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Georgia" w:cs="Georgia" w:eastAsia="Georgia" w:hAnsi="Georgia"/>
          <w:b/>
          <w:bCs/>
          <w:color w:val="8A6D2E"/>
          <w:sz w:val="20"/>
          <w:szCs w:val="20"/>
        </w:rPr>
        <w:t xml:space="preserve">BLACK SHEEP CREATIONS LLC</w:t>
      </w:r>
    </w:p>
    <w:p>
      <w:pPr>
        <w:spacing w:after="0" w:before="300"/>
        <w:jc w:val="center"/>
      </w:pPr>
      <w:r>
        <w:rPr>
          <w:rFonts w:ascii="Georgia" w:cs="Georgia" w:eastAsia="Georgia" w:hAnsi="Georgia"/>
          <w:b/>
          <w:bCs/>
          <w:color w:val="3C2A21"/>
          <w:sz w:val="44"/>
          <w:szCs w:val="44"/>
        </w:rPr>
        <w:t xml:space="preserve">Brand DNA Blueprint™
Working Canon</w:t>
      </w:r>
    </w:p>
    <w:p>
      <w:pPr>
        <w:pBdr>
          <w:top w:val="single" w:color="8A6D2E" w:sz="6" w:space="10"/>
        </w:pBdr>
        <w:spacing w:after="0" w:before="200"/>
        <w:jc w:val="center"/>
      </w:pPr>
      <w:r>
        <w:t xml:space="preserve"/>
      </w:r>
    </w:p>
    <w:p>
      <w:r>
        <w:br/>
        <w:br/>
        <w:br/>
        <w:br/>
        <w:br/>
        <w:br/>
        <w:br/>
        <w:br/>
        <w:br/>
        <w:br/>
        <w:br/>
        <w:br/>
        <w:br/>
        <w:br/>
        <w:br/>
        <w:br/>
        <w:br/>
        <w:br/>
        <w:br/>
        <w:br/>
        <w:t xml:space="preserve"/>
      </w:r>
    </w:p>
    <w:p>
      <w:pPr>
        <w:pStyle w:val="Heading1"/>
        <w:spacing w:after="200" w:before="400"/>
      </w:pPr>
      <w:r>
        <w:rPr>
          <w:rFonts w:ascii="Georgia" w:cs="Georgia" w:eastAsia="Georgia" w:hAnsi="Georgia"/>
          <w:b/>
          <w:bCs/>
          <w:color w:val="3C2A21"/>
          <w:sz w:val="34"/>
          <w:szCs w:val="34"/>
        </w:rPr>
        <w:t xml:space="preserve">Brand DNA Blueprint — Working Canon</w:t>
      </w:r>
    </w:p>
    <w:p>
      <w:pPr>
        <w:pStyle w:val="Heading3"/>
        <w:spacing w:after="120" w:before="260"/>
      </w:pPr>
      <w:r>
        <w:rPr>
          <w:rFonts w:ascii="Georgia" w:cs="Georgia" w:eastAsia="Georgia" w:hAnsi="Georgia"/>
          <w:b/>
          <w:bCs/>
          <w:color w:val="8A6D2E"/>
          <w:sz w:val="24"/>
          <w:szCs w:val="24"/>
        </w:rPr>
        <w:t xml:space="preserve">Black Sheep Creations LLC · Index of Record</w:t>
      </w:r>
    </w:p>
    <w:p>
      <w:pPr>
        <w:spacing w:after="160"/>
      </w:pPr>
      <w:r>
        <w:rPr>
          <w:rFonts w:ascii="Georgia" w:cs="Georgia" w:eastAsia="Georgia" w:hAnsi="Georgia"/>
          <w:sz w:val="22"/>
          <w:szCs w:val="22"/>
        </w:rPr>
        <w:t xml:space="preserve">Single source of truth for what's actually been decided on the Brand DNA Blueprint. Doesn't duplicate content — points to where each piece lives, and labels its status so nothing gets re-debated by accident.</w:t>
      </w:r>
    </w:p>
    <w:p>
      <w:pPr>
        <w:spacing w:after="160"/>
      </w:pPr>
      <w:r>
        <w:rPr>
          <w:rFonts w:ascii="Georgia" w:cs="Georgia" w:eastAsia="Georgia" w:hAnsi="Georgia"/>
          <w:b/>
          <w:bCs/>
          <w:color w:val="3C2A21"/>
          <w:sz w:val="22"/>
          <w:szCs w:val="22"/>
        </w:rPr>
        <w:t xml:space="preserve">Status key:</w:t>
      </w:r>
      <w:r>
        <w:rPr>
          <w:rFonts w:ascii="Georgia" w:cs="Georgia" w:eastAsia="Georgia" w:hAnsi="Georgia"/>
          <w:sz w:val="22"/>
          <w:szCs w:val="22"/>
        </w:rPr>
        <w:t xml:space="preserve"> ✅ Approved · 🟡 Pending · 🔵 Future Consideration (not v1)</w:t>
      </w:r>
    </w:p>
    <w:p>
      <w:pPr>
        <w:pBdr>
          <w:bottom w:val="single" w:color="8A6D2E" w:sz="8" w:space="1"/>
        </w:pBdr>
        <w:spacing w:after="200" w:before="200"/>
      </w:pPr>
    </w:p>
    <w:p>
      <w:pPr>
        <w:pStyle w:val="Heading2"/>
        <w:spacing w:after="160" w:before="320"/>
      </w:pPr>
      <w:r>
        <w:rPr>
          <w:rFonts w:ascii="Georgia" w:cs="Georgia" w:eastAsia="Georgia" w:hAnsi="Georgia"/>
          <w:b/>
          <w:bCs/>
          <w:color w:val="3C2A21"/>
          <w:sz w:val="28"/>
          <w:szCs w:val="28"/>
        </w:rPr>
        <w:t xml:space="preserve">1. Vision / Positioning</w:t>
      </w:r>
    </w:p>
    <w:p>
      <w:pPr>
        <w:spacing w:after="160"/>
      </w:pPr>
      <w:r>
        <w:rPr>
          <w:rFonts w:ascii="Georgia" w:cs="Georgia" w:eastAsia="Georgia" w:hAnsi="Georgia"/>
          <w:sz w:val="22"/>
          <w:szCs w:val="22"/>
        </w:rPr>
        <w:t xml:space="preserve">✅ </w:t>
      </w:r>
      <w:r>
        <w:rPr>
          <w:rFonts w:ascii="Georgia" w:cs="Georgia" w:eastAsia="Georgia" w:hAnsi="Georgia"/>
          <w:b/>
          <w:bCs/>
          <w:color w:val="3C2A21"/>
          <w:sz w:val="22"/>
          <w:szCs w:val="22"/>
        </w:rPr>
        <w:t xml:space="preserve">Approved.</w:t>
      </w:r>
      <w:r>
        <w:rPr>
          <w:rFonts w:ascii="Georgia" w:cs="Georgia" w:eastAsia="Georgia" w:hAnsi="Georgia"/>
          <w:sz w:val="22"/>
          <w:szCs w:val="22"/>
        </w:rPr>
        <w:t xml:space="preserve"> The Blueprint is a discovery engine, not a preference form — it exists because most people fail at AI-generated branding by jumping straight to creation without knowing who they are, who they serve, or what they stand for. The assessment becomes the front door; branding output is the translation of what it discovers, not the starting point. </w:t>
      </w:r>
      <w:r>
        <w:rPr>
          <w:rFonts w:ascii="Georgia" w:cs="Georgia" w:eastAsia="Georgia" w:hAnsi="Georgia"/>
          <w:i/>
          <w:iCs/>
          <w:sz w:val="22"/>
          <w:szCs w:val="22"/>
        </w:rPr>
        <w:t xml:space="preserve">(No standalone file yet — captured in conversation history and echoed throughout the Framework and Principles docs.)</w:t>
      </w:r>
    </w:p>
    <w:p>
      <w:pPr>
        <w:pStyle w:val="Heading2"/>
        <w:spacing w:after="160" w:before="320"/>
      </w:pPr>
      <w:r>
        <w:rPr>
          <w:rFonts w:ascii="Georgia" w:cs="Georgia" w:eastAsia="Georgia" w:hAnsi="Georgia"/>
          <w:b/>
          <w:bCs/>
          <w:color w:val="3C2A21"/>
          <w:sz w:val="28"/>
          <w:szCs w:val="28"/>
        </w:rPr>
        <w:t xml:space="preserve">2. Philosophy — The 13 Design Principles</w:t>
      </w:r>
    </w:p>
    <w:p>
      <w:pPr>
        <w:spacing w:after="160"/>
      </w:pPr>
      <w:r>
        <w:rPr>
          <w:rFonts w:ascii="Georgia" w:cs="Georgia" w:eastAsia="Georgia" w:hAnsi="Georgia"/>
          <w:sz w:val="22"/>
          <w:szCs w:val="22"/>
        </w:rPr>
        <w:t xml:space="preserve">✅ </w:t>
      </w:r>
      <w:r>
        <w:rPr>
          <w:rFonts w:ascii="Georgia" w:cs="Georgia" w:eastAsia="Georgia" w:hAnsi="Georgia"/>
          <w:b/>
          <w:bCs/>
          <w:color w:val="3C2A21"/>
          <w:sz w:val="22"/>
          <w:szCs w:val="22"/>
        </w:rPr>
        <w:t xml:space="preserve">Approved.</w:t>
      </w:r>
      <w:r>
        <w:rPr>
          <w:rFonts w:ascii="Georgia" w:cs="Georgia" w:eastAsia="Georgia" w:hAnsi="Georgia"/>
          <w:sz w:val="22"/>
          <w:szCs w:val="22"/>
        </w:rPr>
        <w:t xml:space="preserve"> See [`brand-dna-design-principles.md`](brand-dna-design-principles.md). Internal-only governing constitution. Includes the Black Sheep Standard (5-question check before shipping anything new) and the closing distinction: the 13 Principles are portable across every future Haus product; the specific Tensions/Profile Library below are not — each domain gets its own instrument built </w:t>
      </w:r>
      <w:r>
        <w:rPr>
          <w:rFonts w:ascii="Georgia" w:cs="Georgia" w:eastAsia="Georgia" w:hAnsi="Georgia"/>
          <w:i/>
          <w:iCs/>
          <w:sz w:val="22"/>
          <w:szCs w:val="22"/>
        </w:rPr>
        <w:t xml:space="preserve">under</w:t>
      </w:r>
      <w:r>
        <w:rPr>
          <w:rFonts w:ascii="Georgia" w:cs="Georgia" w:eastAsia="Georgia" w:hAnsi="Georgia"/>
          <w:sz w:val="22"/>
          <w:szCs w:val="22"/>
        </w:rPr>
        <w:t xml:space="preserve"> these same principles.</w:t>
      </w:r>
    </w:p>
    <w:p>
      <w:pPr>
        <w:pStyle w:val="Heading2"/>
        <w:spacing w:after="160" w:before="320"/>
      </w:pPr>
      <w:r>
        <w:rPr>
          <w:rFonts w:ascii="Georgia" w:cs="Georgia" w:eastAsia="Georgia" w:hAnsi="Georgia"/>
          <w:b/>
          <w:bCs/>
          <w:color w:val="3C2A21"/>
          <w:sz w:val="28"/>
          <w:szCs w:val="28"/>
        </w:rPr>
        <w:t xml:space="preserve">3. Assessment Framework — The 8 Brand Tensions</w:t>
      </w:r>
    </w:p>
    <w:p>
      <w:pPr>
        <w:spacing w:after="160"/>
      </w:pPr>
      <w:r>
        <w:rPr>
          <w:rFonts w:ascii="Georgia" w:cs="Georgia" w:eastAsia="Georgia" w:hAnsi="Georgia"/>
          <w:sz w:val="22"/>
          <w:szCs w:val="22"/>
        </w:rPr>
        <w:t xml:space="preserve">✅ </w:t>
      </w:r>
      <w:r>
        <w:rPr>
          <w:rFonts w:ascii="Georgia" w:cs="Georgia" w:eastAsia="Georgia" w:hAnsi="Georgia"/>
          <w:b/>
          <w:bCs/>
          <w:color w:val="3C2A21"/>
          <w:sz w:val="22"/>
          <w:szCs w:val="22"/>
        </w:rPr>
        <w:t xml:space="preserve">Approved.</w:t>
      </w:r>
      <w:r>
        <w:rPr>
          <w:rFonts w:ascii="Georgia" w:cs="Georgia" w:eastAsia="Georgia" w:hAnsi="Georgia"/>
          <w:sz w:val="22"/>
          <w:szCs w:val="22"/>
        </w:rPr>
        <w:t xml:space="preserve"> See [`brand-dna-framework.md`](brand-dna-framework.md). Eight bipolar tensions (Warmth↔Authority, Freedom↔Purpose, Tradition↔Innovation, Community↔Recognition, Structure↔Expression, Calm↔Energy, Accessibility↔Luxury, Playfulness↔Sophistication), each scored -3 to +3, each with a documented pole breakdown and an explicit pointer to the real Branding Studio field it feeds.</w:t>
      </w:r>
    </w:p>
    <w:p>
      <w:pPr>
        <w:pStyle w:val="Heading2"/>
        <w:spacing w:after="160" w:before="320"/>
      </w:pPr>
      <w:r>
        <w:rPr>
          <w:rFonts w:ascii="Georgia" w:cs="Georgia" w:eastAsia="Georgia" w:hAnsi="Georgia"/>
          <w:b/>
          <w:bCs/>
          <w:color w:val="3C2A21"/>
          <w:sz w:val="28"/>
          <w:szCs w:val="28"/>
        </w:rPr>
        <w:t xml:space="preserve">4. Profile Library</w:t>
      </w:r>
    </w:p>
    <w:p>
      <w:pPr>
        <w:spacing w:after="160"/>
      </w:pPr>
      <w:r>
        <w:rPr>
          <w:rFonts w:ascii="Georgia" w:cs="Georgia" w:eastAsia="Georgia" w:hAnsi="Georgia"/>
          <w:sz w:val="22"/>
          <w:szCs w:val="22"/>
        </w:rPr>
        <w:t xml:space="preserve">✅ </w:t>
      </w:r>
      <w:r>
        <w:rPr>
          <w:rFonts w:ascii="Georgia" w:cs="Georgia" w:eastAsia="Georgia" w:hAnsi="Georgia"/>
          <w:b/>
          <w:bCs/>
          <w:color w:val="3C2A21"/>
          <w:sz w:val="22"/>
          <w:szCs w:val="22"/>
        </w:rPr>
        <w:t xml:space="preserve">Approved.</w:t>
      </w:r>
      <w:r>
        <w:rPr>
          <w:rFonts w:ascii="Georgia" w:cs="Georgia" w:eastAsia="Georgia" w:hAnsi="Georgia"/>
          <w:sz w:val="22"/>
          <w:szCs w:val="22"/>
        </w:rPr>
        <w:t xml:space="preserve"> Also in [`brand-dna-framework.md`](brand-dna-framework.md). 10 named brand profiles (The Trusted Guide, The Bold Pioneer, The Cozy Craftsman, The Elevated Icon, The Free Spirit, The Joyful Connector, The Quiet Authority, The Modern Minimalist, The Community Builder, The Luxe Rebel), each a qualitative position across the 8 tensions plus a full output bundle (mood, voice, colors, fonts, starter values, mission statement template). Functions as the expanded version of Branding Studio's existing 4 Starter Presets.</w:t>
      </w:r>
    </w:p>
    <w:p>
      <w:pPr>
        <w:pStyle w:val="Heading2"/>
        <w:spacing w:after="160" w:before="320"/>
      </w:pPr>
      <w:r>
        <w:rPr>
          <w:rFonts w:ascii="Georgia" w:cs="Georgia" w:eastAsia="Georgia" w:hAnsi="Georgia"/>
          <w:b/>
          <w:bCs/>
          <w:color w:val="3C2A21"/>
          <w:sz w:val="28"/>
          <w:szCs w:val="28"/>
        </w:rPr>
        <w:t xml:space="preserve">5. Assessment Questions</w:t>
      </w:r>
    </w:p>
    <w:p>
      <w:pPr>
        <w:spacing w:after="160"/>
      </w:pPr>
      <w:r>
        <w:rPr>
          <w:rFonts w:ascii="Georgia" w:cs="Georgia" w:eastAsia="Georgia" w:hAnsi="Georgia"/>
          <w:sz w:val="22"/>
          <w:szCs w:val="22"/>
        </w:rPr>
        <w:t xml:space="preserve">✅ </w:t>
      </w:r>
      <w:r>
        <w:rPr>
          <w:rFonts w:ascii="Georgia" w:cs="Georgia" w:eastAsia="Georgia" w:hAnsi="Georgia"/>
          <w:b/>
          <w:bCs/>
          <w:color w:val="3C2A21"/>
          <w:sz w:val="22"/>
          <w:szCs w:val="22"/>
        </w:rPr>
        <w:t xml:space="preserve">Approved</w:t>
      </w:r>
      <w:r>
        <w:rPr>
          <w:rFonts w:ascii="Georgia" w:cs="Georgia" w:eastAsia="Georgia" w:hAnsi="Georgia"/>
          <w:sz w:val="22"/>
          <w:szCs w:val="22"/>
        </w:rPr>
        <w:t xml:space="preserve"> (wording and tagging). 🟡 </w:t>
      </w:r>
      <w:r>
        <w:rPr>
          <w:rFonts w:ascii="Georgia" w:cs="Georgia" w:eastAsia="Georgia" w:hAnsi="Georgia"/>
          <w:b/>
          <w:bCs/>
          <w:color w:val="3C2A21"/>
          <w:sz w:val="22"/>
          <w:szCs w:val="22"/>
        </w:rPr>
        <w:t xml:space="preserve">Pending</w:t>
      </w:r>
      <w:r>
        <w:rPr>
          <w:rFonts w:ascii="Georgia" w:cs="Georgia" w:eastAsia="Georgia" w:hAnsi="Georgia"/>
          <w:sz w:val="22"/>
          <w:szCs w:val="22"/>
        </w:rPr>
        <w:t xml:space="preserve"> (numeric scoring, presentation UI). See [`brand-dna-assessment-questions.md`](brand-dna-assessment-questions.md). 20 questions, deliberately paced (light aesthetic questions alternating with heavier identity/motivation questions), each tagged against the 8 tensions above.</w:t>
      </w:r>
    </w:p>
    <w:p>
      <w:pPr>
        <w:pStyle w:val="Heading2"/>
        <w:spacing w:after="160" w:before="320"/>
      </w:pPr>
      <w:r>
        <w:rPr>
          <w:rFonts w:ascii="Georgia" w:cs="Georgia" w:eastAsia="Georgia" w:hAnsi="Georgia"/>
          <w:b/>
          <w:bCs/>
          <w:color w:val="3C2A21"/>
          <w:sz w:val="28"/>
          <w:szCs w:val="28"/>
        </w:rPr>
        <w:t xml:space="preserve">6. Field Mappings</w:t>
      </w:r>
    </w:p>
    <w:p>
      <w:pPr>
        <w:spacing w:after="160"/>
      </w:pPr>
      <w:r>
        <w:rPr>
          <w:rFonts w:ascii="Georgia" w:cs="Georgia" w:eastAsia="Georgia" w:hAnsi="Georgia"/>
          <w:sz w:val="22"/>
          <w:szCs w:val="22"/>
        </w:rPr>
        <w:t xml:space="preserve">✅ </w:t>
      </w:r>
      <w:r>
        <w:rPr>
          <w:rFonts w:ascii="Georgia" w:cs="Georgia" w:eastAsia="Georgia" w:hAnsi="Georgia"/>
          <w:b/>
          <w:bCs/>
          <w:color w:val="3C2A21"/>
          <w:sz w:val="22"/>
          <w:szCs w:val="22"/>
        </w:rPr>
        <w:t xml:space="preserve">Approved.</w:t>
      </w:r>
      <w:r>
        <w:rPr>
          <w:rFonts w:ascii="Georgia" w:cs="Georgia" w:eastAsia="Georgia" w:hAnsi="Georgia"/>
          <w:sz w:val="22"/>
          <w:szCs w:val="22"/>
        </w:rPr>
        <w:t xml:space="preserve"> Every tension and every profile traces to a real, already-shipped field in `marketing-haus-branding.js` — `mood`, `brandVoice`, `headingFont`/`bodyFont`, `colors`, Core Values, Mission Statement, `boardLayout`. Nothing in the Blueprint invents a new field; it's a guided way of filling in ones that currently sit blank.</w:t>
      </w:r>
    </w:p>
    <w:p>
      <w:pPr>
        <w:pStyle w:val="Heading2"/>
        <w:spacing w:after="160" w:before="320"/>
      </w:pPr>
      <w:r>
        <w:rPr>
          <w:rFonts w:ascii="Georgia" w:cs="Georgia" w:eastAsia="Georgia" w:hAnsi="Georgia"/>
          <w:b/>
          <w:bCs/>
          <w:color w:val="3C2A21"/>
          <w:sz w:val="28"/>
          <w:szCs w:val="28"/>
        </w:rPr>
        <w:t xml:space="preserve">7. Manuscript Authoring Approach</w:t>
      </w:r>
    </w:p>
    <w:p>
      <w:pPr>
        <w:spacing w:after="160"/>
      </w:pPr>
      <w:r>
        <w:rPr>
          <w:rFonts w:ascii="Georgia" w:cs="Georgia" w:eastAsia="Georgia" w:hAnsi="Georgia"/>
          <w:sz w:val="22"/>
          <w:szCs w:val="22"/>
        </w:rPr>
        <w:t xml:space="preserve">✅ </w:t>
      </w:r>
      <w:r>
        <w:rPr>
          <w:rFonts w:ascii="Georgia" w:cs="Georgia" w:eastAsia="Georgia" w:hAnsi="Georgia"/>
          <w:b/>
          <w:bCs/>
          <w:color w:val="3C2A21"/>
          <w:sz w:val="22"/>
          <w:szCs w:val="22"/>
        </w:rPr>
        <w:t xml:space="preserve">Approved.</w:t>
      </w:r>
      <w:r>
        <w:rPr>
          <w:rFonts w:ascii="Georgia" w:cs="Georgia" w:eastAsia="Georgia" w:hAnsi="Georgia"/>
          <w:sz w:val="22"/>
          <w:szCs w:val="22"/>
        </w:rPr>
        <w:t xml:space="preserve"> Manuscripts get authored from scratch as polished, publisher-ready prose using agreed canon as source material — not transcribed from conversation. 🟡 </w:t>
      </w:r>
      <w:r>
        <w:rPr>
          <w:rFonts w:ascii="Georgia" w:cs="Georgia" w:eastAsia="Georgia" w:hAnsi="Georgia"/>
          <w:b/>
          <w:bCs/>
          <w:color w:val="3C2A21"/>
          <w:sz w:val="22"/>
          <w:szCs w:val="22"/>
        </w:rPr>
        <w:t xml:space="preserve">Pending</w:t>
      </w:r>
      <w:r>
        <w:rPr>
          <w:rFonts w:ascii="Georgia" w:cs="Georgia" w:eastAsia="Georgia" w:hAnsi="Georgia"/>
          <w:sz w:val="22"/>
          <w:szCs w:val="22"/>
        </w:rPr>
        <w:t xml:space="preserve">: "Black Sheep Principles" margin-quote system (concept approved, specific quotable principles not yet written); Manuscript 02 ("The Discovery Engine") content; Manuscript 03 ("Brand Identity Haus") scope.</w:t>
      </w:r>
    </w:p>
    <w:p>
      <w:pPr>
        <w:pBdr>
          <w:bottom w:val="single" w:color="8A6D2E" w:sz="8" w:space="1"/>
        </w:pBdr>
        <w:spacing w:after="200" w:before="200"/>
      </w:pPr>
    </w:p>
    <w:p>
      <w:pPr>
        <w:pStyle w:val="Heading2"/>
        <w:spacing w:after="160" w:before="320"/>
      </w:pPr>
      <w:r>
        <w:rPr>
          <w:rFonts w:ascii="Georgia" w:cs="Georgia" w:eastAsia="Georgia" w:hAnsi="Georgia"/>
          <w:b/>
          <w:bCs/>
          <w:color w:val="3C2A21"/>
          <w:sz w:val="28"/>
          <w:szCs w:val="28"/>
        </w:rPr>
        <w:t xml:space="preserve">🟡 Pending — needs decision or work before implementation</w:t>
      </w:r>
    </w:p>
    <w:p>
      <w:pPr>
        <w:pStyle w:val="ListParagraph"/>
        <w:numPr>
          <w:ilvl w:val="0"/>
          <w:numId w:val="2"/>
        </w:numPr>
        <w:spacing w:after="100"/>
      </w:pPr>
      <w:r>
        <w:rPr>
          <w:rFonts w:ascii="Georgia" w:cs="Georgia" w:eastAsia="Georgia" w:hAnsi="Georgia"/>
          <w:sz w:val="22"/>
          <w:szCs w:val="22"/>
        </w:rPr>
        <w:t xml:space="preserve">Numeric point values per quiz answer (currently qualitative tension tags only — see Assessment Questions doc)</w:t>
      </w:r>
    </w:p>
    <w:p>
      <w:pPr>
        <w:pStyle w:val="ListParagraph"/>
        <w:numPr>
          <w:ilvl w:val="0"/>
          <w:numId w:val="2"/>
        </w:numPr>
        <w:spacing w:after="100"/>
      </w:pPr>
      <w:r>
        <w:rPr>
          <w:rFonts w:ascii="Georgia" w:cs="Georgia" w:eastAsia="Georgia" w:hAnsi="Georgia"/>
          <w:sz w:val="22"/>
          <w:szCs w:val="22"/>
        </w:rPr>
        <w:t xml:space="preserve">Nearest-match distance formula for scoring a person's 8-number fingerprint against the Profile Library</w:t>
      </w:r>
    </w:p>
    <w:p>
      <w:pPr>
        <w:pStyle w:val="ListParagraph"/>
        <w:numPr>
          <w:ilvl w:val="0"/>
          <w:numId w:val="2"/>
        </w:numPr>
        <w:spacing w:after="100"/>
      </w:pPr>
      <w:r>
        <w:rPr>
          <w:rFonts w:ascii="Georgia" w:cs="Georgia" w:eastAsia="Georgia" w:hAnsi="Georgia"/>
          <w:sz w:val="22"/>
          <w:szCs w:val="22"/>
        </w:rPr>
        <w:t xml:space="preserve">Assessment presentation UI/UX (one question per screen vs. scrolling, progress indicator, back navigation)</w:t>
      </w:r>
    </w:p>
    <w:p>
      <w:pPr>
        <w:pStyle w:val="ListParagraph"/>
        <w:numPr>
          <w:ilvl w:val="0"/>
          <w:numId w:val="2"/>
        </w:numPr>
        <w:spacing w:after="100"/>
      </w:pPr>
      <w:r>
        <w:rPr>
          <w:rFonts w:ascii="Georgia" w:cs="Georgia" w:eastAsia="Georgia" w:hAnsi="Georgia"/>
          <w:sz w:val="22"/>
          <w:szCs w:val="22"/>
        </w:rPr>
        <w:t xml:space="preserve">Mission Statement seed template rendering mechanics (how the fill-in-the-blank templates in the Profile Library actually populate)</w:t>
      </w:r>
    </w:p>
    <w:p>
      <w:pPr>
        <w:pStyle w:val="ListParagraph"/>
        <w:numPr>
          <w:ilvl w:val="0"/>
          <w:numId w:val="2"/>
        </w:numPr>
        <w:spacing w:after="100"/>
      </w:pPr>
      <w:r>
        <w:rPr>
          <w:rFonts w:ascii="Georgia" w:cs="Georgia" w:eastAsia="Georgia" w:hAnsi="Georgia"/>
          <w:sz w:val="22"/>
          <w:szCs w:val="22"/>
        </w:rPr>
        <w:t xml:space="preserve">"Black Sheep Principles" margin-quote content</w:t>
      </w:r>
    </w:p>
    <w:p>
      <w:pPr>
        <w:pStyle w:val="ListParagraph"/>
        <w:numPr>
          <w:ilvl w:val="0"/>
          <w:numId w:val="2"/>
        </w:numPr>
        <w:spacing w:after="100"/>
      </w:pPr>
      <w:r>
        <w:rPr>
          <w:rFonts w:ascii="Georgia" w:cs="Georgia" w:eastAsia="Georgia" w:hAnsi="Georgia"/>
          <w:sz w:val="22"/>
          <w:szCs w:val="22"/>
        </w:rPr>
        <w:t xml:space="preserve">Manuscript 02 and 03 full content</w:t>
      </w:r>
    </w:p>
    <w:p>
      <w:pPr>
        <w:pStyle w:val="Heading2"/>
        <w:spacing w:after="160" w:before="320"/>
      </w:pPr>
      <w:r>
        <w:rPr>
          <w:rFonts w:ascii="Georgia" w:cs="Georgia" w:eastAsia="Georgia" w:hAnsi="Georgia"/>
          <w:b/>
          <w:bCs/>
          <w:color w:val="3C2A21"/>
          <w:sz w:val="28"/>
          <w:szCs w:val="28"/>
        </w:rPr>
        <w:t xml:space="preserve">🔵 Future Consideration — explicitly not Version 1</w:t>
      </w:r>
    </w:p>
    <w:p>
      <w:pPr>
        <w:pStyle w:val="ListParagraph"/>
        <w:numPr>
          <w:ilvl w:val="0"/>
          <w:numId w:val="2"/>
        </w:numPr>
        <w:spacing w:after="100"/>
      </w:pPr>
      <w:r>
        <w:rPr>
          <w:rFonts w:ascii="Georgia" w:cs="Georgia" w:eastAsia="Georgia" w:hAnsi="Georgia"/>
          <w:sz w:val="22"/>
          <w:szCs w:val="22"/>
        </w:rPr>
        <w:t xml:space="preserve">Cross-product Brand Blueprint portability (a saved Blueprint auto-informing Prompt Haus, Curriculum Haus, etc.) — requires customer-account-linked backend storage, which doesn't exist in the current static-theme architecture. Manual copy/export between products is the realistic near-term substitute.</w:t>
      </w:r>
    </w:p>
    <w:p>
      <w:pPr>
        <w:pStyle w:val="ListParagraph"/>
        <w:numPr>
          <w:ilvl w:val="0"/>
          <w:numId w:val="2"/>
        </w:numPr>
        <w:spacing w:after="100"/>
      </w:pPr>
      <w:r>
        <w:rPr>
          <w:rFonts w:ascii="Georgia" w:cs="Georgia" w:eastAsia="Georgia" w:hAnsi="Georgia"/>
          <w:sz w:val="22"/>
          <w:szCs w:val="22"/>
        </w:rPr>
        <w:t xml:space="preserve">Separate Tension/Profile frameworks for other Haus products (Curriculum Haus learning-identity, a possible future Business Haus leadership/culture tool) — same 13 Principles would govern them, but each needs its own domain-specific instrument, not a reused one.</w:t>
      </w:r>
    </w:p>
    <w:p>
      <w:pPr>
        <w:pStyle w:val="ListParagraph"/>
        <w:numPr>
          <w:ilvl w:val="0"/>
          <w:numId w:val="2"/>
        </w:numPr>
        <w:spacing w:after="100"/>
      </w:pPr>
      <w:r>
        <w:rPr>
          <w:rFonts w:ascii="Georgia" w:cs="Georgia" w:eastAsia="Georgia" w:hAnsi="Georgia"/>
          <w:sz w:val="22"/>
          <w:szCs w:val="22"/>
        </w:rPr>
        <w:t xml:space="preserve">Industry-specific expansion libraries within the Profile Library</w:t>
      </w:r>
    </w:p>
    <w:p>
      <w:pPr>
        <w:pStyle w:val="ListParagraph"/>
        <w:numPr>
          <w:ilvl w:val="0"/>
          <w:numId w:val="2"/>
        </w:numPr>
        <w:spacing w:after="100"/>
      </w:pPr>
      <w:r>
        <w:rPr>
          <w:rFonts w:ascii="Georgia" w:cs="Georgia" w:eastAsia="Georgia" w:hAnsi="Georgia"/>
          <w:sz w:val="22"/>
          <w:szCs w:val="22"/>
        </w:rPr>
        <w:t xml:space="preserve">Hybrid rules-engine + AI creative-generation layer on top of the assessment's deterministic output (assessment does the psychology, AI does creative execution) — noted as an idea, not a decided direction</w:t>
      </w:r>
    </w:p>
    <w:p>
      <w:pPr>
        <w:pStyle w:val="ListParagraph"/>
        <w:numPr>
          <w:ilvl w:val="0"/>
          <w:numId w:val="2"/>
        </w:numPr>
        <w:spacing w:after="100"/>
      </w:pPr>
      <w:r>
        <w:rPr>
          <w:rFonts w:ascii="Georgia" w:cs="Georgia" w:eastAsia="Georgia" w:hAnsi="Georgia"/>
          <w:sz w:val="22"/>
          <w:szCs w:val="22"/>
        </w:rPr>
        <w:t xml:space="preserve">Whether the Profile Library grows beyond 10 profiles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2026-07-09T02:20:15.753Z</dcterms:created>
  <dcterms:modified xsi:type="dcterms:W3CDTF">2026-07-09T02:20:15.755Z</dcterms:modified>
</cp:coreProperties>
</file>

<file path=docProps/custom.xml><?xml version="1.0" encoding="utf-8"?>
<Properties xmlns="http://schemas.openxmlformats.org/officeDocument/2006/custom-properties" xmlns:vt="http://schemas.openxmlformats.org/officeDocument/2006/docPropsVTypes"/>
</file>