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5A3F" w14:textId="77777777" w:rsidR="0018782C" w:rsidRDefault="00982DB0">
      <w:pPr>
        <w:pStyle w:val="Heading1"/>
        <w:ind w:left="0"/>
        <w:jc w:val="center"/>
      </w:pPr>
      <w:r>
        <w:t>SAFETY DATA SHEET</w:t>
      </w:r>
    </w:p>
    <w:p w14:paraId="2FC95A40" w14:textId="77777777" w:rsidR="0018782C" w:rsidRDefault="0018782C">
      <w:pPr>
        <w:rPr>
          <w:b/>
          <w:bCs/>
          <w:sz w:val="20"/>
          <w:szCs w:val="20"/>
        </w:rPr>
      </w:pPr>
    </w:p>
    <w:p w14:paraId="2FC95A41" w14:textId="77777777" w:rsidR="0018782C" w:rsidRDefault="0018782C">
      <w:pPr>
        <w:rPr>
          <w:b/>
          <w:bCs/>
          <w:sz w:val="20"/>
          <w:szCs w:val="20"/>
        </w:rPr>
      </w:pPr>
    </w:p>
    <w:p w14:paraId="2FC95A42" w14:textId="77777777" w:rsidR="0018782C" w:rsidRDefault="0018782C">
      <w:pPr>
        <w:spacing w:before="148"/>
        <w:rPr>
          <w:b/>
          <w:bCs/>
          <w:sz w:val="20"/>
          <w:szCs w:val="20"/>
        </w:rPr>
      </w:pPr>
    </w:p>
    <w:tbl>
      <w:tblPr>
        <w:tblStyle w:val="a"/>
        <w:tblW w:w="9427" w:type="dxa"/>
        <w:tblInd w:w="10" w:type="dxa"/>
        <w:tblLayout w:type="fixed"/>
        <w:tblLook w:val="0000" w:firstRow="0" w:lastRow="0" w:firstColumn="0" w:lastColumn="0" w:noHBand="0" w:noVBand="0"/>
      </w:tblPr>
      <w:tblGrid>
        <w:gridCol w:w="1970"/>
        <w:gridCol w:w="7457"/>
      </w:tblGrid>
      <w:tr w:rsidR="0018782C" w14:paraId="2FC95A45" w14:textId="77777777">
        <w:trPr>
          <w:trHeight w:val="340"/>
        </w:trPr>
        <w:tc>
          <w:tcPr>
            <w:tcW w:w="1970" w:type="dxa"/>
          </w:tcPr>
          <w:p w14:paraId="2FC95A4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50"/>
              <w:rPr>
                <w:b/>
                <w:bCs/>
                <w:color w:val="000000"/>
                <w:sz w:val="19"/>
                <w:szCs w:val="19"/>
                <w:highlight w:val="yellow"/>
              </w:rPr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  <w:highlight w:val="yellow"/>
              </w:rPr>
              <w:t>Product Name:</w:t>
            </w:r>
          </w:p>
        </w:tc>
        <w:tc>
          <w:tcPr>
            <w:tcW w:w="7457" w:type="dxa"/>
          </w:tcPr>
          <w:p w14:paraId="2FC95A4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ind w:left="-16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eastAsia="Calibri"/>
                <w:color w:val="000000"/>
                <w:sz w:val="20"/>
                <w:szCs w:val="20"/>
                <w:highlight w:val="yellow"/>
              </w:rPr>
              <w:t>Pumpkin Seed Protein Powder</w:t>
            </w:r>
          </w:p>
        </w:tc>
      </w:tr>
      <w:tr w:rsidR="0018782C" w14:paraId="2FC95A48" w14:textId="77777777">
        <w:trPr>
          <w:trHeight w:val="325"/>
        </w:trPr>
        <w:tc>
          <w:tcPr>
            <w:tcW w:w="1970" w:type="dxa"/>
          </w:tcPr>
          <w:p w14:paraId="2FC95A4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50"/>
              <w:rPr>
                <w:b/>
                <w:bCs/>
                <w:color w:val="000000"/>
                <w:sz w:val="19"/>
                <w:szCs w:val="19"/>
                <w:highlight w:val="yellow"/>
              </w:rPr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  <w:highlight w:val="yellow"/>
              </w:rPr>
              <w:t>Material Name:</w:t>
            </w:r>
          </w:p>
        </w:tc>
        <w:tc>
          <w:tcPr>
            <w:tcW w:w="7457" w:type="dxa"/>
          </w:tcPr>
          <w:p w14:paraId="2FC95A47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-16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  <w:highlight w:val="yellow"/>
              </w:rPr>
              <w:t>Cucurbita Pepo</w:t>
            </w:r>
          </w:p>
        </w:tc>
      </w:tr>
      <w:tr w:rsidR="0018782C" w14:paraId="2FC95A4D" w14:textId="77777777">
        <w:trPr>
          <w:trHeight w:val="714"/>
        </w:trPr>
        <w:tc>
          <w:tcPr>
            <w:tcW w:w="1970" w:type="dxa"/>
          </w:tcPr>
          <w:p w14:paraId="2FC95A49" w14:textId="77777777" w:rsidR="0018782C" w:rsidRDefault="0018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8"/>
              <w:rPr>
                <w:b/>
                <w:bCs/>
                <w:color w:val="000000"/>
                <w:sz w:val="19"/>
                <w:szCs w:val="19"/>
              </w:rPr>
            </w:pPr>
          </w:p>
          <w:p w14:paraId="2FC95A4A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REACH No.:</w:t>
            </w:r>
          </w:p>
        </w:tc>
        <w:tc>
          <w:tcPr>
            <w:tcW w:w="7457" w:type="dxa"/>
          </w:tcPr>
          <w:p w14:paraId="2FC95A4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A registration number is not available for this substance as the substance or its uses are</w:t>
            </w:r>
          </w:p>
          <w:p w14:paraId="2FC95A4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-16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rFonts w:eastAsia="Calibri"/>
                <w:color w:val="000000"/>
                <w:sz w:val="20"/>
                <w:szCs w:val="20"/>
              </w:rPr>
              <w:t>exempted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 xml:space="preserve"> from registration, the annual tonnage does not require a registration, or the          registration is envisaged for a later registration deadline.</w:t>
            </w:r>
          </w:p>
        </w:tc>
      </w:tr>
    </w:tbl>
    <w:p w14:paraId="2FC95A4E" w14:textId="77777777" w:rsidR="0018782C" w:rsidRDefault="0018782C">
      <w:pPr>
        <w:spacing w:before="25"/>
        <w:rPr>
          <w:b/>
          <w:bCs/>
          <w:sz w:val="19"/>
          <w:szCs w:val="19"/>
        </w:rPr>
      </w:pPr>
    </w:p>
    <w:p w14:paraId="2FC95A4F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40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GENERAL INFORMATION</w:t>
      </w:r>
    </w:p>
    <w:tbl>
      <w:tblPr>
        <w:tblStyle w:val="a0"/>
        <w:tblW w:w="10165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819"/>
        <w:gridCol w:w="7346"/>
      </w:tblGrid>
      <w:tr w:rsidR="0018782C" w14:paraId="2FC95A52" w14:textId="77777777">
        <w:trPr>
          <w:trHeight w:val="244"/>
        </w:trPr>
        <w:tc>
          <w:tcPr>
            <w:tcW w:w="2819" w:type="dxa"/>
          </w:tcPr>
          <w:p w14:paraId="2FC95A50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Business Name:</w:t>
            </w:r>
          </w:p>
        </w:tc>
        <w:tc>
          <w:tcPr>
            <w:tcW w:w="7346" w:type="dxa"/>
          </w:tcPr>
          <w:p w14:paraId="2FC95A51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73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Key-In Nutrition Inc</w:t>
            </w:r>
          </w:p>
        </w:tc>
      </w:tr>
      <w:tr w:rsidR="0018782C" w14:paraId="2FC95A55" w14:textId="77777777">
        <w:trPr>
          <w:trHeight w:val="238"/>
        </w:trPr>
        <w:tc>
          <w:tcPr>
            <w:tcW w:w="2819" w:type="dxa"/>
          </w:tcPr>
          <w:p w14:paraId="2FC95A5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Business Address:</w:t>
            </w:r>
          </w:p>
        </w:tc>
        <w:tc>
          <w:tcPr>
            <w:tcW w:w="7346" w:type="dxa"/>
          </w:tcPr>
          <w:p w14:paraId="2FC95A5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73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2031 S Lynx Pl, Ontario, CA, 91761</w:t>
            </w:r>
          </w:p>
        </w:tc>
      </w:tr>
      <w:tr w:rsidR="0018782C" w14:paraId="2FC95A58" w14:textId="77777777">
        <w:trPr>
          <w:trHeight w:val="244"/>
        </w:trPr>
        <w:tc>
          <w:tcPr>
            <w:tcW w:w="2819" w:type="dxa"/>
          </w:tcPr>
          <w:p w14:paraId="2FC95A5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Emergency telephone:</w:t>
            </w:r>
          </w:p>
        </w:tc>
        <w:tc>
          <w:tcPr>
            <w:tcW w:w="7346" w:type="dxa"/>
          </w:tcPr>
          <w:p w14:paraId="2FC95A57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73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909 – 830 – 9376</w:t>
            </w:r>
          </w:p>
        </w:tc>
      </w:tr>
      <w:tr w:rsidR="0018782C" w14:paraId="2FC95A5B" w14:textId="77777777">
        <w:trPr>
          <w:trHeight w:val="244"/>
        </w:trPr>
        <w:tc>
          <w:tcPr>
            <w:tcW w:w="2819" w:type="dxa"/>
          </w:tcPr>
          <w:p w14:paraId="2FC95A59" w14:textId="77777777" w:rsidR="0018782C" w:rsidRDefault="0018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0"/>
              <w:rPr>
                <w:color w:val="000000"/>
                <w:sz w:val="20"/>
                <w:szCs w:val="20"/>
              </w:rPr>
            </w:pPr>
          </w:p>
        </w:tc>
        <w:tc>
          <w:tcPr>
            <w:tcW w:w="7346" w:type="dxa"/>
          </w:tcPr>
          <w:p w14:paraId="2FC95A5A" w14:textId="77777777" w:rsidR="0018782C" w:rsidRDefault="0018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73"/>
              <w:rPr>
                <w:color w:val="000000"/>
                <w:sz w:val="20"/>
                <w:szCs w:val="20"/>
              </w:rPr>
            </w:pPr>
          </w:p>
        </w:tc>
      </w:tr>
      <w:tr w:rsidR="0018782C" w14:paraId="2FC95A60" w14:textId="77777777">
        <w:trPr>
          <w:trHeight w:val="709"/>
        </w:trPr>
        <w:tc>
          <w:tcPr>
            <w:tcW w:w="2819" w:type="dxa"/>
          </w:tcPr>
          <w:p w14:paraId="2FC95A5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Relevant identified uses of the</w:t>
            </w:r>
          </w:p>
          <w:p w14:paraId="2FC95A5D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chemical and restrictions on</w:t>
            </w:r>
          </w:p>
          <w:p w14:paraId="2FC95A5E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use:</w:t>
            </w:r>
          </w:p>
        </w:tc>
        <w:tc>
          <w:tcPr>
            <w:tcW w:w="7346" w:type="dxa"/>
          </w:tcPr>
          <w:p w14:paraId="2FC95A5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ind w:left="173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N/A</w:t>
            </w:r>
          </w:p>
        </w:tc>
      </w:tr>
    </w:tbl>
    <w:p w14:paraId="2FC95A61" w14:textId="77777777" w:rsidR="0018782C" w:rsidRDefault="0018782C">
      <w:pPr>
        <w:spacing w:before="20"/>
        <w:rPr>
          <w:b/>
          <w:bCs/>
          <w:sz w:val="19"/>
          <w:szCs w:val="19"/>
        </w:rPr>
      </w:pPr>
    </w:p>
    <w:p w14:paraId="2FC95A62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40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COMPOSITION/INFORMATION ON INGREDIENTS</w:t>
      </w:r>
    </w:p>
    <w:tbl>
      <w:tblPr>
        <w:tblStyle w:val="a1"/>
        <w:tblW w:w="9316" w:type="dxa"/>
        <w:tblInd w:w="221" w:type="dxa"/>
        <w:tblLayout w:type="fixed"/>
        <w:tblLook w:val="0000" w:firstRow="0" w:lastRow="0" w:firstColumn="0" w:lastColumn="0" w:noHBand="0" w:noVBand="0"/>
      </w:tblPr>
      <w:tblGrid>
        <w:gridCol w:w="2718"/>
        <w:gridCol w:w="6598"/>
      </w:tblGrid>
      <w:tr w:rsidR="0018782C" w14:paraId="2FC95A65" w14:textId="77777777">
        <w:trPr>
          <w:trHeight w:val="243"/>
        </w:trPr>
        <w:tc>
          <w:tcPr>
            <w:tcW w:w="2718" w:type="dxa"/>
          </w:tcPr>
          <w:p w14:paraId="2FC95A6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Nanoforms:</w:t>
            </w:r>
          </w:p>
        </w:tc>
        <w:tc>
          <w:tcPr>
            <w:tcW w:w="6598" w:type="dxa"/>
          </w:tcPr>
          <w:p w14:paraId="2FC95A6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37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Not a nanomaterial nor used any nano-ingredients.</w:t>
            </w:r>
          </w:p>
        </w:tc>
      </w:tr>
      <w:tr w:rsidR="0018782C" w14:paraId="2FC95A69" w14:textId="77777777">
        <w:trPr>
          <w:trHeight w:val="466"/>
        </w:trPr>
        <w:tc>
          <w:tcPr>
            <w:tcW w:w="2718" w:type="dxa"/>
          </w:tcPr>
          <w:p w14:paraId="2FC95A6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Impurities and establishing</w:t>
            </w:r>
          </w:p>
          <w:p w14:paraId="2FC95A67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additives</w:t>
            </w:r>
          </w:p>
        </w:tc>
        <w:tc>
          <w:tcPr>
            <w:tcW w:w="6598" w:type="dxa"/>
          </w:tcPr>
          <w:p w14:paraId="2FC95A68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37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N/A</w:t>
            </w:r>
          </w:p>
        </w:tc>
      </w:tr>
    </w:tbl>
    <w:p w14:paraId="2FC95A6A" w14:textId="77777777" w:rsidR="0018782C" w:rsidRDefault="0018782C">
      <w:pPr>
        <w:spacing w:before="18"/>
        <w:rPr>
          <w:b/>
          <w:bCs/>
          <w:sz w:val="19"/>
          <w:szCs w:val="19"/>
        </w:rPr>
      </w:pPr>
    </w:p>
    <w:p w14:paraId="2FC95A6B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40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HAZARD IDENTIFICATION</w:t>
      </w:r>
    </w:p>
    <w:tbl>
      <w:tblPr>
        <w:tblStyle w:val="a2"/>
        <w:tblW w:w="5972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674"/>
        <w:gridCol w:w="3298"/>
      </w:tblGrid>
      <w:tr w:rsidR="0018782C" w14:paraId="2FC95A6E" w14:textId="77777777">
        <w:trPr>
          <w:trHeight w:val="209"/>
        </w:trPr>
        <w:tc>
          <w:tcPr>
            <w:tcW w:w="2674" w:type="dxa"/>
          </w:tcPr>
          <w:p w14:paraId="2FC95A6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GHS Classification:</w:t>
            </w:r>
          </w:p>
        </w:tc>
        <w:tc>
          <w:tcPr>
            <w:tcW w:w="3298" w:type="dxa"/>
          </w:tcPr>
          <w:p w14:paraId="2FC95A6D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31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Non-hazardous substances or mixtures</w:t>
            </w:r>
          </w:p>
        </w:tc>
      </w:tr>
      <w:tr w:rsidR="0018782C" w14:paraId="2FC95A71" w14:textId="77777777">
        <w:trPr>
          <w:trHeight w:val="231"/>
        </w:trPr>
        <w:tc>
          <w:tcPr>
            <w:tcW w:w="2674" w:type="dxa"/>
          </w:tcPr>
          <w:p w14:paraId="2FC95A6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CLP Label Elements</w:t>
            </w:r>
          </w:p>
        </w:tc>
        <w:tc>
          <w:tcPr>
            <w:tcW w:w="3298" w:type="dxa"/>
          </w:tcPr>
          <w:p w14:paraId="2FC95A70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31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Non-hazardous substances or mixtures</w:t>
            </w:r>
          </w:p>
        </w:tc>
      </w:tr>
      <w:tr w:rsidR="0018782C" w14:paraId="2FC95A74" w14:textId="77777777">
        <w:trPr>
          <w:trHeight w:val="232"/>
        </w:trPr>
        <w:tc>
          <w:tcPr>
            <w:tcW w:w="2674" w:type="dxa"/>
          </w:tcPr>
          <w:p w14:paraId="2FC95A72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Physical and chemical hazards:</w:t>
            </w:r>
          </w:p>
        </w:tc>
        <w:tc>
          <w:tcPr>
            <w:tcW w:w="3298" w:type="dxa"/>
          </w:tcPr>
          <w:p w14:paraId="2FC95A7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31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Not classified</w:t>
            </w:r>
          </w:p>
        </w:tc>
      </w:tr>
      <w:tr w:rsidR="0018782C" w14:paraId="2FC95A77" w14:textId="77777777">
        <w:trPr>
          <w:trHeight w:val="231"/>
        </w:trPr>
        <w:tc>
          <w:tcPr>
            <w:tcW w:w="2674" w:type="dxa"/>
          </w:tcPr>
          <w:p w14:paraId="2FC95A75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Environmental Hazards:</w:t>
            </w:r>
          </w:p>
        </w:tc>
        <w:tc>
          <w:tcPr>
            <w:tcW w:w="3298" w:type="dxa"/>
          </w:tcPr>
          <w:p w14:paraId="2FC95A7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31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Not classified</w:t>
            </w:r>
          </w:p>
        </w:tc>
      </w:tr>
      <w:tr w:rsidR="0018782C" w14:paraId="2FC95A7A" w14:textId="77777777">
        <w:trPr>
          <w:trHeight w:val="231"/>
        </w:trPr>
        <w:tc>
          <w:tcPr>
            <w:tcW w:w="2674" w:type="dxa"/>
          </w:tcPr>
          <w:p w14:paraId="2FC95A78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Inhalation:</w:t>
            </w:r>
          </w:p>
        </w:tc>
        <w:tc>
          <w:tcPr>
            <w:tcW w:w="3298" w:type="dxa"/>
          </w:tcPr>
          <w:p w14:paraId="2FC95A79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31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Not classified</w:t>
            </w:r>
          </w:p>
        </w:tc>
      </w:tr>
      <w:tr w:rsidR="0018782C" w14:paraId="2FC95A7D" w14:textId="77777777">
        <w:trPr>
          <w:trHeight w:val="232"/>
        </w:trPr>
        <w:tc>
          <w:tcPr>
            <w:tcW w:w="2674" w:type="dxa"/>
          </w:tcPr>
          <w:p w14:paraId="2FC95A7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Skin Contact:</w:t>
            </w:r>
          </w:p>
        </w:tc>
        <w:tc>
          <w:tcPr>
            <w:tcW w:w="3298" w:type="dxa"/>
          </w:tcPr>
          <w:p w14:paraId="2FC95A7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31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Not classified</w:t>
            </w:r>
          </w:p>
        </w:tc>
      </w:tr>
      <w:tr w:rsidR="0018782C" w14:paraId="2FC95A80" w14:textId="77777777">
        <w:trPr>
          <w:trHeight w:val="231"/>
        </w:trPr>
        <w:tc>
          <w:tcPr>
            <w:tcW w:w="2674" w:type="dxa"/>
          </w:tcPr>
          <w:p w14:paraId="2FC95A7E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Eye Contact:</w:t>
            </w:r>
          </w:p>
        </w:tc>
        <w:tc>
          <w:tcPr>
            <w:tcW w:w="3298" w:type="dxa"/>
          </w:tcPr>
          <w:p w14:paraId="2FC95A7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31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Not classified</w:t>
            </w:r>
          </w:p>
        </w:tc>
      </w:tr>
      <w:tr w:rsidR="0018782C" w14:paraId="2FC95A83" w14:textId="77777777">
        <w:trPr>
          <w:trHeight w:val="209"/>
        </w:trPr>
        <w:tc>
          <w:tcPr>
            <w:tcW w:w="2674" w:type="dxa"/>
          </w:tcPr>
          <w:p w14:paraId="2FC95A81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Swallowed:</w:t>
            </w:r>
          </w:p>
        </w:tc>
        <w:tc>
          <w:tcPr>
            <w:tcW w:w="3298" w:type="dxa"/>
          </w:tcPr>
          <w:p w14:paraId="2FC95A82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31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Not classified</w:t>
            </w:r>
          </w:p>
        </w:tc>
      </w:tr>
    </w:tbl>
    <w:p w14:paraId="2FC95A84" w14:textId="77777777" w:rsidR="0018782C" w:rsidRDefault="0018782C">
      <w:pPr>
        <w:spacing w:before="11"/>
        <w:rPr>
          <w:b/>
          <w:bCs/>
          <w:sz w:val="19"/>
          <w:szCs w:val="19"/>
        </w:rPr>
      </w:pPr>
    </w:p>
    <w:p w14:paraId="2FC95A85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38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FIRST AID MEASURES</w:t>
      </w:r>
    </w:p>
    <w:tbl>
      <w:tblPr>
        <w:tblStyle w:val="a3"/>
        <w:tblW w:w="10168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1305"/>
        <w:gridCol w:w="8863"/>
      </w:tblGrid>
      <w:tr w:rsidR="0018782C" w14:paraId="2FC95A89" w14:textId="77777777">
        <w:trPr>
          <w:trHeight w:val="442"/>
        </w:trPr>
        <w:tc>
          <w:tcPr>
            <w:tcW w:w="1305" w:type="dxa"/>
          </w:tcPr>
          <w:p w14:paraId="2FC95A8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Inhalation:</w:t>
            </w:r>
          </w:p>
        </w:tc>
        <w:tc>
          <w:tcPr>
            <w:tcW w:w="8863" w:type="dxa"/>
          </w:tcPr>
          <w:p w14:paraId="2FC95A87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271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If inhaled remove to fresh air. If not breathing, give artificial respiration or give oxygen by trained personnel. Get</w:t>
            </w:r>
          </w:p>
          <w:p w14:paraId="2FC95A88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29" w:lineRule="auto"/>
              <w:ind w:left="271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immediate medical attention.</w:t>
            </w:r>
          </w:p>
        </w:tc>
      </w:tr>
      <w:tr w:rsidR="0018782C" w14:paraId="2FC95A8D" w14:textId="77777777">
        <w:trPr>
          <w:trHeight w:val="464"/>
        </w:trPr>
        <w:tc>
          <w:tcPr>
            <w:tcW w:w="1305" w:type="dxa"/>
          </w:tcPr>
          <w:p w14:paraId="2FC95A8A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Skin Contact:</w:t>
            </w:r>
          </w:p>
        </w:tc>
        <w:tc>
          <w:tcPr>
            <w:tcW w:w="8863" w:type="dxa"/>
          </w:tcPr>
          <w:p w14:paraId="2FC95A8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271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Immediately wash skin with soap and plenty of water. Remove contaminated clothing. Get medical attention if</w:t>
            </w:r>
          </w:p>
          <w:p w14:paraId="2FC95A8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0" w:lineRule="auto"/>
              <w:ind w:left="271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symptoms occur. Wash clothing before reuse.</w:t>
            </w:r>
          </w:p>
        </w:tc>
      </w:tr>
      <w:tr w:rsidR="0018782C" w14:paraId="2FC95A91" w14:textId="77777777">
        <w:trPr>
          <w:trHeight w:val="463"/>
        </w:trPr>
        <w:tc>
          <w:tcPr>
            <w:tcW w:w="1305" w:type="dxa"/>
          </w:tcPr>
          <w:p w14:paraId="2FC95A8E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Eye Contact:</w:t>
            </w:r>
          </w:p>
        </w:tc>
        <w:tc>
          <w:tcPr>
            <w:tcW w:w="8863" w:type="dxa"/>
          </w:tcPr>
          <w:p w14:paraId="2FC95A8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271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Hold eyelids apart and flush eyes with plenty of water. After initial flushing, remove and contact lenses and</w:t>
            </w:r>
          </w:p>
          <w:p w14:paraId="2FC95A90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71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continue flushing for at least 20 minutes. Have eyes examined and tested by medical personnel.</w:t>
            </w:r>
          </w:p>
        </w:tc>
      </w:tr>
      <w:tr w:rsidR="0018782C" w14:paraId="2FC95A94" w14:textId="77777777">
        <w:trPr>
          <w:trHeight w:val="211"/>
        </w:trPr>
        <w:tc>
          <w:tcPr>
            <w:tcW w:w="1305" w:type="dxa"/>
          </w:tcPr>
          <w:p w14:paraId="2FC95A92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Swallowed:</w:t>
            </w:r>
          </w:p>
        </w:tc>
        <w:tc>
          <w:tcPr>
            <w:tcW w:w="8863" w:type="dxa"/>
          </w:tcPr>
          <w:p w14:paraId="2FC95A9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271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Wash out mouth with water provided person is conscious. Never give anything by mouth to an unconscious person. Get Medical Attention</w:t>
            </w:r>
          </w:p>
        </w:tc>
      </w:tr>
    </w:tbl>
    <w:p w14:paraId="2FC95A95" w14:textId="77777777" w:rsidR="0018782C" w:rsidRDefault="0018782C">
      <w:pPr>
        <w:spacing w:line="170" w:lineRule="auto"/>
        <w:rPr>
          <w:sz w:val="14"/>
          <w:szCs w:val="14"/>
        </w:rPr>
        <w:sectPr w:rsidR="0018782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380" w:right="360" w:bottom="680" w:left="1080" w:header="288" w:footer="486" w:gutter="0"/>
          <w:pgNumType w:start="1"/>
          <w:cols w:space="720"/>
        </w:sectPr>
      </w:pPr>
    </w:p>
    <w:p w14:paraId="2FC95A96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4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lastRenderedPageBreak/>
        <w:t>FIRE FIGHTING MEASURES</w:t>
      </w:r>
    </w:p>
    <w:tbl>
      <w:tblPr>
        <w:tblStyle w:val="a4"/>
        <w:tblW w:w="8338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716"/>
        <w:gridCol w:w="5622"/>
      </w:tblGrid>
      <w:tr w:rsidR="0018782C" w14:paraId="2FC95A99" w14:textId="77777777">
        <w:trPr>
          <w:trHeight w:val="209"/>
        </w:trPr>
        <w:tc>
          <w:tcPr>
            <w:tcW w:w="2716" w:type="dxa"/>
          </w:tcPr>
          <w:p w14:paraId="2FC95A97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Extinguishing media suitable:</w:t>
            </w:r>
          </w:p>
        </w:tc>
        <w:tc>
          <w:tcPr>
            <w:tcW w:w="5622" w:type="dxa"/>
          </w:tcPr>
          <w:p w14:paraId="2FC95A98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27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Water spray, appropriate foam, dry fire extinguisher or carbon dioxide</w:t>
            </w:r>
          </w:p>
        </w:tc>
      </w:tr>
      <w:tr w:rsidR="0018782C" w14:paraId="2FC95A9D" w14:textId="77777777">
        <w:trPr>
          <w:trHeight w:val="464"/>
        </w:trPr>
        <w:tc>
          <w:tcPr>
            <w:tcW w:w="2716" w:type="dxa"/>
          </w:tcPr>
          <w:p w14:paraId="2FC95A9A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Special hazards arising from the</w:t>
            </w:r>
          </w:p>
          <w:p w14:paraId="2FC95A9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0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chemical:</w:t>
            </w:r>
          </w:p>
        </w:tc>
        <w:tc>
          <w:tcPr>
            <w:tcW w:w="5622" w:type="dxa"/>
          </w:tcPr>
          <w:p w14:paraId="2FC95A9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7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N/A</w:t>
            </w:r>
          </w:p>
        </w:tc>
      </w:tr>
      <w:tr w:rsidR="0018782C" w14:paraId="2FC95AA0" w14:textId="77777777">
        <w:trPr>
          <w:trHeight w:val="211"/>
        </w:trPr>
        <w:tc>
          <w:tcPr>
            <w:tcW w:w="2716" w:type="dxa"/>
          </w:tcPr>
          <w:p w14:paraId="2FC95A9E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Advice for firefighters:</w:t>
            </w:r>
          </w:p>
        </w:tc>
        <w:tc>
          <w:tcPr>
            <w:tcW w:w="5622" w:type="dxa"/>
          </w:tcPr>
          <w:p w14:paraId="2FC95A9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27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N/A</w:t>
            </w:r>
          </w:p>
        </w:tc>
      </w:tr>
    </w:tbl>
    <w:p w14:paraId="2FC95AA1" w14:textId="77777777" w:rsidR="0018782C" w:rsidRDefault="0018782C">
      <w:pPr>
        <w:spacing w:before="4"/>
        <w:rPr>
          <w:b/>
          <w:bCs/>
          <w:sz w:val="19"/>
          <w:szCs w:val="19"/>
        </w:rPr>
      </w:pPr>
    </w:p>
    <w:p w14:paraId="2FC95AA2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38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ACCIDENTAL RELEASE MEASURES</w:t>
      </w:r>
    </w:p>
    <w:tbl>
      <w:tblPr>
        <w:tblStyle w:val="a5"/>
        <w:tblW w:w="10164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564"/>
        <w:gridCol w:w="7600"/>
      </w:tblGrid>
      <w:tr w:rsidR="0018782C" w14:paraId="2FC95AA6" w14:textId="77777777">
        <w:trPr>
          <w:trHeight w:val="443"/>
        </w:trPr>
        <w:tc>
          <w:tcPr>
            <w:tcW w:w="2564" w:type="dxa"/>
          </w:tcPr>
          <w:p w14:paraId="2FC95AA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Personal Precautions:</w:t>
            </w:r>
          </w:p>
        </w:tc>
        <w:tc>
          <w:tcPr>
            <w:tcW w:w="7600" w:type="dxa"/>
          </w:tcPr>
          <w:p w14:paraId="2FC95AA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42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Use personal protective equipment. Avoid dust formation. Avoid breathing vapors, mist or</w:t>
            </w:r>
          </w:p>
          <w:p w14:paraId="2FC95AA5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0" w:lineRule="auto"/>
              <w:ind w:left="42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gas. Ensure adequate ventilation. Avoid breathing dusts.</w:t>
            </w:r>
          </w:p>
        </w:tc>
      </w:tr>
      <w:tr w:rsidR="0018782C" w14:paraId="2FC95AA9" w14:textId="77777777">
        <w:trPr>
          <w:trHeight w:val="231"/>
        </w:trPr>
        <w:tc>
          <w:tcPr>
            <w:tcW w:w="2564" w:type="dxa"/>
          </w:tcPr>
          <w:p w14:paraId="2FC95AA7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Environmental Precautions:</w:t>
            </w:r>
          </w:p>
        </w:tc>
        <w:tc>
          <w:tcPr>
            <w:tcW w:w="7600" w:type="dxa"/>
          </w:tcPr>
          <w:p w14:paraId="2FC95AA8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2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Prevent further leakage or spillage if safe to do so. Do not let products enter drains.</w:t>
            </w:r>
          </w:p>
        </w:tc>
      </w:tr>
      <w:tr w:rsidR="0018782C" w14:paraId="2FC95AAD" w14:textId="77777777">
        <w:trPr>
          <w:trHeight w:val="675"/>
        </w:trPr>
        <w:tc>
          <w:tcPr>
            <w:tcW w:w="2564" w:type="dxa"/>
          </w:tcPr>
          <w:p w14:paraId="2FC95AAA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Methods of Cleaning Up:</w:t>
            </w:r>
          </w:p>
        </w:tc>
        <w:tc>
          <w:tcPr>
            <w:tcW w:w="7600" w:type="dxa"/>
          </w:tcPr>
          <w:p w14:paraId="2FC95AA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42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Pick up and arrange disposal without creating dust. Sweep up and shovel. Keep in suitable,</w:t>
            </w:r>
          </w:p>
          <w:p w14:paraId="2FC95AA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2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closed containers for disposal. Ventilate area and wash spill site after material pickup is complete.</w:t>
            </w:r>
          </w:p>
        </w:tc>
      </w:tr>
    </w:tbl>
    <w:p w14:paraId="2FC95AAE" w14:textId="77777777" w:rsidR="0018782C" w:rsidRDefault="0018782C">
      <w:pPr>
        <w:spacing w:before="17"/>
        <w:rPr>
          <w:b/>
          <w:bCs/>
          <w:sz w:val="19"/>
          <w:szCs w:val="19"/>
        </w:rPr>
      </w:pPr>
    </w:p>
    <w:p w14:paraId="2FC95AAF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40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HANDLING AND STORAGE</w:t>
      </w:r>
    </w:p>
    <w:tbl>
      <w:tblPr>
        <w:tblStyle w:val="a6"/>
        <w:tblW w:w="10164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1029"/>
        <w:gridCol w:w="9135"/>
      </w:tblGrid>
      <w:tr w:rsidR="0018782C" w14:paraId="2FC95AB3" w14:textId="77777777">
        <w:trPr>
          <w:trHeight w:val="441"/>
        </w:trPr>
        <w:tc>
          <w:tcPr>
            <w:tcW w:w="1029" w:type="dxa"/>
          </w:tcPr>
          <w:p w14:paraId="2FC95AB0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Handling:</w:t>
            </w:r>
          </w:p>
        </w:tc>
        <w:tc>
          <w:tcPr>
            <w:tcW w:w="9135" w:type="dxa"/>
          </w:tcPr>
          <w:p w14:paraId="2FC95AB1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261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Wear appropriate protective clothing and safety gloves. Avoid inhalation. Avoid contact with eyes, skin and clothing.</w:t>
            </w:r>
          </w:p>
          <w:p w14:paraId="2FC95AB2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61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Prevent generations of vapor or mist. Mechanical exhaust required.</w:t>
            </w:r>
          </w:p>
        </w:tc>
      </w:tr>
      <w:tr w:rsidR="0018782C" w14:paraId="2FC95AB7" w14:textId="77777777">
        <w:trPr>
          <w:trHeight w:val="443"/>
        </w:trPr>
        <w:tc>
          <w:tcPr>
            <w:tcW w:w="1029" w:type="dxa"/>
          </w:tcPr>
          <w:p w14:paraId="2FC95AB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Storage:</w:t>
            </w:r>
          </w:p>
        </w:tc>
        <w:tc>
          <w:tcPr>
            <w:tcW w:w="9135" w:type="dxa"/>
          </w:tcPr>
          <w:p w14:paraId="2FC95AB5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261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Store in cool place. Keep container tightly closed in a dry and well-ventilated place. Containers which are open</w:t>
            </w:r>
          </w:p>
          <w:p w14:paraId="2FC95AB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08" w:lineRule="auto"/>
              <w:ind w:left="261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must be carefully resealed and kept upright to prevent leakage.</w:t>
            </w:r>
          </w:p>
        </w:tc>
      </w:tr>
    </w:tbl>
    <w:p w14:paraId="2FC95AB8" w14:textId="77777777" w:rsidR="0018782C" w:rsidRDefault="0018782C">
      <w:pPr>
        <w:spacing w:before="4"/>
        <w:rPr>
          <w:b/>
          <w:bCs/>
          <w:sz w:val="19"/>
          <w:szCs w:val="19"/>
        </w:rPr>
      </w:pPr>
    </w:p>
    <w:p w14:paraId="2FC95AB9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40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EXPOSURE CONTRALS/PERSONAL PROTECTION</w:t>
      </w:r>
    </w:p>
    <w:tbl>
      <w:tblPr>
        <w:tblStyle w:val="a7"/>
        <w:tblW w:w="10167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687"/>
        <w:gridCol w:w="7480"/>
      </w:tblGrid>
      <w:tr w:rsidR="0018782C" w14:paraId="2FC95ABD" w14:textId="77777777">
        <w:trPr>
          <w:trHeight w:val="441"/>
        </w:trPr>
        <w:tc>
          <w:tcPr>
            <w:tcW w:w="2687" w:type="dxa"/>
          </w:tcPr>
          <w:p w14:paraId="2FC95ABA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Respiratory System Protection:</w:t>
            </w:r>
          </w:p>
        </w:tc>
        <w:tc>
          <w:tcPr>
            <w:tcW w:w="7480" w:type="dxa"/>
          </w:tcPr>
          <w:p w14:paraId="2FC95AB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305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 xml:space="preserve">Respiratory protection is not required. </w:t>
            </w:r>
            <w:proofErr w:type="gramStart"/>
            <w:r>
              <w:rPr>
                <w:rFonts w:eastAsia="Calibri"/>
                <w:color w:val="000000"/>
                <w:sz w:val="19"/>
                <w:szCs w:val="19"/>
              </w:rPr>
              <w:t>If</w:t>
            </w:r>
            <w:proofErr w:type="gramEnd"/>
            <w:r>
              <w:rPr>
                <w:rFonts w:eastAsia="Calibri"/>
                <w:color w:val="000000"/>
                <w:sz w:val="19"/>
                <w:szCs w:val="19"/>
              </w:rPr>
              <w:t xml:space="preserve"> protect against dust damage required, use respirators</w:t>
            </w:r>
          </w:p>
          <w:p w14:paraId="2FC95AB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05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and components tested and approved under appropriate government standards if needed.</w:t>
            </w:r>
          </w:p>
        </w:tc>
      </w:tr>
      <w:tr w:rsidR="0018782C" w14:paraId="2FC95AC1" w14:textId="77777777">
        <w:trPr>
          <w:trHeight w:val="463"/>
        </w:trPr>
        <w:tc>
          <w:tcPr>
            <w:tcW w:w="2687" w:type="dxa"/>
          </w:tcPr>
          <w:p w14:paraId="2FC95ABE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Skin and Body Protection:</w:t>
            </w:r>
          </w:p>
        </w:tc>
        <w:tc>
          <w:tcPr>
            <w:tcW w:w="7480" w:type="dxa"/>
          </w:tcPr>
          <w:p w14:paraId="2FC95AB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305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Protective clothing, the type of protective equipment must be selected according to the</w:t>
            </w:r>
          </w:p>
          <w:p w14:paraId="2FC95AC0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05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 xml:space="preserve">concentration and </w:t>
            </w:r>
            <w:proofErr w:type="gramStart"/>
            <w:r>
              <w:rPr>
                <w:rFonts w:eastAsia="Calibri"/>
                <w:color w:val="000000"/>
                <w:sz w:val="19"/>
                <w:szCs w:val="19"/>
              </w:rPr>
              <w:t>amount</w:t>
            </w:r>
            <w:proofErr w:type="gramEnd"/>
            <w:r>
              <w:rPr>
                <w:rFonts w:eastAsia="Calibri"/>
                <w:color w:val="000000"/>
                <w:sz w:val="19"/>
                <w:szCs w:val="19"/>
              </w:rPr>
              <w:t xml:space="preserve"> of dangerous substances at the specific workplace.</w:t>
            </w:r>
          </w:p>
        </w:tc>
      </w:tr>
      <w:tr w:rsidR="0018782C" w14:paraId="2FC95AC4" w14:textId="77777777">
        <w:trPr>
          <w:trHeight w:val="232"/>
        </w:trPr>
        <w:tc>
          <w:tcPr>
            <w:tcW w:w="2687" w:type="dxa"/>
          </w:tcPr>
          <w:p w14:paraId="2FC95AC2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Hand Protection:</w:t>
            </w:r>
          </w:p>
        </w:tc>
        <w:tc>
          <w:tcPr>
            <w:tcW w:w="7480" w:type="dxa"/>
          </w:tcPr>
          <w:p w14:paraId="2FC95AC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305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Handle with protective gloves. Gloves must be inspected prior to use.</w:t>
            </w:r>
          </w:p>
        </w:tc>
      </w:tr>
      <w:tr w:rsidR="0018782C" w14:paraId="2FC95AC8" w14:textId="77777777">
        <w:trPr>
          <w:trHeight w:val="441"/>
        </w:trPr>
        <w:tc>
          <w:tcPr>
            <w:tcW w:w="2687" w:type="dxa"/>
          </w:tcPr>
          <w:p w14:paraId="2FC95AC5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Eye Protection:</w:t>
            </w:r>
          </w:p>
        </w:tc>
        <w:tc>
          <w:tcPr>
            <w:tcW w:w="7480" w:type="dxa"/>
          </w:tcPr>
          <w:p w14:paraId="2FC95AC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305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Use equipment for eye protection tested and approved under appropriate government</w:t>
            </w:r>
          </w:p>
          <w:p w14:paraId="2FC95AC7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305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standards are recommendable.</w:t>
            </w:r>
          </w:p>
        </w:tc>
      </w:tr>
    </w:tbl>
    <w:p w14:paraId="2FC95AC9" w14:textId="77777777" w:rsidR="0018782C" w:rsidRDefault="0018782C">
      <w:pPr>
        <w:spacing w:before="19"/>
        <w:rPr>
          <w:b/>
          <w:bCs/>
          <w:sz w:val="19"/>
          <w:szCs w:val="19"/>
        </w:rPr>
      </w:pPr>
    </w:p>
    <w:p w14:paraId="2FC95ACA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38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PHYSICAL AND CHEMICAL PRPERTIES</w:t>
      </w:r>
    </w:p>
    <w:tbl>
      <w:tblPr>
        <w:tblStyle w:val="a8"/>
        <w:tblW w:w="5309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775"/>
        <w:gridCol w:w="2534"/>
      </w:tblGrid>
      <w:tr w:rsidR="0018782C" w14:paraId="2FC95ACD" w14:textId="77777777">
        <w:trPr>
          <w:trHeight w:val="211"/>
        </w:trPr>
        <w:tc>
          <w:tcPr>
            <w:tcW w:w="2775" w:type="dxa"/>
          </w:tcPr>
          <w:p w14:paraId="2FC95AC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50"/>
              <w:rPr>
                <w:sz w:val="19"/>
                <w:szCs w:val="19"/>
                <w:highlight w:val="yellow"/>
              </w:rPr>
            </w:pPr>
            <w:r>
              <w:rPr>
                <w:rFonts w:eastAsia="Calibri"/>
                <w:sz w:val="19"/>
                <w:szCs w:val="19"/>
                <w:highlight w:val="yellow"/>
              </w:rPr>
              <w:t>Physical State:</w:t>
            </w:r>
          </w:p>
        </w:tc>
        <w:tc>
          <w:tcPr>
            <w:tcW w:w="2534" w:type="dxa"/>
          </w:tcPr>
          <w:p w14:paraId="2FC95AC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236"/>
              <w:rPr>
                <w:sz w:val="19"/>
                <w:szCs w:val="19"/>
                <w:highlight w:val="yellow"/>
              </w:rPr>
            </w:pPr>
            <w:r>
              <w:rPr>
                <w:rFonts w:eastAsia="Calibri"/>
                <w:sz w:val="19"/>
                <w:szCs w:val="19"/>
                <w:highlight w:val="yellow"/>
              </w:rPr>
              <w:t>Powder</w:t>
            </w:r>
          </w:p>
        </w:tc>
      </w:tr>
      <w:tr w:rsidR="0018782C" w14:paraId="2FC95AD0" w14:textId="77777777">
        <w:trPr>
          <w:trHeight w:val="232"/>
        </w:trPr>
        <w:tc>
          <w:tcPr>
            <w:tcW w:w="2775" w:type="dxa"/>
          </w:tcPr>
          <w:p w14:paraId="2FC95ACE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Color:</w:t>
            </w:r>
          </w:p>
        </w:tc>
        <w:tc>
          <w:tcPr>
            <w:tcW w:w="2534" w:type="dxa"/>
          </w:tcPr>
          <w:p w14:paraId="2FC95AC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Characteristic</w:t>
            </w:r>
          </w:p>
        </w:tc>
      </w:tr>
      <w:tr w:rsidR="0018782C" w14:paraId="2FC95AD3" w14:textId="77777777">
        <w:trPr>
          <w:trHeight w:val="231"/>
        </w:trPr>
        <w:tc>
          <w:tcPr>
            <w:tcW w:w="2775" w:type="dxa"/>
          </w:tcPr>
          <w:p w14:paraId="2FC95AD1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Odor:</w:t>
            </w:r>
          </w:p>
        </w:tc>
        <w:tc>
          <w:tcPr>
            <w:tcW w:w="2534" w:type="dxa"/>
          </w:tcPr>
          <w:p w14:paraId="2FC95AD2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Characteristic</w:t>
            </w:r>
          </w:p>
        </w:tc>
      </w:tr>
      <w:tr w:rsidR="0018782C" w14:paraId="2FC95AD6" w14:textId="77777777">
        <w:trPr>
          <w:trHeight w:val="231"/>
        </w:trPr>
        <w:tc>
          <w:tcPr>
            <w:tcW w:w="2775" w:type="dxa"/>
          </w:tcPr>
          <w:p w14:paraId="2FC95AD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Solubility:</w:t>
            </w:r>
          </w:p>
        </w:tc>
        <w:tc>
          <w:tcPr>
            <w:tcW w:w="2534" w:type="dxa"/>
          </w:tcPr>
          <w:p w14:paraId="2FC95AD5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Soluble In Water and Ethanol.</w:t>
            </w:r>
          </w:p>
        </w:tc>
      </w:tr>
      <w:tr w:rsidR="0018782C" w14:paraId="2FC95AD9" w14:textId="77777777">
        <w:trPr>
          <w:trHeight w:val="232"/>
        </w:trPr>
        <w:tc>
          <w:tcPr>
            <w:tcW w:w="2775" w:type="dxa"/>
          </w:tcPr>
          <w:p w14:paraId="2FC95AD7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Melting point:</w:t>
            </w:r>
          </w:p>
        </w:tc>
        <w:tc>
          <w:tcPr>
            <w:tcW w:w="2534" w:type="dxa"/>
          </w:tcPr>
          <w:p w14:paraId="2FC95AD8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DC" w14:textId="77777777">
        <w:trPr>
          <w:trHeight w:val="231"/>
        </w:trPr>
        <w:tc>
          <w:tcPr>
            <w:tcW w:w="2775" w:type="dxa"/>
          </w:tcPr>
          <w:p w14:paraId="2FC95ADA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Autoignition point:</w:t>
            </w:r>
          </w:p>
        </w:tc>
        <w:tc>
          <w:tcPr>
            <w:tcW w:w="2534" w:type="dxa"/>
          </w:tcPr>
          <w:p w14:paraId="2FC95AD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DF" w14:textId="77777777">
        <w:trPr>
          <w:trHeight w:val="231"/>
        </w:trPr>
        <w:tc>
          <w:tcPr>
            <w:tcW w:w="2775" w:type="dxa"/>
          </w:tcPr>
          <w:p w14:paraId="2FC95ADD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Odor threshold:</w:t>
            </w:r>
          </w:p>
        </w:tc>
        <w:tc>
          <w:tcPr>
            <w:tcW w:w="2534" w:type="dxa"/>
          </w:tcPr>
          <w:p w14:paraId="2FC95ADE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E2" w14:textId="77777777">
        <w:trPr>
          <w:trHeight w:val="231"/>
        </w:trPr>
        <w:tc>
          <w:tcPr>
            <w:tcW w:w="2775" w:type="dxa"/>
          </w:tcPr>
          <w:p w14:paraId="2FC95AE0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pH:</w:t>
            </w:r>
          </w:p>
        </w:tc>
        <w:tc>
          <w:tcPr>
            <w:tcW w:w="2534" w:type="dxa"/>
          </w:tcPr>
          <w:p w14:paraId="2FC95AE1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E5" w14:textId="77777777">
        <w:trPr>
          <w:trHeight w:val="231"/>
        </w:trPr>
        <w:tc>
          <w:tcPr>
            <w:tcW w:w="2775" w:type="dxa"/>
          </w:tcPr>
          <w:p w14:paraId="2FC95AE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Flashpoint:</w:t>
            </w:r>
          </w:p>
        </w:tc>
        <w:tc>
          <w:tcPr>
            <w:tcW w:w="2534" w:type="dxa"/>
          </w:tcPr>
          <w:p w14:paraId="2FC95AE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E8" w14:textId="77777777">
        <w:trPr>
          <w:trHeight w:val="232"/>
        </w:trPr>
        <w:tc>
          <w:tcPr>
            <w:tcW w:w="2775" w:type="dxa"/>
          </w:tcPr>
          <w:p w14:paraId="2FC95AE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Evaporation rate:</w:t>
            </w:r>
          </w:p>
        </w:tc>
        <w:tc>
          <w:tcPr>
            <w:tcW w:w="2534" w:type="dxa"/>
          </w:tcPr>
          <w:p w14:paraId="2FC95AE7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EB" w14:textId="77777777">
        <w:trPr>
          <w:trHeight w:val="251"/>
        </w:trPr>
        <w:tc>
          <w:tcPr>
            <w:tcW w:w="2775" w:type="dxa"/>
          </w:tcPr>
          <w:p w14:paraId="2FC95AE9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Flammability:</w:t>
            </w:r>
          </w:p>
        </w:tc>
        <w:tc>
          <w:tcPr>
            <w:tcW w:w="2534" w:type="dxa"/>
          </w:tcPr>
          <w:p w14:paraId="2FC95AEA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EE" w14:textId="77777777">
        <w:trPr>
          <w:trHeight w:val="483"/>
        </w:trPr>
        <w:tc>
          <w:tcPr>
            <w:tcW w:w="2775" w:type="dxa"/>
          </w:tcPr>
          <w:p w14:paraId="2FC95AE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78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Upper and lower flammability or explosive limits:</w:t>
            </w:r>
          </w:p>
        </w:tc>
        <w:tc>
          <w:tcPr>
            <w:tcW w:w="2534" w:type="dxa"/>
          </w:tcPr>
          <w:p w14:paraId="2FC95AED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F1" w14:textId="77777777">
        <w:trPr>
          <w:trHeight w:val="231"/>
        </w:trPr>
        <w:tc>
          <w:tcPr>
            <w:tcW w:w="2775" w:type="dxa"/>
          </w:tcPr>
          <w:p w14:paraId="2FC95AE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Vapor pressure:</w:t>
            </w:r>
          </w:p>
        </w:tc>
        <w:tc>
          <w:tcPr>
            <w:tcW w:w="2534" w:type="dxa"/>
          </w:tcPr>
          <w:p w14:paraId="2FC95AF0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F4" w14:textId="77777777">
        <w:trPr>
          <w:trHeight w:val="232"/>
        </w:trPr>
        <w:tc>
          <w:tcPr>
            <w:tcW w:w="2775" w:type="dxa"/>
          </w:tcPr>
          <w:p w14:paraId="2FC95AF2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Vapor density:</w:t>
            </w:r>
          </w:p>
        </w:tc>
        <w:tc>
          <w:tcPr>
            <w:tcW w:w="2534" w:type="dxa"/>
          </w:tcPr>
          <w:p w14:paraId="2FC95AF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F7" w14:textId="77777777">
        <w:trPr>
          <w:trHeight w:val="231"/>
        </w:trPr>
        <w:tc>
          <w:tcPr>
            <w:tcW w:w="2775" w:type="dxa"/>
          </w:tcPr>
          <w:p w14:paraId="2FC95AF5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Partition:</w:t>
            </w:r>
          </w:p>
        </w:tc>
        <w:tc>
          <w:tcPr>
            <w:tcW w:w="2534" w:type="dxa"/>
          </w:tcPr>
          <w:p w14:paraId="2FC95AF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FA" w14:textId="77777777">
        <w:trPr>
          <w:trHeight w:val="231"/>
        </w:trPr>
        <w:tc>
          <w:tcPr>
            <w:tcW w:w="2775" w:type="dxa"/>
          </w:tcPr>
          <w:p w14:paraId="2FC95AF8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 xml:space="preserve">coefficient: </w:t>
            </w:r>
            <w:proofErr w:type="gramStart"/>
            <w:r>
              <w:rPr>
                <w:rFonts w:eastAsia="Calibri"/>
                <w:color w:val="000000"/>
                <w:sz w:val="19"/>
                <w:szCs w:val="19"/>
              </w:rPr>
              <w:t>n-</w:t>
            </w:r>
            <w:proofErr w:type="gramEnd"/>
            <w:r>
              <w:rPr>
                <w:rFonts w:eastAsia="Calibri"/>
                <w:color w:val="000000"/>
                <w:sz w:val="19"/>
                <w:szCs w:val="19"/>
              </w:rPr>
              <w:t>octanol/water:</w:t>
            </w:r>
          </w:p>
        </w:tc>
        <w:tc>
          <w:tcPr>
            <w:tcW w:w="2534" w:type="dxa"/>
          </w:tcPr>
          <w:p w14:paraId="2FC95AF9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AFD" w14:textId="77777777">
        <w:trPr>
          <w:trHeight w:val="232"/>
        </w:trPr>
        <w:tc>
          <w:tcPr>
            <w:tcW w:w="2775" w:type="dxa"/>
          </w:tcPr>
          <w:p w14:paraId="2FC95AF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Decomposition temperature:</w:t>
            </w:r>
          </w:p>
        </w:tc>
        <w:tc>
          <w:tcPr>
            <w:tcW w:w="2534" w:type="dxa"/>
          </w:tcPr>
          <w:p w14:paraId="2FC95AF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  <w:tr w:rsidR="0018782C" w14:paraId="2FC95B00" w14:textId="77777777">
        <w:trPr>
          <w:trHeight w:val="211"/>
        </w:trPr>
        <w:tc>
          <w:tcPr>
            <w:tcW w:w="2775" w:type="dxa"/>
          </w:tcPr>
          <w:p w14:paraId="2FC95AFE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Viscosity:</w:t>
            </w:r>
          </w:p>
        </w:tc>
        <w:tc>
          <w:tcPr>
            <w:tcW w:w="2534" w:type="dxa"/>
          </w:tcPr>
          <w:p w14:paraId="2FC95AF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236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ND</w:t>
            </w:r>
          </w:p>
        </w:tc>
      </w:tr>
    </w:tbl>
    <w:p w14:paraId="2FC95B01" w14:textId="77777777" w:rsidR="0018782C" w:rsidRDefault="0018782C">
      <w:pPr>
        <w:spacing w:before="14"/>
        <w:rPr>
          <w:b/>
          <w:bCs/>
          <w:sz w:val="19"/>
          <w:szCs w:val="19"/>
        </w:rPr>
      </w:pPr>
    </w:p>
    <w:p w14:paraId="2FC95B02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38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STABILITY AND REACTIVITY</w:t>
      </w:r>
    </w:p>
    <w:tbl>
      <w:tblPr>
        <w:tblStyle w:val="a9"/>
        <w:tblW w:w="4405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318"/>
        <w:gridCol w:w="2087"/>
      </w:tblGrid>
      <w:tr w:rsidR="0018782C" w14:paraId="2FC95B05" w14:textId="77777777">
        <w:trPr>
          <w:trHeight w:val="211"/>
        </w:trPr>
        <w:tc>
          <w:tcPr>
            <w:tcW w:w="2318" w:type="dxa"/>
          </w:tcPr>
          <w:p w14:paraId="2FC95B0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Reactivity:</w:t>
            </w:r>
          </w:p>
        </w:tc>
        <w:tc>
          <w:tcPr>
            <w:tcW w:w="2087" w:type="dxa"/>
          </w:tcPr>
          <w:p w14:paraId="2FC95B0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47"/>
              <w:jc w:val="right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08" w14:textId="77777777">
        <w:trPr>
          <w:trHeight w:val="211"/>
        </w:trPr>
        <w:tc>
          <w:tcPr>
            <w:tcW w:w="2318" w:type="dxa"/>
          </w:tcPr>
          <w:p w14:paraId="2FC95B0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Possibility reactions:</w:t>
            </w:r>
          </w:p>
        </w:tc>
        <w:tc>
          <w:tcPr>
            <w:tcW w:w="2087" w:type="dxa"/>
          </w:tcPr>
          <w:p w14:paraId="2FC95B07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47"/>
              <w:jc w:val="right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</w:tbl>
    <w:p w14:paraId="2FC95B0A" w14:textId="77777777" w:rsidR="0018782C" w:rsidRDefault="0018782C" w:rsidP="0001150B">
      <w:pPr>
        <w:spacing w:line="219" w:lineRule="auto"/>
        <w:ind w:right="925"/>
        <w:rPr>
          <w:b/>
          <w:bCs/>
          <w:sz w:val="18"/>
          <w:szCs w:val="18"/>
        </w:rPr>
        <w:sectPr w:rsidR="0018782C">
          <w:pgSz w:w="12240" w:h="15840"/>
          <w:pgMar w:top="1380" w:right="360" w:bottom="680" w:left="1080" w:header="288" w:footer="486" w:gutter="0"/>
          <w:cols w:space="720"/>
        </w:sectPr>
      </w:pPr>
    </w:p>
    <w:p w14:paraId="2FC95B0B" w14:textId="77777777" w:rsidR="0018782C" w:rsidRPr="0001150B" w:rsidRDefault="0018782C">
      <w:pPr>
        <w:spacing w:before="4" w:after="1"/>
        <w:rPr>
          <w:rFonts w:hint="eastAsia"/>
          <w:sz w:val="7"/>
          <w:szCs w:val="7"/>
          <w:lang w:eastAsia="zh-TW"/>
        </w:rPr>
      </w:pPr>
    </w:p>
    <w:tbl>
      <w:tblPr>
        <w:tblStyle w:val="aa"/>
        <w:tblW w:w="6692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533"/>
        <w:gridCol w:w="4159"/>
      </w:tblGrid>
      <w:tr w:rsidR="0018782C" w14:paraId="2FC95B0E" w14:textId="77777777">
        <w:trPr>
          <w:trHeight w:val="209"/>
        </w:trPr>
        <w:tc>
          <w:tcPr>
            <w:tcW w:w="2533" w:type="dxa"/>
          </w:tcPr>
          <w:p w14:paraId="2FC95B0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Conditions and avoid:</w:t>
            </w:r>
          </w:p>
        </w:tc>
        <w:tc>
          <w:tcPr>
            <w:tcW w:w="4159" w:type="dxa"/>
          </w:tcPr>
          <w:p w14:paraId="2FC95B0D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519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Stable under recommended storage conditions.</w:t>
            </w:r>
          </w:p>
        </w:tc>
      </w:tr>
      <w:tr w:rsidR="0018782C" w14:paraId="2FC95B11" w14:textId="77777777">
        <w:trPr>
          <w:trHeight w:val="231"/>
        </w:trPr>
        <w:tc>
          <w:tcPr>
            <w:tcW w:w="2533" w:type="dxa"/>
          </w:tcPr>
          <w:p w14:paraId="2FC95B0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Incompatible materials:</w:t>
            </w:r>
          </w:p>
        </w:tc>
        <w:tc>
          <w:tcPr>
            <w:tcW w:w="4159" w:type="dxa"/>
          </w:tcPr>
          <w:p w14:paraId="2FC95B10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19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15" w14:textId="77777777">
        <w:trPr>
          <w:trHeight w:val="443"/>
        </w:trPr>
        <w:tc>
          <w:tcPr>
            <w:tcW w:w="2533" w:type="dxa"/>
          </w:tcPr>
          <w:p w14:paraId="2FC95B12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Hazardous decomposition</w:t>
            </w:r>
          </w:p>
          <w:p w14:paraId="2FC95B1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08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products:</w:t>
            </w:r>
          </w:p>
        </w:tc>
        <w:tc>
          <w:tcPr>
            <w:tcW w:w="4159" w:type="dxa"/>
          </w:tcPr>
          <w:p w14:paraId="2FC95B1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19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</w:tbl>
    <w:p w14:paraId="2FC95B16" w14:textId="77777777" w:rsidR="0018782C" w:rsidRDefault="0018782C">
      <w:pPr>
        <w:spacing w:before="17"/>
        <w:rPr>
          <w:sz w:val="19"/>
          <w:szCs w:val="19"/>
        </w:rPr>
      </w:pPr>
    </w:p>
    <w:p w14:paraId="2FC95B17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40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TOXICOLOGICAL INFORMATION</w:t>
      </w:r>
    </w:p>
    <w:tbl>
      <w:tblPr>
        <w:tblStyle w:val="ab"/>
        <w:tblW w:w="5488" w:type="dxa"/>
        <w:tblInd w:w="319" w:type="dxa"/>
        <w:tblLayout w:type="fixed"/>
        <w:tblLook w:val="0000" w:firstRow="0" w:lastRow="0" w:firstColumn="0" w:lastColumn="0" w:noHBand="0" w:noVBand="0"/>
      </w:tblPr>
      <w:tblGrid>
        <w:gridCol w:w="3931"/>
        <w:gridCol w:w="1557"/>
      </w:tblGrid>
      <w:tr w:rsidR="0018782C" w14:paraId="2FC95B1A" w14:textId="77777777">
        <w:trPr>
          <w:trHeight w:val="209"/>
        </w:trPr>
        <w:tc>
          <w:tcPr>
            <w:tcW w:w="3931" w:type="dxa"/>
          </w:tcPr>
          <w:p w14:paraId="2FC95B18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Acute toxicity:</w:t>
            </w:r>
          </w:p>
        </w:tc>
        <w:tc>
          <w:tcPr>
            <w:tcW w:w="1557" w:type="dxa"/>
          </w:tcPr>
          <w:p w14:paraId="2FC95B19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154" w:right="2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1D" w14:textId="77777777">
        <w:trPr>
          <w:trHeight w:val="231"/>
        </w:trPr>
        <w:tc>
          <w:tcPr>
            <w:tcW w:w="3931" w:type="dxa"/>
          </w:tcPr>
          <w:p w14:paraId="2FC95B1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Primary skin irritation:</w:t>
            </w:r>
          </w:p>
        </w:tc>
        <w:tc>
          <w:tcPr>
            <w:tcW w:w="1557" w:type="dxa"/>
          </w:tcPr>
          <w:p w14:paraId="2FC95B1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54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20" w14:textId="77777777">
        <w:trPr>
          <w:trHeight w:val="231"/>
        </w:trPr>
        <w:tc>
          <w:tcPr>
            <w:tcW w:w="3931" w:type="dxa"/>
          </w:tcPr>
          <w:p w14:paraId="2FC95B1E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Skin Sensitization:</w:t>
            </w:r>
          </w:p>
        </w:tc>
        <w:tc>
          <w:tcPr>
            <w:tcW w:w="1557" w:type="dxa"/>
          </w:tcPr>
          <w:p w14:paraId="2FC95B1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54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23" w14:textId="77777777">
        <w:trPr>
          <w:trHeight w:val="231"/>
        </w:trPr>
        <w:tc>
          <w:tcPr>
            <w:tcW w:w="3931" w:type="dxa"/>
          </w:tcPr>
          <w:p w14:paraId="2FC95B21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Mutagenicity:</w:t>
            </w:r>
          </w:p>
        </w:tc>
        <w:tc>
          <w:tcPr>
            <w:tcW w:w="1557" w:type="dxa"/>
          </w:tcPr>
          <w:p w14:paraId="2FC95B22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54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26" w14:textId="77777777">
        <w:trPr>
          <w:trHeight w:val="232"/>
        </w:trPr>
        <w:tc>
          <w:tcPr>
            <w:tcW w:w="3931" w:type="dxa"/>
          </w:tcPr>
          <w:p w14:paraId="2FC95B2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Specific target organ toxicity - single exposure</w:t>
            </w:r>
          </w:p>
        </w:tc>
        <w:tc>
          <w:tcPr>
            <w:tcW w:w="1557" w:type="dxa"/>
          </w:tcPr>
          <w:p w14:paraId="2FC95B25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115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29" w14:textId="77777777">
        <w:trPr>
          <w:trHeight w:val="231"/>
        </w:trPr>
        <w:tc>
          <w:tcPr>
            <w:tcW w:w="3931" w:type="dxa"/>
          </w:tcPr>
          <w:p w14:paraId="2FC95B27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Specific target organ toxicity - repeated exposure</w:t>
            </w:r>
          </w:p>
        </w:tc>
        <w:tc>
          <w:tcPr>
            <w:tcW w:w="1557" w:type="dxa"/>
          </w:tcPr>
          <w:p w14:paraId="2FC95B28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15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2C" w14:textId="77777777">
        <w:trPr>
          <w:trHeight w:val="209"/>
        </w:trPr>
        <w:tc>
          <w:tcPr>
            <w:tcW w:w="3931" w:type="dxa"/>
          </w:tcPr>
          <w:p w14:paraId="2FC95B2A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Human patch test:</w:t>
            </w:r>
          </w:p>
        </w:tc>
        <w:tc>
          <w:tcPr>
            <w:tcW w:w="1557" w:type="dxa"/>
          </w:tcPr>
          <w:p w14:paraId="2FC95B2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115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</w:tbl>
    <w:p w14:paraId="2FC95B2D" w14:textId="77777777" w:rsidR="0018782C" w:rsidRDefault="0018782C">
      <w:pPr>
        <w:spacing w:before="10"/>
        <w:rPr>
          <w:b/>
          <w:bCs/>
          <w:sz w:val="19"/>
          <w:szCs w:val="19"/>
        </w:rPr>
      </w:pPr>
    </w:p>
    <w:p w14:paraId="2FC95B2E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38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ECOLOGICAL INFORMATION</w:t>
      </w:r>
    </w:p>
    <w:tbl>
      <w:tblPr>
        <w:tblStyle w:val="ac"/>
        <w:tblW w:w="4405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768"/>
        <w:gridCol w:w="1637"/>
      </w:tblGrid>
      <w:tr w:rsidR="0018782C" w14:paraId="2FC95B31" w14:textId="77777777">
        <w:trPr>
          <w:trHeight w:val="227"/>
        </w:trPr>
        <w:tc>
          <w:tcPr>
            <w:tcW w:w="2768" w:type="dxa"/>
          </w:tcPr>
          <w:p w14:paraId="2FC95B2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Toxicity:</w:t>
            </w:r>
          </w:p>
        </w:tc>
        <w:tc>
          <w:tcPr>
            <w:tcW w:w="1637" w:type="dxa"/>
          </w:tcPr>
          <w:p w14:paraId="2FC95B30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7"/>
              <w:jc w:val="right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34" w14:textId="77777777">
        <w:trPr>
          <w:trHeight w:val="248"/>
        </w:trPr>
        <w:tc>
          <w:tcPr>
            <w:tcW w:w="2768" w:type="dxa"/>
          </w:tcPr>
          <w:p w14:paraId="2FC95B32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Persistence and degradability:</w:t>
            </w:r>
          </w:p>
        </w:tc>
        <w:tc>
          <w:tcPr>
            <w:tcW w:w="1637" w:type="dxa"/>
          </w:tcPr>
          <w:p w14:paraId="2FC95B3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right="47"/>
              <w:jc w:val="right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37" w14:textId="77777777">
        <w:trPr>
          <w:trHeight w:val="231"/>
        </w:trPr>
        <w:tc>
          <w:tcPr>
            <w:tcW w:w="2768" w:type="dxa"/>
          </w:tcPr>
          <w:p w14:paraId="2FC95B35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Bioaccumulative potential:</w:t>
            </w:r>
          </w:p>
        </w:tc>
        <w:tc>
          <w:tcPr>
            <w:tcW w:w="1637" w:type="dxa"/>
          </w:tcPr>
          <w:p w14:paraId="2FC95B3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7"/>
              <w:jc w:val="right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3A" w14:textId="77777777">
        <w:trPr>
          <w:trHeight w:val="232"/>
        </w:trPr>
        <w:tc>
          <w:tcPr>
            <w:tcW w:w="2768" w:type="dxa"/>
          </w:tcPr>
          <w:p w14:paraId="2FC95B38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Mobility in soil:</w:t>
            </w:r>
          </w:p>
        </w:tc>
        <w:tc>
          <w:tcPr>
            <w:tcW w:w="1637" w:type="dxa"/>
          </w:tcPr>
          <w:p w14:paraId="2FC95B39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right="47"/>
              <w:jc w:val="right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3D" w14:textId="77777777">
        <w:trPr>
          <w:trHeight w:val="231"/>
        </w:trPr>
        <w:tc>
          <w:tcPr>
            <w:tcW w:w="2768" w:type="dxa"/>
          </w:tcPr>
          <w:p w14:paraId="2FC95B3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Endocrine disrupting properties:</w:t>
            </w:r>
          </w:p>
        </w:tc>
        <w:tc>
          <w:tcPr>
            <w:tcW w:w="1637" w:type="dxa"/>
          </w:tcPr>
          <w:p w14:paraId="2FC95B3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7"/>
              <w:jc w:val="right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  <w:tr w:rsidR="0018782C" w14:paraId="2FC95B40" w14:textId="77777777">
        <w:trPr>
          <w:trHeight w:val="209"/>
        </w:trPr>
        <w:tc>
          <w:tcPr>
            <w:tcW w:w="2768" w:type="dxa"/>
          </w:tcPr>
          <w:p w14:paraId="2FC95B3E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Other adverse effects</w:t>
            </w:r>
          </w:p>
        </w:tc>
        <w:tc>
          <w:tcPr>
            <w:tcW w:w="1637" w:type="dxa"/>
          </w:tcPr>
          <w:p w14:paraId="2FC95B3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right="47"/>
              <w:jc w:val="right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No data available</w:t>
            </w:r>
          </w:p>
        </w:tc>
      </w:tr>
    </w:tbl>
    <w:p w14:paraId="2FC95B41" w14:textId="77777777" w:rsidR="0018782C" w:rsidRDefault="0018782C">
      <w:pPr>
        <w:spacing w:before="9"/>
        <w:rPr>
          <w:b/>
          <w:bCs/>
          <w:sz w:val="19"/>
          <w:szCs w:val="19"/>
        </w:rPr>
      </w:pPr>
    </w:p>
    <w:p w14:paraId="2FC95B42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38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DISPOSAL CONSIDERATIONS</w:t>
      </w:r>
    </w:p>
    <w:tbl>
      <w:tblPr>
        <w:tblStyle w:val="ad"/>
        <w:tblW w:w="10168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361"/>
        <w:gridCol w:w="7807"/>
      </w:tblGrid>
      <w:tr w:rsidR="0018782C" w14:paraId="2FC95B46" w14:textId="77777777">
        <w:trPr>
          <w:trHeight w:val="422"/>
        </w:trPr>
        <w:tc>
          <w:tcPr>
            <w:tcW w:w="2361" w:type="dxa"/>
          </w:tcPr>
          <w:p w14:paraId="2FC95B4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Methods of Disposal:</w:t>
            </w:r>
          </w:p>
        </w:tc>
        <w:tc>
          <w:tcPr>
            <w:tcW w:w="7807" w:type="dxa"/>
          </w:tcPr>
          <w:p w14:paraId="2FC95B4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717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Contact a licensed professional waste disposal company to dispose of this material. The</w:t>
            </w:r>
          </w:p>
          <w:p w14:paraId="2FC95B45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08" w:lineRule="auto"/>
              <w:ind w:left="727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contaminated packaging is disposed of as unused product.</w:t>
            </w:r>
          </w:p>
        </w:tc>
      </w:tr>
    </w:tbl>
    <w:p w14:paraId="2FC95B47" w14:textId="77777777" w:rsidR="0018782C" w:rsidRDefault="0018782C">
      <w:pPr>
        <w:rPr>
          <w:b/>
          <w:bCs/>
          <w:sz w:val="19"/>
          <w:szCs w:val="19"/>
        </w:rPr>
      </w:pPr>
    </w:p>
    <w:p w14:paraId="2FC95B48" w14:textId="77777777" w:rsidR="0018782C" w:rsidRDefault="0018782C">
      <w:pPr>
        <w:rPr>
          <w:b/>
          <w:bCs/>
          <w:sz w:val="19"/>
          <w:szCs w:val="19"/>
        </w:rPr>
      </w:pPr>
    </w:p>
    <w:p w14:paraId="2FC95B49" w14:textId="77777777" w:rsidR="0018782C" w:rsidRDefault="0018782C">
      <w:pPr>
        <w:spacing w:before="2"/>
        <w:rPr>
          <w:b/>
          <w:bCs/>
          <w:sz w:val="19"/>
          <w:szCs w:val="19"/>
        </w:rPr>
      </w:pPr>
    </w:p>
    <w:p w14:paraId="2FC95B4A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43"/>
        <w:ind w:hanging="720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TRANSPORT INFORMATION</w:t>
      </w:r>
    </w:p>
    <w:tbl>
      <w:tblPr>
        <w:tblStyle w:val="ae"/>
        <w:tblW w:w="7223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660"/>
        <w:gridCol w:w="4563"/>
      </w:tblGrid>
      <w:tr w:rsidR="0018782C" w14:paraId="2FC95B4D" w14:textId="77777777">
        <w:trPr>
          <w:trHeight w:val="222"/>
        </w:trPr>
        <w:tc>
          <w:tcPr>
            <w:tcW w:w="2660" w:type="dxa"/>
          </w:tcPr>
          <w:p w14:paraId="2FC95B4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UN number:</w:t>
            </w:r>
          </w:p>
        </w:tc>
        <w:tc>
          <w:tcPr>
            <w:tcW w:w="4563" w:type="dxa"/>
          </w:tcPr>
          <w:p w14:paraId="2FC95B4C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8"/>
                <w:tab w:val="left" w:pos="3512"/>
              </w:tabs>
              <w:spacing w:line="202" w:lineRule="auto"/>
              <w:ind w:left="4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ADR/RID: -</w:t>
            </w:r>
            <w:r>
              <w:rPr>
                <w:rFonts w:eastAsia="Calibri"/>
                <w:color w:val="000000"/>
                <w:sz w:val="20"/>
                <w:szCs w:val="20"/>
              </w:rPr>
              <w:tab/>
              <w:t>IMDG: -</w:t>
            </w:r>
            <w:r>
              <w:rPr>
                <w:rFonts w:eastAsia="Calibri"/>
                <w:color w:val="000000"/>
                <w:sz w:val="20"/>
                <w:szCs w:val="20"/>
              </w:rPr>
              <w:tab/>
              <w:t>IATA: -</w:t>
            </w:r>
          </w:p>
        </w:tc>
      </w:tr>
      <w:tr w:rsidR="0018782C" w14:paraId="2FC95B51" w14:textId="77777777">
        <w:trPr>
          <w:trHeight w:val="732"/>
        </w:trPr>
        <w:tc>
          <w:tcPr>
            <w:tcW w:w="2660" w:type="dxa"/>
          </w:tcPr>
          <w:p w14:paraId="2FC95B4E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UN proper shipping name:</w:t>
            </w:r>
          </w:p>
        </w:tc>
        <w:tc>
          <w:tcPr>
            <w:tcW w:w="4563" w:type="dxa"/>
          </w:tcPr>
          <w:p w14:paraId="2FC95B4F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4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ADR/RID: Not dangerous goods</w:t>
            </w:r>
          </w:p>
          <w:p w14:paraId="2FC95B50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7" w:lineRule="auto"/>
              <w:ind w:left="450" w:right="1804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IMDG: Not dangerous goods. IATA: Not dangerous goods</w:t>
            </w:r>
          </w:p>
        </w:tc>
      </w:tr>
      <w:tr w:rsidR="0018782C" w14:paraId="2FC95B54" w14:textId="77777777">
        <w:trPr>
          <w:trHeight w:val="244"/>
        </w:trPr>
        <w:tc>
          <w:tcPr>
            <w:tcW w:w="2660" w:type="dxa"/>
          </w:tcPr>
          <w:p w14:paraId="2FC95B52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Transport hazard class (es):</w:t>
            </w:r>
          </w:p>
        </w:tc>
        <w:tc>
          <w:tcPr>
            <w:tcW w:w="4563" w:type="dxa"/>
          </w:tcPr>
          <w:p w14:paraId="2FC95B5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94"/>
                <w:tab w:val="left" w:pos="3718"/>
              </w:tabs>
              <w:spacing w:line="225" w:lineRule="auto"/>
              <w:ind w:left="4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ADR/RID-</w:t>
            </w:r>
            <w:r>
              <w:rPr>
                <w:rFonts w:eastAsia="Calibri"/>
                <w:color w:val="000000"/>
                <w:sz w:val="20"/>
                <w:szCs w:val="20"/>
              </w:rPr>
              <w:tab/>
              <w:t>IMDG: -</w:t>
            </w:r>
            <w:r>
              <w:rPr>
                <w:rFonts w:eastAsia="Calibri"/>
                <w:color w:val="000000"/>
                <w:sz w:val="20"/>
                <w:szCs w:val="20"/>
              </w:rPr>
              <w:tab/>
              <w:t>IATA: -</w:t>
            </w:r>
          </w:p>
        </w:tc>
      </w:tr>
      <w:tr w:rsidR="0018782C" w14:paraId="2FC95B57" w14:textId="77777777">
        <w:trPr>
          <w:trHeight w:val="243"/>
        </w:trPr>
        <w:tc>
          <w:tcPr>
            <w:tcW w:w="2660" w:type="dxa"/>
          </w:tcPr>
          <w:p w14:paraId="2FC95B55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Packaging group:</w:t>
            </w:r>
          </w:p>
        </w:tc>
        <w:tc>
          <w:tcPr>
            <w:tcW w:w="4563" w:type="dxa"/>
          </w:tcPr>
          <w:p w14:paraId="2FC95B56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45"/>
                <w:tab w:val="left" w:pos="3771"/>
              </w:tabs>
              <w:spacing w:line="224" w:lineRule="auto"/>
              <w:ind w:left="4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  ADR/RID: -</w:t>
            </w:r>
            <w:r>
              <w:rPr>
                <w:rFonts w:eastAsia="Calibri"/>
                <w:color w:val="000000"/>
                <w:sz w:val="20"/>
                <w:szCs w:val="20"/>
              </w:rPr>
              <w:tab/>
              <w:t>IMDG: -</w:t>
            </w:r>
            <w:r>
              <w:rPr>
                <w:rFonts w:eastAsia="Calibri"/>
                <w:color w:val="000000"/>
                <w:sz w:val="20"/>
                <w:szCs w:val="20"/>
              </w:rPr>
              <w:tab/>
              <w:t>IATA: -</w:t>
            </w:r>
          </w:p>
        </w:tc>
      </w:tr>
      <w:tr w:rsidR="0018782C" w14:paraId="2FC95B5A" w14:textId="77777777">
        <w:trPr>
          <w:trHeight w:val="220"/>
        </w:trPr>
        <w:tc>
          <w:tcPr>
            <w:tcW w:w="2660" w:type="dxa"/>
          </w:tcPr>
          <w:p w14:paraId="2FC95B58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Environmental hazards:</w:t>
            </w:r>
          </w:p>
        </w:tc>
        <w:tc>
          <w:tcPr>
            <w:tcW w:w="4563" w:type="dxa"/>
          </w:tcPr>
          <w:p w14:paraId="2FC95B59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05"/>
                <w:tab w:val="left" w:pos="3841"/>
              </w:tabs>
              <w:spacing w:line="201" w:lineRule="auto"/>
              <w:ind w:left="4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     ADR/RID: </w:t>
            </w:r>
            <w:proofErr w:type="gramStart"/>
            <w:r>
              <w:rPr>
                <w:rFonts w:eastAsia="Calibri"/>
                <w:color w:val="000000"/>
                <w:sz w:val="20"/>
                <w:szCs w:val="20"/>
              </w:rPr>
              <w:t xml:space="preserve">- </w:t>
            </w:r>
            <w:r>
              <w:rPr>
                <w:rFonts w:eastAsia="Calibri"/>
                <w:color w:val="000000"/>
                <w:sz w:val="20"/>
                <w:szCs w:val="20"/>
              </w:rPr>
              <w:tab/>
              <w:t>IMDG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>: -                        IATA: -</w:t>
            </w:r>
          </w:p>
        </w:tc>
      </w:tr>
      <w:tr w:rsidR="0018782C" w14:paraId="2FC95B5D" w14:textId="77777777">
        <w:trPr>
          <w:trHeight w:val="220"/>
        </w:trPr>
        <w:tc>
          <w:tcPr>
            <w:tcW w:w="2660" w:type="dxa"/>
          </w:tcPr>
          <w:p w14:paraId="2FC95B5B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563" w:type="dxa"/>
          </w:tcPr>
          <w:p w14:paraId="2FC95B5C" w14:textId="77777777" w:rsidR="0018782C" w:rsidRDefault="0018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05"/>
                <w:tab w:val="left" w:pos="3841"/>
              </w:tabs>
              <w:spacing w:line="201" w:lineRule="auto"/>
              <w:ind w:left="450"/>
              <w:rPr>
                <w:color w:val="000000"/>
                <w:sz w:val="20"/>
                <w:szCs w:val="20"/>
              </w:rPr>
            </w:pPr>
          </w:p>
        </w:tc>
      </w:tr>
    </w:tbl>
    <w:p w14:paraId="2FC95B5E" w14:textId="77777777" w:rsidR="0018782C" w:rsidRDefault="0018782C">
      <w:pPr>
        <w:spacing w:before="19"/>
        <w:rPr>
          <w:b/>
          <w:bCs/>
          <w:sz w:val="19"/>
          <w:szCs w:val="19"/>
        </w:rPr>
      </w:pPr>
    </w:p>
    <w:p w14:paraId="2FC95B5F" w14:textId="77777777" w:rsidR="0018782C" w:rsidRDefault="00982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9"/>
        </w:tabs>
        <w:spacing w:after="38"/>
        <w:ind w:left="689" w:hanging="329"/>
        <w:rPr>
          <w:b/>
          <w:bCs/>
          <w:color w:val="000000"/>
          <w:sz w:val="19"/>
          <w:szCs w:val="19"/>
        </w:rPr>
      </w:pPr>
      <w:r>
        <w:rPr>
          <w:rFonts w:eastAsia="Calibri"/>
          <w:b/>
          <w:bCs/>
          <w:color w:val="000000"/>
          <w:sz w:val="19"/>
          <w:szCs w:val="19"/>
        </w:rPr>
        <w:t>REGULATORY INFORMATION</w:t>
      </w:r>
    </w:p>
    <w:tbl>
      <w:tblPr>
        <w:tblStyle w:val="af"/>
        <w:tblW w:w="7640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3521"/>
        <w:gridCol w:w="4119"/>
      </w:tblGrid>
      <w:tr w:rsidR="0018782C" w14:paraId="2FC95B62" w14:textId="77777777">
        <w:trPr>
          <w:trHeight w:val="283"/>
        </w:trPr>
        <w:tc>
          <w:tcPr>
            <w:tcW w:w="3521" w:type="dxa"/>
          </w:tcPr>
          <w:p w14:paraId="2FC95B60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Pollutant Release and Transfer Register:</w:t>
            </w:r>
          </w:p>
        </w:tc>
        <w:tc>
          <w:tcPr>
            <w:tcW w:w="4119" w:type="dxa"/>
          </w:tcPr>
          <w:p w14:paraId="2FC95B61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465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No specified material</w:t>
            </w:r>
          </w:p>
        </w:tc>
      </w:tr>
      <w:tr w:rsidR="0018782C" w14:paraId="2FC95B65" w14:textId="77777777">
        <w:trPr>
          <w:trHeight w:val="242"/>
        </w:trPr>
        <w:tc>
          <w:tcPr>
            <w:tcW w:w="3521" w:type="dxa"/>
          </w:tcPr>
          <w:p w14:paraId="2FC95B63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ind w:left="50"/>
              <w:rPr>
                <w:color w:val="000000"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</w:rPr>
              <w:t>Industrial Safety and Health Law:</w:t>
            </w:r>
          </w:p>
        </w:tc>
        <w:tc>
          <w:tcPr>
            <w:tcW w:w="4119" w:type="dxa"/>
          </w:tcPr>
          <w:p w14:paraId="2FC95B64" w14:textId="77777777" w:rsidR="0018782C" w:rsidRDefault="0098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ind w:left="465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No specified material</w:t>
            </w:r>
          </w:p>
        </w:tc>
      </w:tr>
    </w:tbl>
    <w:p w14:paraId="2FC95B66" w14:textId="77777777" w:rsidR="0018782C" w:rsidRDefault="0018782C">
      <w:pPr>
        <w:spacing w:before="57"/>
        <w:rPr>
          <w:b/>
          <w:bCs/>
          <w:sz w:val="19"/>
          <w:szCs w:val="19"/>
        </w:rPr>
      </w:pPr>
    </w:p>
    <w:p w14:paraId="2FC95B67" w14:textId="77777777" w:rsidR="0018782C" w:rsidRDefault="0018782C">
      <w:pPr>
        <w:rPr>
          <w:b/>
          <w:bCs/>
          <w:sz w:val="19"/>
          <w:szCs w:val="19"/>
        </w:rPr>
      </w:pPr>
    </w:p>
    <w:p w14:paraId="2FC95B68" w14:textId="77777777" w:rsidR="0018782C" w:rsidRDefault="0018782C">
      <w:pPr>
        <w:rPr>
          <w:b/>
          <w:bCs/>
          <w:sz w:val="19"/>
          <w:szCs w:val="19"/>
        </w:rPr>
      </w:pPr>
    </w:p>
    <w:p w14:paraId="2FC95B69" w14:textId="77777777" w:rsidR="0018782C" w:rsidRDefault="0018782C">
      <w:pPr>
        <w:rPr>
          <w:b/>
          <w:bCs/>
          <w:sz w:val="19"/>
          <w:szCs w:val="19"/>
        </w:rPr>
      </w:pPr>
    </w:p>
    <w:p w14:paraId="2FC95B6A" w14:textId="77777777" w:rsidR="0018782C" w:rsidRDefault="0018782C">
      <w:pPr>
        <w:rPr>
          <w:b/>
          <w:bCs/>
          <w:sz w:val="19"/>
          <w:szCs w:val="19"/>
        </w:rPr>
      </w:pPr>
    </w:p>
    <w:p w14:paraId="2FC95B6B" w14:textId="77777777" w:rsidR="0018782C" w:rsidRDefault="0018782C">
      <w:pPr>
        <w:spacing w:before="190"/>
        <w:rPr>
          <w:b/>
          <w:bCs/>
          <w:sz w:val="19"/>
          <w:szCs w:val="19"/>
        </w:rPr>
      </w:pPr>
    </w:p>
    <w:p w14:paraId="2FC95B6C" w14:textId="77777777" w:rsidR="0018782C" w:rsidRDefault="0018782C">
      <w:pPr>
        <w:spacing w:line="170" w:lineRule="auto"/>
        <w:ind w:right="925"/>
        <w:jc w:val="center"/>
        <w:rPr>
          <w:sz w:val="14"/>
          <w:szCs w:val="14"/>
        </w:rPr>
      </w:pPr>
    </w:p>
    <w:sectPr w:rsidR="0018782C">
      <w:pgSz w:w="12240" w:h="15840"/>
      <w:pgMar w:top="1380" w:right="360" w:bottom="680" w:left="1080" w:header="288" w:footer="4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34A0E" w14:textId="77777777" w:rsidR="00982DB0" w:rsidRDefault="00982DB0">
      <w:r>
        <w:separator/>
      </w:r>
    </w:p>
  </w:endnote>
  <w:endnote w:type="continuationSeparator" w:id="0">
    <w:p w14:paraId="386E4E64" w14:textId="77777777" w:rsidR="00982DB0" w:rsidRDefault="00982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E41F6C-FE94-4ED7-8636-7675EE4D354A}"/>
    <w:embedBold r:id="rId2" w:fontKey="{F345091A-39D2-4D2B-806F-130EFE131025}"/>
    <w:embedItalic r:id="rId3" w:fontKey="{D8723D42-14B6-487B-985F-267C57DD81B5}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47773A32-F526-4340-AE4C-26743967C9B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F861A7-8D60-4DD1-BAE2-35B0023E3C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5B76" w14:textId="77777777" w:rsidR="0018782C" w:rsidRDefault="001878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5B77" w14:textId="0961B1A5" w:rsidR="0018782C" w:rsidRDefault="00982DB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smallCaps/>
        <w:color w:val="4F81BD"/>
      </w:rPr>
    </w:pPr>
    <w:r>
      <w:rPr>
        <w:smallCaps/>
        <w:color w:val="4F81BD"/>
      </w:rPr>
      <w:fldChar w:fldCharType="begin"/>
    </w:r>
    <w:r>
      <w:rPr>
        <w:rFonts w:eastAsia="Calibri"/>
        <w:smallCaps/>
        <w:color w:val="4F81BD"/>
      </w:rPr>
      <w:instrText>PAGE</w:instrText>
    </w:r>
    <w:r>
      <w:rPr>
        <w:smallCaps/>
        <w:color w:val="4F81BD"/>
      </w:rPr>
      <w:fldChar w:fldCharType="separate"/>
    </w:r>
    <w:r w:rsidR="0001150B">
      <w:rPr>
        <w:smallCaps/>
        <w:noProof/>
        <w:color w:val="4F81BD"/>
      </w:rPr>
      <w:t>1</w:t>
    </w:r>
    <w:r>
      <w:rPr>
        <w:smallCaps/>
        <w:color w:val="4F81BD"/>
      </w:rPr>
      <w:fldChar w:fldCharType="end"/>
    </w:r>
  </w:p>
  <w:p w14:paraId="2FC95B78" w14:textId="77777777" w:rsidR="0018782C" w:rsidRDefault="0018782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5B7A" w14:textId="77777777" w:rsidR="0018782C" w:rsidRDefault="001878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C9B6D" w14:textId="77777777" w:rsidR="00982DB0" w:rsidRDefault="00982DB0">
      <w:r>
        <w:separator/>
      </w:r>
    </w:p>
  </w:footnote>
  <w:footnote w:type="continuationSeparator" w:id="0">
    <w:p w14:paraId="5F91FF0C" w14:textId="77777777" w:rsidR="00982DB0" w:rsidRDefault="00982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5B6D" w14:textId="77777777" w:rsidR="0018782C" w:rsidRDefault="001878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5B6E" w14:textId="77777777" w:rsidR="0018782C" w:rsidRDefault="00982DB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rFonts w:eastAsia="Calibri"/>
        <w:color w:val="000000"/>
      </w:rPr>
      <w:t xml:space="preserve">                                                                                                                   </w:t>
    </w:r>
  </w:p>
  <w:tbl>
    <w:tblPr>
      <w:tblStyle w:val="af0"/>
      <w:tblW w:w="11016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508"/>
      <w:gridCol w:w="5508"/>
    </w:tblGrid>
    <w:tr w:rsidR="0018782C" w14:paraId="2FC95B74" w14:textId="77777777">
      <w:tc>
        <w:tcPr>
          <w:tcW w:w="5508" w:type="dxa"/>
          <w:tcBorders>
            <w:top w:val="nil"/>
            <w:left w:val="nil"/>
            <w:bottom w:val="nil"/>
            <w:right w:val="nil"/>
          </w:tcBorders>
        </w:tcPr>
        <w:p w14:paraId="2FC95B6F" w14:textId="77777777" w:rsidR="0018782C" w:rsidRDefault="00982D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2FC95B7B" wp14:editId="2FC95B7C">
                <wp:extent cx="1779255" cy="789472"/>
                <wp:effectExtent l="0" t="0" r="0" b="0"/>
                <wp:docPr id="112425602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9255" cy="78947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  <w:tcBorders>
            <w:top w:val="nil"/>
            <w:left w:val="nil"/>
            <w:bottom w:val="nil"/>
            <w:right w:val="nil"/>
          </w:tcBorders>
        </w:tcPr>
        <w:p w14:paraId="2FC95B70" w14:textId="77777777" w:rsidR="0018782C" w:rsidRDefault="00982D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100"/>
            <w:jc w:val="center"/>
            <w:rPr>
              <w:color w:val="000000"/>
            </w:rPr>
          </w:pPr>
          <w:r>
            <w:rPr>
              <w:rFonts w:eastAsia="Calibri"/>
              <w:color w:val="000000"/>
            </w:rPr>
            <w:t xml:space="preserve">       Address:2031 S Lynx Pl, Ontario, CA, 91761</w:t>
          </w:r>
        </w:p>
        <w:p w14:paraId="2FC95B71" w14:textId="77777777" w:rsidR="0018782C" w:rsidRDefault="00982D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100"/>
            <w:jc w:val="right"/>
            <w:rPr>
              <w:color w:val="000000"/>
            </w:rPr>
          </w:pPr>
          <w:r>
            <w:rPr>
              <w:rFonts w:eastAsia="Calibri"/>
              <w:color w:val="000000"/>
            </w:rPr>
            <w:t>Number: 909-804-1234</w:t>
          </w:r>
        </w:p>
        <w:p w14:paraId="2FC95B72" w14:textId="77777777" w:rsidR="0018782C" w:rsidRDefault="00982D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100"/>
            <w:jc w:val="right"/>
            <w:rPr>
              <w:color w:val="000000"/>
            </w:rPr>
          </w:pPr>
          <w:r>
            <w:rPr>
              <w:rFonts w:eastAsia="Calibri"/>
              <w:color w:val="000000"/>
            </w:rPr>
            <w:t xml:space="preserve">Website: </w:t>
          </w:r>
          <w:hyperlink r:id="rId2">
            <w:r>
              <w:rPr>
                <w:rFonts w:eastAsia="Calibri"/>
                <w:color w:val="0000FF"/>
                <w:u w:val="single"/>
              </w:rPr>
              <w:t>www.keyinnutrition.com</w:t>
            </w:r>
          </w:hyperlink>
        </w:p>
        <w:p w14:paraId="2FC95B73" w14:textId="77777777" w:rsidR="0018782C" w:rsidRDefault="00982D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100"/>
            <w:jc w:val="right"/>
            <w:rPr>
              <w:color w:val="000000"/>
            </w:rPr>
          </w:pPr>
          <w:r>
            <w:rPr>
              <w:rFonts w:eastAsia="Calibri"/>
              <w:color w:val="000000"/>
            </w:rPr>
            <w:t xml:space="preserve"> Email: </w:t>
          </w:r>
          <w:hyperlink r:id="rId3">
            <w:r>
              <w:rPr>
                <w:rFonts w:eastAsia="Calibri"/>
                <w:color w:val="0000FF"/>
                <w:u w:val="single"/>
              </w:rPr>
              <w:t>info@keyinnutrition.com</w:t>
            </w:r>
          </w:hyperlink>
          <w:r>
            <w:rPr>
              <w:rFonts w:eastAsia="Calibri"/>
              <w:color w:val="000000"/>
            </w:rPr>
            <w:t xml:space="preserve"> </w:t>
          </w:r>
        </w:p>
      </w:tc>
    </w:tr>
  </w:tbl>
  <w:p w14:paraId="2FC95B75" w14:textId="77777777" w:rsidR="0018782C" w:rsidRDefault="00982DB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rFonts w:eastAsia="Calibri"/>
        <w:color w:val="000000"/>
      </w:rPr>
      <w:t xml:space="preserve">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5B79" w14:textId="77777777" w:rsidR="0018782C" w:rsidRDefault="001878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712EC"/>
    <w:multiLevelType w:val="multilevel"/>
    <w:tmpl w:val="5330B770"/>
    <w:lvl w:ilvl="0">
      <w:start w:val="1"/>
      <w:numFmt w:val="decimal"/>
      <w:lvlText w:val="%1."/>
      <w:lvlJc w:val="left"/>
      <w:pPr>
        <w:ind w:left="1080" w:hanging="721"/>
      </w:pPr>
      <w:rPr>
        <w:rFonts w:ascii="Calibri" w:eastAsia="Calibri" w:hAnsi="Calibri" w:cs="Calibri"/>
        <w:b/>
        <w:bCs/>
        <w:i w:val="0"/>
        <w:iCs w:val="0"/>
        <w:sz w:val="19"/>
        <w:szCs w:val="19"/>
      </w:rPr>
    </w:lvl>
    <w:lvl w:ilvl="1">
      <w:numFmt w:val="bullet"/>
      <w:lvlText w:val="•"/>
      <w:lvlJc w:val="left"/>
      <w:pPr>
        <w:ind w:left="2052" w:hanging="721"/>
      </w:pPr>
    </w:lvl>
    <w:lvl w:ilvl="2">
      <w:numFmt w:val="bullet"/>
      <w:lvlText w:val="•"/>
      <w:lvlJc w:val="left"/>
      <w:pPr>
        <w:ind w:left="3024" w:hanging="721"/>
      </w:pPr>
    </w:lvl>
    <w:lvl w:ilvl="3">
      <w:numFmt w:val="bullet"/>
      <w:lvlText w:val="•"/>
      <w:lvlJc w:val="left"/>
      <w:pPr>
        <w:ind w:left="3996" w:hanging="721"/>
      </w:pPr>
    </w:lvl>
    <w:lvl w:ilvl="4">
      <w:numFmt w:val="bullet"/>
      <w:lvlText w:val="•"/>
      <w:lvlJc w:val="left"/>
      <w:pPr>
        <w:ind w:left="4968" w:hanging="721"/>
      </w:pPr>
    </w:lvl>
    <w:lvl w:ilvl="5">
      <w:numFmt w:val="bullet"/>
      <w:lvlText w:val="•"/>
      <w:lvlJc w:val="left"/>
      <w:pPr>
        <w:ind w:left="5940" w:hanging="721"/>
      </w:pPr>
    </w:lvl>
    <w:lvl w:ilvl="6">
      <w:numFmt w:val="bullet"/>
      <w:lvlText w:val="•"/>
      <w:lvlJc w:val="left"/>
      <w:pPr>
        <w:ind w:left="6912" w:hanging="721"/>
      </w:pPr>
    </w:lvl>
    <w:lvl w:ilvl="7">
      <w:numFmt w:val="bullet"/>
      <w:lvlText w:val="•"/>
      <w:lvlJc w:val="left"/>
      <w:pPr>
        <w:ind w:left="7884" w:hanging="721"/>
      </w:pPr>
    </w:lvl>
    <w:lvl w:ilvl="8">
      <w:numFmt w:val="bullet"/>
      <w:lvlText w:val="•"/>
      <w:lvlJc w:val="left"/>
      <w:pPr>
        <w:ind w:left="8856" w:hanging="721"/>
      </w:pPr>
    </w:lvl>
  </w:abstractNum>
  <w:num w:numId="1" w16cid:durableId="127417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82C"/>
    <w:rsid w:val="0001150B"/>
    <w:rsid w:val="0018782C"/>
    <w:rsid w:val="00982DB0"/>
    <w:rsid w:val="00CD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95A3F"/>
  <w15:docId w15:val="{D2846789-3380-4016-8105-AC0BF6A0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Calibri"/>
        <w:sz w:val="22"/>
        <w:szCs w:val="22"/>
        <w:lang w:val="e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9"/>
      <w:ind w:left="3777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345" w:lineRule="auto"/>
      <w:ind w:left="20"/>
    </w:pPr>
    <w:rPr>
      <w:sz w:val="32"/>
      <w:szCs w:val="32"/>
    </w:rPr>
  </w:style>
  <w:style w:type="paragraph" w:styleId="BodyText">
    <w:name w:val="Body Text"/>
    <w:basedOn w:val="Normal"/>
    <w:uiPriority w:val="1"/>
    <w:qFormat/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after="38"/>
      <w:ind w:left="1080" w:hanging="720"/>
    </w:pPr>
  </w:style>
  <w:style w:type="paragraph" w:customStyle="1" w:styleId="TableParagraph">
    <w:name w:val="Table Paragraph"/>
    <w:basedOn w:val="Normal"/>
    <w:uiPriority w:val="1"/>
    <w:qFormat/>
    <w:pPr>
      <w:spacing w:line="212" w:lineRule="exact"/>
      <w:ind w:left="50"/>
    </w:pPr>
  </w:style>
  <w:style w:type="paragraph" w:styleId="Header">
    <w:name w:val="header"/>
    <w:basedOn w:val="Normal"/>
    <w:link w:val="HeaderChar"/>
    <w:uiPriority w:val="99"/>
    <w:unhideWhenUsed/>
    <w:rsid w:val="00984A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A6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84A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A6F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626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0D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DC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keyinnutrition.com" TargetMode="External"/><Relationship Id="rId2" Type="http://schemas.openxmlformats.org/officeDocument/2006/relationships/hyperlink" Target="http://www.keyinnutritio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WTbWAs8iU7E+VYriJGoR8VW6A==">CgMxLjA4AHIhMU9VVHBYOXhQQ1o4X0FBT1ROTDZaRF9CX3g1N3p1Nzc1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 Liang</dc:creator>
  <cp:lastModifiedBy>Mason Xu</cp:lastModifiedBy>
  <cp:revision>2</cp:revision>
  <dcterms:created xsi:type="dcterms:W3CDTF">2026-01-15T22:49:00Z</dcterms:created>
  <dcterms:modified xsi:type="dcterms:W3CDTF">2026-01-16T20:02:00Z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2026-01-15T00:00:00Z</vt:filetime>
  </property>
  <property fmtid="{D5CDD505-2E9C-101B-9397-08002B2CF9AE}" pid="5" name="Producer">
    <vt:lpwstr>Adobe PDF Library 25.1.250</vt:lpwstr>
  </property>
</Properties>
</file>