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D222" w14:textId="79290237" w:rsidR="00D65238" w:rsidRPr="00EF6E2A" w:rsidRDefault="00EF6E2A">
      <w:pPr>
        <w:rPr>
          <w:lang w:val="en-US"/>
        </w:rPr>
      </w:pPr>
      <w:r>
        <w:rPr>
          <w:lang w:val="en-US"/>
        </w:rPr>
        <w:t>agdffscv</w:t>
      </w:r>
    </w:p>
    <w:sectPr w:rsidR="00D65238" w:rsidRPr="00EF6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88"/>
    <w:rsid w:val="00810888"/>
    <w:rsid w:val="00D65238"/>
    <w:rsid w:val="00E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B74A"/>
  <w15:chartTrackingRefBased/>
  <w15:docId w15:val="{FCEEB8B9-602F-4C17-8DCD-3CF33856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Kumar Mishra</dc:creator>
  <cp:keywords/>
  <dc:description/>
  <cp:lastModifiedBy>Manan Kumar Mishra</cp:lastModifiedBy>
  <cp:revision>2</cp:revision>
  <dcterms:created xsi:type="dcterms:W3CDTF">2021-07-17T08:56:00Z</dcterms:created>
  <dcterms:modified xsi:type="dcterms:W3CDTF">2021-07-17T08:56:00Z</dcterms:modified>
</cp:coreProperties>
</file>