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Опишите процесс «Оформление договора» (с подрядчиком/клиентом) в таблице и с помощью графического способа.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250"/>
        <w:gridCol w:w="2640"/>
        <w:gridCol w:w="1905"/>
        <w:gridCol w:w="1665"/>
        <w:gridCol w:w="2460"/>
        <w:tblGridChange w:id="0">
          <w:tblGrid>
            <w:gridCol w:w="705"/>
            <w:gridCol w:w="5250"/>
            <w:gridCol w:w="2640"/>
            <w:gridCol w:w="1905"/>
            <w:gridCol w:w="166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Инициатор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Идентификация подрядчика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Поиск потенциальных подрядчиков через рекомендации, Интернет-поиск или базы данных.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Проведение предварительного анализа потенциальных подрядчиков с учетом их опыта, квалификации и репутации.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Выбор одного или нескольких подрядчиков для последующего сотрудничества.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Руководитель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Выбор подрядчика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Составление технического задания: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Определение требований к проекту или услуге, которую должен выполнить подрядчик.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Разработка документа с подробным описанием работы, сроков, бюджета, ожидаемого результата и других деталей проекта.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Согласование технического задания с заказчиком и подрядчиком.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Менеджер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Специалист технического отдела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Специалист финансового отдела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Менеджер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Техническое задание и бюджет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Проведение переговоров: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Обсуждение и уточнение деталей проекта, разъяснение двусторонних требований и ожиданий.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Обозначение коммерческих параметров, условий и возможных изменений.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Согласование и подписание предварительного соглашения с предложением о сотрудничестве.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Руководитель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Руководитель проекта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Соглашение о сотрудничестве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Подготовка договора: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Изучение законодательства и правовых требований, регулирующих сотрудничество с подрядчиками.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Подготовка договора на основе технического задания и предварительного соглашения о сотрудничестве.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Указание всех условий и требований, включая сроки, оплату, интеллектуальную собственность и ответственность сторон.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Согласование и подписание договора.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Менеджер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Специалист юридический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Подписание договора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Обеспечение исполнения договора: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Контроль выполнения подрядчиком своих обязательств в соответствии с договором.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Мониторинг качества выполняемой работы и соответствия принятых сроков.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Взаимодействие с подрядчиком для решения возникающих вопросов и проблем.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Менеджер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Менеджер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Определен договором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Исполненные обязательства в рамках договора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Завершение и оценка работы: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Принятие работы и проверка соответствия ее согласованным требованиям.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Оценка качества и выполнения работы подрядчиком.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4"/>
                <w:szCs w:val="24"/>
                <w:highlight w:val="white"/>
                <w:rtl w:val="0"/>
              </w:rPr>
              <w:t xml:space="preserve">   - Урегулирование финансовых вопросов и завершение сотрудничества.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Руководитель проектного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Определен договором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Подписание акта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