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496"/>
          <w:sz w:val="44"/>
        </w:rPr>
        <w:t>FORMATIVE ASSESSMENT – MARKED SCRIPT</w:t>
      </w:r>
    </w:p>
    <w:p>
      <w:pPr>
        <w:jc w:val="center"/>
      </w:pPr>
      <w:r>
        <w:rPr>
          <w:sz w:val="26"/>
        </w:rPr>
        <w:t>Module 1: Digital Technology Fundamentals</w:t>
        <w:br/>
        <w:t>Week 1: Computer Systems (Hardware, Software, OS, Networks)</w:t>
      </w:r>
    </w:p>
    <w:p>
      <w:pPr>
        <w:jc w:val="center"/>
      </w:pPr>
      <w:r>
        <w:rPr>
          <w:b/>
          <w:sz w:val="32"/>
        </w:rPr>
        <w:br/>
        <w:t>CANDIDATE A — STUDENT SUBMISSION</w:t>
        <w:br/>
        <w:t>(Research Folder)</w:t>
      </w:r>
    </w:p>
    <w:p>
      <w:pPr>
        <w:jc w:val="center"/>
      </w:pPr>
      <w:r>
        <w:rPr>
          <w:b/>
          <w:color w:val="C00000"/>
          <w:sz w:val="28"/>
        </w:rPr>
        <w:br/>
        <w:t>Total Marks: 50</w:t>
        <w:br/>
        <w:t>Score: 28 / 50  —  Grade: D (56%)</w:t>
      </w:r>
    </w:p>
    <w:p>
      <w:r>
        <w:br w:type="page"/>
      </w:r>
    </w:p>
    <w:p>
      <w:pPr>
        <w:pStyle w:val="Heading1"/>
      </w:pPr>
      <w:r>
        <w:t>MARKING GUIDE — ANSWER KEY</w:t>
      </w:r>
    </w:p>
    <w:p>
      <w:pPr>
        <w:pStyle w:val="Heading2"/>
      </w:pPr>
      <w:r>
        <w:t>SECTION A: MULTIPLE CHOICE QUESTIONS (12 Marks)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F5496" w:val="clear"/>
          </w:tcPr>
          <w:p>
            <w:pPr>
              <w:jc w:val="center"/>
            </w:pPr>
            <w:r>
              <w:rPr>
                <w:b/>
                <w:color w:val="FFFFFF"/>
                <w:sz w:val="20"/>
              </w:rPr>
              <w:t>Question</w:t>
            </w:r>
          </w:p>
        </w:tc>
        <w:tc>
          <w:tcPr>
            <w:tcW w:type="dxa" w:w="2160"/>
            <w:shd w:fill="2F5496" w:val="clear"/>
          </w:tcPr>
          <w:p>
            <w:pPr>
              <w:jc w:val="center"/>
            </w:pPr>
            <w:r>
              <w:rPr>
                <w:b/>
                <w:color w:val="FFFFFF"/>
                <w:sz w:val="20"/>
              </w:rPr>
              <w:t>Answer</w:t>
            </w:r>
          </w:p>
        </w:tc>
        <w:tc>
          <w:tcPr>
            <w:tcW w:type="dxa" w:w="2160"/>
            <w:shd w:fill="2F5496" w:val="clear"/>
          </w:tcPr>
          <w:p>
            <w:pPr>
              <w:jc w:val="center"/>
            </w:pPr>
            <w:r>
              <w:rPr>
                <w:b/>
                <w:color w:val="FFFFFF"/>
                <w:sz w:val="20"/>
              </w:rPr>
              <w:t>Rationale</w:t>
            </w:r>
          </w:p>
        </w:tc>
        <w:tc>
          <w:tcPr>
            <w:tcW w:type="dxa" w:w="2160"/>
            <w:shd w:fill="2F5496" w:val="clear"/>
          </w:tcPr>
          <w:p>
            <w:pPr>
              <w:jc w:val="center"/>
            </w:pPr>
            <w:r>
              <w:rPr>
                <w:b/>
                <w:color w:val="FFFFFF"/>
                <w:sz w:val="20"/>
              </w:rPr>
              <w:t>Marks</w:t>
            </w:r>
          </w:p>
        </w:tc>
      </w:tr>
      <w:tr>
        <w:tc>
          <w:tcPr>
            <w:tcW w:type="dxa" w:w="2160"/>
          </w:tcPr>
          <w:p>
            <w:r>
              <w:rPr>
                <w:sz w:val="20"/>
              </w:rPr>
              <w:t>Q1</w:t>
            </w:r>
          </w:p>
        </w:tc>
        <w:tc>
          <w:tcPr>
            <w:tcW w:type="dxa" w:w="2160"/>
          </w:tcPr>
          <w:p>
            <w:r>
              <w:rPr>
                <w:sz w:val="20"/>
              </w:rPr>
              <w:t>C</w:t>
            </w:r>
          </w:p>
        </w:tc>
        <w:tc>
          <w:tcPr>
            <w:tcW w:type="dxa" w:w="2160"/>
          </w:tcPr>
          <w:p>
            <w:r>
              <w:rPr>
                <w:sz w:val="20"/>
              </w:rPr>
              <w:t>Hardware layer — CPU cache physically damaged (Section 1.2, 1.7.1)</w:t>
            </w:r>
          </w:p>
        </w:tc>
        <w:tc>
          <w:tcPr>
            <w:tcW w:type="dxa" w:w="2160"/>
          </w:tcPr>
          <w:p>
            <w:r>
              <w:rPr>
                <w:sz w:val="20"/>
              </w:rPr>
              <w:t>4</w:t>
            </w:r>
          </w:p>
        </w:tc>
      </w:tr>
      <w:tr>
        <w:tc>
          <w:tcPr>
            <w:tcW w:type="dxa" w:w="2160"/>
          </w:tcPr>
          <w:p>
            <w:r>
              <w:rPr>
                <w:sz w:val="20"/>
              </w:rPr>
              <w:t>Q2</w:t>
            </w:r>
          </w:p>
        </w:tc>
        <w:tc>
          <w:tcPr>
            <w:tcW w:type="dxa" w:w="2160"/>
          </w:tcPr>
          <w:p>
            <w:r>
              <w:rPr>
                <w:sz w:val="20"/>
              </w:rPr>
              <w:t>B</w:t>
            </w:r>
          </w:p>
        </w:tc>
        <w:tc>
          <w:tcPr>
            <w:tcW w:type="dxa" w:w="2160"/>
          </w:tcPr>
          <w:p>
            <w:r>
              <w:rPr>
                <w:sz w:val="20"/>
              </w:rPr>
              <w:t>Kernel mode = unrestricted, User mode = restricted (Section 1.5.7)</w:t>
            </w:r>
          </w:p>
        </w:tc>
        <w:tc>
          <w:tcPr>
            <w:tcW w:type="dxa" w:w="2160"/>
          </w:tcPr>
          <w:p>
            <w:r>
              <w:rPr>
                <w:sz w:val="20"/>
              </w:rPr>
              <w:t>4</w:t>
            </w:r>
          </w:p>
        </w:tc>
      </w:tr>
      <w:tr>
        <w:tc>
          <w:tcPr>
            <w:tcW w:type="dxa" w:w="2160"/>
          </w:tcPr>
          <w:p>
            <w:r>
              <w:rPr>
                <w:sz w:val="20"/>
              </w:rPr>
              <w:t>Q3</w:t>
            </w:r>
          </w:p>
        </w:tc>
        <w:tc>
          <w:tcPr>
            <w:tcW w:type="dxa" w:w="2160"/>
          </w:tcPr>
          <w:p>
            <w:r>
              <w:rPr>
                <w:sz w:val="20"/>
              </w:rPr>
              <w:t>B</w:t>
            </w:r>
          </w:p>
        </w:tc>
        <w:tc>
          <w:tcPr>
            <w:tcW w:type="dxa" w:w="2160"/>
          </w:tcPr>
          <w:p>
            <w:r>
              <w:rPr>
                <w:sz w:val="20"/>
              </w:rPr>
              <w:t>Router is a Network Core device (Section 1.6.3)</w:t>
            </w:r>
          </w:p>
        </w:tc>
        <w:tc>
          <w:tcPr>
            <w:tcW w:type="dxa" w:w="2160"/>
          </w:tcPr>
          <w:p>
            <w:r>
              <w:rPr>
                <w:sz w:val="20"/>
              </w:rPr>
              <w:t>4</w:t>
            </w:r>
          </w:p>
        </w:tc>
      </w:tr>
    </w:tbl>
    <w:p>
      <w:pPr>
        <w:pStyle w:val="Heading2"/>
      </w:pPr>
      <w:r>
        <w:t>SECTION B: SHORT ANSWER QUESTIONS (12 Marks)</w:t>
      </w:r>
    </w:p>
    <w:p>
      <w:r>
        <w:rPr>
          <w:b/>
        </w:rPr>
        <w:t>Q4(a) – Three differences (3 marks):</w:t>
        <w:br/>
      </w:r>
      <w:r>
        <w:t>1. Hardware: Uganda uses refurbished/grey-market; West assumes standardised procurement (1 mark)</w:t>
        <w:br/>
        <w:t>2. Software: Uganda uses open-source OS without SLAs; West assumes vendor-supported ecosystems (1 mark)</w:t>
        <w:br/>
        <w:t>3. Infrastructure: Uganda has erratic connectivity/power; West assumes stable networks (1 mark)</w:t>
      </w:r>
    </w:p>
    <w:p>
      <w:r>
        <w:rPr>
          <w:b/>
        </w:rPr>
        <w:t>Q4(b) – Implications (3 marks):</w:t>
        <w:br/>
      </w:r>
      <w:r>
        <w:t>1. Liability assignment complex due to privity of contract with refurbished parts (1 mark)</w:t>
        <w:br/>
        <w:t>2. Must plead implied terms under Sale of Goods Act, not just contractual warranties (1 mark)</w:t>
        <w:br/>
        <w:t>3. Ground case in real-world Ugandan conditions, not theoretical standards (1 mark)</w:t>
      </w:r>
    </w:p>
    <w:p>
      <w:r>
        <w:rPr>
          <w:b/>
        </w:rPr>
        <w:t>Q5(a) – Volatile memory types (2 marks):</w:t>
        <w:br/>
      </w:r>
      <w:r>
        <w:t>RAM (1 mark), CPU Cache (0.5), CPU Registers (0.5)</w:t>
      </w:r>
    </w:p>
    <w:p>
      <w:r>
        <w:rPr>
          <w:b/>
        </w:rPr>
        <w:t>Q5(b) – Evidence lost (2 marks):</w:t>
        <w:br/>
      </w:r>
      <w:r>
        <w:t>Open files, chat sessions, encryption keys, running processes, network connections, clipboard. Loss of system state/activity at seizure time.</w:t>
      </w:r>
    </w:p>
    <w:p>
      <w:r>
        <w:rPr>
          <w:b/>
        </w:rPr>
        <w:t>Q5(c) – Proper procedure (2 marks):</w:t>
        <w:br/>
      </w:r>
      <w:r>
        <w:t>Photograph screen, note open programs, perform live memory acquisition, proper shutdown, document chain of custody.</w:t>
      </w:r>
    </w:p>
    <w:p>
      <w:pPr>
        <w:pStyle w:val="Heading2"/>
      </w:pPr>
      <w:r>
        <w:t>SECTION C: PROBLEM QUESTIONS (18 Marks)</w:t>
      </w:r>
    </w:p>
    <w:p>
      <w:r>
        <w:rPr>
          <w:b/>
        </w:rPr>
        <w:t>Q6 – Electronic Evidence (6 marks):</w:t>
        <w:br/>
      </w:r>
      <w:r>
        <w:t>(a) Electronic Transactions Act Sections 5–8 (2 marks)</w:t>
        <w:br/>
        <w:t>(b) Must prove authenticity under S8(5) ETA + reliability despite crashes (2 marks)</w:t>
        <w:br/>
        <w:t>(c) Prosecution – S101 Evidence Act (1 mark)</w:t>
        <w:br/>
        <w:t>(d) Corroborative evidence, expert testimony, chain of custody (1 mark)</w:t>
      </w:r>
    </w:p>
    <w:p>
      <w:r>
        <w:rPr>
          <w:b/>
        </w:rPr>
        <w:t>Q7 – Abstraction Layer (6 marks):</w:t>
        <w:br/>
      </w:r>
      <w:r>
        <w:t>(a) Vendor: Hardware layer; University: Software/Application layer (1 mark)</w:t>
        <w:br/>
        <w:t>(b) Vendor: source code, testing reports, memory profiling logs; University: server specs, OS logs, purchase agreements (2 marks)</w:t>
        <w:br/>
        <w:t>(c) Sale of Goods and Supply of Services Act Cap 79 (1 mark)</w:t>
        <w:br/>
        <w:t>(d) Must prove: not of satisfactory quality / not fit for purpose + causation + existed at supply (2 marks)</w:t>
      </w:r>
    </w:p>
    <w:p>
      <w:r>
        <w:rPr>
          <w:b/>
        </w:rPr>
        <w:t>Q8 – Kernel/User Mode &amp; CMA (6 marks):</w:t>
        <w:br/>
      </w:r>
      <w:r>
        <w:t>(a) Malware starts in User Mode → exploits to Kernel Mode = full system access (2 marks)</w:t>
        <w:br/>
        <w:t>(b) Attacker: S12 CMA (unauthorised access), S14 (intent), S15 (modification). Employee: complicity if mens rea (2 marks)</w:t>
        <w:br/>
        <w:t>(c) Hardware: disable USB/BIOS; OS: patching, auto-run off; App: AV; Network: firewall/IDS (2 marks)</w:t>
      </w:r>
    </w:p>
    <w:p>
      <w:pPr>
        <w:pStyle w:val="Heading2"/>
      </w:pPr>
      <w:r>
        <w:t>SECTION D: DRAFTING (8 Marks)</w:t>
      </w:r>
    </w:p>
    <w:p>
      <w:r>
        <w:rPr>
          <w:b/>
        </w:rPr>
        <w:t>Q9 – Technical Deposition (8 marks):</w:t>
        <w:br/>
      </w:r>
      <w:r>
        <w:t>8–10 targeted questions isolating software resource vs hardware failure. Must establish basis for fitness-for-purpose claim under Sale of Goods Act.</w:t>
      </w:r>
    </w:p>
    <w:p>
      <w:r>
        <w:br w:type="page"/>
      </w:r>
    </w:p>
    <w:p>
      <w:pPr>
        <w:pStyle w:val="Heading1"/>
      </w:pPr>
      <w:r>
        <w:t>CANDIDATE A: ANSWER SCRIPT WITH CORRECTIONS</w:t>
      </w:r>
    </w:p>
    <w:p>
      <w:pPr>
        <w:pStyle w:val="Heading2"/>
      </w:pPr>
      <w:r>
        <w:t>SECTION A: MULTIPLE CHOICE QUESTIONS (12 Marks)</w:t>
      </w:r>
    </w:p>
    <w:p>
      <w:r>
        <w:rPr>
          <w:b/>
        </w:rPr>
        <w:t xml:space="preserve">Q1. </w:t>
      </w:r>
      <w:r>
        <w:t>Your client, a manufacturing company in Kampala... At which abstraction layer did the primary failure originate?</w:t>
      </w:r>
    </w:p>
    <w:p>
      <w:r>
        <w:rPr>
          <w:color w:val="006400"/>
        </w:rPr>
        <w:t>Student Answer: C. The hardware layer — because the CPU cache was physically damaged</w:t>
      </w:r>
    </w:p>
    <w:p>
      <w:r>
        <w:rPr>
          <w:b/>
          <w:color w:val="006400"/>
          <w:sz w:val="22"/>
        </w:rPr>
        <w:t xml:space="preserve">✓ FEEDBACK: </w:t>
      </w:r>
      <w:r>
        <w:rPr>
          <w:sz w:val="22"/>
        </w:rPr>
        <w:t>CORRECT. The CPU cache is a hardware component; physical damage originates at the hardware layer. +4 marks</w:t>
      </w:r>
    </w:p>
    <w:p>
      <w:r>
        <w:rPr>
          <w:b/>
        </w:rPr>
        <w:t xml:space="preserve">Q2. </w:t>
      </w:r>
      <w:r>
        <w:t>Which best describes kernel mode vs user mode?</w:t>
      </w:r>
    </w:p>
    <w:p>
      <w:r>
        <w:rPr>
          <w:color w:val="006400"/>
        </w:rPr>
        <w:t>Student Answer: B. Kernel mode grants unrestricted access; user mode restricts applications</w:t>
      </w:r>
    </w:p>
    <w:p>
      <w:r>
        <w:rPr>
          <w:b/>
          <w:color w:val="006400"/>
          <w:sz w:val="22"/>
        </w:rPr>
        <w:t xml:space="preserve">✓ FEEDBACK: </w:t>
      </w:r>
      <w:r>
        <w:rPr>
          <w:sz w:val="22"/>
        </w:rPr>
        <w:t>CORRECT. Kernel mode has full system/hardware access; user mode is a restricted bubble for apps. +4 marks</w:t>
      </w:r>
    </w:p>
    <w:p>
      <w:r>
        <w:rPr>
          <w:b/>
        </w:rPr>
        <w:t xml:space="preserve">Q3. </w:t>
      </w:r>
      <w:r>
        <w:t>Data intercepted between internal network switch and internet router — at which component?</w:t>
      </w:r>
    </w:p>
    <w:p>
      <w:r>
        <w:rPr>
          <w:color w:val="C00000"/>
        </w:rPr>
        <w:t>Student Answer: A. The network edge — the attacker compromised a workstation</w:t>
      </w:r>
    </w:p>
    <w:p>
      <w:r>
        <w:rPr>
          <w:b/>
          <w:color w:val="C00000"/>
          <w:sz w:val="22"/>
        </w:rPr>
        <w:t xml:space="preserve">✎ CORRECTION: </w:t>
      </w:r>
      <w:r>
        <w:rPr>
          <w:color w:val="C00000"/>
          <w:sz w:val="22"/>
        </w:rPr>
        <w:t>INCORRECT. The correct answer is B (Network Core — compromised the router). Reason: The data was intercepted BETWEEN the switch and the router. In the network topology taught in Section 1.6.3, the router is a Network Core device (it routes data between networks). A workstation (network edge) is not the component where interception between switch and router occurs. +0 marks</w:t>
      </w:r>
    </w:p>
    <w:p>
      <w:pPr>
        <w:pStyle w:val="Heading2"/>
      </w:pPr>
      <w:r>
        <w:t>SECTION B: SHORT ANSWER QUESTIONS (12 Marks)</w:t>
      </w:r>
    </w:p>
    <w:p>
      <w:pPr>
        <w:pStyle w:val="Heading3"/>
      </w:pPr>
      <w:r>
        <w:t>Q4. Foundation-to-Tune Analysis (6 marks)</w:t>
      </w:r>
    </w:p>
    <w:p>
      <w:r>
        <w:rPr>
          <w:b/>
        </w:rPr>
        <w:t>(a) Three differences — Ugandan vs Western tech environment: (3 marks)</w:t>
        <w:br/>
        <w:br/>
      </w:r>
      <w:r>
        <w:t>Student Answer 1: "Uganda's hardware industry is dominated by refurbished and used end user devices while Western tech textbooks assume users use high end devices."</w:t>
      </w:r>
    </w:p>
    <w:p>
      <w:r>
        <w:rPr>
          <w:color w:val="006400"/>
        </w:rPr>
        <w:t>✓ Good point. Directly maps to Section 1.7.1: 'Hybrid or grey-market hardware setups.' +1 mark</w:t>
      </w:r>
    </w:p>
    <w:p>
      <w:r>
        <w:t>Student Answer 2: "Western textbooks look at the computer as an abstract layer of hardware, software, operating systems and networks while Uganda's legal practice treats the computer as a monolithic hardware component."</w:t>
      </w:r>
    </w:p>
    <w:p>
      <w:r>
        <w:rPr>
          <w:color w:val="C89600"/>
        </w:rPr>
        <w:t>△ Partial. This is a conceptual observation but not a direct curriculum-stated difference. Section 1.7.1 focuses on hardware procurement, software deployment, and infrastructure realities. +0.5 marks</w:t>
      </w:r>
    </w:p>
    <w:p>
      <w:r>
        <w:t>Student Answer 3: "Western textbooks assume ICT legal practice is developed... Ugandan legal practice relies on ancient common law causes of actions that are not alive to computing."</w:t>
      </w:r>
    </w:p>
    <w:p>
      <w:r>
        <w:rPr>
          <w:color w:val="006400"/>
        </w:rPr>
        <w:t>✓ Valid difference. The curriculum notes Western textbooks assume structured ecosystems while Uganda lacks developed tech-specific precedent. +0.5 marks</w:t>
      </w:r>
    </w:p>
    <w:p>
      <w:r>
        <w:rPr>
          <w:b/>
          <w:color w:val="C00000"/>
          <w:sz w:val="22"/>
        </w:rPr>
        <w:t xml:space="preserve">✎ CORRECTION: </w:t>
      </w:r>
      <w:r>
        <w:rPr>
          <w:color w:val="C00000"/>
          <w:sz w:val="22"/>
        </w:rPr>
        <w:t>Model answers (Section 1.7.1): (1) Hybrid/grey-market hardware vs standardised procurement, (2) Open-source OS without SLAs vs vendor-supported ecosystems, (3) Erratic infrastructure vs stable networks.</w:t>
      </w:r>
    </w:p>
    <w:p>
      <w:r>
        <w:rPr>
          <w:b/>
        </w:rPr>
        <w:br/>
        <w:t>(b) Implications for litigator: (3 marks)</w:t>
        <w:br/>
        <w:br/>
      </w:r>
      <w:r>
        <w:t>Answer 1: "The implication of second hand and refurbished hardware components is that they make it difficult to assign liability as their original manufacturer could be exonerated by the rule of privity to a contract..."</w:t>
      </w:r>
    </w:p>
    <w:p>
      <w:r>
        <w:rPr>
          <w:color w:val="006400"/>
        </w:rPr>
        <w:t>✓ Strong answer. Demonstrates understanding of privity and its impact on product liability. +1 mark</w:t>
      </w:r>
    </w:p>
    <w:p>
      <w:r>
        <w:t>Answer 2: "The Sale of Goods and Supply of Goods Act defines computer software as a good rather than a service... a crash caused by outdated software could be defended by saying the contract was completed at execution..."</w:t>
      </w:r>
    </w:p>
    <w:p>
      <w:r>
        <w:rPr>
          <w:color w:val="006400"/>
        </w:rPr>
        <w:t>✓ Relevant distinction between goods and services, with practical litigation implications. +1 mark</w:t>
      </w:r>
    </w:p>
    <w:p>
      <w:r>
        <w:t>Answer 3: "A software product that crashes and exposes data... might only be held liable under privacy violation laws and data privacy breach but not an action of computer trespass."</w:t>
      </w:r>
    </w:p>
    <w:p>
      <w:r>
        <w:rPr>
          <w:color w:val="C00000"/>
        </w:rPr>
        <w:t>△ Partial but weak. Loses focus on product liability. The question asks specifically about a product liability case; this veers into data breach. +0 marks (credit already given for 2 strong answers)</w:t>
      </w:r>
    </w:p>
    <w:p>
      <w:pPr>
        <w:pStyle w:val="Heading3"/>
      </w:pPr>
      <w:r>
        <w:t>Q5. Memory Hierarchy &amp; Forensics (6 marks)</w:t>
      </w:r>
    </w:p>
    <w:p>
      <w:r>
        <w:rPr>
          <w:b/>
        </w:rPr>
        <w:t>(a) Types of memory that lose data: (2 marks)</w:t>
        <w:br/>
      </w:r>
      <w:r>
        <w:t>Student Answer: "RAM &amp; Cache. This means most system logs will be lost."</w:t>
      </w:r>
    </w:p>
    <w:p>
      <w:r>
        <w:rPr>
          <w:color w:val="C89600"/>
        </w:rPr>
        <w:t>△ PARTIAL. RAM (✓) and Cache (✓) are correct. Missing: CPU Registers (another volatile memory in the hierarchy, Section 1.3.1). The significance explanation is vague — should mention loss of open files, encryption keys, network sessions, running processes. +1 mark</w:t>
      </w:r>
    </w:p>
    <w:p>
      <w:r>
        <w:rPr>
          <w:b/>
        </w:rPr>
        <w:br/>
        <w:t>(b) Forensic significance of unplugging: (2 marks)</w:t>
        <w:br/>
      </w:r>
      <w:r>
        <w:t>Student Answer: "Loss of cache and system logs meaning that evidence as to the software and real time operating system data will be lost."</w:t>
      </w:r>
    </w:p>
    <w:p>
      <w:r>
        <w:rPr>
          <w:color w:val="C89600"/>
        </w:rPr>
        <w:t>△ Too brief. 'Cache and system logs' is incomplete. Should specifically list: open files, chat sessions, encryption keys, running processes, network connections — all critical forensic evidence lost when power is cut without preservation. +1 mark</w:t>
      </w:r>
    </w:p>
    <w:p>
      <w:r>
        <w:rPr>
          <w:b/>
        </w:rPr>
        <w:br/>
        <w:t>(c) Proper procedure: (2 marks)</w:t>
        <w:br/>
      </w:r>
      <w:r>
        <w:t>Student Answer: "Keeping the computer operational until a systems analyst establishes the running systems."</w:t>
      </w:r>
    </w:p>
    <w:p>
      <w:r>
        <w:rPr>
          <w:color w:val="C00000"/>
        </w:rPr>
        <w:t>✗ INADEQUATE. This does not describe the actual forensic procedure. The correct steps: (1) Photograph the screen to capture running programs/open windows, (2) Note all visible processes and files, (3) Perform live memory acquisition using forensic tools, (4) Properly shut down or use forensic triage, (5) Document chain of custody. +0.5 marks (for understanding the need to preserve state)</w:t>
      </w:r>
    </w:p>
    <w:p>
      <w:pPr>
        <w:pStyle w:val="Heading2"/>
      </w:pPr>
      <w:r>
        <w:t>SECTION C: PROBLEM QUESTIONS (18 Marks)</w:t>
      </w:r>
    </w:p>
    <w:p>
      <w:pPr>
        <w:pStyle w:val="Heading3"/>
      </w:pPr>
      <w:r>
        <w:t>Q6. Electronic Evidence Admissibility (6 marks)</w:t>
      </w:r>
    </w:p>
    <w:p>
      <w:r>
        <w:rPr>
          <w:b/>
        </w:rPr>
        <w:t>(a) Relevant statutory provision: (2 marks)</w:t>
        <w:br/>
      </w:r>
      <w:r>
        <w:t>Student Answer: "Section 5,6,7 and 8 of the Electronic Transactions Act."</w:t>
      </w:r>
    </w:p>
    <w:p>
      <w:r>
        <w:rPr>
          <w:color w:val="006400"/>
        </w:rPr>
        <w:t>✓ CORRECT. The Electronic Transactions Act governs admissibility of electronic records. Precise sections identified. +2 marks</w:t>
      </w:r>
    </w:p>
    <w:p>
      <w:r>
        <w:rPr>
          <w:b/>
        </w:rPr>
        <w:br/>
        <w:t>(b) Legal test: (2 marks)</w:t>
        <w:br/>
      </w:r>
      <w:r>
        <w:t>Student Answer: "The prosecution must satisfy the court that the server logs are authentic. Under Section 8(5) of the ETA, it requires evidence to have come from a functional computer."</w:t>
      </w:r>
    </w:p>
    <w:p>
      <w:r>
        <w:rPr>
          <w:color w:val="006400"/>
        </w:rPr>
        <w:t>✓ GOOD. Identified Section 8(5) ETA and the functional computer requirement. Should also mention need to prove crashes did not affect integrity/accuracy. +2 marks</w:t>
      </w:r>
    </w:p>
    <w:p>
      <w:r>
        <w:rPr>
          <w:b/>
        </w:rPr>
        <w:br/>
        <w:t>(c) Burden of proof: (1 mark)</w:t>
        <w:br/>
      </w:r>
      <w:r>
        <w:t>Student Answer: "Prosecution. Section 101 Evidence Act, the burden never shifts."</w:t>
      </w:r>
    </w:p>
    <w:p>
      <w:r>
        <w:rPr>
          <w:color w:val="006400"/>
        </w:rPr>
        <w:t>✓ CORRECT. S101 Evidence Act correctly cited. +1 mark</w:t>
      </w:r>
    </w:p>
    <w:p>
      <w:r>
        <w:rPr>
          <w:b/>
        </w:rPr>
        <w:br/>
        <w:t>(d) Additional evidence: (1 mark)</w:t>
        <w:br/>
      </w:r>
      <w:r>
        <w:t>Student Answer: "Secondary Memory data, one that is stored on the SSD."</w:t>
      </w:r>
    </w:p>
    <w:p>
      <w:r>
        <w:rPr>
          <w:color w:val="C89600"/>
        </w:rPr>
        <w:t>△ PARTIAL. Secondary memory/SSD data is relevant but the expected answer is 'corroborative evidence' — specifically expert testimony, chain of custody documentation, system maintenance logs, audit trails. +0.5 marks</w:t>
      </w:r>
    </w:p>
    <w:p>
      <w:pPr>
        <w:pStyle w:val="Heading3"/>
      </w:pPr>
      <w:r>
        <w:t>Q7. Abstraction Layer Dispute (6 marks)</w:t>
      </w:r>
    </w:p>
    <w:p>
      <w:r>
        <w:rPr>
          <w:b/>
        </w:rPr>
        <w:t>(a) Layer each party claims: (1 mark)</w:t>
        <w:br/>
      </w:r>
      <w:r>
        <w:t>Student Answer: "The University claims the crash happened at the application layer level while the software vendor claims it happened at hardware level (memory)."</w:t>
      </w:r>
    </w:p>
    <w:p>
      <w:r>
        <w:rPr>
          <w:color w:val="006400"/>
        </w:rPr>
        <w:t>✓ CORRECT. Clearly identifies both parties' positions. +1 mark</w:t>
      </w:r>
    </w:p>
    <w:p>
      <w:r>
        <w:rPr>
          <w:b/>
        </w:rPr>
        <w:br/>
        <w:t>(b) Forensic evidence to request: (2 marks)</w:t>
        <w:br/>
      </w:r>
      <w:r>
        <w:t>Student Answer: "Service logs for the software vendor. Agreement for purchase of the software. University purchase agreements of the servers to see if they are up to standards and the pre-installed RAM."</w:t>
      </w:r>
    </w:p>
    <w:p>
      <w:r>
        <w:rPr>
          <w:color w:val="C89600"/>
        </w:rPr>
        <w:t>△ PARTIAL. Purchase agreements are relevant but you also need: from Vendor — source code, software testing reports, memory profiling/logging logs; from University — OS resource monitoring logs, maintenance records. +1 mark</w:t>
      </w:r>
    </w:p>
    <w:p>
      <w:r>
        <w:rPr>
          <w:b/>
        </w:rPr>
        <w:br/>
        <w:t>(c) Statute for fitness for purpose: (1 mark)</w:t>
        <w:br/>
      </w:r>
      <w:r>
        <w:t>Student Answer: "Sale of goods and supply of services act cap 292 Section 15."</w:t>
      </w:r>
    </w:p>
    <w:p>
      <w:r>
        <w:rPr>
          <w:color w:val="C89600"/>
        </w:rPr>
        <w:t>△ PARTIALLY CORRECT. The Act is correct but the citation should be Cap 79 (current version). Section 15 is not the key section — Sections 40–44 (implied terms as to quality and fitness) are the relevant provisions. +0.5 marks</w:t>
      </w:r>
    </w:p>
    <w:p>
      <w:r>
        <w:rPr>
          <w:b/>
        </w:rPr>
        <w:br/>
        <w:t>(d) Claimant must prove: (2 marks)</w:t>
        <w:br/>
      </w:r>
      <w:r>
        <w:t>Student Answer: "The University must prove that they had installed sufficient RAM. They will need service logs to prove that the memory was not deleted in time."</w:t>
      </w:r>
    </w:p>
    <w:p>
      <w:r>
        <w:rPr>
          <w:color w:val="C00000"/>
        </w:rPr>
        <w:t>✗ WEAK. This answers the wrong question — proving sufficient RAM is the University's defence, not the test for fitness for purpose. The correct answer: Claimant must prove the goods/software were not of satisfactory quality / not fit for purpose at time of supply, and that the defect caused the damage. +0.5 marks</w:t>
      </w:r>
    </w:p>
    <w:p>
      <w:pPr>
        <w:pStyle w:val="Heading3"/>
      </w:pPr>
      <w:r>
        <w:t>Q8. Kernel/User Mode &amp; CMA (6 marks)</w:t>
      </w:r>
    </w:p>
    <w:p>
      <w:r>
        <w:rPr>
          <w:b/>
        </w:rPr>
        <w:t>(a) Relevance of kernel vs user mode: (2 marks)</w:t>
        <w:br/>
      </w:r>
      <w:r>
        <w:t>Student Answer: "Kernel mode of the OS access is only limited to the hardware and CPU of the computer while user mode limits access to the application layer. When the escalation happens, access is granted to the user mode which can corrupt the system."</w:t>
      </w:r>
    </w:p>
    <w:p>
      <w:r>
        <w:rPr>
          <w:color w:val="C00000"/>
        </w:rPr>
        <w:t>✗ CONCEPTUAL ERROR. The escalation direction is reversed. Malware starts in User Mode (limited app access) → exploits vulnerability to escalate TO Kernel Mode (full system access). Your answer says escalation grants user mode, which is incorrect. Kernel mode has FULL access, not limited to hardware/CPU. +1 mark for attempting explanation, -1 for fundamental error.</w:t>
      </w:r>
    </w:p>
    <w:p>
      <w:r>
        <w:rPr>
          <w:b/>
          <w:color w:val="C00000"/>
          <w:sz w:val="22"/>
        </w:rPr>
        <w:t xml:space="preserve">✎ CORRECTION: </w:t>
      </w:r>
      <w:r>
        <w:rPr>
          <w:color w:val="C00000"/>
          <w:sz w:val="22"/>
        </w:rPr>
        <w:t>CORRECT CONCEPT: Malware first runs in User Mode (restricted) → exploits privilege escalation vulnerability to gain Kernel Mode privileges (unrestricted hardware/memory access) → bypasses OS security controls → takes full control of system.</w:t>
      </w:r>
    </w:p>
    <w:p>
      <w:r>
        <w:rPr>
          <w:b/>
        </w:rPr>
        <w:br/>
        <w:t>(b) Criminal liability under CMA: (2 marks)</w:t>
        <w:br/>
      </w:r>
      <w:r>
        <w:t>Student Answer: "Attacker is liable for unauthorised access under section 12 and modifying a computer under section 15."</w:t>
      </w:r>
    </w:p>
    <w:p>
      <w:r>
        <w:rPr>
          <w:color w:val="006400"/>
        </w:rPr>
        <w:t>✓ GOOD. Correctly cites S12 and S15 CMA. Could also add S14 (access with intent to commit further offence). Mention of the employee's potential liability would strengthen this answer. +1.5 marks</w:t>
      </w:r>
    </w:p>
    <w:p>
      <w:r>
        <w:rPr>
          <w:b/>
        </w:rPr>
        <w:br/>
        <w:t>(c) Security measures by layer: (2 marks)</w:t>
        <w:br/>
      </w:r>
      <w:r>
        <w:t>Student Answer: [No answer provided]</w:t>
      </w:r>
    </w:p>
    <w:p>
      <w:r>
        <w:rPr>
          <w:color w:val="C00000"/>
        </w:rPr>
        <w:t>✗ NOT ANSWERED. 2 marks lost.</w:t>
      </w:r>
    </w:p>
    <w:p>
      <w:r>
        <w:rPr>
          <w:b/>
          <w:color w:val="C00000"/>
          <w:sz w:val="22"/>
        </w:rPr>
        <w:t xml:space="preserve">✎ CORRECTION: </w:t>
      </w:r>
      <w:r>
        <w:rPr>
          <w:color w:val="C00000"/>
          <w:sz w:val="22"/>
        </w:rPr>
        <w:t>Expected: Hardware — disable USB in BIOS; OS — patch management, disable auto-run, least-privilege policies; Application — anti-malware, whitelisting; Network — firewall, IDS/IPS, segmentation.</w:t>
      </w:r>
    </w:p>
    <w:p>
      <w:pPr>
        <w:pStyle w:val="Heading2"/>
      </w:pPr>
      <w:r>
        <w:t>SECTION D: DRAFTING (8 Marks)</w:t>
      </w:r>
    </w:p>
    <w:p>
      <w:pPr>
        <w:pStyle w:val="Heading3"/>
      </w:pPr>
      <w:r>
        <w:t>Q9. Technical Deposition Questionnaire (8 marks)</w:t>
      </w:r>
    </w:p>
    <w:p>
      <w:r>
        <w:t>Student's submitted questions:</w:t>
        <w:br/>
      </w:r>
      <w:r>
        <w:t>1. "What is your operating system model?"</w:t>
        <w:br/>
        <w:t>2. "What is the type of your operating system?"</w:t>
        <w:br/>
        <w:t>3. "What is the RAM of the server?"</w:t>
      </w:r>
    </w:p>
    <w:p>
      <w:r>
        <w:rPr>
          <w:color w:val="C00000"/>
        </w:rPr>
        <w:t>✗ INADEQUATE. Only 3 questions submitted (need 8–10). Questions are too basic and do not systematically isolate whether the failure was at the software resource allocation layer (OS threads/processes) or the hardware abstraction layer (RAM/CPU cache limits). No legal basis for breach of fitness for purpose is established.</w:t>
      </w:r>
    </w:p>
    <w:p>
      <w:r>
        <w:rPr>
          <w:b/>
          <w:color w:val="C00000"/>
          <w:sz w:val="22"/>
        </w:rPr>
        <w:t xml:space="preserve">✎ CORRECTION: </w:t>
      </w:r>
      <w:r>
        <w:rPr>
          <w:color w:val="C00000"/>
          <w:sz w:val="22"/>
        </w:rPr>
        <w:t>Model Approach: Your questions must show the court whether the crash was caused by (a) software-level resource mismanagement (memory leak in code, thread exhaustion) OR (b) hardware-level constraints (insufficient RAM, CPU limits). Sample: 'At the time of the crash, how were system resources — CPU, RAM, and thread utilization — being allocated by the OS? Did the failure originate from resource exhaustion at the OS scheduling level or from hardware memory/processing limits being reached?' Also ask about load testing, system specifications, prior crashes.</w:t>
      </w:r>
    </w:p>
    <w:p>
      <w:r>
        <w:br w:type="page"/>
      </w:r>
    </w:p>
    <w:p>
      <w:pPr>
        <w:pStyle w:val="Heading1"/>
      </w:pPr>
      <w:r>
        <w:t>FINAL SCORE SUMMARY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jc w:val="center"/>
            </w:pPr>
            <w:r>
              <w:rPr>
                <w:b/>
                <w:color w:val="FFFFFF"/>
                <w:sz w:val="20"/>
              </w:rPr>
              <w:t>Question</w:t>
            </w:r>
          </w:p>
        </w:tc>
        <w:tc>
          <w:tcPr>
            <w:tcW w:type="dxa" w:w="1728"/>
            <w:shd w:fill="2F5496" w:val="clear"/>
          </w:tcPr>
          <w:p>
            <w:pPr>
              <w:jc w:val="center"/>
            </w:pPr>
            <w:r>
              <w:rPr>
                <w:b/>
                <w:color w:val="FFFFFF"/>
                <w:sz w:val="20"/>
              </w:rPr>
              <w:t>Type</w:t>
            </w:r>
          </w:p>
        </w:tc>
        <w:tc>
          <w:tcPr>
            <w:tcW w:type="dxa" w:w="1728"/>
            <w:shd w:fill="2F5496" w:val="clear"/>
          </w:tcPr>
          <w:p>
            <w:pPr>
              <w:jc w:val="center"/>
            </w:pPr>
            <w:r>
              <w:rPr>
                <w:b/>
                <w:color w:val="FFFFFF"/>
                <w:sz w:val="20"/>
              </w:rPr>
              <w:t>Max</w:t>
            </w:r>
          </w:p>
        </w:tc>
        <w:tc>
          <w:tcPr>
            <w:tcW w:type="dxa" w:w="1728"/>
            <w:shd w:fill="2F5496" w:val="clear"/>
          </w:tcPr>
          <w:p>
            <w:pPr>
              <w:jc w:val="center"/>
            </w:pPr>
            <w:r>
              <w:rPr>
                <w:b/>
                <w:color w:val="FFFFFF"/>
                <w:sz w:val="20"/>
              </w:rPr>
              <w:t>Awarded</w:t>
            </w:r>
          </w:p>
        </w:tc>
        <w:tc>
          <w:tcPr>
            <w:tcW w:type="dxa" w:w="1728"/>
            <w:shd w:fill="2F5496" w:val="clear"/>
          </w:tcPr>
          <w:p>
            <w:pPr>
              <w:jc w:val="center"/>
            </w:pPr>
            <w:r>
              <w:rPr>
                <w:b/>
                <w:color w:val="FFFFFF"/>
                <w:sz w:val="20"/>
              </w:rPr>
              <w:t>Comments</w:t>
            </w:r>
          </w:p>
        </w:tc>
      </w:tr>
      <w:tr>
        <w:tc>
          <w:tcPr>
            <w:tcW w:type="dxa" w:w="1728"/>
          </w:tcPr>
          <w:p>
            <w:r>
              <w:rPr>
                <w:sz w:val="20"/>
              </w:rPr>
              <w:t>Q1</w:t>
            </w:r>
          </w:p>
        </w:tc>
        <w:tc>
          <w:tcPr>
            <w:tcW w:type="dxa" w:w="1728"/>
          </w:tcPr>
          <w:p>
            <w:r>
              <w:rPr>
                <w:sz w:val="20"/>
              </w:rPr>
              <w:t>MCQ</w:t>
            </w:r>
          </w:p>
        </w:tc>
        <w:tc>
          <w:tcPr>
            <w:tcW w:type="dxa" w:w="1728"/>
          </w:tcPr>
          <w:p>
            <w:r>
              <w:rPr>
                <w:sz w:val="20"/>
              </w:rPr>
              <w:t>4</w:t>
            </w:r>
          </w:p>
        </w:tc>
        <w:tc>
          <w:tcPr>
            <w:tcW w:type="dxa" w:w="1728"/>
          </w:tcPr>
          <w:p>
            <w:r>
              <w:rPr>
                <w:sz w:val="20"/>
              </w:rPr>
              <w:t>4</w:t>
            </w:r>
          </w:p>
        </w:tc>
        <w:tc>
          <w:tcPr>
            <w:tcW w:type="dxa" w:w="1728"/>
          </w:tcPr>
          <w:p>
            <w:r>
              <w:rPr>
                <w:sz w:val="20"/>
              </w:rPr>
              <w:t>✓ Correct</w:t>
            </w:r>
          </w:p>
        </w:tc>
      </w:tr>
      <w:tr>
        <w:tc>
          <w:tcPr>
            <w:tcW w:type="dxa" w:w="1728"/>
          </w:tcPr>
          <w:p>
            <w:r>
              <w:rPr>
                <w:sz w:val="20"/>
              </w:rPr>
              <w:t>Q2</w:t>
            </w:r>
          </w:p>
        </w:tc>
        <w:tc>
          <w:tcPr>
            <w:tcW w:type="dxa" w:w="1728"/>
          </w:tcPr>
          <w:p>
            <w:r>
              <w:rPr>
                <w:sz w:val="20"/>
              </w:rPr>
              <w:t>MCQ</w:t>
            </w:r>
          </w:p>
        </w:tc>
        <w:tc>
          <w:tcPr>
            <w:tcW w:type="dxa" w:w="1728"/>
          </w:tcPr>
          <w:p>
            <w:r>
              <w:rPr>
                <w:sz w:val="20"/>
              </w:rPr>
              <w:t>4</w:t>
            </w:r>
          </w:p>
        </w:tc>
        <w:tc>
          <w:tcPr>
            <w:tcW w:type="dxa" w:w="1728"/>
          </w:tcPr>
          <w:p>
            <w:r>
              <w:rPr>
                <w:sz w:val="20"/>
              </w:rPr>
              <w:t>4</w:t>
            </w:r>
          </w:p>
        </w:tc>
        <w:tc>
          <w:tcPr>
            <w:tcW w:type="dxa" w:w="1728"/>
          </w:tcPr>
          <w:p>
            <w:r>
              <w:rPr>
                <w:sz w:val="20"/>
              </w:rPr>
              <w:t>✓ Correct</w:t>
            </w:r>
          </w:p>
        </w:tc>
      </w:tr>
      <w:tr>
        <w:tc>
          <w:tcPr>
            <w:tcW w:type="dxa" w:w="1728"/>
          </w:tcPr>
          <w:p>
            <w:r>
              <w:rPr>
                <w:sz w:val="20"/>
              </w:rPr>
              <w:t>Q3</w:t>
            </w:r>
          </w:p>
        </w:tc>
        <w:tc>
          <w:tcPr>
            <w:tcW w:type="dxa" w:w="1728"/>
          </w:tcPr>
          <w:p>
            <w:r>
              <w:rPr>
                <w:sz w:val="20"/>
              </w:rPr>
              <w:t>MCQ</w:t>
            </w:r>
          </w:p>
        </w:tc>
        <w:tc>
          <w:tcPr>
            <w:tcW w:type="dxa" w:w="1728"/>
          </w:tcPr>
          <w:p>
            <w:r>
              <w:rPr>
                <w:sz w:val="20"/>
              </w:rPr>
              <w:t>4</w:t>
            </w:r>
          </w:p>
        </w:tc>
        <w:tc>
          <w:tcPr>
            <w:tcW w:type="dxa" w:w="1728"/>
          </w:tcPr>
          <w:p>
            <w:r>
              <w:rPr>
                <w:sz w:val="20"/>
              </w:rPr>
              <w:t>0</w:t>
            </w:r>
          </w:p>
        </w:tc>
        <w:tc>
          <w:tcPr>
            <w:tcW w:type="dxa" w:w="1728"/>
          </w:tcPr>
          <w:p>
            <w:r>
              <w:rPr>
                <w:sz w:val="20"/>
              </w:rPr>
              <w:t>✗ Answered A (correct: B)</w:t>
            </w:r>
          </w:p>
        </w:tc>
      </w:tr>
      <w:tr>
        <w:tc>
          <w:tcPr>
            <w:tcW w:type="dxa" w:w="1728"/>
          </w:tcPr>
          <w:p>
            <w:r>
              <w:rPr>
                <w:sz w:val="20"/>
              </w:rPr>
              <w:t>Q4(a)</w:t>
            </w:r>
          </w:p>
        </w:tc>
        <w:tc>
          <w:tcPr>
            <w:tcW w:type="dxa" w:w="1728"/>
          </w:tcPr>
          <w:p>
            <w:r>
              <w:rPr>
                <w:sz w:val="20"/>
              </w:rPr>
              <w:t>Short Answer</w:t>
            </w:r>
          </w:p>
        </w:tc>
        <w:tc>
          <w:tcPr>
            <w:tcW w:type="dxa" w:w="1728"/>
          </w:tcPr>
          <w:p>
            <w:r>
              <w:rPr>
                <w:sz w:val="20"/>
              </w:rPr>
              <w:t>3</w:t>
            </w:r>
          </w:p>
        </w:tc>
        <w:tc>
          <w:tcPr>
            <w:tcW w:type="dxa" w:w="1728"/>
          </w:tcPr>
          <w:p>
            <w:r>
              <w:rPr>
                <w:sz w:val="20"/>
              </w:rPr>
              <w:t>2</w:t>
            </w:r>
          </w:p>
        </w:tc>
        <w:tc>
          <w:tcPr>
            <w:tcW w:type="dxa" w:w="1728"/>
          </w:tcPr>
          <w:p>
            <w:r>
              <w:rPr>
                <w:sz w:val="20"/>
              </w:rPr>
              <w:t>Two valid differences; third was weak</w:t>
            </w:r>
          </w:p>
        </w:tc>
      </w:tr>
      <w:tr>
        <w:tc>
          <w:tcPr>
            <w:tcW w:type="dxa" w:w="1728"/>
          </w:tcPr>
          <w:p>
            <w:r>
              <w:rPr>
                <w:sz w:val="20"/>
              </w:rPr>
              <w:t>Q4(b)</w:t>
            </w:r>
          </w:p>
        </w:tc>
        <w:tc>
          <w:tcPr>
            <w:tcW w:type="dxa" w:w="1728"/>
          </w:tcPr>
          <w:p>
            <w:r>
              <w:rPr>
                <w:sz w:val="20"/>
              </w:rPr>
              <w:t>Short Answer</w:t>
            </w:r>
          </w:p>
        </w:tc>
        <w:tc>
          <w:tcPr>
            <w:tcW w:type="dxa" w:w="1728"/>
          </w:tcPr>
          <w:p>
            <w:r>
              <w:rPr>
                <w:sz w:val="20"/>
              </w:rPr>
              <w:t>3</w:t>
            </w:r>
          </w:p>
        </w:tc>
        <w:tc>
          <w:tcPr>
            <w:tcW w:type="dxa" w:w="1728"/>
          </w:tcPr>
          <w:p>
            <w:r>
              <w:rPr>
                <w:sz w:val="20"/>
              </w:rPr>
              <w:t>2</w:t>
            </w:r>
          </w:p>
        </w:tc>
        <w:tc>
          <w:tcPr>
            <w:tcW w:type="dxa" w:w="1728"/>
          </w:tcPr>
          <w:p>
            <w:r>
              <w:rPr>
                <w:sz w:val="20"/>
              </w:rPr>
              <w:t>Two strong implications; third off-topic</w:t>
            </w:r>
          </w:p>
        </w:tc>
      </w:tr>
      <w:tr>
        <w:tc>
          <w:tcPr>
            <w:tcW w:type="dxa" w:w="1728"/>
          </w:tcPr>
          <w:p>
            <w:r>
              <w:rPr>
                <w:sz w:val="20"/>
              </w:rPr>
              <w:t>Q5(a)</w:t>
            </w:r>
          </w:p>
        </w:tc>
        <w:tc>
          <w:tcPr>
            <w:tcW w:type="dxa" w:w="1728"/>
          </w:tcPr>
          <w:p>
            <w:r>
              <w:rPr>
                <w:sz w:val="20"/>
              </w:rPr>
              <w:t>Short Answer</w:t>
            </w:r>
          </w:p>
        </w:tc>
        <w:tc>
          <w:tcPr>
            <w:tcW w:type="dxa" w:w="1728"/>
          </w:tcPr>
          <w:p>
            <w:r>
              <w:rPr>
                <w:sz w:val="20"/>
              </w:rPr>
              <w:t>2</w:t>
            </w:r>
          </w:p>
        </w:tc>
        <w:tc>
          <w:tcPr>
            <w:tcW w:type="dxa" w:w="1728"/>
          </w:tcPr>
          <w:p>
            <w:r>
              <w:rPr>
                <w:sz w:val="20"/>
              </w:rPr>
              <w:t>1</w:t>
            </w:r>
          </w:p>
        </w:tc>
        <w:tc>
          <w:tcPr>
            <w:tcW w:type="dxa" w:w="1728"/>
          </w:tcPr>
          <w:p>
            <w:r>
              <w:rPr>
                <w:sz w:val="20"/>
              </w:rPr>
              <w:t>RAM &amp; Cache; missing CPU Registers</w:t>
            </w:r>
          </w:p>
        </w:tc>
      </w:tr>
      <w:tr>
        <w:tc>
          <w:tcPr>
            <w:tcW w:type="dxa" w:w="1728"/>
          </w:tcPr>
          <w:p>
            <w:r>
              <w:rPr>
                <w:sz w:val="20"/>
              </w:rPr>
              <w:t>Q5(b)</w:t>
            </w:r>
          </w:p>
        </w:tc>
        <w:tc>
          <w:tcPr>
            <w:tcW w:type="dxa" w:w="1728"/>
          </w:tcPr>
          <w:p>
            <w:r>
              <w:rPr>
                <w:sz w:val="20"/>
              </w:rPr>
              <w:t>Short Answer</w:t>
            </w:r>
          </w:p>
        </w:tc>
        <w:tc>
          <w:tcPr>
            <w:tcW w:type="dxa" w:w="1728"/>
          </w:tcPr>
          <w:p>
            <w:r>
              <w:rPr>
                <w:sz w:val="20"/>
              </w:rPr>
              <w:t>2</w:t>
            </w:r>
          </w:p>
        </w:tc>
        <w:tc>
          <w:tcPr>
            <w:tcW w:type="dxa" w:w="1728"/>
          </w:tcPr>
          <w:p>
            <w:r>
              <w:rPr>
                <w:sz w:val="20"/>
              </w:rPr>
              <w:t>1</w:t>
            </w:r>
          </w:p>
        </w:tc>
        <w:tc>
          <w:tcPr>
            <w:tcW w:type="dxa" w:w="1728"/>
          </w:tcPr>
          <w:p>
            <w:r>
              <w:rPr>
                <w:sz w:val="20"/>
              </w:rPr>
              <w:t>Too brief; missing forensic specifics</w:t>
            </w:r>
          </w:p>
        </w:tc>
      </w:tr>
      <w:tr>
        <w:tc>
          <w:tcPr>
            <w:tcW w:type="dxa" w:w="1728"/>
          </w:tcPr>
          <w:p>
            <w:r>
              <w:rPr>
                <w:sz w:val="20"/>
              </w:rPr>
              <w:t>Q5(c)</w:t>
            </w:r>
          </w:p>
        </w:tc>
        <w:tc>
          <w:tcPr>
            <w:tcW w:type="dxa" w:w="1728"/>
          </w:tcPr>
          <w:p>
            <w:r>
              <w:rPr>
                <w:sz w:val="20"/>
              </w:rPr>
              <w:t>Short Answer</w:t>
            </w:r>
          </w:p>
        </w:tc>
        <w:tc>
          <w:tcPr>
            <w:tcW w:type="dxa" w:w="1728"/>
          </w:tcPr>
          <w:p>
            <w:r>
              <w:rPr>
                <w:sz w:val="20"/>
              </w:rPr>
              <w:t>2</w:t>
            </w:r>
          </w:p>
        </w:tc>
        <w:tc>
          <w:tcPr>
            <w:tcW w:type="dxa" w:w="1728"/>
          </w:tcPr>
          <w:p>
            <w:r>
              <w:rPr>
                <w:sz w:val="20"/>
              </w:rPr>
              <w:t>0.5</w:t>
            </w:r>
          </w:p>
        </w:tc>
        <w:tc>
          <w:tcPr>
            <w:tcW w:type="dxa" w:w="1728"/>
          </w:tcPr>
          <w:p>
            <w:r>
              <w:rPr>
                <w:sz w:val="20"/>
              </w:rPr>
              <w:t>Procedure incomplete</w:t>
            </w:r>
          </w:p>
        </w:tc>
      </w:tr>
      <w:tr>
        <w:tc>
          <w:tcPr>
            <w:tcW w:type="dxa" w:w="1728"/>
          </w:tcPr>
          <w:p>
            <w:r>
              <w:rPr>
                <w:sz w:val="20"/>
              </w:rPr>
              <w:t>Q6(a)</w:t>
            </w:r>
          </w:p>
        </w:tc>
        <w:tc>
          <w:tcPr>
            <w:tcW w:type="dxa" w:w="1728"/>
          </w:tcPr>
          <w:p>
            <w:r>
              <w:rPr>
                <w:sz w:val="20"/>
              </w:rPr>
              <w:t>Problem</w:t>
            </w:r>
          </w:p>
        </w:tc>
        <w:tc>
          <w:tcPr>
            <w:tcW w:type="dxa" w:w="1728"/>
          </w:tcPr>
          <w:p>
            <w:r>
              <w:rPr>
                <w:sz w:val="20"/>
              </w:rPr>
              <w:t>2</w:t>
            </w:r>
          </w:p>
        </w:tc>
        <w:tc>
          <w:tcPr>
            <w:tcW w:type="dxa" w:w="1728"/>
          </w:tcPr>
          <w:p>
            <w:r>
              <w:rPr>
                <w:sz w:val="20"/>
              </w:rPr>
              <w:t>2</w:t>
            </w:r>
          </w:p>
        </w:tc>
        <w:tc>
          <w:tcPr>
            <w:tcW w:type="dxa" w:w="1728"/>
          </w:tcPr>
          <w:p>
            <w:r>
              <w:rPr>
                <w:sz w:val="20"/>
              </w:rPr>
              <w:t>✓ ETA Sections 5–8</w:t>
            </w:r>
          </w:p>
        </w:tc>
      </w:tr>
      <w:tr>
        <w:tc>
          <w:tcPr>
            <w:tcW w:type="dxa" w:w="1728"/>
          </w:tcPr>
          <w:p>
            <w:r>
              <w:rPr>
                <w:sz w:val="20"/>
              </w:rPr>
              <w:t>Q6(b)</w:t>
            </w:r>
          </w:p>
        </w:tc>
        <w:tc>
          <w:tcPr>
            <w:tcW w:type="dxa" w:w="1728"/>
          </w:tcPr>
          <w:p>
            <w:r>
              <w:rPr>
                <w:sz w:val="20"/>
              </w:rPr>
              <w:t>Problem</w:t>
            </w:r>
          </w:p>
        </w:tc>
        <w:tc>
          <w:tcPr>
            <w:tcW w:type="dxa" w:w="1728"/>
          </w:tcPr>
          <w:p>
            <w:r>
              <w:rPr>
                <w:sz w:val="20"/>
              </w:rPr>
              <w:t>2</w:t>
            </w:r>
          </w:p>
        </w:tc>
        <w:tc>
          <w:tcPr>
            <w:tcW w:type="dxa" w:w="1728"/>
          </w:tcPr>
          <w:p>
            <w:r>
              <w:rPr>
                <w:sz w:val="20"/>
              </w:rPr>
              <w:t>2</w:t>
            </w:r>
          </w:p>
        </w:tc>
        <w:tc>
          <w:tcPr>
            <w:tcW w:type="dxa" w:w="1728"/>
          </w:tcPr>
          <w:p>
            <w:r>
              <w:rPr>
                <w:sz w:val="20"/>
              </w:rPr>
              <w:t>✓ S8(5) ETA correctly cited</w:t>
            </w:r>
          </w:p>
        </w:tc>
      </w:tr>
      <w:tr>
        <w:tc>
          <w:tcPr>
            <w:tcW w:type="dxa" w:w="1728"/>
          </w:tcPr>
          <w:p>
            <w:r>
              <w:rPr>
                <w:sz w:val="20"/>
              </w:rPr>
              <w:t>Q6(c)</w:t>
            </w:r>
          </w:p>
        </w:tc>
        <w:tc>
          <w:tcPr>
            <w:tcW w:type="dxa" w:w="1728"/>
          </w:tcPr>
          <w:p>
            <w:r>
              <w:rPr>
                <w:sz w:val="20"/>
              </w:rPr>
              <w:t>Problem</w:t>
            </w:r>
          </w:p>
        </w:tc>
        <w:tc>
          <w:tcPr>
            <w:tcW w:type="dxa" w:w="1728"/>
          </w:tcPr>
          <w:p>
            <w:r>
              <w:rPr>
                <w:sz w:val="20"/>
              </w:rPr>
              <w:t>1</w:t>
            </w:r>
          </w:p>
        </w:tc>
        <w:tc>
          <w:tcPr>
            <w:tcW w:type="dxa" w:w="1728"/>
          </w:tcPr>
          <w:p>
            <w:r>
              <w:rPr>
                <w:sz w:val="20"/>
              </w:rPr>
              <w:t>1</w:t>
            </w:r>
          </w:p>
        </w:tc>
        <w:tc>
          <w:tcPr>
            <w:tcW w:type="dxa" w:w="1728"/>
          </w:tcPr>
          <w:p>
            <w:r>
              <w:rPr>
                <w:sz w:val="20"/>
              </w:rPr>
              <w:t>✓ S101 Evidence Act</w:t>
            </w:r>
          </w:p>
        </w:tc>
      </w:tr>
      <w:tr>
        <w:tc>
          <w:tcPr>
            <w:tcW w:type="dxa" w:w="1728"/>
          </w:tcPr>
          <w:p>
            <w:r>
              <w:rPr>
                <w:sz w:val="20"/>
              </w:rPr>
              <w:t>Q6(d)</w:t>
            </w:r>
          </w:p>
        </w:tc>
        <w:tc>
          <w:tcPr>
            <w:tcW w:type="dxa" w:w="1728"/>
          </w:tcPr>
          <w:p>
            <w:r>
              <w:rPr>
                <w:sz w:val="20"/>
              </w:rPr>
              <w:t>Problem</w:t>
            </w:r>
          </w:p>
        </w:tc>
        <w:tc>
          <w:tcPr>
            <w:tcW w:type="dxa" w:w="1728"/>
          </w:tcPr>
          <w:p>
            <w:r>
              <w:rPr>
                <w:sz w:val="20"/>
              </w:rPr>
              <w:t>1</w:t>
            </w:r>
          </w:p>
        </w:tc>
        <w:tc>
          <w:tcPr>
            <w:tcW w:type="dxa" w:w="1728"/>
          </w:tcPr>
          <w:p>
            <w:r>
              <w:rPr>
                <w:sz w:val="20"/>
              </w:rPr>
              <w:t>0.5</w:t>
            </w:r>
          </w:p>
        </w:tc>
        <w:tc>
          <w:tcPr>
            <w:tcW w:type="dxa" w:w="1728"/>
          </w:tcPr>
          <w:p>
            <w:r>
              <w:rPr>
                <w:sz w:val="20"/>
              </w:rPr>
              <w:t>Partial — not corroborative evidence</w:t>
            </w:r>
          </w:p>
        </w:tc>
      </w:tr>
      <w:tr>
        <w:tc>
          <w:tcPr>
            <w:tcW w:type="dxa" w:w="1728"/>
          </w:tcPr>
          <w:p>
            <w:r>
              <w:rPr>
                <w:sz w:val="20"/>
              </w:rPr>
              <w:t>Q7(a)</w:t>
            </w:r>
          </w:p>
        </w:tc>
        <w:tc>
          <w:tcPr>
            <w:tcW w:type="dxa" w:w="1728"/>
          </w:tcPr>
          <w:p>
            <w:r>
              <w:rPr>
                <w:sz w:val="20"/>
              </w:rPr>
              <w:t>Problem</w:t>
            </w:r>
          </w:p>
        </w:tc>
        <w:tc>
          <w:tcPr>
            <w:tcW w:type="dxa" w:w="1728"/>
          </w:tcPr>
          <w:p>
            <w:r>
              <w:rPr>
                <w:sz w:val="20"/>
              </w:rPr>
              <w:t>1</w:t>
            </w:r>
          </w:p>
        </w:tc>
        <w:tc>
          <w:tcPr>
            <w:tcW w:type="dxa" w:w="1728"/>
          </w:tcPr>
          <w:p>
            <w:r>
              <w:rPr>
                <w:sz w:val="20"/>
              </w:rPr>
              <w:t>1</w:t>
            </w:r>
          </w:p>
        </w:tc>
        <w:tc>
          <w:tcPr>
            <w:tcW w:type="dxa" w:w="1728"/>
          </w:tcPr>
          <w:p>
            <w:r>
              <w:rPr>
                <w:sz w:val="20"/>
              </w:rPr>
              <w:t>✓ Layers correctly identified</w:t>
            </w:r>
          </w:p>
        </w:tc>
      </w:tr>
      <w:tr>
        <w:tc>
          <w:tcPr>
            <w:tcW w:type="dxa" w:w="1728"/>
          </w:tcPr>
          <w:p>
            <w:r>
              <w:rPr>
                <w:sz w:val="20"/>
              </w:rPr>
              <w:t>Q7(b)</w:t>
            </w:r>
          </w:p>
        </w:tc>
        <w:tc>
          <w:tcPr>
            <w:tcW w:type="dxa" w:w="1728"/>
          </w:tcPr>
          <w:p>
            <w:r>
              <w:rPr>
                <w:sz w:val="20"/>
              </w:rPr>
              <w:t>Problem</w:t>
            </w:r>
          </w:p>
        </w:tc>
        <w:tc>
          <w:tcPr>
            <w:tcW w:type="dxa" w:w="1728"/>
          </w:tcPr>
          <w:p>
            <w:r>
              <w:rPr>
                <w:sz w:val="20"/>
              </w:rPr>
              <w:t>2</w:t>
            </w:r>
          </w:p>
        </w:tc>
        <w:tc>
          <w:tcPr>
            <w:tcW w:type="dxa" w:w="1728"/>
          </w:tcPr>
          <w:p>
            <w:r>
              <w:rPr>
                <w:sz w:val="20"/>
              </w:rPr>
              <w:t>1</w:t>
            </w:r>
          </w:p>
        </w:tc>
        <w:tc>
          <w:tcPr>
            <w:tcW w:type="dxa" w:w="1728"/>
          </w:tcPr>
          <w:p>
            <w:r>
              <w:rPr>
                <w:sz w:val="20"/>
              </w:rPr>
              <w:t>Partial evidence list</w:t>
            </w:r>
          </w:p>
        </w:tc>
      </w:tr>
      <w:tr>
        <w:tc>
          <w:tcPr>
            <w:tcW w:type="dxa" w:w="1728"/>
          </w:tcPr>
          <w:p>
            <w:r>
              <w:rPr>
                <w:sz w:val="20"/>
              </w:rPr>
              <w:t>Q7(c)</w:t>
            </w:r>
          </w:p>
        </w:tc>
        <w:tc>
          <w:tcPr>
            <w:tcW w:type="dxa" w:w="1728"/>
          </w:tcPr>
          <w:p>
            <w:r>
              <w:rPr>
                <w:sz w:val="20"/>
              </w:rPr>
              <w:t>Problem</w:t>
            </w:r>
          </w:p>
        </w:tc>
        <w:tc>
          <w:tcPr>
            <w:tcW w:type="dxa" w:w="1728"/>
          </w:tcPr>
          <w:p>
            <w:r>
              <w:rPr>
                <w:sz w:val="20"/>
              </w:rPr>
              <w:t>1</w:t>
            </w:r>
          </w:p>
        </w:tc>
        <w:tc>
          <w:tcPr>
            <w:tcW w:type="dxa" w:w="1728"/>
          </w:tcPr>
          <w:p>
            <w:r>
              <w:rPr>
                <w:sz w:val="20"/>
              </w:rPr>
              <w:t>0.5</w:t>
            </w:r>
          </w:p>
        </w:tc>
        <w:tc>
          <w:tcPr>
            <w:tcW w:type="dxa" w:w="1728"/>
          </w:tcPr>
          <w:p>
            <w:r>
              <w:rPr>
                <w:sz w:val="20"/>
              </w:rPr>
              <w:t>Act correct; citation wrong</w:t>
            </w:r>
          </w:p>
        </w:tc>
      </w:tr>
      <w:tr>
        <w:tc>
          <w:tcPr>
            <w:tcW w:type="dxa" w:w="1728"/>
          </w:tcPr>
          <w:p>
            <w:r>
              <w:rPr>
                <w:sz w:val="20"/>
              </w:rPr>
              <w:t>Q7(d)</w:t>
            </w:r>
          </w:p>
        </w:tc>
        <w:tc>
          <w:tcPr>
            <w:tcW w:type="dxa" w:w="1728"/>
          </w:tcPr>
          <w:p>
            <w:r>
              <w:rPr>
                <w:sz w:val="20"/>
              </w:rPr>
              <w:t>Problem</w:t>
            </w:r>
          </w:p>
        </w:tc>
        <w:tc>
          <w:tcPr>
            <w:tcW w:type="dxa" w:w="1728"/>
          </w:tcPr>
          <w:p>
            <w:r>
              <w:rPr>
                <w:sz w:val="20"/>
              </w:rPr>
              <w:t>2</w:t>
            </w:r>
          </w:p>
        </w:tc>
        <w:tc>
          <w:tcPr>
            <w:tcW w:type="dxa" w:w="1728"/>
          </w:tcPr>
          <w:p>
            <w:r>
              <w:rPr>
                <w:sz w:val="20"/>
              </w:rPr>
              <w:t>0.5</w:t>
            </w:r>
          </w:p>
        </w:tc>
        <w:tc>
          <w:tcPr>
            <w:tcW w:type="dxa" w:w="1728"/>
          </w:tcPr>
          <w:p>
            <w:r>
              <w:rPr>
                <w:sz w:val="20"/>
              </w:rPr>
              <w:t>Wrong focus</w:t>
            </w:r>
          </w:p>
        </w:tc>
      </w:tr>
      <w:tr>
        <w:tc>
          <w:tcPr>
            <w:tcW w:type="dxa" w:w="1728"/>
          </w:tcPr>
          <w:p>
            <w:r>
              <w:rPr>
                <w:sz w:val="20"/>
              </w:rPr>
              <w:t>Q8(a)</w:t>
            </w:r>
          </w:p>
        </w:tc>
        <w:tc>
          <w:tcPr>
            <w:tcW w:type="dxa" w:w="1728"/>
          </w:tcPr>
          <w:p>
            <w:r>
              <w:rPr>
                <w:sz w:val="20"/>
              </w:rPr>
              <w:t>Problem</w:t>
            </w:r>
          </w:p>
        </w:tc>
        <w:tc>
          <w:tcPr>
            <w:tcW w:type="dxa" w:w="1728"/>
          </w:tcPr>
          <w:p>
            <w:r>
              <w:rPr>
                <w:sz w:val="20"/>
              </w:rPr>
              <w:t>2</w:t>
            </w:r>
          </w:p>
        </w:tc>
        <w:tc>
          <w:tcPr>
            <w:tcW w:type="dxa" w:w="1728"/>
          </w:tcPr>
          <w:p>
            <w:r>
              <w:rPr>
                <w:sz w:val="20"/>
              </w:rPr>
              <w:t>1</w:t>
            </w:r>
          </w:p>
        </w:tc>
        <w:tc>
          <w:tcPr>
            <w:tcW w:type="dxa" w:w="1728"/>
          </w:tcPr>
          <w:p>
            <w:r>
              <w:rPr>
                <w:sz w:val="20"/>
              </w:rPr>
              <w:t>Conceptual error in direction</w:t>
            </w:r>
          </w:p>
        </w:tc>
      </w:tr>
      <w:tr>
        <w:tc>
          <w:tcPr>
            <w:tcW w:type="dxa" w:w="1728"/>
          </w:tcPr>
          <w:p>
            <w:r>
              <w:rPr>
                <w:sz w:val="20"/>
              </w:rPr>
              <w:t>Q8(b)</w:t>
            </w:r>
          </w:p>
        </w:tc>
        <w:tc>
          <w:tcPr>
            <w:tcW w:type="dxa" w:w="1728"/>
          </w:tcPr>
          <w:p>
            <w:r>
              <w:rPr>
                <w:sz w:val="20"/>
              </w:rPr>
              <w:t>Problem</w:t>
            </w:r>
          </w:p>
        </w:tc>
        <w:tc>
          <w:tcPr>
            <w:tcW w:type="dxa" w:w="1728"/>
          </w:tcPr>
          <w:p>
            <w:r>
              <w:rPr>
                <w:sz w:val="20"/>
              </w:rPr>
              <w:t>2</w:t>
            </w:r>
          </w:p>
        </w:tc>
        <w:tc>
          <w:tcPr>
            <w:tcW w:type="dxa" w:w="1728"/>
          </w:tcPr>
          <w:p>
            <w:r>
              <w:rPr>
                <w:sz w:val="20"/>
              </w:rPr>
              <w:t>1.5</w:t>
            </w:r>
          </w:p>
        </w:tc>
        <w:tc>
          <w:tcPr>
            <w:tcW w:type="dxa" w:w="1728"/>
          </w:tcPr>
          <w:p>
            <w:r>
              <w:rPr>
                <w:sz w:val="20"/>
              </w:rPr>
              <w:t>S12, S15 cited; missed S14</w:t>
            </w:r>
          </w:p>
        </w:tc>
      </w:tr>
      <w:tr>
        <w:tc>
          <w:tcPr>
            <w:tcW w:type="dxa" w:w="1728"/>
          </w:tcPr>
          <w:p>
            <w:r>
              <w:rPr>
                <w:sz w:val="20"/>
              </w:rPr>
              <w:t>Q8(c)</w:t>
            </w:r>
          </w:p>
        </w:tc>
        <w:tc>
          <w:tcPr>
            <w:tcW w:type="dxa" w:w="1728"/>
          </w:tcPr>
          <w:p>
            <w:r>
              <w:rPr>
                <w:sz w:val="20"/>
              </w:rPr>
              <w:t>Problem</w:t>
            </w:r>
          </w:p>
        </w:tc>
        <w:tc>
          <w:tcPr>
            <w:tcW w:type="dxa" w:w="1728"/>
          </w:tcPr>
          <w:p>
            <w:r>
              <w:rPr>
                <w:sz w:val="20"/>
              </w:rPr>
              <w:t>2</w:t>
            </w:r>
          </w:p>
        </w:tc>
        <w:tc>
          <w:tcPr>
            <w:tcW w:type="dxa" w:w="1728"/>
          </w:tcPr>
          <w:p>
            <w:r>
              <w:rPr>
                <w:sz w:val="20"/>
              </w:rPr>
              <w:t>0</w:t>
            </w:r>
          </w:p>
        </w:tc>
        <w:tc>
          <w:tcPr>
            <w:tcW w:type="dxa" w:w="1728"/>
          </w:tcPr>
          <w:p>
            <w:r>
              <w:rPr>
                <w:sz w:val="20"/>
              </w:rPr>
              <w:t>Not answered</w:t>
            </w:r>
          </w:p>
        </w:tc>
      </w:tr>
      <w:tr>
        <w:tc>
          <w:tcPr>
            <w:tcW w:type="dxa" w:w="1728"/>
          </w:tcPr>
          <w:p>
            <w:r>
              <w:rPr>
                <w:sz w:val="20"/>
              </w:rPr>
              <w:t>Q9</w:t>
            </w:r>
          </w:p>
        </w:tc>
        <w:tc>
          <w:tcPr>
            <w:tcW w:type="dxa" w:w="1728"/>
          </w:tcPr>
          <w:p>
            <w:r>
              <w:rPr>
                <w:sz w:val="20"/>
              </w:rPr>
              <w:t>Drafting</w:t>
            </w:r>
          </w:p>
        </w:tc>
        <w:tc>
          <w:tcPr>
            <w:tcW w:type="dxa" w:w="1728"/>
          </w:tcPr>
          <w:p>
            <w:r>
              <w:rPr>
                <w:sz w:val="20"/>
              </w:rPr>
              <w:t>8</w:t>
            </w:r>
          </w:p>
        </w:tc>
        <w:tc>
          <w:tcPr>
            <w:tcW w:type="dxa" w:w="1728"/>
          </w:tcPr>
          <w:p>
            <w:r>
              <w:rPr>
                <w:sz w:val="20"/>
              </w:rPr>
              <w:t>3</w:t>
            </w:r>
          </w:p>
        </w:tc>
        <w:tc>
          <w:tcPr>
            <w:tcW w:type="dxa" w:w="1728"/>
          </w:tcPr>
          <w:p>
            <w:r>
              <w:rPr>
                <w:sz w:val="20"/>
              </w:rPr>
              <w:t>Only 3 questions; not systematic</w:t>
            </w:r>
          </w:p>
        </w:tc>
      </w:tr>
      <w:tr>
        <w:tc>
          <w:tcPr>
            <w:tcW w:type="dxa" w:w="1728"/>
          </w:tcPr>
          <w:p>
            <w:r>
              <w:rPr>
                <w:sz w:val="20"/>
              </w:rPr>
            </w:r>
          </w:p>
        </w:tc>
        <w:tc>
          <w:tcPr>
            <w:tcW w:type="dxa" w:w="1728"/>
          </w:tcPr>
          <w:p>
            <w:r>
              <w:rPr>
                <w:sz w:val="20"/>
              </w:rPr>
              <w:t>TOTAL</w:t>
            </w:r>
          </w:p>
        </w:tc>
        <w:tc>
          <w:tcPr>
            <w:tcW w:type="dxa" w:w="1728"/>
          </w:tcPr>
          <w:p>
            <w:r>
              <w:rPr>
                <w:sz w:val="20"/>
              </w:rPr>
              <w:t>50</w:t>
            </w:r>
          </w:p>
        </w:tc>
        <w:tc>
          <w:tcPr>
            <w:tcW w:type="dxa" w:w="1728"/>
          </w:tcPr>
          <w:p>
            <w:r>
              <w:rPr>
                <w:sz w:val="20"/>
              </w:rPr>
              <w:t>28</w:t>
            </w:r>
          </w:p>
        </w:tc>
        <w:tc>
          <w:tcPr>
            <w:tcW w:type="dxa" w:w="1728"/>
          </w:tcPr>
          <w:p>
            <w:r>
              <w:rPr>
                <w:sz w:val="20"/>
              </w:rPr>
              <w:t>56% — Grade D</w:t>
            </w:r>
          </w:p>
        </w:tc>
      </w:tr>
    </w:tbl>
    <w:p/>
    <w:p>
      <w:pPr>
        <w:pStyle w:val="Heading2"/>
      </w:pPr>
      <w:r>
        <w:t>AREAS FOR IMPROVEMENT</w:t>
      </w:r>
    </w:p>
    <w:p>
      <w:pPr>
        <w:spacing w:after="80"/>
      </w:pPr>
      <w:r>
        <w:t>1. MCQ Strategy (Q3): Read carefully — 'between switch and router' indicates core-level interception, not edge.</w:t>
      </w:r>
    </w:p>
    <w:p>
      <w:pPr>
        <w:spacing w:after="80"/>
      </w:pPr>
      <w:r>
        <w:t>2. Memory Hierarchy (Q5): Memorise all three volatile types: Registers → Cache → RAM. Study Section 1.3.1.</w:t>
      </w:r>
    </w:p>
    <w:p>
      <w:pPr>
        <w:spacing w:after="80"/>
      </w:pPr>
      <w:r>
        <w:t>3. Forensic Procedure (Q5c): Learn the standard live-acquisition protocol: photograph → document → capture → shutdown → chain of custody.</w:t>
      </w:r>
    </w:p>
    <w:p>
      <w:pPr>
        <w:spacing w:after="80"/>
      </w:pPr>
      <w:r>
        <w:t>4. Privilege Escalation (Q8a): Study the direction of escalation. User Mode → Kernel Mode, not the reverse. Review Section 1.5.7.</w:t>
      </w:r>
    </w:p>
    <w:p>
      <w:pPr>
        <w:spacing w:after="80"/>
      </w:pPr>
      <w:r>
        <w:t>5. Complete All Parts (Q8c): Never leave a question blank — even partial knowledge earns some marks.</w:t>
      </w:r>
    </w:p>
    <w:p>
      <w:pPr>
        <w:spacing w:after="80"/>
      </w:pPr>
      <w:r>
        <w:t>6. Statutory Citations (Q7c): Use correct chapter numbers. The Sale of Goods Act is Cap 79, not Cap 292.</w:t>
      </w:r>
    </w:p>
    <w:p>
      <w:pPr>
        <w:spacing w:after="80"/>
      </w:pPr>
      <w:r>
        <w:t>7. Deposition Drafting (Q9): Minimum 8 questions. Use the sample in the marking guide as a template. Focus on systematically isolating the point of failure.</w:t>
      </w:r>
    </w:p>
    <w:p>
      <w:pPr>
        <w:spacing w:after="80"/>
      </w:pPr>
      <w:r>
        <w:t>8. Legal Tests (Q7d): Always identify all elements: (1) what must be proved, (2) by whom, (3) to what standard.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