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15D16" w14:textId="77777777" w:rsidR="006144E3" w:rsidRDefault="006144E3"/>
    <w:p w14:paraId="48A1AF07" w14:textId="6AF45213" w:rsidR="004D2E04" w:rsidRPr="004C7EAB" w:rsidRDefault="004D2E04" w:rsidP="004C7EAB">
      <w:pPr>
        <w:spacing w:line="240" w:lineRule="auto"/>
        <w:rPr>
          <w:rFonts w:ascii="Cambria" w:hAnsi="Cambria"/>
          <w:sz w:val="24"/>
          <w:szCs w:val="24"/>
        </w:rPr>
      </w:pPr>
      <w:r w:rsidRPr="004C7EAB">
        <w:rPr>
          <w:rFonts w:ascii="Cambria" w:hAnsi="Cambria"/>
          <w:sz w:val="24"/>
          <w:szCs w:val="24"/>
        </w:rPr>
        <w:t>EXECUTIVE FELLOWSHIP CURRICULUM: AI LAW &amp; DIGITAL SOVEREIGNTY</w:t>
      </w:r>
    </w:p>
    <w:p w14:paraId="74240546" w14:textId="674000E1" w:rsidR="004D2E04" w:rsidRPr="004C7EAB" w:rsidRDefault="004D2E04" w:rsidP="004C7EAB">
      <w:pPr>
        <w:spacing w:line="240" w:lineRule="auto"/>
        <w:rPr>
          <w:rFonts w:ascii="Cambria" w:hAnsi="Cambria"/>
          <w:color w:val="0070C0"/>
          <w:sz w:val="24"/>
          <w:szCs w:val="24"/>
        </w:rPr>
      </w:pPr>
      <w:r w:rsidRPr="004C7EAB">
        <w:rPr>
          <w:rFonts w:ascii="Cambria" w:hAnsi="Cambria"/>
          <w:color w:val="0070C0"/>
          <w:sz w:val="24"/>
          <w:szCs w:val="24"/>
        </w:rPr>
        <w:t>MODULE 1: Digital Technology Fundamentals</w:t>
      </w:r>
    </w:p>
    <w:p w14:paraId="6F0F92CF" w14:textId="0C990904" w:rsidR="004D2E04" w:rsidRPr="004C7EAB" w:rsidRDefault="004D2E04" w:rsidP="004C7EAB">
      <w:pPr>
        <w:spacing w:line="240" w:lineRule="auto"/>
        <w:rPr>
          <w:rFonts w:ascii="Cambria" w:hAnsi="Cambria"/>
          <w:sz w:val="24"/>
          <w:szCs w:val="24"/>
        </w:rPr>
      </w:pPr>
      <w:r w:rsidRPr="004C7EAB">
        <w:rPr>
          <w:rFonts w:ascii="Cambria" w:hAnsi="Cambria"/>
          <w:b/>
          <w:bCs/>
          <w:sz w:val="24"/>
          <w:szCs w:val="24"/>
        </w:rPr>
        <w:t>Objective:</w:t>
      </w:r>
      <w:r w:rsidRPr="004C7EAB">
        <w:rPr>
          <w:rFonts w:ascii="Cambria" w:hAnsi="Cambria"/>
          <w:sz w:val="24"/>
          <w:szCs w:val="24"/>
        </w:rPr>
        <w:t xml:space="preserve"> To enable the learner to communicate effectively with engineers, software developers, cybersecurity professionals, regulators, and policymakers, translating technical computational realities into robust legal strategies within the Ugandan and regional legal landscape.</w:t>
      </w:r>
    </w:p>
    <w:p w14:paraId="20633655" w14:textId="77F5EEE8" w:rsidR="004D2E04" w:rsidRPr="004C7EAB" w:rsidRDefault="004D2E04" w:rsidP="004C7EAB">
      <w:pPr>
        <w:spacing w:line="240" w:lineRule="auto"/>
        <w:rPr>
          <w:rFonts w:ascii="Cambria" w:hAnsi="Cambria"/>
          <w:b/>
          <w:bCs/>
          <w:color w:val="C00000"/>
          <w:sz w:val="24"/>
          <w:szCs w:val="24"/>
        </w:rPr>
      </w:pPr>
      <w:r w:rsidRPr="004C7EAB">
        <w:rPr>
          <w:rFonts w:ascii="Cambria" w:hAnsi="Cambria"/>
          <w:b/>
          <w:bCs/>
          <w:color w:val="C00000"/>
          <w:sz w:val="24"/>
          <w:szCs w:val="24"/>
        </w:rPr>
        <w:t>Week 1: Computer Systems (Hardware, Software, OS, Networks)</w:t>
      </w:r>
    </w:p>
    <w:p w14:paraId="30B2EB1F" w14:textId="75E4F0F2"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1. Relevance Assessment &amp; The Missing Links</w:t>
      </w:r>
    </w:p>
    <w:p w14:paraId="2E48AAC5" w14:textId="77777777" w:rsidR="004D2E04" w:rsidRPr="004C7EAB" w:rsidRDefault="004D2E04" w:rsidP="004C7EAB">
      <w:pPr>
        <w:spacing w:line="240" w:lineRule="auto"/>
        <w:jc w:val="both"/>
        <w:rPr>
          <w:rFonts w:ascii="Cambria" w:hAnsi="Cambria"/>
          <w:sz w:val="24"/>
          <w:szCs w:val="24"/>
        </w:rPr>
      </w:pPr>
      <w:r w:rsidRPr="004C7EAB">
        <w:rPr>
          <w:rFonts w:ascii="Cambria" w:hAnsi="Cambria"/>
          <w:sz w:val="24"/>
          <w:szCs w:val="24"/>
        </w:rPr>
        <w:t>Western technology textbooks assume a highly structured corporate ecosystem where hardware procurement and software deployment follow predictable, standardized lifecycles. In Ugandan practice, tech litigators frequently encounter hybrid or grey-market hardware setups, open-source operating systems deployed without corporate support, and erratic local network infrastructures.</w:t>
      </w:r>
    </w:p>
    <w:p w14:paraId="15A34A89" w14:textId="77777777" w:rsidR="004D2E04" w:rsidRPr="004C7EAB" w:rsidRDefault="004D2E04" w:rsidP="004C7EAB">
      <w:pPr>
        <w:spacing w:line="240" w:lineRule="auto"/>
        <w:jc w:val="both"/>
        <w:rPr>
          <w:rFonts w:ascii="Cambria" w:hAnsi="Cambria"/>
          <w:sz w:val="24"/>
          <w:szCs w:val="24"/>
        </w:rPr>
      </w:pPr>
      <w:r w:rsidRPr="004C7EAB">
        <w:rPr>
          <w:rFonts w:ascii="Cambria" w:hAnsi="Cambria"/>
          <w:sz w:val="24"/>
          <w:szCs w:val="24"/>
        </w:rPr>
        <w:t>A Ugandan attorney must understand abstraction layers to effectively cross-examine technical experts or draft product liability pleadings under local commercial laws. You cannot establish whether a system crash or security breach resulted from a manufacturing hardware defect, an operating system misconfiguration, or an unauthorized software patch unless you can legally isolate these technical layers.</w:t>
      </w:r>
    </w:p>
    <w:p w14:paraId="25F8691A" w14:textId="4D942F0B"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2. Weekly Actionable Learning Outcomes &amp; Topics</w:t>
      </w:r>
    </w:p>
    <w:p w14:paraId="05DE855B" w14:textId="77777777" w:rsidR="001029B0" w:rsidRPr="004C7EAB" w:rsidRDefault="004D2E04" w:rsidP="004C7EAB">
      <w:pPr>
        <w:spacing w:line="240" w:lineRule="auto"/>
        <w:rPr>
          <w:rFonts w:ascii="Cambria" w:hAnsi="Cambria"/>
          <w:b/>
          <w:bCs/>
          <w:sz w:val="24"/>
          <w:szCs w:val="24"/>
        </w:rPr>
      </w:pPr>
      <w:r w:rsidRPr="004C7EAB">
        <w:rPr>
          <w:rFonts w:ascii="Cambria" w:hAnsi="Cambria"/>
          <w:b/>
          <w:bCs/>
          <w:sz w:val="24"/>
          <w:szCs w:val="24"/>
        </w:rPr>
        <w:t>Actionable Learning Outcomes:</w:t>
      </w:r>
    </w:p>
    <w:p w14:paraId="39F80A46" w14:textId="77777777" w:rsidR="001029B0" w:rsidRPr="004C7EAB" w:rsidRDefault="004D2E04">
      <w:pPr>
        <w:pStyle w:val="ListParagraph"/>
        <w:numPr>
          <w:ilvl w:val="0"/>
          <w:numId w:val="2"/>
        </w:numPr>
        <w:spacing w:line="240" w:lineRule="auto"/>
        <w:jc w:val="both"/>
        <w:rPr>
          <w:rFonts w:ascii="Cambria" w:hAnsi="Cambria"/>
          <w:sz w:val="24"/>
          <w:szCs w:val="24"/>
        </w:rPr>
      </w:pPr>
      <w:r w:rsidRPr="004C7EAB">
        <w:rPr>
          <w:rFonts w:ascii="Cambria" w:hAnsi="Cambria"/>
          <w:sz w:val="24"/>
          <w:szCs w:val="24"/>
        </w:rPr>
        <w:t>Isolate the exact layer of a computational failure to determine proper defendants in a technology product liability suit.</w:t>
      </w:r>
    </w:p>
    <w:p w14:paraId="411D43B4" w14:textId="49075942" w:rsidR="004D2E04" w:rsidRPr="004C7EAB" w:rsidRDefault="004D2E04">
      <w:pPr>
        <w:pStyle w:val="ListParagraph"/>
        <w:numPr>
          <w:ilvl w:val="0"/>
          <w:numId w:val="2"/>
        </w:numPr>
        <w:spacing w:line="240" w:lineRule="auto"/>
        <w:jc w:val="both"/>
        <w:rPr>
          <w:rFonts w:ascii="Cambria" w:hAnsi="Cambria"/>
          <w:sz w:val="24"/>
          <w:szCs w:val="24"/>
        </w:rPr>
      </w:pPr>
      <w:r w:rsidRPr="004C7EAB">
        <w:rPr>
          <w:rFonts w:ascii="Cambria" w:hAnsi="Cambria"/>
          <w:sz w:val="24"/>
          <w:szCs w:val="24"/>
        </w:rPr>
        <w:t xml:space="preserve"> Deconstruct operating system resource management to identify whether a data breach was caused by internal user privilege escalation or external network intrusion.</w:t>
      </w:r>
    </w:p>
    <w:p w14:paraId="49FDFF9C" w14:textId="012C2D30"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Topics to be Covered:</w:t>
      </w:r>
    </w:p>
    <w:p w14:paraId="3043E036" w14:textId="13AC1090" w:rsidR="004D2E04" w:rsidRPr="004C7EAB" w:rsidRDefault="004D2E04" w:rsidP="004C7EAB">
      <w:pPr>
        <w:pStyle w:val="ListParagraph"/>
        <w:numPr>
          <w:ilvl w:val="0"/>
          <w:numId w:val="1"/>
        </w:numPr>
        <w:spacing w:line="240" w:lineRule="auto"/>
        <w:jc w:val="both"/>
        <w:rPr>
          <w:rFonts w:ascii="Cambria" w:hAnsi="Cambria"/>
          <w:sz w:val="24"/>
          <w:szCs w:val="24"/>
        </w:rPr>
      </w:pPr>
      <w:r w:rsidRPr="004C7EAB">
        <w:rPr>
          <w:rFonts w:ascii="Cambria" w:hAnsi="Cambria"/>
          <w:sz w:val="24"/>
          <w:szCs w:val="24"/>
        </w:rPr>
        <w:t>Introduction to Computer Systems: Abstraction levels from digital logic (gates, transistors) to high-level programming languages.</w:t>
      </w:r>
    </w:p>
    <w:p w14:paraId="36FD379B" w14:textId="346C3A06" w:rsidR="004D2E04" w:rsidRPr="004C7EAB" w:rsidRDefault="004D2E04" w:rsidP="004C7EAB">
      <w:pPr>
        <w:pStyle w:val="ListParagraph"/>
        <w:numPr>
          <w:ilvl w:val="0"/>
          <w:numId w:val="1"/>
        </w:numPr>
        <w:spacing w:line="240" w:lineRule="auto"/>
        <w:jc w:val="both"/>
        <w:rPr>
          <w:rFonts w:ascii="Cambria" w:hAnsi="Cambria"/>
          <w:sz w:val="24"/>
          <w:szCs w:val="24"/>
        </w:rPr>
      </w:pPr>
      <w:r w:rsidRPr="004C7EAB">
        <w:rPr>
          <w:rFonts w:ascii="Cambria" w:hAnsi="Cambria"/>
          <w:sz w:val="24"/>
          <w:szCs w:val="24"/>
        </w:rPr>
        <w:t>Hardware vs. Software: Processor architectures (x86 vs. ARM), memory hierarchy (RAM, cache, storage), and firmware boundaries.</w:t>
      </w:r>
    </w:p>
    <w:p w14:paraId="2B4B13CB" w14:textId="1E996F39" w:rsidR="004D2E04" w:rsidRPr="004C7EAB" w:rsidRDefault="004D2E04" w:rsidP="004C7EAB">
      <w:pPr>
        <w:pStyle w:val="ListParagraph"/>
        <w:numPr>
          <w:ilvl w:val="0"/>
          <w:numId w:val="1"/>
        </w:numPr>
        <w:spacing w:line="240" w:lineRule="auto"/>
        <w:jc w:val="both"/>
        <w:rPr>
          <w:rFonts w:ascii="Cambria" w:hAnsi="Cambria"/>
          <w:sz w:val="24"/>
          <w:szCs w:val="24"/>
        </w:rPr>
      </w:pPr>
      <w:r w:rsidRPr="004C7EAB">
        <w:rPr>
          <w:rFonts w:ascii="Cambria" w:hAnsi="Cambria"/>
          <w:sz w:val="24"/>
          <w:szCs w:val="24"/>
        </w:rPr>
        <w:t>Operating Systems (OS) as Resource Containers: Kernels, processes, threads, memory allocation, and user privilege management.</w:t>
      </w:r>
    </w:p>
    <w:p w14:paraId="7A432E75" w14:textId="4D400368" w:rsidR="004D2E04" w:rsidRPr="004C7EAB" w:rsidRDefault="004D2E04" w:rsidP="004C7EAB">
      <w:pPr>
        <w:pStyle w:val="ListParagraph"/>
        <w:numPr>
          <w:ilvl w:val="0"/>
          <w:numId w:val="1"/>
        </w:numPr>
        <w:spacing w:line="240" w:lineRule="auto"/>
        <w:jc w:val="both"/>
        <w:rPr>
          <w:rFonts w:ascii="Cambria" w:hAnsi="Cambria"/>
          <w:sz w:val="24"/>
          <w:szCs w:val="24"/>
        </w:rPr>
      </w:pPr>
      <w:r w:rsidRPr="004C7EAB">
        <w:rPr>
          <w:rFonts w:ascii="Cambria" w:hAnsi="Cambria"/>
          <w:sz w:val="24"/>
          <w:szCs w:val="24"/>
        </w:rPr>
        <w:t>Networks: Local Area Networks (LAN) vs. Wide Area Networks (WAN); the concept of the network edge (hosts, clients) versus the network core (routers, switches).</w:t>
      </w:r>
    </w:p>
    <w:p w14:paraId="05253F5D" w14:textId="1E637AEE" w:rsidR="001029B0" w:rsidRPr="004C7EAB" w:rsidRDefault="004D2E04" w:rsidP="004C7EAB">
      <w:pPr>
        <w:spacing w:line="240" w:lineRule="auto"/>
        <w:rPr>
          <w:rFonts w:ascii="Cambria" w:hAnsi="Cambria"/>
          <w:sz w:val="24"/>
          <w:szCs w:val="24"/>
        </w:rPr>
      </w:pPr>
      <w:r w:rsidRPr="004C7EAB">
        <w:rPr>
          <w:rFonts w:ascii="Cambria" w:hAnsi="Cambria"/>
          <w:b/>
          <w:bCs/>
          <w:sz w:val="24"/>
          <w:szCs w:val="24"/>
        </w:rPr>
        <w:t>3. Vital Reading Resources</w:t>
      </w:r>
    </w:p>
    <w:p w14:paraId="4E3DDF15" w14:textId="356BB407" w:rsidR="004D2E04" w:rsidRPr="004C7EAB" w:rsidRDefault="004D2E04">
      <w:pPr>
        <w:pStyle w:val="ListParagraph"/>
        <w:numPr>
          <w:ilvl w:val="0"/>
          <w:numId w:val="3"/>
        </w:numPr>
        <w:spacing w:line="240" w:lineRule="auto"/>
        <w:rPr>
          <w:rFonts w:ascii="Cambria" w:hAnsi="Cambria"/>
          <w:b/>
          <w:bCs/>
          <w:sz w:val="24"/>
          <w:szCs w:val="24"/>
        </w:rPr>
      </w:pPr>
      <w:r w:rsidRPr="004C7EAB">
        <w:rPr>
          <w:rFonts w:ascii="Cambria" w:hAnsi="Cambria"/>
          <w:sz w:val="24"/>
          <w:szCs w:val="24"/>
        </w:rPr>
        <w:t>Foundational Technical Resources:</w:t>
      </w:r>
      <w:r w:rsidRPr="004C7EAB">
        <w:rPr>
          <w:rFonts w:ascii="Cambria" w:hAnsi="Cambria"/>
          <w:sz w:val="24"/>
          <w:szCs w:val="24"/>
        </w:rPr>
        <w:br/>
      </w:r>
      <w:r w:rsidRPr="004C7EAB">
        <w:rPr>
          <w:rFonts w:ascii="Segoe UI Emoji" w:hAnsi="Segoe UI Emoji" w:cs="Segoe UI Emoji"/>
          <w:sz w:val="24"/>
          <w:szCs w:val="24"/>
        </w:rPr>
        <w:t>📖</w:t>
      </w:r>
      <w:r w:rsidRPr="004C7EAB">
        <w:rPr>
          <w:rFonts w:ascii="Cambria" w:hAnsi="Cambria"/>
          <w:sz w:val="24"/>
          <w:szCs w:val="24"/>
        </w:rPr>
        <w:t xml:space="preserve"> How Computers Really Work (Matthew Justice), Chapters 1–3 (Digital Logic &amp; Hardware Fundamentals).</w:t>
      </w:r>
      <w:r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Practical Malware Analysis (Michael Sikorski &amp; Andrew Honig), Chapter 4 </w:t>
      </w:r>
      <w:r w:rsidRPr="004C7EAB">
        <w:rPr>
          <w:rFonts w:ascii="Cambria" w:hAnsi="Cambria"/>
          <w:sz w:val="24"/>
          <w:szCs w:val="24"/>
        </w:rPr>
        <w:lastRenderedPageBreak/>
        <w:t>(Abstraction &amp; x86 Architecture).</w:t>
      </w:r>
      <w:r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Computer Networking: A Top-Down Approach</w:t>
      </w:r>
      <w:r w:rsidR="00126C3B" w:rsidRPr="004C7EAB">
        <w:rPr>
          <w:rFonts w:ascii="Cambria" w:hAnsi="Cambria"/>
          <w:sz w:val="24"/>
          <w:szCs w:val="24"/>
        </w:rPr>
        <w:t xml:space="preserve"> </w:t>
      </w:r>
      <w:r w:rsidRPr="004C7EAB">
        <w:rPr>
          <w:rFonts w:ascii="Cambria" w:hAnsi="Cambria"/>
          <w:sz w:val="24"/>
          <w:szCs w:val="24"/>
        </w:rPr>
        <w:t>(James Kurose &amp; Keith Ross), Chapter 1.1–1.2.</w:t>
      </w:r>
    </w:p>
    <w:p w14:paraId="536E24E7" w14:textId="77777777" w:rsidR="001029B0" w:rsidRPr="004C7EAB" w:rsidRDefault="001029B0" w:rsidP="004C7EAB">
      <w:pPr>
        <w:pStyle w:val="ListParagraph"/>
        <w:spacing w:line="240" w:lineRule="auto"/>
        <w:rPr>
          <w:rFonts w:ascii="Cambria" w:hAnsi="Cambria"/>
          <w:b/>
          <w:bCs/>
          <w:sz w:val="24"/>
          <w:szCs w:val="24"/>
        </w:rPr>
      </w:pPr>
    </w:p>
    <w:p w14:paraId="4A90652A" w14:textId="073EE4E7" w:rsidR="004D2E04" w:rsidRPr="004C7EAB" w:rsidRDefault="004D2E04">
      <w:pPr>
        <w:pStyle w:val="ListParagraph"/>
        <w:numPr>
          <w:ilvl w:val="0"/>
          <w:numId w:val="3"/>
        </w:numPr>
        <w:spacing w:line="240" w:lineRule="auto"/>
        <w:rPr>
          <w:rFonts w:ascii="Cambria" w:hAnsi="Cambria"/>
          <w:b/>
          <w:bCs/>
          <w:sz w:val="24"/>
          <w:szCs w:val="24"/>
        </w:rPr>
      </w:pPr>
      <w:r w:rsidRPr="004C7EAB">
        <w:rPr>
          <w:rFonts w:ascii="Cambria" w:hAnsi="Cambria"/>
          <w:b/>
          <w:bCs/>
          <w:sz w:val="24"/>
          <w:szCs w:val="24"/>
        </w:rPr>
        <w:t>Ugandan Statutory Anchors:</w:t>
      </w:r>
      <w:r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The Computer Misuse Act, (as amended), Section 12 (Unauthorized access to a computer program or data) and Section 14 (Access with intent to commit or facilitate commission of a further offence).</w:t>
      </w:r>
      <w:r w:rsidR="001029B0"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The Sale of Goods and Supply of Services Act, Sections 40–42 (Implied terms as to quality and fitness for goods) and Sections 43–44 (Implied terms as to fitness and care/skill for the supply of digital services).</w:t>
      </w:r>
    </w:p>
    <w:p w14:paraId="2204714C" w14:textId="258E537C" w:rsidR="004D2E04" w:rsidRPr="004C7EAB" w:rsidRDefault="004D2E04" w:rsidP="004C7EAB">
      <w:pPr>
        <w:spacing w:line="240" w:lineRule="auto"/>
        <w:rPr>
          <w:rFonts w:ascii="Cambria" w:hAnsi="Cambria"/>
          <w:sz w:val="24"/>
          <w:szCs w:val="24"/>
        </w:rPr>
      </w:pPr>
      <w:r w:rsidRPr="004C7EAB">
        <w:rPr>
          <w:rFonts w:ascii="Cambria" w:hAnsi="Cambria"/>
          <w:b/>
          <w:bCs/>
          <w:sz w:val="24"/>
          <w:szCs w:val="24"/>
        </w:rPr>
        <w:t>4. The "Foundation-to-Tune" Comparative Analysis</w:t>
      </w:r>
      <w:r w:rsidR="001029B0" w:rsidRPr="004C7EAB">
        <w:rPr>
          <w:rFonts w:ascii="Cambria" w:hAnsi="Cambria"/>
          <w:b/>
          <w:bCs/>
          <w:sz w:val="24"/>
          <w:szCs w:val="24"/>
        </w:rPr>
        <w:br/>
      </w:r>
      <w:r w:rsidRPr="004C7EAB">
        <w:rPr>
          <w:rFonts w:ascii="Cambria" w:hAnsi="Cambria"/>
          <w:sz w:val="24"/>
          <w:szCs w:val="24"/>
        </w:rPr>
        <w:t>The Global/Engineering Foundation:</w:t>
      </w:r>
      <w:r w:rsidR="001029B0" w:rsidRPr="004C7EAB">
        <w:rPr>
          <w:rFonts w:ascii="Cambria" w:hAnsi="Cambria"/>
          <w:sz w:val="24"/>
          <w:szCs w:val="24"/>
        </w:rPr>
        <w:t xml:space="preserve"> </w:t>
      </w:r>
      <w:r w:rsidRPr="004C7EAB">
        <w:rPr>
          <w:rFonts w:ascii="Cambria" w:hAnsi="Cambria"/>
          <w:sz w:val="24"/>
          <w:szCs w:val="24"/>
        </w:rPr>
        <w:t>Computer engineering defines an operating system as an agnostic manager of hardware resources, while network boundaries separate client devices from routing infrastructure.</w:t>
      </w:r>
    </w:p>
    <w:p w14:paraId="1F7B40C9" w14:textId="25AE681F" w:rsidR="004D2E04" w:rsidRPr="004C7EAB" w:rsidRDefault="004D2E04" w:rsidP="004C7EAB">
      <w:pPr>
        <w:spacing w:line="240" w:lineRule="auto"/>
        <w:jc w:val="both"/>
        <w:rPr>
          <w:rFonts w:ascii="Cambria" w:hAnsi="Cambria"/>
          <w:sz w:val="24"/>
          <w:szCs w:val="24"/>
        </w:rPr>
      </w:pPr>
      <w:r w:rsidRPr="004C7EAB">
        <w:rPr>
          <w:rFonts w:ascii="Cambria" w:hAnsi="Cambria"/>
          <w:sz w:val="24"/>
          <w:szCs w:val="24"/>
        </w:rPr>
        <w:t>The Ugandan Practice Tune:</w:t>
      </w:r>
      <w:r w:rsidR="001029B0" w:rsidRPr="004C7EAB">
        <w:rPr>
          <w:rFonts w:ascii="Cambria" w:hAnsi="Cambria"/>
          <w:sz w:val="24"/>
          <w:szCs w:val="24"/>
        </w:rPr>
        <w:t xml:space="preserve"> </w:t>
      </w:r>
      <w:r w:rsidRPr="004C7EAB">
        <w:rPr>
          <w:rFonts w:ascii="Cambria" w:hAnsi="Cambria"/>
          <w:sz w:val="24"/>
          <w:szCs w:val="24"/>
        </w:rPr>
        <w:t>Under Section 12 of the Computer Misuse Act,</w:t>
      </w:r>
      <w:r w:rsidR="001029B0" w:rsidRPr="004C7EAB">
        <w:rPr>
          <w:rFonts w:ascii="Cambria" w:hAnsi="Cambria"/>
          <w:sz w:val="24"/>
          <w:szCs w:val="24"/>
        </w:rPr>
        <w:t xml:space="preserve"> </w:t>
      </w:r>
      <w:r w:rsidRPr="004C7EAB">
        <w:rPr>
          <w:rFonts w:ascii="Cambria" w:hAnsi="Cambria"/>
          <w:sz w:val="24"/>
          <w:szCs w:val="24"/>
        </w:rPr>
        <w:t>(as amended), criminal liability hinges on "unauthorized access." To successfully prosecute or defend an individual accused of computer trespass in Uganda, the attorney must translate engineering realities into legal definitions. You must show how an exploit at the OS level (such as kernel privilege escalation) bypasses access control mechanisms, thereby satisfying the statutory definition of overcoming a "secure system device."</w:t>
      </w:r>
    </w:p>
    <w:p w14:paraId="4CEA8C45" w14:textId="1EBA6532"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 xml:space="preserve"> 5. Weekly LDC-Style Practice Task</w:t>
      </w:r>
    </w:p>
    <w:p w14:paraId="67C3D4FB" w14:textId="2D8F6163" w:rsidR="004D2E04" w:rsidRPr="004C7EAB" w:rsidRDefault="004D2E04" w:rsidP="004C7EAB">
      <w:pPr>
        <w:spacing w:line="240" w:lineRule="auto"/>
        <w:jc w:val="both"/>
        <w:rPr>
          <w:rFonts w:ascii="Cambria" w:hAnsi="Cambria"/>
          <w:sz w:val="24"/>
          <w:szCs w:val="24"/>
        </w:rPr>
      </w:pPr>
      <w:r w:rsidRPr="004C7EAB">
        <w:rPr>
          <w:rFonts w:ascii="Cambria" w:hAnsi="Cambria"/>
          <w:sz w:val="24"/>
          <w:szCs w:val="24"/>
        </w:rPr>
        <w:t>The Technical Deposition Prep:</w:t>
      </w:r>
      <w:r w:rsidR="001029B0" w:rsidRPr="004C7EAB">
        <w:rPr>
          <w:rFonts w:ascii="Cambria" w:hAnsi="Cambria"/>
          <w:sz w:val="24"/>
          <w:szCs w:val="24"/>
        </w:rPr>
        <w:t xml:space="preserve"> </w:t>
      </w:r>
      <w:r w:rsidRPr="004C7EAB">
        <w:rPr>
          <w:rFonts w:ascii="Cambria" w:hAnsi="Cambria"/>
          <w:sz w:val="24"/>
          <w:szCs w:val="24"/>
        </w:rPr>
        <w:t>Your client, a logistics company based in Kampala, purchased an automated warehouse management system. During peak hours, the system crashed, destroying operational data and causing severe supply chain delays. The software vendor claims the crash was due to the client’s faulty, refurbished server hardware. The hardware vendor claims the software's operating system configurations overloaded the processor threads.</w:t>
      </w:r>
    </w:p>
    <w:p w14:paraId="37A4E98D" w14:textId="1F12CCBE" w:rsidR="004D2E04" w:rsidRPr="004C7EAB" w:rsidRDefault="004D2E04" w:rsidP="004C7EAB">
      <w:pPr>
        <w:spacing w:line="240" w:lineRule="auto"/>
        <w:jc w:val="both"/>
        <w:rPr>
          <w:rFonts w:ascii="Cambria" w:hAnsi="Cambria"/>
          <w:sz w:val="24"/>
          <w:szCs w:val="24"/>
        </w:rPr>
      </w:pPr>
      <w:r w:rsidRPr="004C7EAB">
        <w:rPr>
          <w:rFonts w:ascii="Cambria" w:hAnsi="Cambria"/>
          <w:sz w:val="24"/>
          <w:szCs w:val="24"/>
        </w:rPr>
        <w:t>Draft a Technical Deposition Questionnaire</w:t>
      </w:r>
      <w:r w:rsidR="001029B0" w:rsidRPr="004C7EAB">
        <w:rPr>
          <w:rFonts w:ascii="Cambria" w:hAnsi="Cambria"/>
          <w:sz w:val="24"/>
          <w:szCs w:val="24"/>
        </w:rPr>
        <w:t xml:space="preserve"> </w:t>
      </w:r>
      <w:r w:rsidRPr="004C7EAB">
        <w:rPr>
          <w:rFonts w:ascii="Cambria" w:hAnsi="Cambria"/>
          <w:sz w:val="24"/>
          <w:szCs w:val="24"/>
        </w:rPr>
        <w:t>(maximum 10 targeted questions) directed at the software vendor’s lead systems architect. Your questions must systematically isolate whether the computational failure originated at the high-level software resource allocation layer (OS threads/processes) or the hardware abstraction layer (RAM/CPU cache limits), explicitly establishing a basis for a breach of fitness-for-purpose under the Sale of Goods and Supply of Services Act.</w:t>
      </w:r>
    </w:p>
    <w:p w14:paraId="4CA0A2C2" w14:textId="77777777" w:rsidR="004D2E04" w:rsidRPr="004C7EAB" w:rsidRDefault="004D2E04" w:rsidP="004C7EAB">
      <w:pPr>
        <w:spacing w:line="240" w:lineRule="auto"/>
        <w:jc w:val="both"/>
        <w:rPr>
          <w:rFonts w:ascii="Cambria" w:hAnsi="Cambria"/>
          <w:sz w:val="24"/>
          <w:szCs w:val="24"/>
        </w:rPr>
      </w:pPr>
    </w:p>
    <w:p w14:paraId="4990D2D4" w14:textId="4564960E" w:rsidR="004D2E04" w:rsidRPr="004C7EAB" w:rsidRDefault="004D2E04" w:rsidP="004C7EAB">
      <w:pPr>
        <w:spacing w:line="240" w:lineRule="auto"/>
        <w:rPr>
          <w:rFonts w:ascii="Cambria" w:hAnsi="Cambria"/>
          <w:sz w:val="24"/>
          <w:szCs w:val="24"/>
        </w:rPr>
      </w:pPr>
    </w:p>
    <w:p w14:paraId="7563F1B0" w14:textId="77777777" w:rsidR="001029B0" w:rsidRPr="004C7EAB" w:rsidRDefault="001029B0" w:rsidP="004C7EAB">
      <w:pPr>
        <w:spacing w:line="240" w:lineRule="auto"/>
        <w:rPr>
          <w:rFonts w:ascii="Cambria" w:hAnsi="Cambria"/>
          <w:sz w:val="24"/>
          <w:szCs w:val="24"/>
        </w:rPr>
      </w:pPr>
    </w:p>
    <w:p w14:paraId="3FFF1EDB" w14:textId="77777777" w:rsidR="0098681E" w:rsidRPr="004C7EAB" w:rsidRDefault="0098681E" w:rsidP="004C7EAB">
      <w:pPr>
        <w:spacing w:line="240" w:lineRule="auto"/>
        <w:rPr>
          <w:rFonts w:ascii="Cambria" w:hAnsi="Cambria"/>
          <w:sz w:val="24"/>
          <w:szCs w:val="24"/>
        </w:rPr>
      </w:pPr>
    </w:p>
    <w:p w14:paraId="3D899C38" w14:textId="77777777" w:rsidR="0098681E" w:rsidRPr="004C7EAB" w:rsidRDefault="0098681E" w:rsidP="004C7EAB">
      <w:pPr>
        <w:spacing w:line="240" w:lineRule="auto"/>
        <w:rPr>
          <w:rFonts w:ascii="Cambria" w:hAnsi="Cambria"/>
          <w:sz w:val="24"/>
          <w:szCs w:val="24"/>
        </w:rPr>
      </w:pPr>
    </w:p>
    <w:p w14:paraId="62ECA4A3" w14:textId="77777777" w:rsidR="0098681E" w:rsidRPr="004C7EAB" w:rsidRDefault="0098681E" w:rsidP="004C7EAB">
      <w:pPr>
        <w:spacing w:line="240" w:lineRule="auto"/>
        <w:rPr>
          <w:rFonts w:ascii="Cambria" w:hAnsi="Cambria"/>
          <w:sz w:val="24"/>
          <w:szCs w:val="24"/>
        </w:rPr>
      </w:pPr>
    </w:p>
    <w:p w14:paraId="10F77301" w14:textId="77777777" w:rsidR="001029B0" w:rsidRPr="004C7EAB" w:rsidRDefault="001029B0" w:rsidP="004C7EAB">
      <w:pPr>
        <w:spacing w:line="240" w:lineRule="auto"/>
        <w:rPr>
          <w:rFonts w:ascii="Cambria" w:hAnsi="Cambria"/>
          <w:sz w:val="24"/>
          <w:szCs w:val="24"/>
        </w:rPr>
      </w:pPr>
    </w:p>
    <w:p w14:paraId="76482336" w14:textId="163BD8C3" w:rsidR="004D2E04" w:rsidRPr="004C7EAB" w:rsidRDefault="004D2E04" w:rsidP="004C7EAB">
      <w:pPr>
        <w:spacing w:line="240" w:lineRule="auto"/>
        <w:rPr>
          <w:rFonts w:ascii="Cambria" w:hAnsi="Cambria"/>
          <w:b/>
          <w:bCs/>
          <w:color w:val="C00000"/>
          <w:sz w:val="24"/>
          <w:szCs w:val="24"/>
        </w:rPr>
      </w:pPr>
      <w:r w:rsidRPr="004C7EAB">
        <w:rPr>
          <w:rFonts w:ascii="Cambria" w:hAnsi="Cambria"/>
          <w:b/>
          <w:bCs/>
          <w:color w:val="C00000"/>
          <w:sz w:val="24"/>
          <w:szCs w:val="24"/>
        </w:rPr>
        <w:lastRenderedPageBreak/>
        <w:t xml:space="preserve"> Week 2: Internet Architecture (TCP/IP, DNS, HTTP/HTTPS, Web Applications)</w:t>
      </w:r>
    </w:p>
    <w:p w14:paraId="48FCF9D7" w14:textId="242B9FD9" w:rsidR="004D2E04" w:rsidRPr="004C7EAB" w:rsidRDefault="00E65F56" w:rsidP="004C7EAB">
      <w:pPr>
        <w:spacing w:line="240" w:lineRule="auto"/>
        <w:rPr>
          <w:rFonts w:ascii="Cambria" w:hAnsi="Cambria"/>
          <w:sz w:val="24"/>
          <w:szCs w:val="24"/>
        </w:rPr>
      </w:pPr>
      <w:r w:rsidRPr="004C7EAB">
        <w:rPr>
          <w:rFonts w:ascii="Cambria" w:hAnsi="Cambria"/>
          <w:b/>
          <w:bCs/>
          <w:sz w:val="24"/>
          <w:szCs w:val="24"/>
        </w:rPr>
        <w:t xml:space="preserve">1. </w:t>
      </w:r>
      <w:r w:rsidR="004D2E04" w:rsidRPr="004C7EAB">
        <w:rPr>
          <w:rFonts w:ascii="Cambria" w:hAnsi="Cambria"/>
          <w:b/>
          <w:bCs/>
          <w:sz w:val="24"/>
          <w:szCs w:val="24"/>
        </w:rPr>
        <w:t>Relevance Assessment &amp; The Missing Links</w:t>
      </w:r>
      <w:r w:rsidRPr="004C7EAB">
        <w:rPr>
          <w:rFonts w:ascii="Cambria" w:hAnsi="Cambria"/>
          <w:b/>
          <w:bCs/>
          <w:sz w:val="24"/>
          <w:szCs w:val="24"/>
        </w:rPr>
        <w:t>.</w:t>
      </w:r>
      <w:r w:rsidR="001029B0" w:rsidRPr="004C7EAB">
        <w:rPr>
          <w:rFonts w:ascii="Cambria" w:hAnsi="Cambria"/>
          <w:b/>
          <w:bCs/>
          <w:sz w:val="24"/>
          <w:szCs w:val="24"/>
        </w:rPr>
        <w:br/>
      </w:r>
      <w:r w:rsidR="004D2E04" w:rsidRPr="004C7EAB">
        <w:rPr>
          <w:rFonts w:ascii="Cambria" w:hAnsi="Cambria"/>
          <w:sz w:val="24"/>
          <w:szCs w:val="24"/>
        </w:rPr>
        <w:t xml:space="preserve">Standard internet governance courses focus heavily on Western network topologies. In East Africa, data transport frequently crosses international boundaries through subsea </w:t>
      </w:r>
      <w:proofErr w:type="spellStart"/>
      <w:r w:rsidR="004D2E04" w:rsidRPr="004C7EAB">
        <w:rPr>
          <w:rFonts w:ascii="Cambria" w:hAnsi="Cambria"/>
          <w:sz w:val="24"/>
          <w:szCs w:val="24"/>
        </w:rPr>
        <w:t>fiber</w:t>
      </w:r>
      <w:proofErr w:type="spellEnd"/>
      <w:r w:rsidR="004D2E04" w:rsidRPr="004C7EAB">
        <w:rPr>
          <w:rFonts w:ascii="Cambria" w:hAnsi="Cambria"/>
          <w:sz w:val="24"/>
          <w:szCs w:val="24"/>
        </w:rPr>
        <w:t>-optic cables and terrestrial gateways managed by various tier-1 internet service providers (ISPs) like MTN, Airtel, and Roke Telecom.</w:t>
      </w:r>
    </w:p>
    <w:p w14:paraId="05CF94FA" w14:textId="77777777" w:rsidR="004D2E04" w:rsidRPr="004C7EAB" w:rsidRDefault="004D2E04" w:rsidP="004C7EAB">
      <w:pPr>
        <w:spacing w:line="240" w:lineRule="auto"/>
        <w:jc w:val="both"/>
        <w:rPr>
          <w:rFonts w:ascii="Cambria" w:hAnsi="Cambria"/>
          <w:sz w:val="24"/>
          <w:szCs w:val="24"/>
        </w:rPr>
      </w:pPr>
      <w:r w:rsidRPr="004C7EAB">
        <w:rPr>
          <w:rFonts w:ascii="Cambria" w:hAnsi="Cambria"/>
          <w:sz w:val="24"/>
          <w:szCs w:val="24"/>
        </w:rPr>
        <w:t>When a Ugandan user accesses a local web application, their data packets may route through servers in Europe or South Africa before returning. This reality creates a complex compliance challenge for data residency and privacy. If a lawyer doesn't understand the stateless nature of HTTP or how the Domain Name System (DNS) can be spoofed, they won't be able to effectively litigate cross-border data protection violations or unauthorized wiretapping claims.</w:t>
      </w:r>
    </w:p>
    <w:p w14:paraId="12F1AB1E" w14:textId="77777777" w:rsidR="00E65F56" w:rsidRPr="004C7EAB" w:rsidRDefault="004D2E04" w:rsidP="004C7EAB">
      <w:pPr>
        <w:spacing w:line="240" w:lineRule="auto"/>
        <w:rPr>
          <w:rFonts w:ascii="Cambria" w:hAnsi="Cambria"/>
          <w:b/>
          <w:bCs/>
          <w:sz w:val="24"/>
          <w:szCs w:val="24"/>
        </w:rPr>
      </w:pPr>
      <w:r w:rsidRPr="004C7EAB">
        <w:rPr>
          <w:rFonts w:ascii="Cambria" w:hAnsi="Cambria"/>
          <w:b/>
          <w:bCs/>
          <w:sz w:val="24"/>
          <w:szCs w:val="24"/>
        </w:rPr>
        <w:t>2. Weekly Actionable Learning Outcomes &amp; Topics</w:t>
      </w:r>
      <w:r w:rsidR="00E65F56" w:rsidRPr="004C7EAB">
        <w:rPr>
          <w:rFonts w:ascii="Cambria" w:hAnsi="Cambria"/>
          <w:b/>
          <w:bCs/>
          <w:sz w:val="24"/>
          <w:szCs w:val="24"/>
        </w:rPr>
        <w:t>.</w:t>
      </w:r>
    </w:p>
    <w:p w14:paraId="44484191" w14:textId="2B241697"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Actionable Learning Outcomes:</w:t>
      </w:r>
      <w:r w:rsidR="00E65F56" w:rsidRPr="004C7EAB">
        <w:rPr>
          <w:rFonts w:ascii="Cambria" w:hAnsi="Cambria"/>
          <w:b/>
          <w:bCs/>
          <w:sz w:val="24"/>
          <w:szCs w:val="24"/>
        </w:rPr>
        <w:br/>
        <w:t>*</w:t>
      </w:r>
      <w:r w:rsidRPr="004C7EAB">
        <w:rPr>
          <w:rFonts w:ascii="Cambria" w:hAnsi="Cambria"/>
          <w:sz w:val="24"/>
          <w:szCs w:val="24"/>
        </w:rPr>
        <w:t xml:space="preserve"> Trace the physical and logical path of a data packet to identify when it enters or exits Ugandan regulatory jurisdiction.</w:t>
      </w:r>
      <w:r w:rsidR="00E65F56" w:rsidRPr="004C7EAB">
        <w:rPr>
          <w:rFonts w:ascii="Cambria" w:hAnsi="Cambria"/>
          <w:sz w:val="24"/>
          <w:szCs w:val="24"/>
        </w:rPr>
        <w:br/>
      </w:r>
      <w:r w:rsidRPr="004C7EAB">
        <w:rPr>
          <w:rFonts w:ascii="Cambria" w:hAnsi="Cambria"/>
          <w:b/>
          <w:bCs/>
          <w:sz w:val="24"/>
          <w:szCs w:val="24"/>
        </w:rPr>
        <w:t>*</w:t>
      </w:r>
      <w:r w:rsidRPr="004C7EAB">
        <w:rPr>
          <w:rFonts w:ascii="Cambria" w:hAnsi="Cambria"/>
          <w:sz w:val="24"/>
          <w:szCs w:val="24"/>
        </w:rPr>
        <w:t xml:space="preserve"> Deconstruct the DNS resolution process to detect and litigate digital identity theft and domain hijacking.</w:t>
      </w:r>
    </w:p>
    <w:p w14:paraId="37EFFB65" w14:textId="2F14B675" w:rsidR="00E65F56" w:rsidRPr="004C7EAB" w:rsidRDefault="004D2E04" w:rsidP="004C7EAB">
      <w:pPr>
        <w:spacing w:after="0" w:line="240" w:lineRule="auto"/>
        <w:rPr>
          <w:rFonts w:ascii="Cambria" w:hAnsi="Cambria"/>
          <w:sz w:val="24"/>
          <w:szCs w:val="24"/>
        </w:rPr>
      </w:pPr>
      <w:r w:rsidRPr="004C7EAB">
        <w:rPr>
          <w:rFonts w:ascii="Cambria" w:hAnsi="Cambria"/>
          <w:b/>
          <w:bCs/>
          <w:sz w:val="24"/>
          <w:szCs w:val="24"/>
        </w:rPr>
        <w:t>Topics Covered:</w:t>
      </w:r>
    </w:p>
    <w:p w14:paraId="4FFC10CB" w14:textId="77777777" w:rsidR="00E65F56" w:rsidRPr="004C7EAB" w:rsidRDefault="004D2E04">
      <w:pPr>
        <w:pStyle w:val="ListParagraph"/>
        <w:numPr>
          <w:ilvl w:val="0"/>
          <w:numId w:val="4"/>
        </w:numPr>
        <w:spacing w:line="240" w:lineRule="auto"/>
        <w:rPr>
          <w:rFonts w:ascii="Cambria" w:hAnsi="Cambria"/>
          <w:b/>
          <w:bCs/>
          <w:sz w:val="24"/>
          <w:szCs w:val="24"/>
        </w:rPr>
      </w:pPr>
      <w:r w:rsidRPr="004C7EAB">
        <w:rPr>
          <w:rFonts w:ascii="Cambria" w:hAnsi="Cambria"/>
          <w:sz w:val="24"/>
          <w:szCs w:val="24"/>
        </w:rPr>
        <w:t>The Network Stack:</w:t>
      </w:r>
      <w:r w:rsidR="00E65F56" w:rsidRPr="004C7EAB">
        <w:rPr>
          <w:rFonts w:ascii="Cambria" w:hAnsi="Cambria"/>
          <w:sz w:val="24"/>
          <w:szCs w:val="24"/>
        </w:rPr>
        <w:t xml:space="preserve"> </w:t>
      </w:r>
      <w:r w:rsidRPr="004C7EAB">
        <w:rPr>
          <w:rFonts w:ascii="Cambria" w:hAnsi="Cambria"/>
          <w:sz w:val="24"/>
          <w:szCs w:val="24"/>
        </w:rPr>
        <w:t>The 5-layer Internet Protocol Stack (Application, Transport, Network, Link, Physical) vs. the 7-layer OSI Model.</w:t>
      </w:r>
    </w:p>
    <w:p w14:paraId="28964129" w14:textId="77777777" w:rsidR="00E65F56" w:rsidRPr="004C7EAB" w:rsidRDefault="004D2E04">
      <w:pPr>
        <w:pStyle w:val="ListParagraph"/>
        <w:numPr>
          <w:ilvl w:val="0"/>
          <w:numId w:val="4"/>
        </w:numPr>
        <w:spacing w:line="240" w:lineRule="auto"/>
        <w:rPr>
          <w:rFonts w:ascii="Cambria" w:hAnsi="Cambria"/>
          <w:b/>
          <w:bCs/>
          <w:sz w:val="24"/>
          <w:szCs w:val="24"/>
        </w:rPr>
      </w:pPr>
      <w:r w:rsidRPr="004C7EAB">
        <w:rPr>
          <w:rFonts w:ascii="Cambria" w:hAnsi="Cambria"/>
          <w:sz w:val="24"/>
          <w:szCs w:val="24"/>
        </w:rPr>
        <w:t>TCP/IP Suite: Packet encapsulation, IP addressing, routing principles, and the difference between reliable transport (TCP) and connectionless transport (UDP).</w:t>
      </w:r>
    </w:p>
    <w:p w14:paraId="7F565C02" w14:textId="28F5AB0F" w:rsidR="00E65F56" w:rsidRPr="004C7EAB" w:rsidRDefault="004D2E04">
      <w:pPr>
        <w:pStyle w:val="ListParagraph"/>
        <w:numPr>
          <w:ilvl w:val="0"/>
          <w:numId w:val="4"/>
        </w:numPr>
        <w:spacing w:line="240" w:lineRule="auto"/>
        <w:rPr>
          <w:rFonts w:ascii="Cambria" w:hAnsi="Cambria"/>
          <w:b/>
          <w:bCs/>
          <w:sz w:val="24"/>
          <w:szCs w:val="24"/>
        </w:rPr>
      </w:pPr>
      <w:r w:rsidRPr="004C7EAB">
        <w:rPr>
          <w:rFonts w:ascii="Cambria" w:hAnsi="Cambria"/>
          <w:sz w:val="24"/>
          <w:szCs w:val="24"/>
        </w:rPr>
        <w:t>The Domain Name System (DNS):</w:t>
      </w:r>
      <w:r w:rsidR="00E65F56" w:rsidRPr="004C7EAB">
        <w:rPr>
          <w:rFonts w:ascii="Cambria" w:hAnsi="Cambria"/>
          <w:sz w:val="24"/>
          <w:szCs w:val="24"/>
        </w:rPr>
        <w:t xml:space="preserve"> </w:t>
      </w:r>
      <w:r w:rsidRPr="004C7EAB">
        <w:rPr>
          <w:rFonts w:ascii="Cambria" w:hAnsi="Cambria"/>
          <w:sz w:val="24"/>
          <w:szCs w:val="24"/>
        </w:rPr>
        <w:t>Distributed hierarchical databases, name-to-IP resolution, and DNS caching records.</w:t>
      </w:r>
    </w:p>
    <w:p w14:paraId="51F8F884" w14:textId="45E07726" w:rsidR="004D2E04" w:rsidRPr="004C7EAB" w:rsidRDefault="004D2E04">
      <w:pPr>
        <w:pStyle w:val="ListParagraph"/>
        <w:numPr>
          <w:ilvl w:val="0"/>
          <w:numId w:val="4"/>
        </w:numPr>
        <w:spacing w:line="240" w:lineRule="auto"/>
        <w:rPr>
          <w:rFonts w:ascii="Cambria" w:hAnsi="Cambria"/>
          <w:b/>
          <w:bCs/>
          <w:sz w:val="24"/>
          <w:szCs w:val="24"/>
        </w:rPr>
      </w:pPr>
      <w:r w:rsidRPr="004C7EAB">
        <w:rPr>
          <w:rFonts w:ascii="Cambria" w:hAnsi="Cambria"/>
          <w:sz w:val="24"/>
          <w:szCs w:val="24"/>
        </w:rPr>
        <w:t>HTTP/HTTPS &amp; Web Applications: Request/Response models, the stateless nature of web protocols, cookies, session state preservation, and TLS/SSL encryption integration.</w:t>
      </w:r>
    </w:p>
    <w:p w14:paraId="47CB5E8A" w14:textId="5319F753" w:rsidR="00E65F56" w:rsidRPr="004C7EAB" w:rsidRDefault="004D2E04" w:rsidP="004C7EAB">
      <w:pPr>
        <w:spacing w:after="0" w:line="240" w:lineRule="auto"/>
        <w:rPr>
          <w:rFonts w:ascii="Cambria" w:hAnsi="Cambria"/>
          <w:b/>
          <w:bCs/>
          <w:sz w:val="24"/>
          <w:szCs w:val="24"/>
        </w:rPr>
      </w:pPr>
      <w:r w:rsidRPr="004C7EAB">
        <w:rPr>
          <w:rFonts w:ascii="Cambria" w:hAnsi="Cambria"/>
          <w:b/>
          <w:bCs/>
          <w:sz w:val="24"/>
          <w:szCs w:val="24"/>
        </w:rPr>
        <w:t xml:space="preserve"> 3. Vital Reading Resources</w:t>
      </w:r>
      <w:r w:rsidR="00E65F56" w:rsidRPr="004C7EAB">
        <w:rPr>
          <w:rFonts w:ascii="Cambria" w:hAnsi="Cambria"/>
          <w:b/>
          <w:bCs/>
          <w:sz w:val="24"/>
          <w:szCs w:val="24"/>
        </w:rPr>
        <w:t>.</w:t>
      </w:r>
    </w:p>
    <w:p w14:paraId="68A19BD3" w14:textId="74B62291" w:rsidR="00E65F56" w:rsidRPr="004C7EAB" w:rsidRDefault="004D2E04">
      <w:pPr>
        <w:pStyle w:val="ListParagraph"/>
        <w:numPr>
          <w:ilvl w:val="0"/>
          <w:numId w:val="5"/>
        </w:numPr>
        <w:spacing w:line="240" w:lineRule="auto"/>
        <w:rPr>
          <w:rFonts w:ascii="Cambria" w:hAnsi="Cambria"/>
          <w:b/>
          <w:bCs/>
          <w:sz w:val="24"/>
          <w:szCs w:val="24"/>
        </w:rPr>
      </w:pPr>
      <w:r w:rsidRPr="004C7EAB">
        <w:rPr>
          <w:rFonts w:ascii="Cambria" w:hAnsi="Cambria"/>
          <w:b/>
          <w:bCs/>
          <w:sz w:val="24"/>
          <w:szCs w:val="24"/>
        </w:rPr>
        <w:t>Foundational Technical Resources:</w:t>
      </w:r>
      <w:r w:rsidR="00E65F56"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Computer Networking: A Top-Down Approach</w:t>
      </w:r>
      <w:r w:rsidR="00E65F56" w:rsidRPr="004C7EAB">
        <w:rPr>
          <w:rFonts w:ascii="Cambria" w:hAnsi="Cambria"/>
          <w:sz w:val="24"/>
          <w:szCs w:val="24"/>
        </w:rPr>
        <w:t xml:space="preserve"> </w:t>
      </w:r>
      <w:r w:rsidRPr="004C7EAB">
        <w:rPr>
          <w:rFonts w:ascii="Cambria" w:hAnsi="Cambria"/>
          <w:sz w:val="24"/>
          <w:szCs w:val="24"/>
        </w:rPr>
        <w:t>(Kurose &amp; Ross), Chapter 1.5 (Protocol Layers) and Chapter 2.2–2.4 (HTTP/DNS).</w:t>
      </w:r>
    </w:p>
    <w:p w14:paraId="27F1B3C0" w14:textId="0A5912C9" w:rsidR="00E65F56" w:rsidRPr="004C7EAB" w:rsidRDefault="004D2E04" w:rsidP="004C7EAB">
      <w:pPr>
        <w:pStyle w:val="ListParagraph"/>
        <w:spacing w:line="240" w:lineRule="auto"/>
        <w:rPr>
          <w:rFonts w:ascii="Cambria" w:hAnsi="Cambria"/>
          <w:sz w:val="24"/>
          <w:szCs w:val="24"/>
        </w:rPr>
      </w:pPr>
      <w:r w:rsidRPr="004C7EAB">
        <w:rPr>
          <w:rFonts w:ascii="Segoe UI Emoji" w:hAnsi="Segoe UI Emoji" w:cs="Segoe UI Emoji"/>
          <w:sz w:val="24"/>
          <w:szCs w:val="24"/>
        </w:rPr>
        <w:t>📖</w:t>
      </w:r>
      <w:r w:rsidRPr="004C7EAB">
        <w:rPr>
          <w:rFonts w:ascii="Cambria" w:hAnsi="Cambria"/>
          <w:sz w:val="24"/>
          <w:szCs w:val="24"/>
        </w:rPr>
        <w:t xml:space="preserve"> OSI Model Reference Guide (ISO Standard Overview).</w:t>
      </w:r>
    </w:p>
    <w:p w14:paraId="79AD6969" w14:textId="4AC4FED8" w:rsidR="004D2E04" w:rsidRPr="004C7EAB" w:rsidRDefault="004D2E04" w:rsidP="004C7EAB">
      <w:pPr>
        <w:pStyle w:val="ListParagraph"/>
        <w:spacing w:line="240" w:lineRule="auto"/>
        <w:rPr>
          <w:rFonts w:ascii="Cambria" w:hAnsi="Cambria"/>
          <w:b/>
          <w:bCs/>
          <w:sz w:val="24"/>
          <w:szCs w:val="24"/>
        </w:rPr>
      </w:pPr>
      <w:r w:rsidRPr="004C7EAB">
        <w:rPr>
          <w:rFonts w:ascii="Segoe UI Emoji" w:hAnsi="Segoe UI Emoji" w:cs="Segoe UI Emoji"/>
          <w:sz w:val="24"/>
          <w:szCs w:val="24"/>
        </w:rPr>
        <w:t>📖</w:t>
      </w:r>
      <w:r w:rsidRPr="004C7EAB">
        <w:rPr>
          <w:rFonts w:ascii="Cambria" w:hAnsi="Cambria"/>
          <w:sz w:val="24"/>
          <w:szCs w:val="24"/>
        </w:rPr>
        <w:t xml:space="preserve"> Investigation of </w:t>
      </w:r>
      <w:proofErr w:type="gramStart"/>
      <w:r w:rsidRPr="004C7EAB">
        <w:rPr>
          <w:rFonts w:ascii="Cambria" w:hAnsi="Cambria"/>
          <w:sz w:val="24"/>
          <w:szCs w:val="24"/>
        </w:rPr>
        <w:t>Quality of Service</w:t>
      </w:r>
      <w:proofErr w:type="gramEnd"/>
      <w:r w:rsidRPr="004C7EAB">
        <w:rPr>
          <w:rFonts w:ascii="Cambria" w:hAnsi="Cambria"/>
          <w:sz w:val="24"/>
          <w:szCs w:val="24"/>
        </w:rPr>
        <w:t xml:space="preserve"> Management for Web Services</w:t>
      </w:r>
      <w:r w:rsidR="0098681E" w:rsidRPr="004C7EAB">
        <w:rPr>
          <w:rFonts w:ascii="Cambria" w:hAnsi="Cambria"/>
          <w:sz w:val="24"/>
          <w:szCs w:val="24"/>
        </w:rPr>
        <w:t xml:space="preserve"> </w:t>
      </w:r>
      <w:r w:rsidRPr="004C7EAB">
        <w:rPr>
          <w:rFonts w:ascii="Cambria" w:hAnsi="Cambria"/>
          <w:sz w:val="24"/>
          <w:szCs w:val="24"/>
        </w:rPr>
        <w:t>(Technical Monograph), Chapter 2.5 (HTTP State Management).</w:t>
      </w:r>
      <w:r w:rsidR="0098681E" w:rsidRPr="004C7EAB">
        <w:rPr>
          <w:rFonts w:ascii="Cambria" w:hAnsi="Cambria"/>
          <w:sz w:val="24"/>
          <w:szCs w:val="24"/>
        </w:rPr>
        <w:br/>
      </w:r>
    </w:p>
    <w:p w14:paraId="3D7DCD1D" w14:textId="77777777" w:rsidR="0098681E" w:rsidRPr="004C7EAB" w:rsidRDefault="004D2E04">
      <w:pPr>
        <w:pStyle w:val="ListParagraph"/>
        <w:numPr>
          <w:ilvl w:val="0"/>
          <w:numId w:val="5"/>
        </w:numPr>
        <w:spacing w:line="240" w:lineRule="auto"/>
        <w:rPr>
          <w:rFonts w:ascii="Cambria" w:hAnsi="Cambria"/>
          <w:b/>
          <w:bCs/>
          <w:sz w:val="24"/>
          <w:szCs w:val="24"/>
        </w:rPr>
      </w:pPr>
      <w:r w:rsidRPr="004C7EAB">
        <w:rPr>
          <w:rFonts w:ascii="Cambria" w:hAnsi="Cambria"/>
          <w:b/>
          <w:bCs/>
          <w:sz w:val="24"/>
          <w:szCs w:val="24"/>
        </w:rPr>
        <w:t>Ugandan Statutory Anchors:</w:t>
      </w:r>
    </w:p>
    <w:p w14:paraId="3C68E163" w14:textId="0A0DAC38" w:rsidR="0098681E" w:rsidRPr="004C7EAB" w:rsidRDefault="004D2E04" w:rsidP="004C7EAB">
      <w:pPr>
        <w:pStyle w:val="ListParagraph"/>
        <w:spacing w:line="240" w:lineRule="auto"/>
        <w:rPr>
          <w:rFonts w:ascii="Cambria" w:hAnsi="Cambria"/>
          <w:sz w:val="24"/>
          <w:szCs w:val="24"/>
        </w:rPr>
      </w:pPr>
      <w:r w:rsidRPr="004C7EAB">
        <w:rPr>
          <w:rFonts w:ascii="Segoe UI Emoji" w:hAnsi="Segoe UI Emoji" w:cs="Segoe UI Emoji"/>
          <w:sz w:val="24"/>
          <w:szCs w:val="24"/>
        </w:rPr>
        <w:t>📜</w:t>
      </w:r>
      <w:r w:rsidRPr="004C7EAB">
        <w:rPr>
          <w:rFonts w:ascii="Cambria" w:hAnsi="Cambria"/>
          <w:sz w:val="24"/>
          <w:szCs w:val="24"/>
        </w:rPr>
        <w:t xml:space="preserve"> The Data Protection and Privacy Act, Section 19 (Prohibition of transfer of personal data outside Uganda).</w:t>
      </w:r>
    </w:p>
    <w:p w14:paraId="31337C53" w14:textId="55922285" w:rsidR="004D2E04" w:rsidRPr="004C7EAB" w:rsidRDefault="004D2E04" w:rsidP="004C7EAB">
      <w:pPr>
        <w:pStyle w:val="ListParagraph"/>
        <w:spacing w:line="240" w:lineRule="auto"/>
        <w:rPr>
          <w:rFonts w:ascii="Cambria" w:hAnsi="Cambria"/>
          <w:b/>
          <w:bCs/>
          <w:sz w:val="24"/>
          <w:szCs w:val="24"/>
        </w:rPr>
      </w:pPr>
      <w:r w:rsidRPr="004C7EAB">
        <w:rPr>
          <w:rFonts w:ascii="Segoe UI Emoji" w:hAnsi="Segoe UI Emoji" w:cs="Segoe UI Emoji"/>
          <w:sz w:val="24"/>
          <w:szCs w:val="24"/>
        </w:rPr>
        <w:t>📜</w:t>
      </w:r>
      <w:r w:rsidRPr="004C7EAB">
        <w:rPr>
          <w:rFonts w:ascii="Cambria" w:hAnsi="Cambria"/>
          <w:sz w:val="24"/>
          <w:szCs w:val="24"/>
        </w:rPr>
        <w:t>The Regulation of Interception of Communications Act, Section 2 (Definition of interception) and Section 5 (Application for a warrant of interception).</w:t>
      </w:r>
    </w:p>
    <w:p w14:paraId="5A236E8C" w14:textId="6CA5CFC6"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4. The "Foundation-to-Tune" Comparative Analysis</w:t>
      </w:r>
      <w:r w:rsidR="0098681E" w:rsidRPr="004C7EAB">
        <w:rPr>
          <w:rFonts w:ascii="Cambria" w:hAnsi="Cambria"/>
          <w:b/>
          <w:bCs/>
          <w:sz w:val="24"/>
          <w:szCs w:val="24"/>
        </w:rPr>
        <w:br/>
      </w:r>
      <w:r w:rsidRPr="004C7EAB">
        <w:rPr>
          <w:rFonts w:ascii="Cambria" w:hAnsi="Cambria"/>
          <w:sz w:val="24"/>
          <w:szCs w:val="24"/>
        </w:rPr>
        <w:t xml:space="preserve">The Global/Engineering Foundation: Internet architecture relies on dynamic packet </w:t>
      </w:r>
      <w:r w:rsidRPr="004C7EAB">
        <w:rPr>
          <w:rFonts w:ascii="Cambria" w:hAnsi="Cambria"/>
          <w:sz w:val="24"/>
          <w:szCs w:val="24"/>
        </w:rPr>
        <w:lastRenderedPageBreak/>
        <w:t>routing across international borders using the TCP/IP stack, treating every router hop purely as an infrastructure optimization choice.</w:t>
      </w:r>
    </w:p>
    <w:p w14:paraId="1C54D1F8" w14:textId="7FE652EC" w:rsidR="004D2E04" w:rsidRPr="004C7EAB" w:rsidRDefault="004D2E04" w:rsidP="004C7EAB">
      <w:pPr>
        <w:spacing w:line="240" w:lineRule="auto"/>
        <w:rPr>
          <w:rFonts w:ascii="Cambria" w:hAnsi="Cambria"/>
          <w:sz w:val="24"/>
          <w:szCs w:val="24"/>
        </w:rPr>
      </w:pPr>
      <w:r w:rsidRPr="004C7EAB">
        <w:rPr>
          <w:rFonts w:ascii="Cambria" w:hAnsi="Cambria"/>
          <w:sz w:val="24"/>
          <w:szCs w:val="24"/>
        </w:rPr>
        <w:t xml:space="preserve">The Ugandan Practice Tune: Section 19 of the Data Protection and Privacy Act, strictly prohibits the transfer of a Ugandan citizen's personal data outside the country unless the destination country has adequate protection laws. By understanding packet routing and application proxy </w:t>
      </w:r>
      <w:r w:rsidR="0098681E" w:rsidRPr="004C7EAB">
        <w:rPr>
          <w:rFonts w:ascii="Cambria" w:hAnsi="Cambria"/>
          <w:sz w:val="24"/>
          <w:szCs w:val="24"/>
        </w:rPr>
        <w:t>behaviour</w:t>
      </w:r>
      <w:r w:rsidRPr="004C7EAB">
        <w:rPr>
          <w:rFonts w:ascii="Cambria" w:hAnsi="Cambria"/>
          <w:sz w:val="24"/>
          <w:szCs w:val="24"/>
        </w:rPr>
        <w:t>, a Ugandan lawyer can look at an application's server logs to prove that a client’s sensitive data was routed through a non-compliant foreign proxy server, demonstrating a statutory breach even if the application's user interface appears local.</w:t>
      </w:r>
    </w:p>
    <w:p w14:paraId="59F32A5E" w14:textId="55F370C5"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5. Weekly LDC-Style Practice Task</w:t>
      </w:r>
      <w:r w:rsidR="0098681E" w:rsidRPr="004C7EAB">
        <w:rPr>
          <w:rFonts w:ascii="Cambria" w:hAnsi="Cambria"/>
          <w:b/>
          <w:bCs/>
          <w:sz w:val="24"/>
          <w:szCs w:val="24"/>
        </w:rPr>
        <w:br/>
      </w:r>
      <w:r w:rsidRPr="004C7EAB">
        <w:rPr>
          <w:rFonts w:ascii="Cambria" w:hAnsi="Cambria"/>
          <w:sz w:val="24"/>
          <w:szCs w:val="24"/>
        </w:rPr>
        <w:t>The Jurisdictional Data Map &amp; Opinion:</w:t>
      </w:r>
      <w:r w:rsidR="0098681E" w:rsidRPr="004C7EAB">
        <w:rPr>
          <w:rFonts w:ascii="Cambria" w:hAnsi="Cambria"/>
          <w:sz w:val="24"/>
          <w:szCs w:val="24"/>
        </w:rPr>
        <w:t xml:space="preserve"> </w:t>
      </w:r>
      <w:r w:rsidRPr="004C7EAB">
        <w:rPr>
          <w:rFonts w:ascii="Cambria" w:hAnsi="Cambria"/>
          <w:sz w:val="24"/>
          <w:szCs w:val="24"/>
        </w:rPr>
        <w:t xml:space="preserve">A mobile health application registered in Kampala collects maternal health data from users in Western Uganda. The application uses a local cloud proxy service, but the backend database is physically hosted in a data </w:t>
      </w:r>
      <w:proofErr w:type="spellStart"/>
      <w:r w:rsidRPr="004C7EAB">
        <w:rPr>
          <w:rFonts w:ascii="Cambria" w:hAnsi="Cambria"/>
          <w:sz w:val="24"/>
          <w:szCs w:val="24"/>
        </w:rPr>
        <w:t>center</w:t>
      </w:r>
      <w:proofErr w:type="spellEnd"/>
      <w:r w:rsidRPr="004C7EAB">
        <w:rPr>
          <w:rFonts w:ascii="Cambria" w:hAnsi="Cambria"/>
          <w:sz w:val="24"/>
          <w:szCs w:val="24"/>
        </w:rPr>
        <w:t xml:space="preserve"> in Ohio, USA.</w:t>
      </w:r>
    </w:p>
    <w:p w14:paraId="7140B31C" w14:textId="387F6335" w:rsidR="004D2E04" w:rsidRPr="004C7EAB" w:rsidRDefault="004D2E04" w:rsidP="004C7EAB">
      <w:pPr>
        <w:spacing w:line="240" w:lineRule="auto"/>
        <w:rPr>
          <w:rFonts w:ascii="Cambria" w:hAnsi="Cambria"/>
          <w:sz w:val="24"/>
          <w:szCs w:val="24"/>
        </w:rPr>
      </w:pPr>
      <w:r w:rsidRPr="004C7EAB">
        <w:rPr>
          <w:rFonts w:ascii="Cambria" w:hAnsi="Cambria"/>
          <w:sz w:val="24"/>
          <w:szCs w:val="24"/>
        </w:rPr>
        <w:t>Reviewing an engineer's network topology diagram, draft a formal Legal Advisory Opinion for the Personal Data Protection Office (PDPO). Trace the path of a user's HTTPS request from a smartphone in Mbarara, through the DNS resolution phase, the ISP gateway network hop, and finally to the US database server. Identify exactly which network layers and physical hops trigger Section 19 compliance duties under the Data Protection and Privacy Act</w:t>
      </w:r>
      <w:r w:rsidR="0098681E" w:rsidRPr="004C7EAB">
        <w:rPr>
          <w:rFonts w:ascii="Cambria" w:hAnsi="Cambria"/>
          <w:sz w:val="24"/>
          <w:szCs w:val="24"/>
        </w:rPr>
        <w:t>,</w:t>
      </w:r>
      <w:r w:rsidRPr="004C7EAB">
        <w:rPr>
          <w:rFonts w:ascii="Cambria" w:hAnsi="Cambria"/>
          <w:sz w:val="24"/>
          <w:szCs w:val="24"/>
        </w:rPr>
        <w:t xml:space="preserve"> and state whether the current network setup is lawful without explicit data subject consent.</w:t>
      </w:r>
    </w:p>
    <w:p w14:paraId="5A243F5E" w14:textId="77777777" w:rsidR="004D2E04" w:rsidRPr="004C7EAB" w:rsidRDefault="004D2E04" w:rsidP="004C7EAB">
      <w:pPr>
        <w:spacing w:line="240" w:lineRule="auto"/>
        <w:rPr>
          <w:rFonts w:ascii="Cambria" w:hAnsi="Cambria"/>
          <w:sz w:val="24"/>
          <w:szCs w:val="24"/>
        </w:rPr>
      </w:pPr>
    </w:p>
    <w:p w14:paraId="232E0C79" w14:textId="471E51AE" w:rsidR="0098681E" w:rsidRPr="004C7EAB" w:rsidRDefault="0098681E" w:rsidP="004C7EAB">
      <w:pPr>
        <w:spacing w:line="240" w:lineRule="auto"/>
        <w:rPr>
          <w:rFonts w:ascii="Cambria" w:hAnsi="Cambria"/>
          <w:sz w:val="24"/>
          <w:szCs w:val="24"/>
        </w:rPr>
      </w:pPr>
    </w:p>
    <w:p w14:paraId="6879C531" w14:textId="77777777" w:rsidR="0098681E" w:rsidRPr="004C7EAB" w:rsidRDefault="0098681E" w:rsidP="004C7EAB">
      <w:pPr>
        <w:spacing w:line="240" w:lineRule="auto"/>
        <w:rPr>
          <w:rFonts w:ascii="Cambria" w:hAnsi="Cambria"/>
          <w:sz w:val="24"/>
          <w:szCs w:val="24"/>
        </w:rPr>
      </w:pPr>
    </w:p>
    <w:p w14:paraId="5DD8B0B1" w14:textId="77777777" w:rsidR="0098681E" w:rsidRPr="004C7EAB" w:rsidRDefault="0098681E" w:rsidP="004C7EAB">
      <w:pPr>
        <w:spacing w:line="240" w:lineRule="auto"/>
        <w:rPr>
          <w:rFonts w:ascii="Cambria" w:hAnsi="Cambria"/>
          <w:sz w:val="24"/>
          <w:szCs w:val="24"/>
        </w:rPr>
      </w:pPr>
    </w:p>
    <w:p w14:paraId="4B83F1CC" w14:textId="77777777" w:rsidR="0098681E" w:rsidRPr="004C7EAB" w:rsidRDefault="0098681E" w:rsidP="004C7EAB">
      <w:pPr>
        <w:spacing w:line="240" w:lineRule="auto"/>
        <w:rPr>
          <w:rFonts w:ascii="Cambria" w:hAnsi="Cambria"/>
          <w:sz w:val="24"/>
          <w:szCs w:val="24"/>
        </w:rPr>
      </w:pPr>
    </w:p>
    <w:p w14:paraId="71BCAD26" w14:textId="77777777" w:rsidR="0098681E" w:rsidRPr="004C7EAB" w:rsidRDefault="0098681E" w:rsidP="004C7EAB">
      <w:pPr>
        <w:spacing w:line="240" w:lineRule="auto"/>
        <w:rPr>
          <w:rFonts w:ascii="Cambria" w:hAnsi="Cambria"/>
          <w:sz w:val="24"/>
          <w:szCs w:val="24"/>
        </w:rPr>
      </w:pPr>
    </w:p>
    <w:p w14:paraId="61C1ED40" w14:textId="77777777" w:rsidR="0098681E" w:rsidRPr="004C7EAB" w:rsidRDefault="0098681E" w:rsidP="004C7EAB">
      <w:pPr>
        <w:spacing w:line="240" w:lineRule="auto"/>
        <w:rPr>
          <w:rFonts w:ascii="Cambria" w:hAnsi="Cambria"/>
          <w:sz w:val="24"/>
          <w:szCs w:val="24"/>
        </w:rPr>
      </w:pPr>
    </w:p>
    <w:p w14:paraId="08D193AB" w14:textId="77777777" w:rsidR="0098681E" w:rsidRPr="004C7EAB" w:rsidRDefault="0098681E" w:rsidP="004C7EAB">
      <w:pPr>
        <w:spacing w:line="240" w:lineRule="auto"/>
        <w:rPr>
          <w:rFonts w:ascii="Cambria" w:hAnsi="Cambria"/>
          <w:sz w:val="24"/>
          <w:szCs w:val="24"/>
        </w:rPr>
      </w:pPr>
    </w:p>
    <w:p w14:paraId="79EE62D7" w14:textId="77777777" w:rsidR="0098681E" w:rsidRPr="004C7EAB" w:rsidRDefault="0098681E" w:rsidP="004C7EAB">
      <w:pPr>
        <w:spacing w:line="240" w:lineRule="auto"/>
        <w:rPr>
          <w:rFonts w:ascii="Cambria" w:hAnsi="Cambria"/>
          <w:sz w:val="24"/>
          <w:szCs w:val="24"/>
        </w:rPr>
      </w:pPr>
    </w:p>
    <w:p w14:paraId="07108CD5" w14:textId="77777777" w:rsidR="0098681E" w:rsidRPr="004C7EAB" w:rsidRDefault="0098681E" w:rsidP="004C7EAB">
      <w:pPr>
        <w:spacing w:line="240" w:lineRule="auto"/>
        <w:rPr>
          <w:rFonts w:ascii="Cambria" w:hAnsi="Cambria"/>
          <w:sz w:val="24"/>
          <w:szCs w:val="24"/>
        </w:rPr>
      </w:pPr>
    </w:p>
    <w:p w14:paraId="51AC8FAB" w14:textId="77777777" w:rsidR="0098681E" w:rsidRPr="004C7EAB" w:rsidRDefault="0098681E" w:rsidP="004C7EAB">
      <w:pPr>
        <w:spacing w:line="240" w:lineRule="auto"/>
        <w:rPr>
          <w:rFonts w:ascii="Cambria" w:hAnsi="Cambria"/>
          <w:sz w:val="24"/>
          <w:szCs w:val="24"/>
        </w:rPr>
      </w:pPr>
    </w:p>
    <w:p w14:paraId="67503298" w14:textId="77777777" w:rsidR="0098681E" w:rsidRPr="004C7EAB" w:rsidRDefault="0098681E" w:rsidP="004C7EAB">
      <w:pPr>
        <w:spacing w:line="240" w:lineRule="auto"/>
        <w:rPr>
          <w:rFonts w:ascii="Cambria" w:hAnsi="Cambria"/>
          <w:sz w:val="24"/>
          <w:szCs w:val="24"/>
        </w:rPr>
      </w:pPr>
    </w:p>
    <w:p w14:paraId="65B8C2BA" w14:textId="77777777" w:rsidR="0098681E" w:rsidRPr="004C7EAB" w:rsidRDefault="0098681E" w:rsidP="004C7EAB">
      <w:pPr>
        <w:spacing w:line="240" w:lineRule="auto"/>
        <w:rPr>
          <w:rFonts w:ascii="Cambria" w:hAnsi="Cambria"/>
          <w:sz w:val="24"/>
          <w:szCs w:val="24"/>
        </w:rPr>
      </w:pPr>
    </w:p>
    <w:p w14:paraId="0948E211" w14:textId="77777777" w:rsidR="0098681E" w:rsidRPr="004C7EAB" w:rsidRDefault="0098681E" w:rsidP="004C7EAB">
      <w:pPr>
        <w:spacing w:line="240" w:lineRule="auto"/>
        <w:rPr>
          <w:rFonts w:ascii="Cambria" w:hAnsi="Cambria"/>
          <w:sz w:val="24"/>
          <w:szCs w:val="24"/>
        </w:rPr>
      </w:pPr>
    </w:p>
    <w:p w14:paraId="6C7E91EC" w14:textId="77777777" w:rsidR="0098681E" w:rsidRPr="004C7EAB" w:rsidRDefault="0098681E" w:rsidP="004C7EAB">
      <w:pPr>
        <w:spacing w:line="240" w:lineRule="auto"/>
        <w:rPr>
          <w:rFonts w:ascii="Cambria" w:hAnsi="Cambria"/>
          <w:sz w:val="24"/>
          <w:szCs w:val="24"/>
        </w:rPr>
      </w:pPr>
    </w:p>
    <w:p w14:paraId="7479DEEC" w14:textId="77777777" w:rsidR="0098681E" w:rsidRPr="004C7EAB" w:rsidRDefault="0098681E" w:rsidP="004C7EAB">
      <w:pPr>
        <w:spacing w:line="240" w:lineRule="auto"/>
        <w:rPr>
          <w:rFonts w:ascii="Cambria" w:hAnsi="Cambria"/>
          <w:sz w:val="24"/>
          <w:szCs w:val="24"/>
        </w:rPr>
      </w:pPr>
    </w:p>
    <w:p w14:paraId="346E6AAB" w14:textId="77777777" w:rsidR="0098681E" w:rsidRPr="004C7EAB" w:rsidRDefault="0098681E" w:rsidP="004C7EAB">
      <w:pPr>
        <w:spacing w:line="240" w:lineRule="auto"/>
        <w:rPr>
          <w:rFonts w:ascii="Cambria" w:hAnsi="Cambria"/>
          <w:sz w:val="24"/>
          <w:szCs w:val="24"/>
        </w:rPr>
      </w:pPr>
    </w:p>
    <w:p w14:paraId="25F4D497" w14:textId="4620EB34" w:rsidR="004D2E04" w:rsidRPr="004C7EAB" w:rsidRDefault="004D2E04" w:rsidP="004C7EAB">
      <w:pPr>
        <w:spacing w:line="240" w:lineRule="auto"/>
        <w:rPr>
          <w:rFonts w:ascii="Cambria" w:hAnsi="Cambria"/>
          <w:b/>
          <w:bCs/>
          <w:color w:val="C00000"/>
          <w:sz w:val="24"/>
          <w:szCs w:val="24"/>
        </w:rPr>
      </w:pPr>
      <w:r w:rsidRPr="004C7EAB">
        <w:rPr>
          <w:rFonts w:ascii="Cambria" w:hAnsi="Cambria"/>
          <w:b/>
          <w:bCs/>
          <w:color w:val="C00000"/>
          <w:sz w:val="24"/>
          <w:szCs w:val="24"/>
        </w:rPr>
        <w:lastRenderedPageBreak/>
        <w:t>Week 3: Databases (SQL, NoSQL, Data Warehouses)</w:t>
      </w:r>
    </w:p>
    <w:p w14:paraId="6FE49C8F" w14:textId="3FADBB1C"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1. Relevance Assessment &amp; The Missing Links</w:t>
      </w:r>
      <w:r w:rsidR="0098681E" w:rsidRPr="004C7EAB">
        <w:rPr>
          <w:rFonts w:ascii="Cambria" w:hAnsi="Cambria"/>
          <w:b/>
          <w:bCs/>
          <w:sz w:val="24"/>
          <w:szCs w:val="24"/>
        </w:rPr>
        <w:br/>
      </w:r>
      <w:r w:rsidRPr="004C7EAB">
        <w:rPr>
          <w:rFonts w:ascii="Cambria" w:hAnsi="Cambria"/>
          <w:sz w:val="24"/>
          <w:szCs w:val="24"/>
        </w:rPr>
        <w:t>Many standard legal definitions of a "record" assume structured, unalterable paper documents or rigid data tables. However, modern Ugandan enterprise architectures—especially in high-velocity fintech, mobile money, and micro-lending systems—frequently use NoSQL data structures and centralized data lakes to process unstructured consumer data.</w:t>
      </w:r>
    </w:p>
    <w:p w14:paraId="16B8D155" w14:textId="77777777" w:rsidR="004D2E04" w:rsidRPr="004C7EAB" w:rsidRDefault="004D2E04" w:rsidP="004C7EAB">
      <w:pPr>
        <w:spacing w:line="240" w:lineRule="auto"/>
        <w:rPr>
          <w:rFonts w:ascii="Cambria" w:hAnsi="Cambria"/>
          <w:sz w:val="24"/>
          <w:szCs w:val="24"/>
        </w:rPr>
      </w:pPr>
      <w:r w:rsidRPr="004C7EAB">
        <w:rPr>
          <w:rFonts w:ascii="Cambria" w:hAnsi="Cambria"/>
          <w:sz w:val="24"/>
          <w:szCs w:val="24"/>
        </w:rPr>
        <w:t>In a commercial dispute before the Commercial Division of the High Court of Uganda, proving that a digital financial transaction took place requires verifying database log integrity. If an attorney cannot differentiate between an ACID-compliant relational database and a BASE-compliant distributed NoSQL database, they will fail to properly authenticate or challenge digital evidence under the statutory frameworks that govern electronic transactions.</w:t>
      </w:r>
    </w:p>
    <w:p w14:paraId="19B6679B" w14:textId="62FE8D25" w:rsidR="004D2E04" w:rsidRPr="004C7EAB" w:rsidRDefault="004D2E04" w:rsidP="004C7EAB">
      <w:pPr>
        <w:spacing w:line="240" w:lineRule="auto"/>
        <w:rPr>
          <w:rFonts w:ascii="Cambria" w:hAnsi="Cambria"/>
          <w:sz w:val="24"/>
          <w:szCs w:val="24"/>
        </w:rPr>
      </w:pPr>
      <w:r w:rsidRPr="004C7EAB">
        <w:rPr>
          <w:rFonts w:ascii="Cambria" w:hAnsi="Cambria"/>
          <w:b/>
          <w:bCs/>
          <w:sz w:val="24"/>
          <w:szCs w:val="24"/>
        </w:rPr>
        <w:t>2. Weekly Actionable Learning Outcomes &amp; Topics</w:t>
      </w:r>
      <w:r w:rsidR="0098681E" w:rsidRPr="004C7EAB">
        <w:rPr>
          <w:rFonts w:ascii="Cambria" w:hAnsi="Cambria"/>
          <w:b/>
          <w:bCs/>
          <w:sz w:val="24"/>
          <w:szCs w:val="24"/>
        </w:rPr>
        <w:br/>
      </w:r>
      <w:r w:rsidRPr="004C7EAB">
        <w:rPr>
          <w:rFonts w:ascii="Cambria" w:hAnsi="Cambria"/>
          <w:b/>
          <w:bCs/>
          <w:sz w:val="24"/>
          <w:szCs w:val="24"/>
        </w:rPr>
        <w:t>Actionable Learning Outcomes:</w:t>
      </w:r>
      <w:r w:rsidR="0098681E" w:rsidRPr="004C7EAB">
        <w:rPr>
          <w:rFonts w:ascii="Cambria" w:hAnsi="Cambria"/>
          <w:b/>
          <w:bCs/>
          <w:sz w:val="24"/>
          <w:szCs w:val="24"/>
        </w:rPr>
        <w:br/>
      </w:r>
      <w:r w:rsidRPr="004C7EAB">
        <w:rPr>
          <w:rFonts w:ascii="Cambria" w:hAnsi="Cambria"/>
          <w:b/>
          <w:bCs/>
          <w:sz w:val="24"/>
          <w:szCs w:val="24"/>
        </w:rPr>
        <w:t>*</w:t>
      </w:r>
      <w:r w:rsidRPr="004C7EAB">
        <w:rPr>
          <w:rFonts w:ascii="Cambria" w:hAnsi="Cambria"/>
          <w:sz w:val="24"/>
          <w:szCs w:val="24"/>
        </w:rPr>
        <w:t xml:space="preserve"> Evaluate the transactional consistency of a database system to determine if data deletion or modification complied with statutory data retention laws.</w:t>
      </w:r>
      <w:r w:rsidR="0098681E" w:rsidRPr="004C7EAB">
        <w:rPr>
          <w:rFonts w:ascii="Cambria" w:hAnsi="Cambria"/>
          <w:b/>
          <w:bCs/>
          <w:sz w:val="24"/>
          <w:szCs w:val="24"/>
        </w:rPr>
        <w:br/>
      </w:r>
      <w:r w:rsidRPr="004C7EAB">
        <w:rPr>
          <w:rFonts w:ascii="Cambria" w:hAnsi="Cambria"/>
          <w:b/>
          <w:bCs/>
          <w:sz w:val="24"/>
          <w:szCs w:val="24"/>
        </w:rPr>
        <w:t>*</w:t>
      </w:r>
      <w:r w:rsidRPr="004C7EAB">
        <w:rPr>
          <w:rFonts w:ascii="Cambria" w:hAnsi="Cambria"/>
          <w:sz w:val="24"/>
          <w:szCs w:val="24"/>
        </w:rPr>
        <w:t xml:space="preserve"> Assess the architectural integrity of serverless data warehouses to compile legally admissible system audit trails.</w:t>
      </w:r>
    </w:p>
    <w:p w14:paraId="07E4F462" w14:textId="7E20924C" w:rsidR="0098681E" w:rsidRPr="004C7EAB" w:rsidRDefault="004D2E04" w:rsidP="004C7EAB">
      <w:pPr>
        <w:spacing w:line="240" w:lineRule="auto"/>
        <w:rPr>
          <w:rFonts w:ascii="Cambria" w:hAnsi="Cambria"/>
          <w:sz w:val="24"/>
          <w:szCs w:val="24"/>
        </w:rPr>
      </w:pPr>
      <w:r w:rsidRPr="004C7EAB">
        <w:rPr>
          <w:rFonts w:ascii="Cambria" w:hAnsi="Cambria"/>
          <w:b/>
          <w:bCs/>
          <w:sz w:val="24"/>
          <w:szCs w:val="24"/>
        </w:rPr>
        <w:t>Topics Covered:</w:t>
      </w:r>
    </w:p>
    <w:p w14:paraId="747757BE" w14:textId="77777777" w:rsidR="0098681E" w:rsidRPr="004C7EAB" w:rsidRDefault="004D2E04">
      <w:pPr>
        <w:pStyle w:val="ListParagraph"/>
        <w:numPr>
          <w:ilvl w:val="0"/>
          <w:numId w:val="5"/>
        </w:numPr>
        <w:spacing w:line="240" w:lineRule="auto"/>
        <w:rPr>
          <w:rFonts w:ascii="Cambria" w:hAnsi="Cambria"/>
          <w:b/>
          <w:bCs/>
          <w:sz w:val="24"/>
          <w:szCs w:val="24"/>
        </w:rPr>
      </w:pPr>
      <w:r w:rsidRPr="004C7EAB">
        <w:rPr>
          <w:rFonts w:ascii="Cambria" w:hAnsi="Cambria"/>
          <w:sz w:val="24"/>
          <w:szCs w:val="24"/>
        </w:rPr>
        <w:t>SQL (Relational Databases):</w:t>
      </w:r>
      <w:r w:rsidR="0098681E" w:rsidRPr="004C7EAB">
        <w:rPr>
          <w:rFonts w:ascii="Cambria" w:hAnsi="Cambria"/>
          <w:sz w:val="24"/>
          <w:szCs w:val="24"/>
        </w:rPr>
        <w:t xml:space="preserve"> </w:t>
      </w:r>
      <w:r w:rsidRPr="004C7EAB">
        <w:rPr>
          <w:rFonts w:ascii="Cambria" w:hAnsi="Cambria"/>
          <w:sz w:val="24"/>
          <w:szCs w:val="24"/>
        </w:rPr>
        <w:t>Tables, schemas, primary/foreign keys, structured querying, vertical scaling, and ACID properties (Atomicity, Consistency, Isolation, Durability).</w:t>
      </w:r>
    </w:p>
    <w:p w14:paraId="3D32F709" w14:textId="356E7944" w:rsidR="0098681E" w:rsidRPr="004C7EAB" w:rsidRDefault="004D2E04">
      <w:pPr>
        <w:pStyle w:val="ListParagraph"/>
        <w:numPr>
          <w:ilvl w:val="0"/>
          <w:numId w:val="5"/>
        </w:numPr>
        <w:spacing w:line="240" w:lineRule="auto"/>
        <w:rPr>
          <w:rFonts w:ascii="Cambria" w:hAnsi="Cambria"/>
          <w:b/>
          <w:bCs/>
          <w:sz w:val="24"/>
          <w:szCs w:val="24"/>
        </w:rPr>
      </w:pPr>
      <w:r w:rsidRPr="004C7EAB">
        <w:rPr>
          <w:rFonts w:ascii="Cambria" w:hAnsi="Cambria"/>
          <w:sz w:val="24"/>
          <w:szCs w:val="24"/>
        </w:rPr>
        <w:t>NoSQL (Non-Relational Databases): Document stores, key-value pairs, graph databases, horizontal scaling, and the BASE property model (Basically Available, Soft state, Eventual consistency).</w:t>
      </w:r>
    </w:p>
    <w:p w14:paraId="7D7E6D0B" w14:textId="3F20D964" w:rsidR="004D2E04" w:rsidRPr="004C7EAB" w:rsidRDefault="004D2E04">
      <w:pPr>
        <w:pStyle w:val="ListParagraph"/>
        <w:numPr>
          <w:ilvl w:val="0"/>
          <w:numId w:val="5"/>
        </w:numPr>
        <w:spacing w:line="240" w:lineRule="auto"/>
        <w:rPr>
          <w:rFonts w:ascii="Cambria" w:hAnsi="Cambria"/>
          <w:b/>
          <w:bCs/>
          <w:sz w:val="24"/>
          <w:szCs w:val="24"/>
        </w:rPr>
      </w:pPr>
      <w:r w:rsidRPr="004C7EAB">
        <w:rPr>
          <w:rFonts w:ascii="Cambria" w:hAnsi="Cambria"/>
          <w:sz w:val="24"/>
          <w:szCs w:val="24"/>
        </w:rPr>
        <w:t>Data Warehousing &amp; Serverless Analytics:</w:t>
      </w:r>
      <w:r w:rsidR="0098681E" w:rsidRPr="004C7EAB">
        <w:rPr>
          <w:rFonts w:ascii="Cambria" w:hAnsi="Cambria"/>
          <w:sz w:val="24"/>
          <w:szCs w:val="24"/>
        </w:rPr>
        <w:t xml:space="preserve"> </w:t>
      </w:r>
      <w:r w:rsidRPr="004C7EAB">
        <w:rPr>
          <w:rFonts w:ascii="Cambria" w:hAnsi="Cambria"/>
          <w:sz w:val="24"/>
          <w:szCs w:val="24"/>
        </w:rPr>
        <w:t xml:space="preserve">Centralized data storage architectures, ETL (Extract, Transform, Load) pipelines, and big data analysis systems (e.g., Google </w:t>
      </w:r>
      <w:proofErr w:type="spellStart"/>
      <w:r w:rsidRPr="004C7EAB">
        <w:rPr>
          <w:rFonts w:ascii="Cambria" w:hAnsi="Cambria"/>
          <w:sz w:val="24"/>
          <w:szCs w:val="24"/>
        </w:rPr>
        <w:t>BigQuery</w:t>
      </w:r>
      <w:proofErr w:type="spellEnd"/>
      <w:r w:rsidRPr="004C7EAB">
        <w:rPr>
          <w:rFonts w:ascii="Cambria" w:hAnsi="Cambria"/>
          <w:sz w:val="24"/>
          <w:szCs w:val="24"/>
        </w:rPr>
        <w:t>).</w:t>
      </w:r>
    </w:p>
    <w:p w14:paraId="358270C6" w14:textId="0C98EAB0"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3. Vital Reading Resources</w:t>
      </w:r>
      <w:r w:rsidR="0098681E" w:rsidRPr="004C7EAB">
        <w:rPr>
          <w:rFonts w:ascii="Cambria" w:hAnsi="Cambria"/>
          <w:b/>
          <w:bCs/>
          <w:sz w:val="24"/>
          <w:szCs w:val="24"/>
        </w:rPr>
        <w:br/>
      </w:r>
      <w:r w:rsidRPr="004C7EAB">
        <w:rPr>
          <w:rFonts w:ascii="Cambria" w:hAnsi="Cambria"/>
          <w:b/>
          <w:bCs/>
          <w:sz w:val="24"/>
          <w:szCs w:val="24"/>
        </w:rPr>
        <w:t>Foundational Technical Resources</w:t>
      </w:r>
      <w:r w:rsidRPr="004C7EAB">
        <w:rPr>
          <w:rFonts w:ascii="Cambria" w:hAnsi="Cambria"/>
          <w:sz w:val="24"/>
          <w:szCs w:val="24"/>
        </w:rPr>
        <w:t>:</w:t>
      </w:r>
      <w:r w:rsidR="0098681E" w:rsidRPr="004C7EAB">
        <w:rPr>
          <w:rFonts w:ascii="Cambria" w:hAnsi="Cambria"/>
          <w:b/>
          <w:bCs/>
          <w:sz w:val="24"/>
          <w:szCs w:val="24"/>
        </w:rPr>
        <w:br/>
      </w:r>
      <w:r w:rsidRPr="004C7EAB">
        <w:rPr>
          <w:rFonts w:ascii="Cambria" w:hAnsi="Cambria"/>
          <w:sz w:val="24"/>
          <w:szCs w:val="24"/>
        </w:rPr>
        <w:t xml:space="preserve"> </w:t>
      </w:r>
      <w:r w:rsidRPr="004C7EAB">
        <w:rPr>
          <w:rFonts w:ascii="Segoe UI Emoji" w:hAnsi="Segoe UI Emoji" w:cs="Segoe UI Emoji"/>
          <w:sz w:val="24"/>
          <w:szCs w:val="24"/>
        </w:rPr>
        <w:t>📖</w:t>
      </w:r>
      <w:r w:rsidRPr="004C7EAB">
        <w:rPr>
          <w:rFonts w:ascii="Cambria" w:hAnsi="Cambria"/>
          <w:sz w:val="24"/>
          <w:szCs w:val="24"/>
        </w:rPr>
        <w:t xml:space="preserve"> How Computers Really Work</w:t>
      </w:r>
      <w:r w:rsidR="0098681E" w:rsidRPr="004C7EAB">
        <w:rPr>
          <w:rFonts w:ascii="Cambria" w:hAnsi="Cambria"/>
          <w:sz w:val="24"/>
          <w:szCs w:val="24"/>
        </w:rPr>
        <w:t xml:space="preserve"> </w:t>
      </w:r>
      <w:r w:rsidRPr="004C7EAB">
        <w:rPr>
          <w:rFonts w:ascii="Cambria" w:hAnsi="Cambria"/>
          <w:sz w:val="24"/>
          <w:szCs w:val="24"/>
        </w:rPr>
        <w:t>(Matthew Justice), Chapter 9 (Files and Databases).</w:t>
      </w:r>
      <w:r w:rsidR="0098681E"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Technical Architecture Whitepaper: Difference between SQL and NoSQL Distributed Systems.</w:t>
      </w:r>
      <w:r w:rsidR="00271B18"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w:t>
      </w:r>
      <w:proofErr w:type="spellStart"/>
      <w:r w:rsidRPr="004C7EAB">
        <w:rPr>
          <w:rFonts w:ascii="Cambria" w:hAnsi="Cambria"/>
          <w:sz w:val="24"/>
          <w:szCs w:val="24"/>
        </w:rPr>
        <w:t>BigQuery</w:t>
      </w:r>
      <w:proofErr w:type="spellEnd"/>
      <w:r w:rsidRPr="004C7EAB">
        <w:rPr>
          <w:rFonts w:ascii="Cambria" w:hAnsi="Cambria"/>
          <w:sz w:val="24"/>
          <w:szCs w:val="24"/>
        </w:rPr>
        <w:t xml:space="preserve"> Fundamentals: Data Warehousing and Enterprise Analytics Reference Architecture.</w:t>
      </w:r>
    </w:p>
    <w:p w14:paraId="3EC6625A" w14:textId="3CD7E982" w:rsidR="004D2E04" w:rsidRPr="004C7EAB" w:rsidRDefault="004D2E04" w:rsidP="004C7EAB">
      <w:pPr>
        <w:spacing w:line="240" w:lineRule="auto"/>
        <w:rPr>
          <w:rFonts w:ascii="Cambria" w:hAnsi="Cambria"/>
          <w:sz w:val="24"/>
          <w:szCs w:val="24"/>
        </w:rPr>
      </w:pPr>
      <w:r w:rsidRPr="004C7EAB">
        <w:rPr>
          <w:rFonts w:ascii="Cambria" w:hAnsi="Cambria"/>
          <w:b/>
          <w:bCs/>
          <w:sz w:val="24"/>
          <w:szCs w:val="24"/>
        </w:rPr>
        <w:t>Ugandan Statutory Anchors:</w:t>
      </w:r>
      <w:r w:rsidR="00271B18" w:rsidRPr="004C7EAB">
        <w:rPr>
          <w:rFonts w:ascii="Cambria" w:hAnsi="Cambria"/>
          <w:sz w:val="24"/>
          <w:szCs w:val="24"/>
        </w:rPr>
        <w:br/>
      </w:r>
      <w:r w:rsidRPr="004C7EAB">
        <w:rPr>
          <w:rFonts w:ascii="Segoe UI Emoji" w:hAnsi="Segoe UI Emoji" w:cs="Segoe UI Emoji"/>
          <w:sz w:val="24"/>
          <w:szCs w:val="24"/>
        </w:rPr>
        <w:t>📜</w:t>
      </w:r>
      <w:r w:rsidRPr="004C7EAB">
        <w:rPr>
          <w:rFonts w:ascii="Cambria" w:hAnsi="Cambria"/>
          <w:sz w:val="24"/>
          <w:szCs w:val="24"/>
        </w:rPr>
        <w:t xml:space="preserve"> The Electronic Transactions Act, Section 5 (Requirement for writing), Section 6 (Originality), Section 8 (Admissibility and evidential weight of data messages), and Section 9 (Retention of electronic records).</w:t>
      </w:r>
      <w:r w:rsidR="00271B18" w:rsidRPr="004C7EAB">
        <w:rPr>
          <w:rFonts w:ascii="Cambria" w:hAnsi="Cambria"/>
          <w:sz w:val="24"/>
          <w:szCs w:val="24"/>
        </w:rPr>
        <w:br/>
      </w:r>
      <w:r w:rsidRPr="004C7EAB">
        <w:rPr>
          <w:rFonts w:ascii="Segoe UI Emoji" w:hAnsi="Segoe UI Emoji" w:cs="Segoe UI Emoji"/>
          <w:sz w:val="24"/>
          <w:szCs w:val="24"/>
        </w:rPr>
        <w:t>📜</w:t>
      </w:r>
      <w:r w:rsidRPr="004C7EAB">
        <w:rPr>
          <w:rFonts w:ascii="Cambria" w:hAnsi="Cambria"/>
          <w:sz w:val="24"/>
          <w:szCs w:val="24"/>
        </w:rPr>
        <w:t xml:space="preserve"> The Evidence Act, Cap. 6, Sections 60–65 (The traditional rules governing primary and secondary proof of physical documents, utilized strictly to demonstrate the historical gaps in electronic record authentication).</w:t>
      </w:r>
    </w:p>
    <w:p w14:paraId="5BB7E8F7" w14:textId="77777777" w:rsidR="004D2E04" w:rsidRPr="004C7EAB" w:rsidRDefault="004D2E04" w:rsidP="004C7EAB">
      <w:pPr>
        <w:spacing w:line="240" w:lineRule="auto"/>
        <w:rPr>
          <w:rFonts w:ascii="Cambria" w:hAnsi="Cambria"/>
          <w:sz w:val="24"/>
          <w:szCs w:val="24"/>
        </w:rPr>
      </w:pPr>
    </w:p>
    <w:p w14:paraId="110FDA4A" w14:textId="68947D79"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lastRenderedPageBreak/>
        <w:t>4</w:t>
      </w:r>
      <w:r w:rsidR="00271B18" w:rsidRPr="004C7EAB">
        <w:rPr>
          <w:rFonts w:ascii="Cambria" w:hAnsi="Cambria"/>
          <w:b/>
          <w:bCs/>
          <w:sz w:val="24"/>
          <w:szCs w:val="24"/>
        </w:rPr>
        <w:t xml:space="preserve">. </w:t>
      </w:r>
      <w:r w:rsidRPr="004C7EAB">
        <w:rPr>
          <w:rFonts w:ascii="Cambria" w:hAnsi="Cambria"/>
          <w:b/>
          <w:bCs/>
          <w:sz w:val="24"/>
          <w:szCs w:val="24"/>
        </w:rPr>
        <w:t>The "Foundation-to-Tune" Comparative Analysis</w:t>
      </w:r>
      <w:r w:rsidR="00271B18" w:rsidRPr="004C7EAB">
        <w:rPr>
          <w:rFonts w:ascii="Cambria" w:hAnsi="Cambria"/>
          <w:b/>
          <w:bCs/>
          <w:sz w:val="24"/>
          <w:szCs w:val="24"/>
        </w:rPr>
        <w:br/>
      </w:r>
      <w:r w:rsidRPr="004C7EAB">
        <w:rPr>
          <w:rFonts w:ascii="Cambria" w:hAnsi="Cambria"/>
          <w:sz w:val="24"/>
          <w:szCs w:val="24"/>
        </w:rPr>
        <w:t>The Global/Engineering Foundation:</w:t>
      </w:r>
      <w:r w:rsidR="00271B18" w:rsidRPr="004C7EAB">
        <w:rPr>
          <w:rFonts w:ascii="Cambria" w:hAnsi="Cambria"/>
          <w:sz w:val="24"/>
          <w:szCs w:val="24"/>
        </w:rPr>
        <w:t xml:space="preserve"> </w:t>
      </w:r>
      <w:r w:rsidRPr="004C7EAB">
        <w:rPr>
          <w:rFonts w:ascii="Cambria" w:hAnsi="Cambria"/>
          <w:sz w:val="24"/>
          <w:szCs w:val="24"/>
        </w:rPr>
        <w:t>NoSQL databases prioritize high availability and horizontal scaling over immediate consistency, adopting "eventual consistency" models where records may temporarily vary across distributed cluster servers.</w:t>
      </w:r>
    </w:p>
    <w:p w14:paraId="28360607" w14:textId="1F1EACBB" w:rsidR="004D2E04" w:rsidRPr="004C7EAB" w:rsidRDefault="004D2E04" w:rsidP="004C7EAB">
      <w:pPr>
        <w:spacing w:line="240" w:lineRule="auto"/>
        <w:rPr>
          <w:rFonts w:ascii="Cambria" w:hAnsi="Cambria"/>
          <w:sz w:val="24"/>
          <w:szCs w:val="24"/>
        </w:rPr>
      </w:pPr>
      <w:r w:rsidRPr="004C7EAB">
        <w:rPr>
          <w:rFonts w:ascii="Cambria" w:hAnsi="Cambria"/>
          <w:sz w:val="24"/>
          <w:szCs w:val="24"/>
        </w:rPr>
        <w:t>The Ugandan Practice Tune:</w:t>
      </w:r>
      <w:r w:rsidR="00271B18" w:rsidRPr="004C7EAB">
        <w:rPr>
          <w:rFonts w:ascii="Cambria" w:hAnsi="Cambria"/>
          <w:sz w:val="24"/>
          <w:szCs w:val="24"/>
        </w:rPr>
        <w:t xml:space="preserve"> </w:t>
      </w:r>
      <w:r w:rsidRPr="004C7EAB">
        <w:rPr>
          <w:rFonts w:ascii="Cambria" w:hAnsi="Cambria"/>
          <w:sz w:val="24"/>
          <w:szCs w:val="24"/>
        </w:rPr>
        <w:t>Section 6 of the Electronic Transactions Act,</w:t>
      </w:r>
      <w:r w:rsidR="00271B18" w:rsidRPr="004C7EAB">
        <w:rPr>
          <w:rFonts w:ascii="Cambria" w:hAnsi="Cambria"/>
          <w:sz w:val="24"/>
          <w:szCs w:val="24"/>
        </w:rPr>
        <w:t xml:space="preserve"> </w:t>
      </w:r>
      <w:r w:rsidRPr="004C7EAB">
        <w:rPr>
          <w:rFonts w:ascii="Cambria" w:hAnsi="Cambria"/>
          <w:sz w:val="24"/>
          <w:szCs w:val="24"/>
        </w:rPr>
        <w:t xml:space="preserve">requires proof of the integrity of an electronic record to satisfy the legal test for an "original" document. Section 8 further shifts the evidentiary focus from physical copies to the </w:t>
      </w:r>
      <w:r w:rsidRPr="004C7EAB">
        <w:rPr>
          <w:rFonts w:ascii="Cambria" w:hAnsi="Cambria"/>
          <w:b/>
          <w:bCs/>
          <w:sz w:val="24"/>
          <w:szCs w:val="24"/>
        </w:rPr>
        <w:t>reliability of the syste</w:t>
      </w:r>
      <w:r w:rsidR="00271B18" w:rsidRPr="004C7EAB">
        <w:rPr>
          <w:rFonts w:ascii="Cambria" w:hAnsi="Cambria"/>
          <w:b/>
          <w:bCs/>
          <w:sz w:val="24"/>
          <w:szCs w:val="24"/>
        </w:rPr>
        <w:t>m</w:t>
      </w:r>
      <w:r w:rsidR="00271B18" w:rsidRPr="004C7EAB">
        <w:rPr>
          <w:rFonts w:ascii="Cambria" w:hAnsi="Cambria"/>
          <w:sz w:val="24"/>
          <w:szCs w:val="24"/>
        </w:rPr>
        <w:t xml:space="preserve"> </w:t>
      </w:r>
      <w:r w:rsidRPr="004C7EAB">
        <w:rPr>
          <w:rFonts w:ascii="Cambria" w:hAnsi="Cambria"/>
          <w:sz w:val="24"/>
          <w:szCs w:val="24"/>
        </w:rPr>
        <w:t>in which the data is stored. If a financial institution switches to a NoSQL, "eventually consistent" data architecture, a skilled litigator can expose system vulnerabilities, demonstrating that the database cannot provide an unassailable audit trail under Section 8 because the record’s state at any given millisecond cannot be guaranteed to be durable or exact across all system nodes.</w:t>
      </w:r>
    </w:p>
    <w:p w14:paraId="69A6F900" w14:textId="3D23EEEE"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5. Weekly LDC-Style Practice Task</w:t>
      </w:r>
    </w:p>
    <w:p w14:paraId="5D7CE068" w14:textId="58B0EC56" w:rsidR="004D2E04" w:rsidRPr="004C7EAB" w:rsidRDefault="004D2E04" w:rsidP="004C7EAB">
      <w:pPr>
        <w:spacing w:line="240" w:lineRule="auto"/>
        <w:rPr>
          <w:rFonts w:ascii="Cambria" w:hAnsi="Cambria"/>
          <w:sz w:val="24"/>
          <w:szCs w:val="24"/>
        </w:rPr>
      </w:pPr>
      <w:r w:rsidRPr="004C7EAB">
        <w:rPr>
          <w:rFonts w:ascii="Cambria" w:hAnsi="Cambria"/>
          <w:sz w:val="24"/>
          <w:szCs w:val="24"/>
        </w:rPr>
        <w:t>The Data Integrity Memorandum: A tier-1 commercial bank in Kampala migrated its core ledger logging system from a traditional, ACID-compliant SQL database to a distributed, NoSQL BASE-compliant database lake to save on scaling costs. During a dispute over an allegedly unauthorized mobile banking transfer of 150,000,000 UGX, the bank's database generated conflicting transaction logs from two different nodes due to an eventual consistency replication lag.</w:t>
      </w:r>
    </w:p>
    <w:p w14:paraId="67644127" w14:textId="748CACCF" w:rsidR="004D2E04" w:rsidRPr="004C7EAB" w:rsidRDefault="004D2E04" w:rsidP="004C7EAB">
      <w:pPr>
        <w:spacing w:line="240" w:lineRule="auto"/>
        <w:rPr>
          <w:rFonts w:ascii="Cambria" w:hAnsi="Cambria"/>
          <w:sz w:val="24"/>
          <w:szCs w:val="24"/>
        </w:rPr>
      </w:pPr>
      <w:r w:rsidRPr="004C7EAB">
        <w:rPr>
          <w:rFonts w:ascii="Cambria" w:hAnsi="Cambria"/>
          <w:sz w:val="24"/>
          <w:szCs w:val="24"/>
        </w:rPr>
        <w:t>Draft a Statutory Compliance Memo</w:t>
      </w:r>
      <w:r w:rsidR="00271B18" w:rsidRPr="004C7EAB">
        <w:rPr>
          <w:rFonts w:ascii="Cambria" w:hAnsi="Cambria"/>
          <w:sz w:val="24"/>
          <w:szCs w:val="24"/>
        </w:rPr>
        <w:t xml:space="preserve"> </w:t>
      </w:r>
      <w:r w:rsidRPr="004C7EAB">
        <w:rPr>
          <w:rFonts w:ascii="Cambria" w:hAnsi="Cambria"/>
          <w:sz w:val="24"/>
          <w:szCs w:val="24"/>
        </w:rPr>
        <w:t xml:space="preserve">to the bank’s Chief Risk Officer. </w:t>
      </w:r>
      <w:proofErr w:type="spellStart"/>
      <w:r w:rsidRPr="004C7EAB">
        <w:rPr>
          <w:rFonts w:ascii="Cambria" w:hAnsi="Cambria"/>
          <w:sz w:val="24"/>
          <w:szCs w:val="24"/>
        </w:rPr>
        <w:t>Analyze</w:t>
      </w:r>
      <w:proofErr w:type="spellEnd"/>
      <w:r w:rsidRPr="004C7EAB">
        <w:rPr>
          <w:rFonts w:ascii="Cambria" w:hAnsi="Cambria"/>
          <w:sz w:val="24"/>
          <w:szCs w:val="24"/>
        </w:rPr>
        <w:t xml:space="preserve"> how the shift to a BASE-compliant data store affects the bank’s ability to defend the integrity of its electronic system under Section 8 of the Electronic Transactions Act, and outline the legal liabilities under Section 6 of the Act regarding the mandatory standard for proving the originality of electronic records when challenged by an account holder.</w:t>
      </w:r>
    </w:p>
    <w:p w14:paraId="6BB7E634" w14:textId="0B582444" w:rsidR="004D2E04" w:rsidRPr="004C7EAB" w:rsidRDefault="004D2E04" w:rsidP="004C7EAB">
      <w:pPr>
        <w:spacing w:line="240" w:lineRule="auto"/>
        <w:rPr>
          <w:rFonts w:ascii="Cambria" w:hAnsi="Cambria"/>
          <w:sz w:val="24"/>
          <w:szCs w:val="24"/>
        </w:rPr>
      </w:pPr>
    </w:p>
    <w:p w14:paraId="2CCE87DD" w14:textId="77777777" w:rsidR="00271B18" w:rsidRPr="004C7EAB" w:rsidRDefault="00271B18" w:rsidP="004C7EAB">
      <w:pPr>
        <w:spacing w:line="240" w:lineRule="auto"/>
        <w:rPr>
          <w:rFonts w:ascii="Cambria" w:hAnsi="Cambria"/>
          <w:sz w:val="24"/>
          <w:szCs w:val="24"/>
        </w:rPr>
      </w:pPr>
    </w:p>
    <w:p w14:paraId="29854C8E" w14:textId="77777777" w:rsidR="00271B18" w:rsidRPr="004C7EAB" w:rsidRDefault="00271B18" w:rsidP="004C7EAB">
      <w:pPr>
        <w:spacing w:line="240" w:lineRule="auto"/>
        <w:rPr>
          <w:rFonts w:ascii="Cambria" w:hAnsi="Cambria"/>
          <w:sz w:val="24"/>
          <w:szCs w:val="24"/>
        </w:rPr>
      </w:pPr>
    </w:p>
    <w:p w14:paraId="3C8D0306" w14:textId="77777777" w:rsidR="00271B18" w:rsidRPr="004C7EAB" w:rsidRDefault="00271B18" w:rsidP="004C7EAB">
      <w:pPr>
        <w:spacing w:line="240" w:lineRule="auto"/>
        <w:rPr>
          <w:rFonts w:ascii="Cambria" w:hAnsi="Cambria"/>
          <w:sz w:val="24"/>
          <w:szCs w:val="24"/>
        </w:rPr>
      </w:pPr>
    </w:p>
    <w:p w14:paraId="59FC8933" w14:textId="77777777" w:rsidR="00271B18" w:rsidRPr="004C7EAB" w:rsidRDefault="00271B18" w:rsidP="004C7EAB">
      <w:pPr>
        <w:spacing w:line="240" w:lineRule="auto"/>
        <w:rPr>
          <w:rFonts w:ascii="Cambria" w:hAnsi="Cambria"/>
          <w:sz w:val="24"/>
          <w:szCs w:val="24"/>
        </w:rPr>
      </w:pPr>
    </w:p>
    <w:p w14:paraId="090736EE" w14:textId="77777777" w:rsidR="004D2E04" w:rsidRPr="004C7EAB" w:rsidRDefault="004D2E04" w:rsidP="004C7EAB">
      <w:pPr>
        <w:spacing w:line="240" w:lineRule="auto"/>
        <w:rPr>
          <w:rFonts w:ascii="Cambria" w:hAnsi="Cambria"/>
          <w:sz w:val="24"/>
          <w:szCs w:val="24"/>
        </w:rPr>
      </w:pPr>
    </w:p>
    <w:p w14:paraId="227166E4" w14:textId="77777777" w:rsidR="00271B18" w:rsidRPr="004C7EAB" w:rsidRDefault="00271B18" w:rsidP="004C7EAB">
      <w:pPr>
        <w:spacing w:line="240" w:lineRule="auto"/>
        <w:rPr>
          <w:rFonts w:ascii="Cambria" w:hAnsi="Cambria"/>
          <w:sz w:val="24"/>
          <w:szCs w:val="24"/>
        </w:rPr>
      </w:pPr>
    </w:p>
    <w:p w14:paraId="4DE8B851" w14:textId="77777777" w:rsidR="00271B18" w:rsidRPr="004C7EAB" w:rsidRDefault="00271B18" w:rsidP="004C7EAB">
      <w:pPr>
        <w:spacing w:line="240" w:lineRule="auto"/>
        <w:rPr>
          <w:rFonts w:ascii="Cambria" w:hAnsi="Cambria"/>
          <w:sz w:val="24"/>
          <w:szCs w:val="24"/>
        </w:rPr>
      </w:pPr>
    </w:p>
    <w:p w14:paraId="6DD051C9" w14:textId="77777777" w:rsidR="00271B18" w:rsidRPr="004C7EAB" w:rsidRDefault="00271B18" w:rsidP="004C7EAB">
      <w:pPr>
        <w:spacing w:line="240" w:lineRule="auto"/>
        <w:rPr>
          <w:rFonts w:ascii="Cambria" w:hAnsi="Cambria"/>
          <w:sz w:val="24"/>
          <w:szCs w:val="24"/>
        </w:rPr>
      </w:pPr>
    </w:p>
    <w:p w14:paraId="5029E152" w14:textId="77777777" w:rsidR="00271B18" w:rsidRPr="004C7EAB" w:rsidRDefault="00271B18" w:rsidP="004C7EAB">
      <w:pPr>
        <w:spacing w:line="240" w:lineRule="auto"/>
        <w:rPr>
          <w:rFonts w:ascii="Cambria" w:hAnsi="Cambria"/>
          <w:sz w:val="24"/>
          <w:szCs w:val="24"/>
        </w:rPr>
      </w:pPr>
    </w:p>
    <w:p w14:paraId="7490D1F6" w14:textId="77777777" w:rsidR="004C7EAB" w:rsidRDefault="004C7EAB" w:rsidP="004C7EAB">
      <w:pPr>
        <w:spacing w:line="240" w:lineRule="auto"/>
        <w:rPr>
          <w:rFonts w:ascii="Cambria" w:hAnsi="Cambria"/>
          <w:b/>
          <w:bCs/>
          <w:color w:val="C00000"/>
          <w:sz w:val="24"/>
          <w:szCs w:val="24"/>
        </w:rPr>
      </w:pPr>
    </w:p>
    <w:p w14:paraId="40A20523" w14:textId="77777777" w:rsidR="004C7EAB" w:rsidRDefault="004C7EAB" w:rsidP="004C7EAB">
      <w:pPr>
        <w:spacing w:line="240" w:lineRule="auto"/>
        <w:rPr>
          <w:rFonts w:ascii="Cambria" w:hAnsi="Cambria"/>
          <w:b/>
          <w:bCs/>
          <w:color w:val="C00000"/>
          <w:sz w:val="24"/>
          <w:szCs w:val="24"/>
        </w:rPr>
      </w:pPr>
    </w:p>
    <w:p w14:paraId="360F5692" w14:textId="77777777" w:rsidR="004C7EAB" w:rsidRDefault="004C7EAB" w:rsidP="004C7EAB">
      <w:pPr>
        <w:spacing w:line="240" w:lineRule="auto"/>
        <w:rPr>
          <w:rFonts w:ascii="Cambria" w:hAnsi="Cambria"/>
          <w:b/>
          <w:bCs/>
          <w:color w:val="C00000"/>
          <w:sz w:val="24"/>
          <w:szCs w:val="24"/>
        </w:rPr>
      </w:pPr>
    </w:p>
    <w:p w14:paraId="0DFED542" w14:textId="77777777" w:rsidR="004C7EAB" w:rsidRDefault="004C7EAB" w:rsidP="004C7EAB">
      <w:pPr>
        <w:spacing w:line="240" w:lineRule="auto"/>
        <w:rPr>
          <w:rFonts w:ascii="Cambria" w:hAnsi="Cambria"/>
          <w:b/>
          <w:bCs/>
          <w:color w:val="C00000"/>
          <w:sz w:val="24"/>
          <w:szCs w:val="24"/>
        </w:rPr>
      </w:pPr>
    </w:p>
    <w:p w14:paraId="5E0C46A5" w14:textId="0578FFED" w:rsidR="004D2E04" w:rsidRPr="004C7EAB" w:rsidRDefault="004D2E04" w:rsidP="004C7EAB">
      <w:pPr>
        <w:spacing w:line="240" w:lineRule="auto"/>
        <w:rPr>
          <w:rFonts w:ascii="Cambria" w:hAnsi="Cambria"/>
          <w:b/>
          <w:bCs/>
          <w:sz w:val="24"/>
          <w:szCs w:val="24"/>
        </w:rPr>
      </w:pPr>
      <w:r w:rsidRPr="004C7EAB">
        <w:rPr>
          <w:rFonts w:ascii="Cambria" w:hAnsi="Cambria"/>
          <w:b/>
          <w:bCs/>
          <w:color w:val="C00000"/>
          <w:sz w:val="24"/>
          <w:szCs w:val="24"/>
        </w:rPr>
        <w:lastRenderedPageBreak/>
        <w:t>Week 4: APIs, Cloud Computing &amp; SDLC</w:t>
      </w:r>
      <w:r w:rsidR="00271B18" w:rsidRPr="004C7EAB">
        <w:rPr>
          <w:rFonts w:ascii="Cambria" w:hAnsi="Cambria"/>
          <w:b/>
          <w:bCs/>
          <w:sz w:val="24"/>
          <w:szCs w:val="24"/>
        </w:rPr>
        <w:br/>
      </w:r>
      <w:r w:rsidRPr="004C7EAB">
        <w:rPr>
          <w:rFonts w:ascii="Cambria" w:hAnsi="Cambria"/>
          <w:b/>
          <w:bCs/>
          <w:sz w:val="24"/>
          <w:szCs w:val="24"/>
        </w:rPr>
        <w:t>1. Relevance Assessment &amp; The Missing Links</w:t>
      </w:r>
    </w:p>
    <w:p w14:paraId="31ED8E0A" w14:textId="77777777" w:rsidR="004D2E04" w:rsidRPr="004C7EAB" w:rsidRDefault="004D2E04" w:rsidP="004C7EAB">
      <w:pPr>
        <w:spacing w:line="240" w:lineRule="auto"/>
        <w:rPr>
          <w:rFonts w:ascii="Cambria" w:hAnsi="Cambria"/>
          <w:sz w:val="24"/>
          <w:szCs w:val="24"/>
        </w:rPr>
      </w:pPr>
      <w:r w:rsidRPr="004C7EAB">
        <w:rPr>
          <w:rFonts w:ascii="Cambria" w:hAnsi="Cambria"/>
          <w:sz w:val="24"/>
          <w:szCs w:val="24"/>
        </w:rPr>
        <w:t>The integration of digital platforms across East Africa relies heavily on Application Programming Interfaces (APIs). For instance, an e-commerce startup in Kampala might connect to MTN Mobile Money or Airtel Money via an open API integration. These systems are rarely built completely in-house; instead, local developers rely on global cloud computing infrastructures (IaaS, PaaS, SaaS) and rapid development loops.</w:t>
      </w:r>
    </w:p>
    <w:p w14:paraId="14734E56" w14:textId="77777777" w:rsidR="004D2E04" w:rsidRPr="004C7EAB" w:rsidRDefault="004D2E04" w:rsidP="004C7EAB">
      <w:pPr>
        <w:spacing w:line="240" w:lineRule="auto"/>
        <w:rPr>
          <w:rFonts w:ascii="Cambria" w:hAnsi="Cambria"/>
          <w:sz w:val="24"/>
          <w:szCs w:val="24"/>
        </w:rPr>
      </w:pPr>
      <w:r w:rsidRPr="004C7EAB">
        <w:rPr>
          <w:rFonts w:ascii="Cambria" w:hAnsi="Cambria"/>
          <w:sz w:val="24"/>
          <w:szCs w:val="24"/>
        </w:rPr>
        <w:t>For a Ugandan transactional lawyer, drafting a Service Level Agreement (SLA) or assigning liability for a software supply chain vulnerability requires deep familiarity with the Software Development Lifecycle (SDLC) and API payload dynamics. If a platform goes down or exposes customer data, the lawyer must know how to allocate blame among the API developer, the cloud provider, and the internal enterprise IT team.</w:t>
      </w:r>
    </w:p>
    <w:p w14:paraId="4714F8A8" w14:textId="01B2CB24"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2. Weekly Actionable Learning Outcomes &amp; Topics</w:t>
      </w:r>
      <w:r w:rsidR="00271B18" w:rsidRPr="004C7EAB">
        <w:rPr>
          <w:rFonts w:ascii="Cambria" w:hAnsi="Cambria"/>
          <w:b/>
          <w:bCs/>
          <w:sz w:val="24"/>
          <w:szCs w:val="24"/>
        </w:rPr>
        <w:br/>
      </w:r>
      <w:r w:rsidRPr="004C7EAB">
        <w:rPr>
          <w:rFonts w:ascii="Cambria" w:hAnsi="Cambria"/>
          <w:b/>
          <w:bCs/>
          <w:sz w:val="24"/>
          <w:szCs w:val="24"/>
        </w:rPr>
        <w:t>Actionable Learning Outcomes:</w:t>
      </w:r>
      <w:r w:rsidR="00271B18" w:rsidRPr="004C7EAB">
        <w:rPr>
          <w:rFonts w:ascii="Cambria" w:hAnsi="Cambria"/>
          <w:b/>
          <w:bCs/>
          <w:sz w:val="24"/>
          <w:szCs w:val="24"/>
        </w:rPr>
        <w:br/>
      </w:r>
      <w:r w:rsidRPr="004C7EAB">
        <w:rPr>
          <w:rFonts w:ascii="Cambria" w:hAnsi="Cambria"/>
          <w:b/>
          <w:bCs/>
          <w:sz w:val="24"/>
          <w:szCs w:val="24"/>
        </w:rPr>
        <w:t>*</w:t>
      </w:r>
      <w:r w:rsidRPr="004C7EAB">
        <w:rPr>
          <w:rFonts w:ascii="Cambria" w:hAnsi="Cambria"/>
          <w:sz w:val="24"/>
          <w:szCs w:val="24"/>
        </w:rPr>
        <w:t xml:space="preserve"> Audit Cloud Service Provider contracts to ensure technical performance metrics map cleanly to enforceable legal remedies.</w:t>
      </w:r>
      <w:r w:rsidR="00271B18" w:rsidRPr="004C7EAB">
        <w:rPr>
          <w:rFonts w:ascii="Cambria" w:hAnsi="Cambria"/>
          <w:b/>
          <w:bCs/>
          <w:sz w:val="24"/>
          <w:szCs w:val="24"/>
        </w:rPr>
        <w:br/>
      </w:r>
      <w:r w:rsidRPr="004C7EAB">
        <w:rPr>
          <w:rFonts w:ascii="Cambria" w:hAnsi="Cambria"/>
          <w:b/>
          <w:bCs/>
          <w:sz w:val="24"/>
          <w:szCs w:val="24"/>
        </w:rPr>
        <w:t>*</w:t>
      </w:r>
      <w:r w:rsidRPr="004C7EAB">
        <w:rPr>
          <w:rFonts w:ascii="Cambria" w:hAnsi="Cambria"/>
          <w:sz w:val="24"/>
          <w:szCs w:val="24"/>
        </w:rPr>
        <w:t xml:space="preserve"> Embed statutory privacy-by-design obligations directly into the Agile software development, testing, and deployment cycles.</w:t>
      </w:r>
    </w:p>
    <w:p w14:paraId="6C2C389A" w14:textId="4D771195"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Topics Covered:</w:t>
      </w:r>
    </w:p>
    <w:p w14:paraId="7B92116F" w14:textId="70F05689" w:rsidR="00271B18" w:rsidRPr="004C7EAB" w:rsidRDefault="004D2E04">
      <w:pPr>
        <w:pStyle w:val="ListParagraph"/>
        <w:numPr>
          <w:ilvl w:val="0"/>
          <w:numId w:val="6"/>
        </w:numPr>
        <w:spacing w:line="240" w:lineRule="auto"/>
        <w:rPr>
          <w:rFonts w:ascii="Cambria" w:hAnsi="Cambria"/>
          <w:sz w:val="24"/>
          <w:szCs w:val="24"/>
        </w:rPr>
      </w:pPr>
      <w:r w:rsidRPr="004C7EAB">
        <w:rPr>
          <w:rFonts w:ascii="Cambria" w:hAnsi="Cambria"/>
          <w:sz w:val="24"/>
          <w:szCs w:val="24"/>
        </w:rPr>
        <w:t>Application Programming Interfaces (APIs): RESTful architecture, API endpoints, payloads (JSON/XML), HTTP verbs (GET, POST), token authentication (OAuth), and API endpoint security.</w:t>
      </w:r>
    </w:p>
    <w:p w14:paraId="32CF7000" w14:textId="335A18B6" w:rsidR="00271B18" w:rsidRPr="004C7EAB" w:rsidRDefault="004D2E04">
      <w:pPr>
        <w:pStyle w:val="ListParagraph"/>
        <w:numPr>
          <w:ilvl w:val="0"/>
          <w:numId w:val="6"/>
        </w:numPr>
        <w:spacing w:line="240" w:lineRule="auto"/>
        <w:rPr>
          <w:rFonts w:ascii="Cambria" w:hAnsi="Cambria"/>
          <w:sz w:val="24"/>
          <w:szCs w:val="24"/>
        </w:rPr>
      </w:pPr>
      <w:r w:rsidRPr="004C7EAB">
        <w:rPr>
          <w:rFonts w:ascii="Cambria" w:hAnsi="Cambria"/>
          <w:sz w:val="24"/>
          <w:szCs w:val="24"/>
        </w:rPr>
        <w:t>Cloud Computing Service Models: Infrastructure as a Service (IaaS), Platform as a Service (PaaS), and Software as a Service (SaaS); public vs. private vs. sovereign cloud environments.</w:t>
      </w:r>
    </w:p>
    <w:p w14:paraId="284C1596" w14:textId="26EE308E" w:rsidR="004D2E04" w:rsidRPr="004C7EAB" w:rsidRDefault="004D2E04">
      <w:pPr>
        <w:pStyle w:val="ListParagraph"/>
        <w:numPr>
          <w:ilvl w:val="0"/>
          <w:numId w:val="6"/>
        </w:numPr>
        <w:spacing w:line="240" w:lineRule="auto"/>
        <w:rPr>
          <w:rFonts w:ascii="Cambria" w:hAnsi="Cambria"/>
          <w:sz w:val="24"/>
          <w:szCs w:val="24"/>
        </w:rPr>
      </w:pPr>
      <w:r w:rsidRPr="004C7EAB">
        <w:rPr>
          <w:rFonts w:ascii="Cambria" w:hAnsi="Cambria"/>
          <w:sz w:val="24"/>
          <w:szCs w:val="24"/>
        </w:rPr>
        <w:t>The Software Development Lifecycle (SDLC): Phases (Requirements, Design, Development/Coding, Testing/QA, Deployment, Maintenance); Agile/DevOps models vs. Waterfall; introduction to Large Language Model operational cycles (</w:t>
      </w:r>
      <w:proofErr w:type="spellStart"/>
      <w:r w:rsidRPr="004C7EAB">
        <w:rPr>
          <w:rFonts w:ascii="Cambria" w:hAnsi="Cambria"/>
          <w:sz w:val="24"/>
          <w:szCs w:val="24"/>
        </w:rPr>
        <w:t>LLMOps</w:t>
      </w:r>
      <w:proofErr w:type="spellEnd"/>
      <w:r w:rsidRPr="004C7EAB">
        <w:rPr>
          <w:rFonts w:ascii="Cambria" w:hAnsi="Cambria"/>
          <w:sz w:val="24"/>
          <w:szCs w:val="24"/>
        </w:rPr>
        <w:t>).</w:t>
      </w:r>
    </w:p>
    <w:p w14:paraId="45A9775B" w14:textId="3034B951"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3. Vital Reading Resources</w:t>
      </w:r>
      <w:r w:rsidR="00271B18" w:rsidRPr="004C7EAB">
        <w:rPr>
          <w:rFonts w:ascii="Cambria" w:hAnsi="Cambria"/>
          <w:b/>
          <w:bCs/>
          <w:sz w:val="24"/>
          <w:szCs w:val="24"/>
        </w:rPr>
        <w:br/>
      </w:r>
      <w:r w:rsidRPr="004C7EAB">
        <w:rPr>
          <w:rFonts w:ascii="Cambria" w:hAnsi="Cambria"/>
          <w:b/>
          <w:bCs/>
          <w:sz w:val="24"/>
          <w:szCs w:val="24"/>
        </w:rPr>
        <w:t>Foundational Technical Resources:</w:t>
      </w:r>
      <w:r w:rsidR="00271B18"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Buy Versus Build an LLM</w:t>
      </w:r>
      <w:r w:rsidR="00271B18" w:rsidRPr="004C7EAB">
        <w:rPr>
          <w:rFonts w:ascii="Cambria" w:hAnsi="Cambria"/>
          <w:sz w:val="24"/>
          <w:szCs w:val="24"/>
        </w:rPr>
        <w:t xml:space="preserve"> </w:t>
      </w:r>
      <w:r w:rsidRPr="004C7EAB">
        <w:rPr>
          <w:rFonts w:ascii="Cambria" w:hAnsi="Cambria"/>
          <w:sz w:val="24"/>
          <w:szCs w:val="24"/>
        </w:rPr>
        <w:t>(Association for Computing Machinery Blueprint Monograph), Section 3.4 (API Integration Pipelines).</w:t>
      </w:r>
      <w:r w:rsidR="00271B18"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Generative AI for Everyone</w:t>
      </w:r>
      <w:r w:rsidR="00126C3B" w:rsidRPr="004C7EAB">
        <w:rPr>
          <w:rFonts w:ascii="Cambria" w:hAnsi="Cambria"/>
          <w:sz w:val="24"/>
          <w:szCs w:val="24"/>
        </w:rPr>
        <w:t xml:space="preserve"> </w:t>
      </w:r>
      <w:r w:rsidRPr="004C7EAB">
        <w:rPr>
          <w:rFonts w:ascii="Cambria" w:hAnsi="Cambria"/>
          <w:sz w:val="24"/>
          <w:szCs w:val="24"/>
        </w:rPr>
        <w:t xml:space="preserve">(DeepLearning.AI), Chapter 8 (The </w:t>
      </w:r>
      <w:proofErr w:type="spellStart"/>
      <w:r w:rsidRPr="004C7EAB">
        <w:rPr>
          <w:rFonts w:ascii="Cambria" w:hAnsi="Cambria"/>
          <w:sz w:val="24"/>
          <w:szCs w:val="24"/>
        </w:rPr>
        <w:t>LLMOps</w:t>
      </w:r>
      <w:proofErr w:type="spellEnd"/>
      <w:r w:rsidRPr="004C7EAB">
        <w:rPr>
          <w:rFonts w:ascii="Cambria" w:hAnsi="Cambria"/>
          <w:sz w:val="24"/>
          <w:szCs w:val="24"/>
        </w:rPr>
        <w:t xml:space="preserve"> Lifecycle and Production Deployments).</w:t>
      </w:r>
      <w:r w:rsidR="00126C3B"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Computer Networking: A Top-Down Approach (Kurose &amp; Ross), Chapter 7 (Network Security &amp; Authentication).</w:t>
      </w:r>
    </w:p>
    <w:p w14:paraId="691F4FBA" w14:textId="77777777" w:rsidR="00126C3B" w:rsidRPr="004C7EAB" w:rsidRDefault="004D2E04" w:rsidP="004C7EAB">
      <w:pPr>
        <w:spacing w:line="240" w:lineRule="auto"/>
        <w:rPr>
          <w:rFonts w:ascii="Cambria" w:hAnsi="Cambria"/>
          <w:b/>
          <w:bCs/>
          <w:sz w:val="24"/>
          <w:szCs w:val="24"/>
        </w:rPr>
      </w:pPr>
      <w:r w:rsidRPr="004C7EAB">
        <w:rPr>
          <w:rFonts w:ascii="Cambria" w:hAnsi="Cambria"/>
          <w:b/>
          <w:bCs/>
          <w:sz w:val="24"/>
          <w:szCs w:val="24"/>
        </w:rPr>
        <w:t>Ugandan Statutory Anchors:</w:t>
      </w:r>
      <w:r w:rsidR="00126C3B"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The Electronic Transactions Act</w:t>
      </w:r>
      <w:r w:rsidR="00126C3B" w:rsidRPr="004C7EAB">
        <w:rPr>
          <w:rFonts w:ascii="Cambria" w:hAnsi="Cambria"/>
          <w:sz w:val="24"/>
          <w:szCs w:val="24"/>
        </w:rPr>
        <w:t>,</w:t>
      </w:r>
      <w:r w:rsidRPr="004C7EAB">
        <w:rPr>
          <w:rFonts w:ascii="Cambria" w:hAnsi="Cambria"/>
          <w:sz w:val="24"/>
          <w:szCs w:val="24"/>
        </w:rPr>
        <w:t xml:space="preserve"> Sections 29–33 (Liability of Service Providers regarding mere conduit, caching, hosting, and information location tools).</w:t>
      </w:r>
      <w:r w:rsidR="00126C3B" w:rsidRPr="004C7EAB">
        <w:rPr>
          <w:rFonts w:ascii="Cambria" w:hAnsi="Cambria"/>
          <w:b/>
          <w:bCs/>
          <w:sz w:val="24"/>
          <w:szCs w:val="24"/>
        </w:rPr>
        <w:br/>
      </w:r>
      <w:r w:rsidRPr="004C7EAB">
        <w:rPr>
          <w:rFonts w:ascii="Segoe UI Emoji" w:hAnsi="Segoe UI Emoji" w:cs="Segoe UI Emoji"/>
          <w:sz w:val="24"/>
          <w:szCs w:val="24"/>
        </w:rPr>
        <w:t>📜</w:t>
      </w:r>
      <w:r w:rsidRPr="004C7EAB">
        <w:rPr>
          <w:rFonts w:ascii="Cambria" w:hAnsi="Cambria"/>
          <w:sz w:val="24"/>
          <w:szCs w:val="24"/>
        </w:rPr>
        <w:t xml:space="preserve"> The Data Protection and Privacy Act, Section 22 &amp; The Data Protection and Privacy Regulations, 2021, Regulation 22 (Mandating that data controllers and processors implement technical security measures, system safeguards, and organizational configurations to protect data integrity).</w:t>
      </w:r>
    </w:p>
    <w:p w14:paraId="3DCAD2F6" w14:textId="5277E440"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lastRenderedPageBreak/>
        <w:t xml:space="preserve"> 4. The "Foundation-to-Tune" Comparative Analysis</w:t>
      </w:r>
      <w:r w:rsidR="00126C3B" w:rsidRPr="004C7EAB">
        <w:rPr>
          <w:rFonts w:ascii="Cambria" w:hAnsi="Cambria"/>
          <w:b/>
          <w:bCs/>
          <w:sz w:val="24"/>
          <w:szCs w:val="24"/>
        </w:rPr>
        <w:br/>
      </w:r>
      <w:r w:rsidRPr="004C7EAB">
        <w:rPr>
          <w:rFonts w:ascii="Cambria" w:hAnsi="Cambria"/>
          <w:sz w:val="24"/>
          <w:szCs w:val="24"/>
        </w:rPr>
        <w:t>The Global/Engineering Foundation:</w:t>
      </w:r>
      <w:r w:rsidR="00126C3B" w:rsidRPr="004C7EAB">
        <w:rPr>
          <w:rFonts w:ascii="Cambria" w:hAnsi="Cambria"/>
          <w:sz w:val="24"/>
          <w:szCs w:val="24"/>
        </w:rPr>
        <w:t xml:space="preserve"> </w:t>
      </w:r>
      <w:r w:rsidRPr="004C7EAB">
        <w:rPr>
          <w:rFonts w:ascii="Cambria" w:hAnsi="Cambria"/>
          <w:sz w:val="24"/>
          <w:szCs w:val="24"/>
        </w:rPr>
        <w:t>The SDLC is engineered to minimize deployment friction and optimize runtime throughput using automated testing and external cloud infrastructures.</w:t>
      </w:r>
    </w:p>
    <w:p w14:paraId="290C0F38" w14:textId="6E2DF112" w:rsidR="004D2E04" w:rsidRPr="004C7EAB" w:rsidRDefault="004D2E04" w:rsidP="004C7EAB">
      <w:pPr>
        <w:spacing w:line="240" w:lineRule="auto"/>
        <w:rPr>
          <w:rFonts w:ascii="Cambria" w:hAnsi="Cambria"/>
          <w:sz w:val="24"/>
          <w:szCs w:val="24"/>
        </w:rPr>
      </w:pPr>
      <w:r w:rsidRPr="004C7EAB">
        <w:rPr>
          <w:rFonts w:ascii="Cambria" w:hAnsi="Cambria"/>
          <w:sz w:val="24"/>
          <w:szCs w:val="24"/>
        </w:rPr>
        <w:t>The Ugandan Practice Tune: Section 22 of Uganda's Data Protection and Privacy Act,</w:t>
      </w:r>
      <w:r w:rsidR="00126C3B" w:rsidRPr="004C7EAB">
        <w:rPr>
          <w:rFonts w:ascii="Cambria" w:hAnsi="Cambria"/>
          <w:sz w:val="24"/>
          <w:szCs w:val="24"/>
        </w:rPr>
        <w:t xml:space="preserve"> </w:t>
      </w:r>
      <w:r w:rsidRPr="004C7EAB">
        <w:rPr>
          <w:rFonts w:ascii="Cambria" w:hAnsi="Cambria"/>
          <w:sz w:val="24"/>
          <w:szCs w:val="24"/>
        </w:rPr>
        <w:t>and Regulation 22 of the accompanying Regulations legally mandate technical data security and system protection measures. This transforms the technical SDLC from a flexible corporate software choice into a strict statutory requirement. A Ugandan attorney advising a tech enterprise must ensure that during the "Design" and "Testing" phases of the SDLC, engineers explicitly document compliance parameters (such as data minimization parameters within JSON API payloads), providing clear, discoverable evidence if audited by the Personal Data Protection Office.</w:t>
      </w:r>
    </w:p>
    <w:p w14:paraId="083AEFF9" w14:textId="739437C5"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5. Weekly LDC-Style Practice Task</w:t>
      </w:r>
      <w:r w:rsidR="00126C3B" w:rsidRPr="004C7EAB">
        <w:rPr>
          <w:rFonts w:ascii="Cambria" w:hAnsi="Cambria"/>
          <w:b/>
          <w:bCs/>
          <w:sz w:val="24"/>
          <w:szCs w:val="24"/>
        </w:rPr>
        <w:br/>
      </w:r>
      <w:r w:rsidRPr="004C7EAB">
        <w:rPr>
          <w:rFonts w:ascii="Cambria" w:hAnsi="Cambria"/>
          <w:sz w:val="24"/>
          <w:szCs w:val="24"/>
        </w:rPr>
        <w:t>The SLA Compliance Audit &amp; Contractual Mark-Up:</w:t>
      </w:r>
      <w:r w:rsidR="00126C3B" w:rsidRPr="004C7EAB">
        <w:rPr>
          <w:rFonts w:ascii="Cambria" w:hAnsi="Cambria"/>
          <w:sz w:val="24"/>
          <w:szCs w:val="24"/>
        </w:rPr>
        <w:t xml:space="preserve"> </w:t>
      </w:r>
      <w:r w:rsidRPr="004C7EAB">
        <w:rPr>
          <w:rFonts w:ascii="Cambria" w:hAnsi="Cambria"/>
          <w:sz w:val="24"/>
          <w:szCs w:val="24"/>
        </w:rPr>
        <w:t xml:space="preserve">Your client, a high-growth Ugandan </w:t>
      </w:r>
      <w:proofErr w:type="spellStart"/>
      <w:r w:rsidRPr="004C7EAB">
        <w:rPr>
          <w:rFonts w:ascii="Cambria" w:hAnsi="Cambria"/>
          <w:sz w:val="24"/>
          <w:szCs w:val="24"/>
        </w:rPr>
        <w:t>healthtech</w:t>
      </w:r>
      <w:proofErr w:type="spellEnd"/>
      <w:r w:rsidRPr="004C7EAB">
        <w:rPr>
          <w:rFonts w:ascii="Cambria" w:hAnsi="Cambria"/>
          <w:sz w:val="24"/>
          <w:szCs w:val="24"/>
        </w:rPr>
        <w:t xml:space="preserve"> company, is outsourcing its hosting infrastructure to a multinational cloud provider (PaaS model) via an API gateway integration. The provider's boilerplate contract contains standard disclaimers stating that the cloud services are provided "as-is" and defines system availability using vague terms like "industry standard uptime."</w:t>
      </w:r>
    </w:p>
    <w:p w14:paraId="33AB934E" w14:textId="0362C525" w:rsidR="004D2E04" w:rsidRPr="004C7EAB" w:rsidRDefault="004D2E04" w:rsidP="004C7EAB">
      <w:pPr>
        <w:spacing w:line="240" w:lineRule="auto"/>
        <w:rPr>
          <w:rFonts w:ascii="Cambria" w:hAnsi="Cambria"/>
          <w:sz w:val="24"/>
          <w:szCs w:val="24"/>
        </w:rPr>
      </w:pPr>
      <w:r w:rsidRPr="004C7EAB">
        <w:rPr>
          <w:rFonts w:ascii="Cambria" w:hAnsi="Cambria"/>
          <w:sz w:val="24"/>
          <w:szCs w:val="24"/>
        </w:rPr>
        <w:t>Review the contract and draft a Contractual Amendment Brief. Re-engineer the boilerplate text by inserting highly specific technical metrics—such as API response latency (e.g., maximum header response time of 200ms), throughput minimums, and strict definitions of system downtime. Cross-reference your draft with the Electronic Transactions Act, explicitly outlining how these technical benchmarks dictate whether the cloud provider successfully triggers or loses their statutory exemption from third-party liability if a catastrophic data breach occurs on their infrastructure.</w:t>
      </w:r>
    </w:p>
    <w:p w14:paraId="2C2AEE77" w14:textId="34DF027F"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MODULE 1 COMPREHENSIVE DELIVERABLES</w:t>
      </w:r>
      <w:r w:rsidR="00126C3B" w:rsidRPr="004C7EAB">
        <w:rPr>
          <w:rFonts w:ascii="Cambria" w:hAnsi="Cambria"/>
          <w:b/>
          <w:bCs/>
          <w:sz w:val="24"/>
          <w:szCs w:val="24"/>
        </w:rPr>
        <w:br/>
      </w:r>
      <w:r w:rsidR="00126C3B" w:rsidRPr="004C7EAB">
        <w:rPr>
          <w:rFonts w:ascii="Cambria" w:hAnsi="Cambria"/>
          <w:sz w:val="24"/>
          <w:szCs w:val="24"/>
        </w:rPr>
        <w:t>T</w:t>
      </w:r>
      <w:r w:rsidRPr="004C7EAB">
        <w:rPr>
          <w:rFonts w:ascii="Cambria" w:hAnsi="Cambria"/>
          <w:sz w:val="24"/>
          <w:szCs w:val="24"/>
        </w:rPr>
        <w:t>o successfully complete Module 1, the learner must compile an inspection-ready digital portfolio containing the following three master outputs:</w:t>
      </w:r>
    </w:p>
    <w:p w14:paraId="09CF3F08" w14:textId="6EB1BDD7" w:rsidR="00126C3B" w:rsidRPr="004C7EAB" w:rsidRDefault="004D2E04">
      <w:pPr>
        <w:pStyle w:val="ListParagraph"/>
        <w:numPr>
          <w:ilvl w:val="0"/>
          <w:numId w:val="7"/>
        </w:numPr>
        <w:spacing w:line="240" w:lineRule="auto"/>
        <w:rPr>
          <w:rFonts w:ascii="Cambria" w:hAnsi="Cambria"/>
          <w:sz w:val="24"/>
          <w:szCs w:val="24"/>
        </w:rPr>
      </w:pPr>
      <w:r w:rsidRPr="004C7EAB">
        <w:rPr>
          <w:rFonts w:ascii="Cambria" w:hAnsi="Cambria"/>
          <w:b/>
          <w:bCs/>
          <w:sz w:val="24"/>
          <w:szCs w:val="24"/>
        </w:rPr>
        <w:t>The Technology Glossary for Legal Practice</w:t>
      </w:r>
      <w:r w:rsidR="00126C3B" w:rsidRPr="004C7EAB">
        <w:rPr>
          <w:rFonts w:ascii="Cambria" w:hAnsi="Cambria"/>
          <w:b/>
          <w:bCs/>
          <w:sz w:val="24"/>
          <w:szCs w:val="24"/>
        </w:rPr>
        <w:br/>
      </w:r>
      <w:r w:rsidRPr="004C7EAB">
        <w:rPr>
          <w:rFonts w:ascii="Cambria" w:hAnsi="Cambria"/>
          <w:sz w:val="24"/>
          <w:szCs w:val="24"/>
        </w:rPr>
        <w:t>A comprehensive reference directory mapping at least 40 core computational terms encountered across Weeks 1–4. Each entry must provide a clear engineering definition, alongside its specific legal application under Ugandan statutory instruments (Computer Misuse Act</w:t>
      </w:r>
    </w:p>
    <w:p w14:paraId="781AD3AE" w14:textId="7F0BFBFE" w:rsidR="004D2E04" w:rsidRPr="004C7EAB" w:rsidRDefault="004D2E04">
      <w:pPr>
        <w:pStyle w:val="ListParagraph"/>
        <w:numPr>
          <w:ilvl w:val="0"/>
          <w:numId w:val="7"/>
        </w:numPr>
        <w:spacing w:line="240" w:lineRule="auto"/>
        <w:rPr>
          <w:rFonts w:ascii="Cambria" w:hAnsi="Cambria"/>
          <w:b/>
          <w:bCs/>
          <w:sz w:val="24"/>
          <w:szCs w:val="24"/>
        </w:rPr>
      </w:pPr>
      <w:r w:rsidRPr="004C7EAB">
        <w:rPr>
          <w:rFonts w:ascii="Cambria" w:hAnsi="Cambria"/>
          <w:sz w:val="24"/>
          <w:szCs w:val="24"/>
        </w:rPr>
        <w:t>, Evidence Act</w:t>
      </w:r>
      <w:r w:rsidR="00126C3B" w:rsidRPr="004C7EAB">
        <w:rPr>
          <w:rFonts w:ascii="Cambria" w:hAnsi="Cambria"/>
          <w:sz w:val="24"/>
          <w:szCs w:val="24"/>
        </w:rPr>
        <w:t>,</w:t>
      </w:r>
      <w:r w:rsidRPr="004C7EAB">
        <w:rPr>
          <w:rFonts w:ascii="Cambria" w:hAnsi="Cambria"/>
          <w:sz w:val="24"/>
          <w:szCs w:val="24"/>
        </w:rPr>
        <w:t xml:space="preserve"> ETA, ESA).</w:t>
      </w:r>
    </w:p>
    <w:p w14:paraId="10AB8DF1" w14:textId="266FDD9A" w:rsidR="004D2E04" w:rsidRPr="004C7EAB" w:rsidRDefault="004D2E04" w:rsidP="004C7EAB">
      <w:pPr>
        <w:spacing w:line="240" w:lineRule="auto"/>
        <w:rPr>
          <w:rFonts w:ascii="Cambria" w:hAnsi="Cambria"/>
          <w:b/>
          <w:bCs/>
          <w:sz w:val="24"/>
          <w:szCs w:val="24"/>
        </w:rPr>
      </w:pPr>
      <w:r w:rsidRPr="004C7EAB">
        <w:rPr>
          <w:rFonts w:ascii="Cambria" w:hAnsi="Cambria"/>
          <w:b/>
          <w:bCs/>
          <w:sz w:val="24"/>
          <w:szCs w:val="24"/>
        </w:rPr>
        <w:t>2. The Multi-Jurisdictional Cloud Service Compliance Map</w:t>
      </w:r>
      <w:r w:rsidR="00126C3B" w:rsidRPr="004C7EAB">
        <w:rPr>
          <w:rFonts w:ascii="Cambria" w:hAnsi="Cambria"/>
          <w:b/>
          <w:bCs/>
          <w:sz w:val="24"/>
          <w:szCs w:val="24"/>
        </w:rPr>
        <w:br/>
      </w:r>
      <w:r w:rsidRPr="004C7EAB">
        <w:rPr>
          <w:rFonts w:ascii="Cambria" w:hAnsi="Cambria"/>
          <w:sz w:val="24"/>
          <w:szCs w:val="24"/>
        </w:rPr>
        <w:t>A visual and analytical compliance chart tracking data ingestion via a web interface, processing through a REST API, and storage within a hybrid cloud data warehouse. The map must explicitly plot out the specific network hops and storage layers where Ugandan data privacy regulations apply, alongside clear indicators of potential regulatory overlap with regional frameworks (e.g., the Kenyan Data Protection Act).</w:t>
      </w:r>
    </w:p>
    <w:p w14:paraId="343607E0" w14:textId="6E2C169C" w:rsidR="004D2E04" w:rsidRDefault="004D2E04" w:rsidP="004C7EAB">
      <w:pPr>
        <w:spacing w:line="240" w:lineRule="auto"/>
        <w:rPr>
          <w:rFonts w:ascii="Cambria" w:hAnsi="Cambria"/>
          <w:sz w:val="24"/>
          <w:szCs w:val="24"/>
        </w:rPr>
      </w:pPr>
      <w:r w:rsidRPr="004C7EAB">
        <w:rPr>
          <w:rFonts w:ascii="Cambria" w:hAnsi="Cambria"/>
          <w:b/>
          <w:bCs/>
          <w:sz w:val="24"/>
          <w:szCs w:val="24"/>
        </w:rPr>
        <w:t>3. The Software Lifecycle Legal Risk Assessment</w:t>
      </w:r>
      <w:r w:rsidR="00126C3B" w:rsidRPr="004C7EAB">
        <w:rPr>
          <w:rFonts w:ascii="Cambria" w:hAnsi="Cambria"/>
          <w:b/>
          <w:bCs/>
          <w:sz w:val="24"/>
          <w:szCs w:val="24"/>
        </w:rPr>
        <w:br/>
      </w:r>
      <w:r w:rsidRPr="004C7EAB">
        <w:rPr>
          <w:rFonts w:ascii="Cambria" w:hAnsi="Cambria"/>
          <w:sz w:val="24"/>
          <w:szCs w:val="24"/>
        </w:rPr>
        <w:t xml:space="preserve">A formal governance framework designed for an enterprise technology project in East Africa. The report must audit each stage of the Software Development Lifecycle (SDLC)—from initial design requirements to deployment and cloud integration—prescribing specific legal risk mitigations, system checkpoints, and contract-drafting </w:t>
      </w:r>
      <w:r w:rsidRPr="004C7EAB">
        <w:rPr>
          <w:rFonts w:ascii="Cambria" w:hAnsi="Cambria"/>
          <w:sz w:val="24"/>
          <w:szCs w:val="24"/>
        </w:rPr>
        <w:lastRenderedPageBreak/>
        <w:t>protocols to safeguard corporate interests and board directors from operational and criminal exposure.</w:t>
      </w:r>
    </w:p>
    <w:p w14:paraId="70FDC1D1" w14:textId="77777777" w:rsidR="00A54D78" w:rsidRDefault="00A54D78" w:rsidP="004C7EAB">
      <w:pPr>
        <w:spacing w:line="240" w:lineRule="auto"/>
        <w:rPr>
          <w:rFonts w:ascii="Cambria" w:hAnsi="Cambria"/>
          <w:sz w:val="24"/>
          <w:szCs w:val="24"/>
        </w:rPr>
      </w:pPr>
    </w:p>
    <w:p w14:paraId="1CBD8EFA" w14:textId="77777777" w:rsidR="00A54D78" w:rsidRDefault="00A54D78" w:rsidP="004C7EAB">
      <w:pPr>
        <w:spacing w:line="240" w:lineRule="auto"/>
        <w:rPr>
          <w:rFonts w:ascii="Cambria" w:hAnsi="Cambria"/>
          <w:sz w:val="24"/>
          <w:szCs w:val="24"/>
        </w:rPr>
      </w:pPr>
    </w:p>
    <w:p w14:paraId="6762654D" w14:textId="77777777" w:rsidR="00A54D78" w:rsidRDefault="00A54D78" w:rsidP="004C7EAB">
      <w:pPr>
        <w:spacing w:line="240" w:lineRule="auto"/>
        <w:rPr>
          <w:rFonts w:ascii="Cambria" w:hAnsi="Cambria"/>
          <w:sz w:val="24"/>
          <w:szCs w:val="24"/>
        </w:rPr>
      </w:pPr>
    </w:p>
    <w:p w14:paraId="3E529850" w14:textId="77777777" w:rsidR="00A54D78" w:rsidRDefault="00A54D78" w:rsidP="004C7EAB">
      <w:pPr>
        <w:spacing w:line="240" w:lineRule="auto"/>
        <w:rPr>
          <w:rFonts w:ascii="Cambria" w:hAnsi="Cambria"/>
          <w:sz w:val="24"/>
          <w:szCs w:val="24"/>
        </w:rPr>
      </w:pPr>
    </w:p>
    <w:p w14:paraId="719AC1A7" w14:textId="77777777" w:rsidR="00A54D78" w:rsidRDefault="00A54D78" w:rsidP="004C7EAB">
      <w:pPr>
        <w:spacing w:line="240" w:lineRule="auto"/>
        <w:rPr>
          <w:rFonts w:ascii="Cambria" w:hAnsi="Cambria"/>
          <w:sz w:val="24"/>
          <w:szCs w:val="24"/>
        </w:rPr>
      </w:pPr>
    </w:p>
    <w:p w14:paraId="0AD90DA7" w14:textId="77777777" w:rsidR="00A54D78" w:rsidRDefault="00A54D78" w:rsidP="004C7EAB">
      <w:pPr>
        <w:spacing w:line="240" w:lineRule="auto"/>
        <w:rPr>
          <w:rFonts w:ascii="Cambria" w:hAnsi="Cambria"/>
          <w:sz w:val="24"/>
          <w:szCs w:val="24"/>
        </w:rPr>
      </w:pPr>
    </w:p>
    <w:p w14:paraId="0A6C6154" w14:textId="77777777" w:rsidR="00A54D78" w:rsidRDefault="00A54D78" w:rsidP="004C7EAB">
      <w:pPr>
        <w:spacing w:line="240" w:lineRule="auto"/>
        <w:rPr>
          <w:rFonts w:ascii="Cambria" w:hAnsi="Cambria"/>
          <w:sz w:val="24"/>
          <w:szCs w:val="24"/>
        </w:rPr>
      </w:pPr>
    </w:p>
    <w:p w14:paraId="4674A9DE" w14:textId="77777777" w:rsidR="00A54D78" w:rsidRDefault="00A54D78" w:rsidP="004C7EAB">
      <w:pPr>
        <w:spacing w:line="240" w:lineRule="auto"/>
        <w:rPr>
          <w:rFonts w:ascii="Cambria" w:hAnsi="Cambria"/>
          <w:sz w:val="24"/>
          <w:szCs w:val="24"/>
        </w:rPr>
      </w:pPr>
    </w:p>
    <w:p w14:paraId="5C5BE7F6" w14:textId="77777777" w:rsidR="00A54D78" w:rsidRDefault="00A54D78" w:rsidP="004C7EAB">
      <w:pPr>
        <w:spacing w:line="240" w:lineRule="auto"/>
        <w:rPr>
          <w:rFonts w:ascii="Cambria" w:hAnsi="Cambria"/>
          <w:sz w:val="24"/>
          <w:szCs w:val="24"/>
        </w:rPr>
      </w:pPr>
    </w:p>
    <w:p w14:paraId="15380EF6" w14:textId="77777777" w:rsidR="00A54D78" w:rsidRDefault="00A54D78" w:rsidP="004C7EAB">
      <w:pPr>
        <w:spacing w:line="240" w:lineRule="auto"/>
        <w:rPr>
          <w:rFonts w:ascii="Cambria" w:hAnsi="Cambria"/>
          <w:sz w:val="24"/>
          <w:szCs w:val="24"/>
        </w:rPr>
      </w:pPr>
    </w:p>
    <w:p w14:paraId="5720A488" w14:textId="77777777" w:rsidR="00A54D78" w:rsidRDefault="00A54D78" w:rsidP="004C7EAB">
      <w:pPr>
        <w:spacing w:line="240" w:lineRule="auto"/>
        <w:rPr>
          <w:rFonts w:ascii="Cambria" w:hAnsi="Cambria"/>
          <w:sz w:val="24"/>
          <w:szCs w:val="24"/>
        </w:rPr>
      </w:pPr>
    </w:p>
    <w:p w14:paraId="46C145F7" w14:textId="77777777" w:rsidR="00A54D78" w:rsidRDefault="00A54D78" w:rsidP="004C7EAB">
      <w:pPr>
        <w:spacing w:line="240" w:lineRule="auto"/>
        <w:rPr>
          <w:rFonts w:ascii="Cambria" w:hAnsi="Cambria"/>
          <w:sz w:val="24"/>
          <w:szCs w:val="24"/>
        </w:rPr>
      </w:pPr>
    </w:p>
    <w:p w14:paraId="1E5ECA73" w14:textId="77777777" w:rsidR="00A54D78" w:rsidRDefault="00A54D78" w:rsidP="004C7EAB">
      <w:pPr>
        <w:spacing w:line="240" w:lineRule="auto"/>
        <w:rPr>
          <w:rFonts w:ascii="Cambria" w:hAnsi="Cambria"/>
          <w:sz w:val="24"/>
          <w:szCs w:val="24"/>
        </w:rPr>
      </w:pPr>
    </w:p>
    <w:p w14:paraId="74E443E5" w14:textId="77777777" w:rsidR="00A54D78" w:rsidRDefault="00A54D78" w:rsidP="004C7EAB">
      <w:pPr>
        <w:spacing w:line="240" w:lineRule="auto"/>
        <w:rPr>
          <w:rFonts w:ascii="Cambria" w:hAnsi="Cambria"/>
          <w:sz w:val="24"/>
          <w:szCs w:val="24"/>
        </w:rPr>
      </w:pPr>
    </w:p>
    <w:p w14:paraId="4BE2325A" w14:textId="77777777" w:rsidR="00A54D78" w:rsidRDefault="00A54D78" w:rsidP="004C7EAB">
      <w:pPr>
        <w:spacing w:line="240" w:lineRule="auto"/>
        <w:rPr>
          <w:rFonts w:ascii="Cambria" w:hAnsi="Cambria"/>
          <w:sz w:val="24"/>
          <w:szCs w:val="24"/>
        </w:rPr>
      </w:pPr>
    </w:p>
    <w:p w14:paraId="3CC92727" w14:textId="77777777" w:rsidR="00A54D78" w:rsidRDefault="00A54D78" w:rsidP="004C7EAB">
      <w:pPr>
        <w:spacing w:line="240" w:lineRule="auto"/>
        <w:rPr>
          <w:rFonts w:ascii="Cambria" w:hAnsi="Cambria"/>
          <w:sz w:val="24"/>
          <w:szCs w:val="24"/>
        </w:rPr>
      </w:pPr>
    </w:p>
    <w:p w14:paraId="086690C9" w14:textId="77777777" w:rsidR="00A54D78" w:rsidRDefault="00A54D78" w:rsidP="004C7EAB">
      <w:pPr>
        <w:spacing w:line="240" w:lineRule="auto"/>
        <w:rPr>
          <w:rFonts w:ascii="Cambria" w:hAnsi="Cambria"/>
          <w:sz w:val="24"/>
          <w:szCs w:val="24"/>
        </w:rPr>
      </w:pPr>
    </w:p>
    <w:p w14:paraId="17C7DBC2" w14:textId="77777777" w:rsidR="00A54D78" w:rsidRDefault="00A54D78" w:rsidP="004C7EAB">
      <w:pPr>
        <w:spacing w:line="240" w:lineRule="auto"/>
        <w:rPr>
          <w:rFonts w:ascii="Cambria" w:hAnsi="Cambria"/>
          <w:sz w:val="24"/>
          <w:szCs w:val="24"/>
        </w:rPr>
      </w:pPr>
    </w:p>
    <w:p w14:paraId="4A4165CB" w14:textId="77777777" w:rsidR="00A54D78" w:rsidRDefault="00A54D78" w:rsidP="004C7EAB">
      <w:pPr>
        <w:spacing w:line="240" w:lineRule="auto"/>
        <w:rPr>
          <w:rFonts w:ascii="Cambria" w:hAnsi="Cambria"/>
          <w:sz w:val="24"/>
          <w:szCs w:val="24"/>
        </w:rPr>
      </w:pPr>
    </w:p>
    <w:p w14:paraId="5938C52D" w14:textId="77777777" w:rsidR="00A54D78" w:rsidRDefault="00A54D78" w:rsidP="004C7EAB">
      <w:pPr>
        <w:spacing w:line="240" w:lineRule="auto"/>
        <w:rPr>
          <w:rFonts w:ascii="Cambria" w:hAnsi="Cambria"/>
          <w:sz w:val="24"/>
          <w:szCs w:val="24"/>
        </w:rPr>
      </w:pPr>
    </w:p>
    <w:p w14:paraId="4D4CD685" w14:textId="77777777" w:rsidR="00A54D78" w:rsidRDefault="00A54D78" w:rsidP="004C7EAB">
      <w:pPr>
        <w:spacing w:line="240" w:lineRule="auto"/>
        <w:rPr>
          <w:rFonts w:ascii="Cambria" w:hAnsi="Cambria"/>
          <w:sz w:val="24"/>
          <w:szCs w:val="24"/>
        </w:rPr>
      </w:pPr>
    </w:p>
    <w:p w14:paraId="6B30E4DA" w14:textId="77777777" w:rsidR="00A54D78" w:rsidRDefault="00A54D78" w:rsidP="004C7EAB">
      <w:pPr>
        <w:spacing w:line="240" w:lineRule="auto"/>
        <w:rPr>
          <w:rFonts w:ascii="Cambria" w:hAnsi="Cambria"/>
          <w:sz w:val="24"/>
          <w:szCs w:val="24"/>
        </w:rPr>
      </w:pPr>
    </w:p>
    <w:p w14:paraId="1F6A8233" w14:textId="77777777" w:rsidR="00A54D78" w:rsidRDefault="00A54D78" w:rsidP="004C7EAB">
      <w:pPr>
        <w:spacing w:line="240" w:lineRule="auto"/>
        <w:rPr>
          <w:rFonts w:ascii="Cambria" w:hAnsi="Cambria"/>
          <w:sz w:val="24"/>
          <w:szCs w:val="24"/>
        </w:rPr>
      </w:pPr>
    </w:p>
    <w:p w14:paraId="45D52B97" w14:textId="77777777" w:rsidR="00A54D78" w:rsidRDefault="00A54D78" w:rsidP="004C7EAB">
      <w:pPr>
        <w:spacing w:line="240" w:lineRule="auto"/>
        <w:rPr>
          <w:rFonts w:ascii="Cambria" w:hAnsi="Cambria"/>
          <w:sz w:val="24"/>
          <w:szCs w:val="24"/>
        </w:rPr>
      </w:pPr>
    </w:p>
    <w:p w14:paraId="03E8C2FD" w14:textId="77777777" w:rsidR="00A54D78" w:rsidRDefault="00A54D78" w:rsidP="004C7EAB">
      <w:pPr>
        <w:spacing w:line="240" w:lineRule="auto"/>
        <w:rPr>
          <w:rFonts w:ascii="Cambria" w:hAnsi="Cambria"/>
          <w:sz w:val="24"/>
          <w:szCs w:val="24"/>
        </w:rPr>
      </w:pPr>
    </w:p>
    <w:p w14:paraId="26B2E38B" w14:textId="77777777" w:rsidR="00A54D78" w:rsidRDefault="00A54D78" w:rsidP="004C7EAB">
      <w:pPr>
        <w:spacing w:line="240" w:lineRule="auto"/>
        <w:rPr>
          <w:rFonts w:ascii="Cambria" w:hAnsi="Cambria"/>
          <w:sz w:val="24"/>
          <w:szCs w:val="24"/>
        </w:rPr>
      </w:pPr>
    </w:p>
    <w:p w14:paraId="45B6D71D" w14:textId="77777777" w:rsidR="00A54D78" w:rsidRDefault="00A54D78" w:rsidP="004C7EAB">
      <w:pPr>
        <w:spacing w:line="240" w:lineRule="auto"/>
        <w:rPr>
          <w:rFonts w:ascii="Cambria" w:hAnsi="Cambria"/>
          <w:sz w:val="24"/>
          <w:szCs w:val="24"/>
        </w:rPr>
      </w:pPr>
    </w:p>
    <w:p w14:paraId="21A57B50" w14:textId="77777777" w:rsidR="00A54D78" w:rsidRDefault="00A54D78" w:rsidP="004C7EAB">
      <w:pPr>
        <w:spacing w:line="240" w:lineRule="auto"/>
        <w:rPr>
          <w:rFonts w:ascii="Cambria" w:hAnsi="Cambria"/>
          <w:sz w:val="24"/>
          <w:szCs w:val="24"/>
        </w:rPr>
      </w:pPr>
    </w:p>
    <w:p w14:paraId="7DCCEB10" w14:textId="77777777" w:rsidR="00A54D78" w:rsidRDefault="00A54D78" w:rsidP="004C7EAB">
      <w:pPr>
        <w:spacing w:line="240" w:lineRule="auto"/>
        <w:rPr>
          <w:rFonts w:ascii="Cambria" w:hAnsi="Cambria"/>
          <w:sz w:val="24"/>
          <w:szCs w:val="24"/>
        </w:rPr>
      </w:pPr>
    </w:p>
    <w:p w14:paraId="24EC6471" w14:textId="77777777" w:rsidR="00A54D78" w:rsidRDefault="00A54D78" w:rsidP="004C7EAB">
      <w:pPr>
        <w:spacing w:line="240" w:lineRule="auto"/>
        <w:rPr>
          <w:rFonts w:ascii="Cambria" w:hAnsi="Cambria"/>
          <w:sz w:val="24"/>
          <w:szCs w:val="24"/>
        </w:rPr>
      </w:pPr>
    </w:p>
    <w:p w14:paraId="23C778BD"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lastRenderedPageBreak/>
        <w:t>MODULE 2: Artificial Intelligence Fundamentals</w:t>
      </w:r>
    </w:p>
    <w:p w14:paraId="366FB7EA" w14:textId="77777777" w:rsidR="00A54D78" w:rsidRPr="00A54D78" w:rsidRDefault="00A54D78" w:rsidP="00A54D78">
      <w:pPr>
        <w:spacing w:line="240" w:lineRule="auto"/>
        <w:rPr>
          <w:rFonts w:ascii="Cambria" w:hAnsi="Cambria"/>
          <w:sz w:val="24"/>
          <w:szCs w:val="24"/>
        </w:rPr>
      </w:pPr>
      <w:r w:rsidRPr="00A54D78">
        <w:rPr>
          <w:rFonts w:ascii="Cambria" w:hAnsi="Cambria"/>
          <w:b/>
          <w:bCs/>
          <w:sz w:val="24"/>
          <w:szCs w:val="24"/>
        </w:rPr>
        <w:t>Objective:</w:t>
      </w:r>
      <w:r w:rsidRPr="00A54D78">
        <w:rPr>
          <w:rFonts w:ascii="Cambria" w:hAnsi="Cambria"/>
          <w:sz w:val="24"/>
          <w:szCs w:val="24"/>
        </w:rPr>
        <w:t xml:space="preserve"> To equip the learner with an advanced technical understanding of machine learning paradigms, deep learning architectures, and Large Language Models (LLMs), enabling them to evaluate systemic risks and engineer precise contractual, tortious, and data governance frameworks within the East African regulatory landscape. </w:t>
      </w:r>
    </w:p>
    <w:p w14:paraId="76EF49E5"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Week 5: History of AI, Machine Learning Foundations &amp; Model Evaluation</w:t>
      </w:r>
    </w:p>
    <w:p w14:paraId="54F2D7BE"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1. Relevance Assessment &amp; The Missing Links</w:t>
      </w:r>
    </w:p>
    <w:p w14:paraId="034B701D"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Global AI text-books treat machine learning (ML) optimization as a mathematical and statistical calibration exercise. In Uganda, predictive machine learning models are widely deployed by fintech networks, telecom networks (e.g., MTN, Airtel), and commercial banks to automate alternative credit scoring, predictive fraud detection, and mobile money micro-lending approvals. </w:t>
      </w:r>
    </w:p>
    <w:p w14:paraId="0018C515"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Because Uganda currently regulates AI through a horizontal statutory patchwork rather than a single standalone code, a practitioner cannot rely on explicit algorithmic transparency mandates. The lawyer must understand machine learning types (supervised vs. unsupervised) and model evaluation metrics (precision, recall, F1-score) to uncover automated bias, contest opaque credit denials, or negotiate service Level Agreements (SLAs) addressing model drift. </w:t>
      </w:r>
    </w:p>
    <w:p w14:paraId="514D611D"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2. Weekly Actionable Learning Outcomes &amp; Topics</w:t>
      </w:r>
    </w:p>
    <w:p w14:paraId="20938600" w14:textId="77777777" w:rsidR="00A54D78" w:rsidRPr="00A54D78" w:rsidRDefault="00A54D78">
      <w:pPr>
        <w:numPr>
          <w:ilvl w:val="0"/>
          <w:numId w:val="8"/>
        </w:numPr>
        <w:spacing w:line="240" w:lineRule="auto"/>
        <w:rPr>
          <w:rFonts w:ascii="Cambria" w:hAnsi="Cambria"/>
          <w:sz w:val="24"/>
          <w:szCs w:val="24"/>
        </w:rPr>
      </w:pPr>
      <w:r w:rsidRPr="00A54D78">
        <w:rPr>
          <w:rFonts w:ascii="Cambria" w:hAnsi="Cambria"/>
          <w:b/>
          <w:bCs/>
          <w:sz w:val="24"/>
          <w:szCs w:val="24"/>
        </w:rPr>
        <w:t>Actionable Learning Outcomes:</w:t>
      </w:r>
      <w:r w:rsidRPr="00A54D78">
        <w:rPr>
          <w:rFonts w:ascii="Cambria" w:hAnsi="Cambria"/>
          <w:sz w:val="24"/>
          <w:szCs w:val="24"/>
        </w:rPr>
        <w:t xml:space="preserve"> </w:t>
      </w:r>
    </w:p>
    <w:p w14:paraId="56886931" w14:textId="77777777" w:rsidR="00A54D78" w:rsidRPr="00A54D78" w:rsidRDefault="00A54D78">
      <w:pPr>
        <w:numPr>
          <w:ilvl w:val="1"/>
          <w:numId w:val="8"/>
        </w:numPr>
        <w:spacing w:line="240" w:lineRule="auto"/>
        <w:rPr>
          <w:rFonts w:ascii="Cambria" w:hAnsi="Cambria"/>
          <w:sz w:val="24"/>
          <w:szCs w:val="24"/>
        </w:rPr>
      </w:pPr>
      <w:r w:rsidRPr="00A54D78">
        <w:rPr>
          <w:rFonts w:ascii="Cambria" w:hAnsi="Cambria"/>
          <w:sz w:val="24"/>
          <w:szCs w:val="24"/>
        </w:rPr>
        <w:t xml:space="preserve">Audit predictive ML training methodologies to determine systemic liability under constitutional and consumer protection frameworks. </w:t>
      </w:r>
    </w:p>
    <w:p w14:paraId="4A3869AC" w14:textId="77777777" w:rsidR="00A54D78" w:rsidRPr="00A54D78" w:rsidRDefault="00A54D78">
      <w:pPr>
        <w:numPr>
          <w:ilvl w:val="1"/>
          <w:numId w:val="8"/>
        </w:numPr>
        <w:spacing w:line="240" w:lineRule="auto"/>
        <w:rPr>
          <w:rFonts w:ascii="Cambria" w:hAnsi="Cambria"/>
          <w:sz w:val="24"/>
          <w:szCs w:val="24"/>
        </w:rPr>
      </w:pPr>
      <w:r w:rsidRPr="00A54D78">
        <w:rPr>
          <w:rFonts w:ascii="Cambria" w:hAnsi="Cambria"/>
          <w:sz w:val="24"/>
          <w:szCs w:val="24"/>
        </w:rPr>
        <w:t xml:space="preserve">Construct enforceable contractual remedies for model performance decay and algorithmic drift in technology procurement agreements. </w:t>
      </w:r>
    </w:p>
    <w:p w14:paraId="713AC266" w14:textId="77777777" w:rsidR="00A54D78" w:rsidRPr="00A54D78" w:rsidRDefault="00A54D78">
      <w:pPr>
        <w:numPr>
          <w:ilvl w:val="0"/>
          <w:numId w:val="8"/>
        </w:numPr>
        <w:spacing w:line="240" w:lineRule="auto"/>
        <w:rPr>
          <w:rFonts w:ascii="Cambria" w:hAnsi="Cambria"/>
          <w:sz w:val="24"/>
          <w:szCs w:val="24"/>
        </w:rPr>
      </w:pPr>
      <w:r w:rsidRPr="00A54D78">
        <w:rPr>
          <w:rFonts w:ascii="Cambria" w:hAnsi="Cambria"/>
          <w:b/>
          <w:bCs/>
          <w:sz w:val="24"/>
          <w:szCs w:val="24"/>
        </w:rPr>
        <w:t>Topics Covered:</w:t>
      </w:r>
    </w:p>
    <w:p w14:paraId="7640B7DD" w14:textId="77777777" w:rsidR="00A54D78" w:rsidRPr="00A54D78" w:rsidRDefault="00A54D78">
      <w:pPr>
        <w:numPr>
          <w:ilvl w:val="1"/>
          <w:numId w:val="8"/>
        </w:numPr>
        <w:spacing w:line="240" w:lineRule="auto"/>
        <w:rPr>
          <w:rFonts w:ascii="Cambria" w:hAnsi="Cambria"/>
          <w:sz w:val="24"/>
          <w:szCs w:val="24"/>
        </w:rPr>
      </w:pPr>
      <w:r w:rsidRPr="00A54D78">
        <w:rPr>
          <w:rFonts w:ascii="Cambria" w:hAnsi="Cambria"/>
          <w:b/>
          <w:bCs/>
          <w:sz w:val="24"/>
          <w:szCs w:val="24"/>
        </w:rPr>
        <w:t>History of AI:</w:t>
      </w:r>
      <w:r w:rsidRPr="00A54D78">
        <w:rPr>
          <w:rFonts w:ascii="Cambria" w:hAnsi="Cambria"/>
          <w:sz w:val="24"/>
          <w:szCs w:val="24"/>
        </w:rPr>
        <w:t xml:space="preserve"> From symbolic AI and expert systems to connectionist, data-driven approaches.</w:t>
      </w:r>
    </w:p>
    <w:p w14:paraId="2BDAA062" w14:textId="77777777" w:rsidR="00A54D78" w:rsidRPr="00A54D78" w:rsidRDefault="00A54D78">
      <w:pPr>
        <w:numPr>
          <w:ilvl w:val="1"/>
          <w:numId w:val="8"/>
        </w:numPr>
        <w:spacing w:line="240" w:lineRule="auto"/>
        <w:rPr>
          <w:rFonts w:ascii="Cambria" w:hAnsi="Cambria"/>
          <w:sz w:val="24"/>
          <w:szCs w:val="24"/>
        </w:rPr>
      </w:pPr>
      <w:r w:rsidRPr="00A54D78">
        <w:rPr>
          <w:rFonts w:ascii="Cambria" w:hAnsi="Cambria"/>
          <w:b/>
          <w:bCs/>
          <w:sz w:val="24"/>
          <w:szCs w:val="24"/>
        </w:rPr>
        <w:t>Machine Learning Paradigms:</w:t>
      </w:r>
      <w:r w:rsidRPr="00A54D78">
        <w:rPr>
          <w:rFonts w:ascii="Cambria" w:hAnsi="Cambria"/>
          <w:sz w:val="24"/>
          <w:szCs w:val="24"/>
        </w:rPr>
        <w:t xml:space="preserve"> Supervised learning (classification, regression), unsupervised learning (clustering, dimensionality reduction), and reinforcement learning (reward functions, policy optimization).</w:t>
      </w:r>
    </w:p>
    <w:p w14:paraId="7D479641" w14:textId="77777777" w:rsidR="00A54D78" w:rsidRPr="00A54D78" w:rsidRDefault="00A54D78">
      <w:pPr>
        <w:numPr>
          <w:ilvl w:val="1"/>
          <w:numId w:val="8"/>
        </w:numPr>
        <w:spacing w:line="240" w:lineRule="auto"/>
        <w:rPr>
          <w:rFonts w:ascii="Cambria" w:hAnsi="Cambria"/>
          <w:sz w:val="24"/>
          <w:szCs w:val="24"/>
        </w:rPr>
      </w:pPr>
      <w:r w:rsidRPr="00A54D78">
        <w:rPr>
          <w:rFonts w:ascii="Cambria" w:hAnsi="Cambria"/>
          <w:b/>
          <w:bCs/>
          <w:sz w:val="24"/>
          <w:szCs w:val="24"/>
        </w:rPr>
        <w:t>Model Evaluation:</w:t>
      </w:r>
      <w:r w:rsidRPr="00A54D78">
        <w:rPr>
          <w:rFonts w:ascii="Cambria" w:hAnsi="Cambria"/>
          <w:sz w:val="24"/>
          <w:szCs w:val="24"/>
        </w:rPr>
        <w:t xml:space="preserve"> Performance metrics (Accuracy, Precision, Recall, F1-Score), confusion matrices, overfitting vs. underfitting, and the technical mechanics of model drift.</w:t>
      </w:r>
    </w:p>
    <w:p w14:paraId="3E5C46D5"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3. Vital Reading Resources</w:t>
      </w:r>
    </w:p>
    <w:p w14:paraId="75161FBC" w14:textId="77777777" w:rsidR="00A54D78" w:rsidRPr="00A54D78" w:rsidRDefault="00A54D78">
      <w:pPr>
        <w:numPr>
          <w:ilvl w:val="0"/>
          <w:numId w:val="9"/>
        </w:numPr>
        <w:spacing w:line="240" w:lineRule="auto"/>
        <w:rPr>
          <w:rFonts w:ascii="Cambria" w:hAnsi="Cambria"/>
          <w:sz w:val="24"/>
          <w:szCs w:val="24"/>
        </w:rPr>
      </w:pPr>
      <w:r w:rsidRPr="00A54D78">
        <w:rPr>
          <w:rFonts w:ascii="Cambria" w:hAnsi="Cambria"/>
          <w:b/>
          <w:bCs/>
          <w:sz w:val="24"/>
          <w:szCs w:val="24"/>
        </w:rPr>
        <w:t>Foundational Technical Resources:</w:t>
      </w:r>
    </w:p>
    <w:p w14:paraId="6CCC5EA3" w14:textId="77777777" w:rsidR="00A54D78" w:rsidRPr="00A54D78" w:rsidRDefault="00A54D78">
      <w:pPr>
        <w:numPr>
          <w:ilvl w:val="1"/>
          <w:numId w:val="9"/>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Artificial Intelligence: A Modern Approach</w:t>
      </w:r>
      <w:r w:rsidRPr="00A54D78">
        <w:rPr>
          <w:rFonts w:ascii="Cambria" w:hAnsi="Cambria"/>
          <w:sz w:val="24"/>
          <w:szCs w:val="24"/>
        </w:rPr>
        <w:t xml:space="preserve"> (Stuart Russell &amp; Peter Norvig), Chapters 1–3 (AI History and Intelligent Agents) and Chapter 19 (Forms of Learning).</w:t>
      </w:r>
    </w:p>
    <w:p w14:paraId="7757906B" w14:textId="77777777" w:rsidR="00A54D78" w:rsidRPr="00A54D78" w:rsidRDefault="00A54D78">
      <w:pPr>
        <w:numPr>
          <w:ilvl w:val="1"/>
          <w:numId w:val="9"/>
        </w:numPr>
        <w:spacing w:line="240" w:lineRule="auto"/>
        <w:rPr>
          <w:rFonts w:ascii="Cambria" w:hAnsi="Cambria"/>
          <w:sz w:val="24"/>
          <w:szCs w:val="24"/>
        </w:rPr>
      </w:pPr>
      <w:r w:rsidRPr="00A54D78">
        <w:rPr>
          <w:rFonts w:ascii="Segoe UI Emoji" w:hAnsi="Segoe UI Emoji" w:cs="Segoe UI Emoji"/>
          <w:sz w:val="24"/>
          <w:szCs w:val="24"/>
        </w:rPr>
        <w:lastRenderedPageBreak/>
        <w:t>📖</w:t>
      </w:r>
      <w:r w:rsidRPr="00A54D78">
        <w:rPr>
          <w:rFonts w:ascii="Cambria" w:hAnsi="Cambria"/>
          <w:sz w:val="24"/>
          <w:szCs w:val="24"/>
        </w:rPr>
        <w:t xml:space="preserve"> </w:t>
      </w:r>
      <w:r w:rsidRPr="00A54D78">
        <w:rPr>
          <w:rFonts w:ascii="Cambria" w:hAnsi="Cambria"/>
          <w:i/>
          <w:iCs/>
          <w:sz w:val="24"/>
          <w:szCs w:val="24"/>
        </w:rPr>
        <w:t xml:space="preserve">Hands-On Machine Learning with Scikit-Learn, </w:t>
      </w:r>
      <w:proofErr w:type="spellStart"/>
      <w:r w:rsidRPr="00A54D78">
        <w:rPr>
          <w:rFonts w:ascii="Cambria" w:hAnsi="Cambria"/>
          <w:i/>
          <w:iCs/>
          <w:sz w:val="24"/>
          <w:szCs w:val="24"/>
        </w:rPr>
        <w:t>Keras</w:t>
      </w:r>
      <w:proofErr w:type="spellEnd"/>
      <w:r w:rsidRPr="00A54D78">
        <w:rPr>
          <w:rFonts w:ascii="Cambria" w:hAnsi="Cambria"/>
          <w:i/>
          <w:iCs/>
          <w:sz w:val="24"/>
          <w:szCs w:val="24"/>
        </w:rPr>
        <w:t>, and TensorFlow</w:t>
      </w:r>
      <w:r w:rsidRPr="00A54D78">
        <w:rPr>
          <w:rFonts w:ascii="Cambria" w:hAnsi="Cambria"/>
          <w:sz w:val="24"/>
          <w:szCs w:val="24"/>
        </w:rPr>
        <w:t xml:space="preserve"> (Aurélien </w:t>
      </w:r>
      <w:proofErr w:type="spellStart"/>
      <w:r w:rsidRPr="00A54D78">
        <w:rPr>
          <w:rFonts w:ascii="Cambria" w:hAnsi="Cambria"/>
          <w:sz w:val="24"/>
          <w:szCs w:val="24"/>
        </w:rPr>
        <w:t>Géron</w:t>
      </w:r>
      <w:proofErr w:type="spellEnd"/>
      <w:r w:rsidRPr="00A54D78">
        <w:rPr>
          <w:rFonts w:ascii="Cambria" w:hAnsi="Cambria"/>
          <w:sz w:val="24"/>
          <w:szCs w:val="24"/>
        </w:rPr>
        <w:t>), Chapter 1 (The Machine Learning Landscape) and Chapter 3 (Classification &amp; Evaluation Metrics).</w:t>
      </w:r>
    </w:p>
    <w:p w14:paraId="754C46CA" w14:textId="77777777" w:rsidR="00A54D78" w:rsidRPr="00A54D78" w:rsidRDefault="00A54D78">
      <w:pPr>
        <w:numPr>
          <w:ilvl w:val="0"/>
          <w:numId w:val="9"/>
        </w:numPr>
        <w:spacing w:line="240" w:lineRule="auto"/>
        <w:rPr>
          <w:rFonts w:ascii="Cambria" w:hAnsi="Cambria"/>
          <w:sz w:val="24"/>
          <w:szCs w:val="24"/>
        </w:rPr>
      </w:pPr>
      <w:r w:rsidRPr="00A54D78">
        <w:rPr>
          <w:rFonts w:ascii="Cambria" w:hAnsi="Cambria"/>
          <w:b/>
          <w:bCs/>
          <w:sz w:val="24"/>
          <w:szCs w:val="24"/>
        </w:rPr>
        <w:t>Ugandan Statutory Anchors:</w:t>
      </w:r>
      <w:r w:rsidRPr="00A54D78">
        <w:rPr>
          <w:rFonts w:ascii="Cambria" w:hAnsi="Cambria"/>
          <w:sz w:val="24"/>
          <w:szCs w:val="24"/>
        </w:rPr>
        <w:t xml:space="preserve"> </w:t>
      </w:r>
    </w:p>
    <w:p w14:paraId="0A449F35" w14:textId="77777777" w:rsidR="00A54D78" w:rsidRPr="00A54D78" w:rsidRDefault="00A54D78">
      <w:pPr>
        <w:numPr>
          <w:ilvl w:val="1"/>
          <w:numId w:val="9"/>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Constitution of Uganda, 1995</w:t>
      </w:r>
      <w:r w:rsidRPr="00A54D78">
        <w:rPr>
          <w:rFonts w:ascii="Cambria" w:hAnsi="Cambria"/>
          <w:sz w:val="24"/>
          <w:szCs w:val="24"/>
        </w:rPr>
        <w:t xml:space="preserve">, Article 21 (Right to equality and freedom from discrimination). </w:t>
      </w:r>
    </w:p>
    <w:p w14:paraId="059C766B" w14:textId="77777777" w:rsidR="00A54D78" w:rsidRPr="00A54D78" w:rsidRDefault="00A54D78">
      <w:pPr>
        <w:numPr>
          <w:ilvl w:val="1"/>
          <w:numId w:val="9"/>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Data Protection and Privacy Act, Cap. 97</w:t>
      </w:r>
      <w:r w:rsidRPr="00A54D78">
        <w:rPr>
          <w:rFonts w:ascii="Cambria" w:hAnsi="Cambria"/>
          <w:sz w:val="24"/>
          <w:szCs w:val="24"/>
        </w:rPr>
        <w:t xml:space="preserve">, Section 3 (Principles of data protection) and Section 25 (Data processing notifications). </w:t>
      </w:r>
    </w:p>
    <w:p w14:paraId="5E77A942" w14:textId="77777777" w:rsidR="00A54D78" w:rsidRPr="00A54D78" w:rsidRDefault="00A54D78">
      <w:pPr>
        <w:numPr>
          <w:ilvl w:val="1"/>
          <w:numId w:val="9"/>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Contracts Act, Cap. 284</w:t>
      </w:r>
      <w:r w:rsidRPr="00A54D78">
        <w:rPr>
          <w:rFonts w:ascii="Cambria" w:hAnsi="Cambria"/>
          <w:sz w:val="24"/>
          <w:szCs w:val="24"/>
        </w:rPr>
        <w:t xml:space="preserve">, general principles regarding performance guarantees and representations. </w:t>
      </w:r>
    </w:p>
    <w:p w14:paraId="2FA52045"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4. The "Foundation-to-Tune" Comparative Analysis</w:t>
      </w:r>
    </w:p>
    <w:p w14:paraId="6CD3C1FE" w14:textId="77777777" w:rsidR="00A54D78" w:rsidRPr="00A54D78" w:rsidRDefault="00A54D78">
      <w:pPr>
        <w:numPr>
          <w:ilvl w:val="0"/>
          <w:numId w:val="10"/>
        </w:numPr>
        <w:spacing w:line="240" w:lineRule="auto"/>
        <w:rPr>
          <w:rFonts w:ascii="Cambria" w:hAnsi="Cambria"/>
          <w:sz w:val="24"/>
          <w:szCs w:val="24"/>
        </w:rPr>
      </w:pPr>
      <w:r w:rsidRPr="00A54D78">
        <w:rPr>
          <w:rFonts w:ascii="Cambria" w:hAnsi="Cambria"/>
          <w:b/>
          <w:bCs/>
          <w:sz w:val="24"/>
          <w:szCs w:val="24"/>
        </w:rPr>
        <w:t>The Global/Engineering Foundation:</w:t>
      </w:r>
      <w:r w:rsidRPr="00A54D78">
        <w:rPr>
          <w:rFonts w:ascii="Cambria" w:hAnsi="Cambria"/>
          <w:sz w:val="24"/>
          <w:szCs w:val="24"/>
        </w:rPr>
        <w:t xml:space="preserve"> Machine learning engineering minimizes classification errors by tuning hyper-parameters based on model evaluation metrics like precision and recall, treating data imbalances purely as technical challenges.</w:t>
      </w:r>
    </w:p>
    <w:p w14:paraId="12C61FB1" w14:textId="77777777" w:rsidR="00A54D78" w:rsidRPr="00A54D78" w:rsidRDefault="00A54D78">
      <w:pPr>
        <w:numPr>
          <w:ilvl w:val="0"/>
          <w:numId w:val="10"/>
        </w:numPr>
        <w:spacing w:line="240" w:lineRule="auto"/>
        <w:rPr>
          <w:rFonts w:ascii="Cambria" w:hAnsi="Cambria"/>
          <w:sz w:val="24"/>
          <w:szCs w:val="24"/>
        </w:rPr>
      </w:pPr>
      <w:r w:rsidRPr="00A54D78">
        <w:rPr>
          <w:rFonts w:ascii="Cambria" w:hAnsi="Cambria"/>
          <w:b/>
          <w:bCs/>
          <w:sz w:val="24"/>
          <w:szCs w:val="24"/>
        </w:rPr>
        <w:t>The Ugandan Practice Tune:</w:t>
      </w:r>
      <w:r w:rsidRPr="00A54D78">
        <w:rPr>
          <w:rFonts w:ascii="Cambria" w:hAnsi="Cambria"/>
          <w:sz w:val="24"/>
          <w:szCs w:val="24"/>
        </w:rPr>
        <w:t xml:space="preserve"> Under Article 21 of the </w:t>
      </w:r>
      <w:r w:rsidRPr="00A54D78">
        <w:rPr>
          <w:rFonts w:ascii="Cambria" w:hAnsi="Cambria"/>
          <w:i/>
          <w:iCs/>
          <w:sz w:val="24"/>
          <w:szCs w:val="24"/>
        </w:rPr>
        <w:t>Constitution of Uganda</w:t>
      </w:r>
      <w:r w:rsidRPr="00A54D78">
        <w:rPr>
          <w:rFonts w:ascii="Cambria" w:hAnsi="Cambria"/>
          <w:sz w:val="24"/>
          <w:szCs w:val="24"/>
        </w:rPr>
        <w:t xml:space="preserve">, discriminatory outcomes are legally actionable. If a commercial bank's supervised micro-lending model exhibits high classification error rates for a specific regional demographic due to historical data imbalances, a lawyer must look past the interface. By assessing the model's confusion matrix, the attorney can establish whether a credit rejection constitutes unconstitutional algorithmic discrimination, transforming a standard technical metric into essential evidence for a civil rights or tort claim. </w:t>
      </w:r>
    </w:p>
    <w:p w14:paraId="55BA8ADD"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5. Weekly LDC-Style Practice Task</w:t>
      </w:r>
    </w:p>
    <w:p w14:paraId="706E17A6" w14:textId="77777777" w:rsidR="00A54D78" w:rsidRPr="00A54D78" w:rsidRDefault="00A54D78" w:rsidP="00A54D78">
      <w:pPr>
        <w:spacing w:line="240" w:lineRule="auto"/>
        <w:rPr>
          <w:rFonts w:ascii="Cambria" w:hAnsi="Cambria"/>
          <w:sz w:val="24"/>
          <w:szCs w:val="24"/>
        </w:rPr>
      </w:pPr>
      <w:r w:rsidRPr="00A54D78">
        <w:rPr>
          <w:rFonts w:ascii="Cambria" w:hAnsi="Cambria"/>
          <w:b/>
          <w:bCs/>
          <w:sz w:val="24"/>
          <w:szCs w:val="24"/>
        </w:rPr>
        <w:t>The ML Model Evaluation Contractual Rider:</w:t>
      </w:r>
      <w:r w:rsidRPr="00A54D78">
        <w:rPr>
          <w:rFonts w:ascii="Cambria" w:hAnsi="Cambria"/>
          <w:sz w:val="24"/>
          <w:szCs w:val="24"/>
        </w:rPr>
        <w:t xml:space="preserve"> Your client, a digital micro-finance institution in Kampala, is procuring a supervised machine learning model from an offshore developer to automate credit scoring for small-market vendors. The vendor’s boilerplate license agreement states that the model operates with "92% aggregate accuracy" but excludes all warranties regarding future classification performance or localized model drift.</w:t>
      </w:r>
    </w:p>
    <w:p w14:paraId="4A8E3390"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Draft a </w:t>
      </w:r>
      <w:r w:rsidRPr="00A54D78">
        <w:rPr>
          <w:rFonts w:ascii="Cambria" w:hAnsi="Cambria"/>
          <w:b/>
          <w:bCs/>
          <w:sz w:val="24"/>
          <w:szCs w:val="24"/>
        </w:rPr>
        <w:t>Model Drift &amp; Compliance Rider</w:t>
      </w:r>
      <w:r w:rsidRPr="00A54D78">
        <w:rPr>
          <w:rFonts w:ascii="Cambria" w:hAnsi="Cambria"/>
          <w:sz w:val="24"/>
          <w:szCs w:val="24"/>
        </w:rPr>
        <w:t xml:space="preserve"> to be appended to the master procurement contract under the </w:t>
      </w:r>
      <w:r w:rsidRPr="00A54D78">
        <w:rPr>
          <w:rFonts w:ascii="Cambria" w:hAnsi="Cambria"/>
          <w:i/>
          <w:iCs/>
          <w:sz w:val="24"/>
          <w:szCs w:val="24"/>
        </w:rPr>
        <w:t>Contracts Act, Cap. 284</w:t>
      </w:r>
      <w:r w:rsidRPr="00A54D78">
        <w:rPr>
          <w:rFonts w:ascii="Cambria" w:hAnsi="Cambria"/>
          <w:sz w:val="24"/>
          <w:szCs w:val="24"/>
        </w:rPr>
        <w:t xml:space="preserve">. Your rider must: </w:t>
      </w:r>
    </w:p>
    <w:p w14:paraId="4C5D09AE" w14:textId="77777777" w:rsidR="00A54D78" w:rsidRPr="00A54D78" w:rsidRDefault="00A54D78">
      <w:pPr>
        <w:numPr>
          <w:ilvl w:val="0"/>
          <w:numId w:val="11"/>
        </w:numPr>
        <w:spacing w:line="240" w:lineRule="auto"/>
        <w:rPr>
          <w:rFonts w:ascii="Cambria" w:hAnsi="Cambria"/>
          <w:sz w:val="24"/>
          <w:szCs w:val="24"/>
        </w:rPr>
      </w:pPr>
      <w:r w:rsidRPr="00A54D78">
        <w:rPr>
          <w:rFonts w:ascii="Cambria" w:hAnsi="Cambria"/>
          <w:sz w:val="24"/>
          <w:szCs w:val="24"/>
        </w:rPr>
        <w:t xml:space="preserve">Define objective technical benchmarks for acceptable performance using specific metrics (e.g., Precision and F1-Score targets within localized test pools). </w:t>
      </w:r>
    </w:p>
    <w:p w14:paraId="28494768" w14:textId="77777777" w:rsidR="00A54D78" w:rsidRPr="00A54D78" w:rsidRDefault="00A54D78">
      <w:pPr>
        <w:numPr>
          <w:ilvl w:val="0"/>
          <w:numId w:val="11"/>
        </w:numPr>
        <w:spacing w:line="240" w:lineRule="auto"/>
        <w:rPr>
          <w:rFonts w:ascii="Cambria" w:hAnsi="Cambria"/>
          <w:sz w:val="24"/>
          <w:szCs w:val="24"/>
        </w:rPr>
      </w:pPr>
      <w:r w:rsidRPr="00A54D78">
        <w:rPr>
          <w:rFonts w:ascii="Cambria" w:hAnsi="Cambria"/>
          <w:sz w:val="24"/>
          <w:szCs w:val="24"/>
        </w:rPr>
        <w:t xml:space="preserve">Establish a mandatory, audited system validation loop to test for demographic bias under Article 21 of the </w:t>
      </w:r>
      <w:r w:rsidRPr="00A54D78">
        <w:rPr>
          <w:rFonts w:ascii="Cambria" w:hAnsi="Cambria"/>
          <w:i/>
          <w:iCs/>
          <w:sz w:val="24"/>
          <w:szCs w:val="24"/>
        </w:rPr>
        <w:t>Constitution</w:t>
      </w:r>
      <w:r w:rsidRPr="00A54D78">
        <w:rPr>
          <w:rFonts w:ascii="Cambria" w:hAnsi="Cambria"/>
          <w:sz w:val="24"/>
          <w:szCs w:val="24"/>
        </w:rPr>
        <w:t xml:space="preserve">. </w:t>
      </w:r>
    </w:p>
    <w:p w14:paraId="1E45298A" w14:textId="77777777" w:rsidR="00A54D78" w:rsidRPr="00A54D78" w:rsidRDefault="00A54D78">
      <w:pPr>
        <w:numPr>
          <w:ilvl w:val="0"/>
          <w:numId w:val="11"/>
        </w:numPr>
        <w:spacing w:line="240" w:lineRule="auto"/>
        <w:rPr>
          <w:rFonts w:ascii="Cambria" w:hAnsi="Cambria"/>
          <w:sz w:val="24"/>
          <w:szCs w:val="24"/>
        </w:rPr>
      </w:pPr>
      <w:r w:rsidRPr="00A54D78">
        <w:rPr>
          <w:rFonts w:ascii="Cambria" w:hAnsi="Cambria"/>
          <w:sz w:val="24"/>
          <w:szCs w:val="24"/>
        </w:rPr>
        <w:t xml:space="preserve">Detail the exact legal and operational remedies (including data portability, service credits, and termination rights) if the model drops below these performance thresholds. </w:t>
      </w:r>
    </w:p>
    <w:p w14:paraId="5E5754EB"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Week 6: Neural Networks, Deep Learning &amp; Agentic Systems</w:t>
      </w:r>
    </w:p>
    <w:p w14:paraId="5761A7A4"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lastRenderedPageBreak/>
        <w:t>1. Relevance Assessment &amp; The Missing Links</w:t>
      </w:r>
    </w:p>
    <w:p w14:paraId="58692A79"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Deep learning architectures and autonomous AI agents process complex data inputs through hidden computational layers that are structurally opaque. In East Africa, these black-box systems are increasingly integrated into critical, high-risk operational environments: smart traffic infrastructure, biometric police surveillance networks in Kampala, and deep-learning diagnostic software deployed across upcountry health </w:t>
      </w:r>
      <w:proofErr w:type="spellStart"/>
      <w:r w:rsidRPr="00A54D78">
        <w:rPr>
          <w:rFonts w:ascii="Cambria" w:hAnsi="Cambria"/>
          <w:sz w:val="24"/>
          <w:szCs w:val="24"/>
        </w:rPr>
        <w:t>centers</w:t>
      </w:r>
      <w:proofErr w:type="spellEnd"/>
      <w:r w:rsidRPr="00A54D78">
        <w:rPr>
          <w:rFonts w:ascii="Cambria" w:hAnsi="Cambria"/>
          <w:sz w:val="24"/>
          <w:szCs w:val="24"/>
        </w:rPr>
        <w:t xml:space="preserve">. </w:t>
      </w:r>
    </w:p>
    <w:p w14:paraId="558F5360"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Standard engineering training focuses on optimizing weight matrices and edge computing throughput. However, a Ugandan legal advisor must understand these mechanics to address issues of legal causation and director liability when an autonomous agentic system causes physical or economic harm. </w:t>
      </w:r>
    </w:p>
    <w:p w14:paraId="767E6788"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2. Weekly Actionable Learning Outcomes &amp; Topics</w:t>
      </w:r>
    </w:p>
    <w:p w14:paraId="6A56CE8E" w14:textId="77777777" w:rsidR="00A54D78" w:rsidRPr="00A54D78" w:rsidRDefault="00A54D78">
      <w:pPr>
        <w:numPr>
          <w:ilvl w:val="0"/>
          <w:numId w:val="12"/>
        </w:numPr>
        <w:spacing w:line="240" w:lineRule="auto"/>
        <w:rPr>
          <w:rFonts w:ascii="Cambria" w:hAnsi="Cambria"/>
          <w:sz w:val="24"/>
          <w:szCs w:val="24"/>
        </w:rPr>
      </w:pPr>
      <w:r w:rsidRPr="00A54D78">
        <w:rPr>
          <w:rFonts w:ascii="Cambria" w:hAnsi="Cambria"/>
          <w:b/>
          <w:bCs/>
          <w:sz w:val="24"/>
          <w:szCs w:val="24"/>
        </w:rPr>
        <w:t>Actionable Learning Outcomes:</w:t>
      </w:r>
      <w:r w:rsidRPr="00A54D78">
        <w:rPr>
          <w:rFonts w:ascii="Cambria" w:hAnsi="Cambria"/>
          <w:sz w:val="24"/>
          <w:szCs w:val="24"/>
        </w:rPr>
        <w:t xml:space="preserve"> </w:t>
      </w:r>
    </w:p>
    <w:p w14:paraId="1F3F0B0F" w14:textId="77777777" w:rsidR="00A54D78" w:rsidRPr="00A54D78" w:rsidRDefault="00A54D78">
      <w:pPr>
        <w:numPr>
          <w:ilvl w:val="1"/>
          <w:numId w:val="12"/>
        </w:numPr>
        <w:spacing w:line="240" w:lineRule="auto"/>
        <w:rPr>
          <w:rFonts w:ascii="Cambria" w:hAnsi="Cambria"/>
          <w:sz w:val="24"/>
          <w:szCs w:val="24"/>
        </w:rPr>
      </w:pPr>
      <w:r w:rsidRPr="00A54D78">
        <w:rPr>
          <w:rFonts w:ascii="Cambria" w:hAnsi="Cambria"/>
          <w:sz w:val="24"/>
          <w:szCs w:val="24"/>
        </w:rPr>
        <w:t xml:space="preserve">Isolate architectural failures in deep learning models to properly assign liability under local product liability frameworks. </w:t>
      </w:r>
    </w:p>
    <w:p w14:paraId="50980063" w14:textId="77777777" w:rsidR="00A54D78" w:rsidRPr="00A54D78" w:rsidRDefault="00A54D78">
      <w:pPr>
        <w:numPr>
          <w:ilvl w:val="1"/>
          <w:numId w:val="12"/>
        </w:numPr>
        <w:spacing w:line="240" w:lineRule="auto"/>
        <w:rPr>
          <w:rFonts w:ascii="Cambria" w:hAnsi="Cambria"/>
          <w:sz w:val="24"/>
          <w:szCs w:val="24"/>
        </w:rPr>
      </w:pPr>
      <w:r w:rsidRPr="00A54D78">
        <w:rPr>
          <w:rFonts w:ascii="Cambria" w:hAnsi="Cambria"/>
          <w:sz w:val="24"/>
          <w:szCs w:val="24"/>
        </w:rPr>
        <w:t xml:space="preserve">Formulate operational boundary constraints for autonomous agentic software to prevent unauthorized binding corporate actions. </w:t>
      </w:r>
    </w:p>
    <w:p w14:paraId="7253A9CF" w14:textId="77777777" w:rsidR="00A54D78" w:rsidRPr="00A54D78" w:rsidRDefault="00A54D78">
      <w:pPr>
        <w:numPr>
          <w:ilvl w:val="0"/>
          <w:numId w:val="12"/>
        </w:numPr>
        <w:spacing w:line="240" w:lineRule="auto"/>
        <w:rPr>
          <w:rFonts w:ascii="Cambria" w:hAnsi="Cambria"/>
          <w:sz w:val="24"/>
          <w:szCs w:val="24"/>
        </w:rPr>
      </w:pPr>
      <w:r w:rsidRPr="00A54D78">
        <w:rPr>
          <w:rFonts w:ascii="Cambria" w:hAnsi="Cambria"/>
          <w:b/>
          <w:bCs/>
          <w:sz w:val="24"/>
          <w:szCs w:val="24"/>
        </w:rPr>
        <w:t>Topics Covered:</w:t>
      </w:r>
    </w:p>
    <w:p w14:paraId="0EA64DDB" w14:textId="77777777" w:rsidR="00A54D78" w:rsidRPr="00A54D78" w:rsidRDefault="00A54D78">
      <w:pPr>
        <w:numPr>
          <w:ilvl w:val="1"/>
          <w:numId w:val="12"/>
        </w:numPr>
        <w:spacing w:line="240" w:lineRule="auto"/>
        <w:rPr>
          <w:rFonts w:ascii="Cambria" w:hAnsi="Cambria"/>
          <w:sz w:val="24"/>
          <w:szCs w:val="24"/>
        </w:rPr>
      </w:pPr>
      <w:r w:rsidRPr="00A54D78">
        <w:rPr>
          <w:rFonts w:ascii="Cambria" w:hAnsi="Cambria"/>
          <w:b/>
          <w:bCs/>
          <w:sz w:val="24"/>
          <w:szCs w:val="24"/>
        </w:rPr>
        <w:t>Neural Networks:</w:t>
      </w:r>
      <w:r w:rsidRPr="00A54D78">
        <w:rPr>
          <w:rFonts w:ascii="Cambria" w:hAnsi="Cambria"/>
          <w:sz w:val="24"/>
          <w:szCs w:val="24"/>
        </w:rPr>
        <w:t xml:space="preserve"> </w:t>
      </w:r>
      <w:proofErr w:type="spellStart"/>
      <w:r w:rsidRPr="00A54D78">
        <w:rPr>
          <w:rFonts w:ascii="Cambria" w:hAnsi="Cambria"/>
          <w:sz w:val="24"/>
          <w:szCs w:val="24"/>
        </w:rPr>
        <w:t>Perceptrons</w:t>
      </w:r>
      <w:proofErr w:type="spellEnd"/>
      <w:r w:rsidRPr="00A54D78">
        <w:rPr>
          <w:rFonts w:ascii="Cambria" w:hAnsi="Cambria"/>
          <w:sz w:val="24"/>
          <w:szCs w:val="24"/>
        </w:rPr>
        <w:t>, activation functions (</w:t>
      </w:r>
      <w:proofErr w:type="spellStart"/>
      <w:r w:rsidRPr="00A54D78">
        <w:rPr>
          <w:rFonts w:ascii="Cambria" w:hAnsi="Cambria"/>
          <w:sz w:val="24"/>
          <w:szCs w:val="24"/>
        </w:rPr>
        <w:t>ReLU</w:t>
      </w:r>
      <w:proofErr w:type="spellEnd"/>
      <w:r w:rsidRPr="00A54D78">
        <w:rPr>
          <w:rFonts w:ascii="Cambria" w:hAnsi="Cambria"/>
          <w:sz w:val="24"/>
          <w:szCs w:val="24"/>
        </w:rPr>
        <w:t>, Sigmoid), hidden layers, backpropagation, and gradient descent.</w:t>
      </w:r>
    </w:p>
    <w:p w14:paraId="1D059484" w14:textId="77777777" w:rsidR="00A54D78" w:rsidRPr="00A54D78" w:rsidRDefault="00A54D78">
      <w:pPr>
        <w:numPr>
          <w:ilvl w:val="1"/>
          <w:numId w:val="12"/>
        </w:numPr>
        <w:spacing w:line="240" w:lineRule="auto"/>
        <w:rPr>
          <w:rFonts w:ascii="Cambria" w:hAnsi="Cambria"/>
          <w:sz w:val="24"/>
          <w:szCs w:val="24"/>
        </w:rPr>
      </w:pPr>
      <w:r w:rsidRPr="00A54D78">
        <w:rPr>
          <w:rFonts w:ascii="Cambria" w:hAnsi="Cambria"/>
          <w:b/>
          <w:bCs/>
          <w:sz w:val="24"/>
          <w:szCs w:val="24"/>
        </w:rPr>
        <w:t>Deep Learning:</w:t>
      </w:r>
      <w:r w:rsidRPr="00A54D78">
        <w:rPr>
          <w:rFonts w:ascii="Cambria" w:hAnsi="Cambria"/>
          <w:sz w:val="24"/>
          <w:szCs w:val="24"/>
        </w:rPr>
        <w:t xml:space="preserve"> Convolutional Neural Networks (CNNs) for computer vision and Recurrent Neural Networks (RNNs) for sequential data.</w:t>
      </w:r>
    </w:p>
    <w:p w14:paraId="7A1F4A24" w14:textId="77777777" w:rsidR="00A54D78" w:rsidRPr="00A54D78" w:rsidRDefault="00A54D78">
      <w:pPr>
        <w:numPr>
          <w:ilvl w:val="1"/>
          <w:numId w:val="12"/>
        </w:numPr>
        <w:spacing w:line="240" w:lineRule="auto"/>
        <w:rPr>
          <w:rFonts w:ascii="Cambria" w:hAnsi="Cambria"/>
          <w:sz w:val="24"/>
          <w:szCs w:val="24"/>
        </w:rPr>
      </w:pPr>
      <w:r w:rsidRPr="00A54D78">
        <w:rPr>
          <w:rFonts w:ascii="Cambria" w:hAnsi="Cambria"/>
          <w:b/>
          <w:bCs/>
          <w:sz w:val="24"/>
          <w:szCs w:val="24"/>
        </w:rPr>
        <w:t>Agentic AI &amp; Edge AI:</w:t>
      </w:r>
      <w:r w:rsidRPr="00A54D78">
        <w:rPr>
          <w:rFonts w:ascii="Cambria" w:hAnsi="Cambria"/>
          <w:sz w:val="24"/>
          <w:szCs w:val="24"/>
        </w:rPr>
        <w:t xml:space="preserve"> Autonomous software agents (planning, tool use, loop execution), local execution architectures on edge hardware, and the "Black Box" problem of unexplainable neural paths. </w:t>
      </w:r>
    </w:p>
    <w:p w14:paraId="1D6C3E24"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3. Vital Reading Resources</w:t>
      </w:r>
    </w:p>
    <w:p w14:paraId="5C98B6AE" w14:textId="77777777" w:rsidR="00A54D78" w:rsidRPr="00A54D78" w:rsidRDefault="00A54D78">
      <w:pPr>
        <w:numPr>
          <w:ilvl w:val="0"/>
          <w:numId w:val="13"/>
        </w:numPr>
        <w:spacing w:line="240" w:lineRule="auto"/>
        <w:rPr>
          <w:rFonts w:ascii="Cambria" w:hAnsi="Cambria"/>
          <w:sz w:val="24"/>
          <w:szCs w:val="24"/>
        </w:rPr>
      </w:pPr>
      <w:r w:rsidRPr="00A54D78">
        <w:rPr>
          <w:rFonts w:ascii="Cambria" w:hAnsi="Cambria"/>
          <w:b/>
          <w:bCs/>
          <w:sz w:val="24"/>
          <w:szCs w:val="24"/>
        </w:rPr>
        <w:t>Foundational Technical Resources:</w:t>
      </w:r>
    </w:p>
    <w:p w14:paraId="69A5159D" w14:textId="77777777" w:rsidR="00A54D78" w:rsidRPr="00A54D78" w:rsidRDefault="00A54D78">
      <w:pPr>
        <w:numPr>
          <w:ilvl w:val="1"/>
          <w:numId w:val="13"/>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Hands-On Machine Learning</w:t>
      </w:r>
      <w:r w:rsidRPr="00A54D78">
        <w:rPr>
          <w:rFonts w:ascii="Cambria" w:hAnsi="Cambria"/>
          <w:sz w:val="24"/>
          <w:szCs w:val="24"/>
        </w:rPr>
        <w:t xml:space="preserve"> (Aurélien </w:t>
      </w:r>
      <w:proofErr w:type="spellStart"/>
      <w:r w:rsidRPr="00A54D78">
        <w:rPr>
          <w:rFonts w:ascii="Cambria" w:hAnsi="Cambria"/>
          <w:sz w:val="24"/>
          <w:szCs w:val="24"/>
        </w:rPr>
        <w:t>Géron</w:t>
      </w:r>
      <w:proofErr w:type="spellEnd"/>
      <w:r w:rsidRPr="00A54D78">
        <w:rPr>
          <w:rFonts w:ascii="Cambria" w:hAnsi="Cambria"/>
          <w:sz w:val="24"/>
          <w:szCs w:val="24"/>
        </w:rPr>
        <w:t>), Chapter 10 (Introduction to Artificial Neural Networks) and Chapter 14 (Deep Computer Vision Using CNNs).</w:t>
      </w:r>
    </w:p>
    <w:p w14:paraId="7D3B1128" w14:textId="77777777" w:rsidR="00A54D78" w:rsidRPr="00A54D78" w:rsidRDefault="00A54D78">
      <w:pPr>
        <w:numPr>
          <w:ilvl w:val="1"/>
          <w:numId w:val="13"/>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Artificial Intelligence: A Modern Approach</w:t>
      </w:r>
      <w:r w:rsidRPr="00A54D78">
        <w:rPr>
          <w:rFonts w:ascii="Cambria" w:hAnsi="Cambria"/>
          <w:sz w:val="24"/>
          <w:szCs w:val="24"/>
        </w:rPr>
        <w:t xml:space="preserve"> (Russell &amp; Norvig), Chapter 22 (Deep Learning) and Chapter 25 (Computer Vision).</w:t>
      </w:r>
    </w:p>
    <w:p w14:paraId="5E0E25AA" w14:textId="77777777" w:rsidR="00A54D78" w:rsidRPr="00A54D78" w:rsidRDefault="00A54D78">
      <w:pPr>
        <w:numPr>
          <w:ilvl w:val="0"/>
          <w:numId w:val="13"/>
        </w:numPr>
        <w:spacing w:line="240" w:lineRule="auto"/>
        <w:rPr>
          <w:rFonts w:ascii="Cambria" w:hAnsi="Cambria"/>
          <w:sz w:val="24"/>
          <w:szCs w:val="24"/>
        </w:rPr>
      </w:pPr>
      <w:r w:rsidRPr="00A54D78">
        <w:rPr>
          <w:rFonts w:ascii="Cambria" w:hAnsi="Cambria"/>
          <w:b/>
          <w:bCs/>
          <w:sz w:val="24"/>
          <w:szCs w:val="24"/>
        </w:rPr>
        <w:t>Ugandan Statutory Anchors:</w:t>
      </w:r>
    </w:p>
    <w:p w14:paraId="5FC7C798" w14:textId="77777777" w:rsidR="00A54D78" w:rsidRPr="00A54D78" w:rsidRDefault="00A54D78">
      <w:pPr>
        <w:numPr>
          <w:ilvl w:val="1"/>
          <w:numId w:val="13"/>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Sale of Goods and Supply of Services Act, Cap. 292</w:t>
      </w:r>
      <w:r w:rsidRPr="00A54D78">
        <w:rPr>
          <w:rFonts w:ascii="Cambria" w:hAnsi="Cambria"/>
          <w:sz w:val="24"/>
          <w:szCs w:val="24"/>
        </w:rPr>
        <w:t xml:space="preserve">, Sections 40–44 (Implied standards of fitness and statutory quality metrics). </w:t>
      </w:r>
    </w:p>
    <w:p w14:paraId="0E40EE16" w14:textId="77777777" w:rsidR="00A54D78" w:rsidRPr="00A54D78" w:rsidRDefault="00A54D78">
      <w:pPr>
        <w:numPr>
          <w:ilvl w:val="1"/>
          <w:numId w:val="13"/>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Computer Misuse Act, Cap. 96 (as amended)</w:t>
      </w:r>
      <w:r w:rsidRPr="00A54D78">
        <w:rPr>
          <w:rFonts w:ascii="Cambria" w:hAnsi="Cambria"/>
          <w:sz w:val="24"/>
          <w:szCs w:val="24"/>
        </w:rPr>
        <w:t xml:space="preserve">, Section 12 (Unauthorized access) and Section 27 (Corporate liability rules). </w:t>
      </w:r>
    </w:p>
    <w:p w14:paraId="6BFA69A0" w14:textId="77777777" w:rsidR="00A54D78" w:rsidRPr="00A54D78" w:rsidRDefault="00A54D78">
      <w:pPr>
        <w:numPr>
          <w:ilvl w:val="1"/>
          <w:numId w:val="13"/>
        </w:numPr>
        <w:spacing w:line="240" w:lineRule="auto"/>
        <w:rPr>
          <w:rFonts w:ascii="Cambria" w:hAnsi="Cambria"/>
          <w:sz w:val="24"/>
          <w:szCs w:val="24"/>
        </w:rPr>
      </w:pPr>
      <w:r w:rsidRPr="00A54D78">
        <w:rPr>
          <w:rFonts w:ascii="Segoe UI Emoji" w:hAnsi="Segoe UI Emoji" w:cs="Segoe UI Emoji"/>
          <w:sz w:val="24"/>
          <w:szCs w:val="24"/>
        </w:rPr>
        <w:lastRenderedPageBreak/>
        <w:t>📜</w:t>
      </w:r>
      <w:r w:rsidRPr="00A54D78">
        <w:rPr>
          <w:rFonts w:ascii="Cambria" w:hAnsi="Cambria"/>
          <w:sz w:val="24"/>
          <w:szCs w:val="24"/>
        </w:rPr>
        <w:t xml:space="preserve"> </w:t>
      </w:r>
      <w:r w:rsidRPr="00A54D78">
        <w:rPr>
          <w:rFonts w:ascii="Cambria" w:hAnsi="Cambria"/>
          <w:i/>
          <w:iCs/>
          <w:sz w:val="24"/>
          <w:szCs w:val="24"/>
        </w:rPr>
        <w:t>The Human Rights (Enforcement) Act, Cap. 12</w:t>
      </w:r>
      <w:r w:rsidRPr="00A54D78">
        <w:rPr>
          <w:rFonts w:ascii="Cambria" w:hAnsi="Cambria"/>
          <w:sz w:val="24"/>
          <w:szCs w:val="24"/>
        </w:rPr>
        <w:t xml:space="preserve">, for assessing accountability in public algorithmic surveillance. </w:t>
      </w:r>
    </w:p>
    <w:p w14:paraId="00B322B4"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4. The "Foundation-to-Tune" Comparative Analysis</w:t>
      </w:r>
    </w:p>
    <w:p w14:paraId="7347055D" w14:textId="77777777" w:rsidR="00A54D78" w:rsidRPr="00A54D78" w:rsidRDefault="00A54D78">
      <w:pPr>
        <w:numPr>
          <w:ilvl w:val="0"/>
          <w:numId w:val="14"/>
        </w:numPr>
        <w:spacing w:line="240" w:lineRule="auto"/>
        <w:rPr>
          <w:rFonts w:ascii="Cambria" w:hAnsi="Cambria"/>
          <w:sz w:val="24"/>
          <w:szCs w:val="24"/>
        </w:rPr>
      </w:pPr>
      <w:r w:rsidRPr="00A54D78">
        <w:rPr>
          <w:rFonts w:ascii="Cambria" w:hAnsi="Cambria"/>
          <w:b/>
          <w:bCs/>
          <w:sz w:val="24"/>
          <w:szCs w:val="24"/>
        </w:rPr>
        <w:t>The Global/Engineering Foundation:</w:t>
      </w:r>
      <w:r w:rsidRPr="00A54D78">
        <w:rPr>
          <w:rFonts w:ascii="Cambria" w:hAnsi="Cambria"/>
          <w:sz w:val="24"/>
          <w:szCs w:val="24"/>
        </w:rPr>
        <w:t xml:space="preserve"> Deep learning models route data through non-linear hidden layers to make predictive classifications, while agentic systems are designed to operate autonomously within set compute caps. </w:t>
      </w:r>
    </w:p>
    <w:p w14:paraId="06A5C6E9" w14:textId="77777777" w:rsidR="00A54D78" w:rsidRPr="00A54D78" w:rsidRDefault="00A54D78">
      <w:pPr>
        <w:numPr>
          <w:ilvl w:val="0"/>
          <w:numId w:val="14"/>
        </w:numPr>
        <w:spacing w:line="240" w:lineRule="auto"/>
        <w:rPr>
          <w:rFonts w:ascii="Cambria" w:hAnsi="Cambria"/>
          <w:sz w:val="24"/>
          <w:szCs w:val="24"/>
        </w:rPr>
      </w:pPr>
      <w:r w:rsidRPr="00A54D78">
        <w:rPr>
          <w:rFonts w:ascii="Cambria" w:hAnsi="Cambria"/>
          <w:b/>
          <w:bCs/>
          <w:sz w:val="24"/>
          <w:szCs w:val="24"/>
        </w:rPr>
        <w:t>The Ugandan Practice Tune:</w:t>
      </w:r>
      <w:r w:rsidRPr="00A54D78">
        <w:rPr>
          <w:rFonts w:ascii="Cambria" w:hAnsi="Cambria"/>
          <w:sz w:val="24"/>
          <w:szCs w:val="24"/>
        </w:rPr>
        <w:t xml:space="preserve"> Under the </w:t>
      </w:r>
      <w:r w:rsidRPr="00A54D78">
        <w:rPr>
          <w:rFonts w:ascii="Cambria" w:hAnsi="Cambria"/>
          <w:i/>
          <w:iCs/>
          <w:sz w:val="24"/>
          <w:szCs w:val="24"/>
        </w:rPr>
        <w:t>Sale of Goods and Supply of Services Act, Cap. 292</w:t>
      </w:r>
      <w:r w:rsidRPr="00A54D78">
        <w:rPr>
          <w:rFonts w:ascii="Cambria" w:hAnsi="Cambria"/>
          <w:sz w:val="24"/>
          <w:szCs w:val="24"/>
        </w:rPr>
        <w:t xml:space="preserve">, establishing liability for an automated system failure requires proving legal causation. Because deep learning systems operate as "black boxes," a plaintiff cannot easily trace how a specific hidden layer configuration caused an erroneous diagnostic or operational failure. A Ugandan lawyer must learn to use technical decision logs and model validation trails to demonstrate that a system lacked "satisfactory quality" or "fitness for purpose" from the outset, overcoming the transparency gap in neural network architecture. </w:t>
      </w:r>
    </w:p>
    <w:p w14:paraId="20CC9CE8"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5. Weekly LDC-Style Practice Task</w:t>
      </w:r>
    </w:p>
    <w:p w14:paraId="64AC35F6" w14:textId="77777777" w:rsidR="00A54D78" w:rsidRPr="00A54D78" w:rsidRDefault="00A54D78" w:rsidP="00A54D78">
      <w:pPr>
        <w:spacing w:line="240" w:lineRule="auto"/>
        <w:rPr>
          <w:rFonts w:ascii="Cambria" w:hAnsi="Cambria"/>
          <w:sz w:val="24"/>
          <w:szCs w:val="24"/>
        </w:rPr>
      </w:pPr>
      <w:r w:rsidRPr="00A54D78">
        <w:rPr>
          <w:rFonts w:ascii="Cambria" w:hAnsi="Cambria"/>
          <w:b/>
          <w:bCs/>
          <w:sz w:val="24"/>
          <w:szCs w:val="24"/>
        </w:rPr>
        <w:t>The Agentic AI Operations Boundary Brief:</w:t>
      </w:r>
      <w:r w:rsidRPr="00A54D78">
        <w:rPr>
          <w:rFonts w:ascii="Cambria" w:hAnsi="Cambria"/>
          <w:sz w:val="24"/>
          <w:szCs w:val="24"/>
        </w:rPr>
        <w:t xml:space="preserve"> A commercial agricultural estate in Jinja deploys an autonomous Agentic AI system on local edge servers to manage automated crop watering, purchase chemical inputs via integrated digital wallets, and execute supply contracts with local distributors. Due to a corrupted sensory data feedback loop, the agent autonomously executes an unauthorized transaction, ordering 200,000,000 UGX worth of non-refundable fertilizer from a third-party vendor during a severe drought.</w:t>
      </w:r>
    </w:p>
    <w:p w14:paraId="3D9F1BB9"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Draft an </w:t>
      </w:r>
      <w:r w:rsidRPr="00A54D78">
        <w:rPr>
          <w:rFonts w:ascii="Cambria" w:hAnsi="Cambria"/>
          <w:b/>
          <w:bCs/>
          <w:sz w:val="24"/>
          <w:szCs w:val="24"/>
        </w:rPr>
        <w:t>Executive Board Advisory Memo</w:t>
      </w:r>
      <w:r w:rsidRPr="00A54D78">
        <w:rPr>
          <w:rFonts w:ascii="Cambria" w:hAnsi="Cambria"/>
          <w:sz w:val="24"/>
          <w:szCs w:val="24"/>
        </w:rPr>
        <w:t xml:space="preserve"> </w:t>
      </w:r>
      <w:proofErr w:type="spellStart"/>
      <w:r w:rsidRPr="00A54D78">
        <w:rPr>
          <w:rFonts w:ascii="Cambria" w:hAnsi="Cambria"/>
          <w:sz w:val="24"/>
          <w:szCs w:val="24"/>
        </w:rPr>
        <w:t>analyzing</w:t>
      </w:r>
      <w:proofErr w:type="spellEnd"/>
      <w:r w:rsidRPr="00A54D78">
        <w:rPr>
          <w:rFonts w:ascii="Cambria" w:hAnsi="Cambria"/>
          <w:sz w:val="24"/>
          <w:szCs w:val="24"/>
        </w:rPr>
        <w:t xml:space="preserve"> the corporation’s legal exposure under the </w:t>
      </w:r>
      <w:r w:rsidRPr="00A54D78">
        <w:rPr>
          <w:rFonts w:ascii="Cambria" w:hAnsi="Cambria"/>
          <w:i/>
          <w:iCs/>
          <w:sz w:val="24"/>
          <w:szCs w:val="24"/>
        </w:rPr>
        <w:t>Contracts Act, Cap. 284</w:t>
      </w:r>
      <w:r w:rsidRPr="00A54D78">
        <w:rPr>
          <w:rFonts w:ascii="Cambria" w:hAnsi="Cambria"/>
          <w:sz w:val="24"/>
          <w:szCs w:val="24"/>
        </w:rPr>
        <w:t xml:space="preserve"> and the </w:t>
      </w:r>
      <w:r w:rsidRPr="00A54D78">
        <w:rPr>
          <w:rFonts w:ascii="Cambria" w:hAnsi="Cambria"/>
          <w:i/>
          <w:iCs/>
          <w:sz w:val="24"/>
          <w:szCs w:val="24"/>
        </w:rPr>
        <w:t>Sale of Goods and Supply of Services Act, Cap. 292</w:t>
      </w:r>
      <w:r w:rsidRPr="00A54D78">
        <w:rPr>
          <w:rFonts w:ascii="Cambria" w:hAnsi="Cambria"/>
          <w:sz w:val="24"/>
          <w:szCs w:val="24"/>
        </w:rPr>
        <w:t xml:space="preserve">. Your memo must </w:t>
      </w:r>
      <w:proofErr w:type="spellStart"/>
      <w:r w:rsidRPr="00A54D78">
        <w:rPr>
          <w:rFonts w:ascii="Cambria" w:hAnsi="Cambria"/>
          <w:sz w:val="24"/>
          <w:szCs w:val="24"/>
        </w:rPr>
        <w:t>analyze</w:t>
      </w:r>
      <w:proofErr w:type="spellEnd"/>
      <w:r w:rsidRPr="00A54D78">
        <w:rPr>
          <w:rFonts w:ascii="Cambria" w:hAnsi="Cambria"/>
          <w:sz w:val="24"/>
          <w:szCs w:val="24"/>
        </w:rPr>
        <w:t xml:space="preserve"> the concept of "apparent authority" as applied to autonomous agentic systems, identify where the system's execution gates failed, and outline an updated </w:t>
      </w:r>
      <w:r w:rsidRPr="00A54D78">
        <w:rPr>
          <w:rFonts w:ascii="Cambria" w:hAnsi="Cambria"/>
          <w:b/>
          <w:bCs/>
          <w:sz w:val="24"/>
          <w:szCs w:val="24"/>
        </w:rPr>
        <w:t>Agentic AI Corporate Governance Policy</w:t>
      </w:r>
      <w:r w:rsidRPr="00A54D78">
        <w:rPr>
          <w:rFonts w:ascii="Cambria" w:hAnsi="Cambria"/>
          <w:sz w:val="24"/>
          <w:szCs w:val="24"/>
        </w:rPr>
        <w:t xml:space="preserve"> that defines clear expenditure limits, manual approval gates, and data logs to protect corporate directors from personal liability under Section 27 of the </w:t>
      </w:r>
      <w:r w:rsidRPr="00A54D78">
        <w:rPr>
          <w:rFonts w:ascii="Cambria" w:hAnsi="Cambria"/>
          <w:i/>
          <w:iCs/>
          <w:sz w:val="24"/>
          <w:szCs w:val="24"/>
        </w:rPr>
        <w:t>Computer Misuse Act</w:t>
      </w:r>
      <w:r w:rsidRPr="00A54D78">
        <w:rPr>
          <w:rFonts w:ascii="Cambria" w:hAnsi="Cambria"/>
          <w:sz w:val="24"/>
          <w:szCs w:val="24"/>
        </w:rPr>
        <w:t xml:space="preserve">. </w:t>
      </w:r>
    </w:p>
    <w:p w14:paraId="1BF75DA1"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Week 7: Large Language Models, Transformers &amp; Optimization</w:t>
      </w:r>
    </w:p>
    <w:p w14:paraId="7BCF9FA8"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1. Relevance Assessment &amp; The Missing Links</w:t>
      </w:r>
    </w:p>
    <w:p w14:paraId="672CFCBF"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Large Language Models (LLMs) have shifted natural language processing from simple classification tasks to complex content generation. In Uganda, enterprise teams are fine-tuning open-source foundation models (such as Llama architectures) on local datasets—including localized legal, linguistic, and regulatory corpuses (e.g., Luganda or Swahili text inputs). </w:t>
      </w:r>
    </w:p>
    <w:p w14:paraId="43E90A05"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While Western engineering programs look at attention heads and context window optimization, a Ugandan practitioner must deal with a distinct legal reality: the </w:t>
      </w:r>
      <w:r w:rsidRPr="00A54D78">
        <w:rPr>
          <w:rFonts w:ascii="Cambria" w:hAnsi="Cambria"/>
          <w:i/>
          <w:iCs/>
          <w:sz w:val="24"/>
          <w:szCs w:val="24"/>
        </w:rPr>
        <w:t>Copyright and Neighbouring Rights Act, Cap. 222</w:t>
      </w:r>
      <w:r w:rsidRPr="00A54D78">
        <w:rPr>
          <w:rFonts w:ascii="Cambria" w:hAnsi="Cambria"/>
          <w:sz w:val="24"/>
          <w:szCs w:val="24"/>
        </w:rPr>
        <w:t xml:space="preserve"> does not contain broad, US-style "fair use" exceptions for text and data mining (TDM). A lawyer advising a tech firm must know how embeddings, transformers, and fine-tuning operate to manage data scraping liabilities, structure API vendor agreements, and address the legal implications of model ingestion. </w:t>
      </w:r>
    </w:p>
    <w:p w14:paraId="5E324B77"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lastRenderedPageBreak/>
        <w:t>2. Weekly Actionable Learning Outcomes &amp; Topics</w:t>
      </w:r>
    </w:p>
    <w:p w14:paraId="4A85F26A" w14:textId="77777777" w:rsidR="00A54D78" w:rsidRPr="00A54D78" w:rsidRDefault="00A54D78">
      <w:pPr>
        <w:numPr>
          <w:ilvl w:val="0"/>
          <w:numId w:val="15"/>
        </w:numPr>
        <w:spacing w:line="240" w:lineRule="auto"/>
        <w:rPr>
          <w:rFonts w:ascii="Cambria" w:hAnsi="Cambria"/>
          <w:sz w:val="24"/>
          <w:szCs w:val="24"/>
        </w:rPr>
      </w:pPr>
      <w:r w:rsidRPr="00A54D78">
        <w:rPr>
          <w:rFonts w:ascii="Cambria" w:hAnsi="Cambria"/>
          <w:b/>
          <w:bCs/>
          <w:sz w:val="24"/>
          <w:szCs w:val="24"/>
        </w:rPr>
        <w:t>Actionable Learning Outcomes:</w:t>
      </w:r>
      <w:r w:rsidRPr="00A54D78">
        <w:rPr>
          <w:rFonts w:ascii="Cambria" w:hAnsi="Cambria"/>
          <w:sz w:val="24"/>
          <w:szCs w:val="24"/>
        </w:rPr>
        <w:t xml:space="preserve"> </w:t>
      </w:r>
    </w:p>
    <w:p w14:paraId="0FB1B2B7" w14:textId="77777777" w:rsidR="00A54D78" w:rsidRPr="00A54D78" w:rsidRDefault="00A54D78">
      <w:pPr>
        <w:numPr>
          <w:ilvl w:val="1"/>
          <w:numId w:val="15"/>
        </w:numPr>
        <w:spacing w:line="240" w:lineRule="auto"/>
        <w:rPr>
          <w:rFonts w:ascii="Cambria" w:hAnsi="Cambria"/>
          <w:sz w:val="24"/>
          <w:szCs w:val="24"/>
        </w:rPr>
      </w:pPr>
      <w:r w:rsidRPr="00A54D78">
        <w:rPr>
          <w:rFonts w:ascii="Cambria" w:hAnsi="Cambria"/>
          <w:sz w:val="24"/>
          <w:szCs w:val="24"/>
        </w:rPr>
        <w:t xml:space="preserve">Formulate comprehensive intellectual property and data provenance frameworks for enterprise LLM development. </w:t>
      </w:r>
    </w:p>
    <w:p w14:paraId="2F21C0AB" w14:textId="77777777" w:rsidR="00A54D78" w:rsidRPr="00A54D78" w:rsidRDefault="00A54D78">
      <w:pPr>
        <w:numPr>
          <w:ilvl w:val="1"/>
          <w:numId w:val="15"/>
        </w:numPr>
        <w:spacing w:line="240" w:lineRule="auto"/>
        <w:rPr>
          <w:rFonts w:ascii="Cambria" w:hAnsi="Cambria"/>
          <w:sz w:val="24"/>
          <w:szCs w:val="24"/>
        </w:rPr>
      </w:pPr>
      <w:r w:rsidRPr="00A54D78">
        <w:rPr>
          <w:rFonts w:ascii="Cambria" w:hAnsi="Cambria"/>
          <w:sz w:val="24"/>
          <w:szCs w:val="24"/>
        </w:rPr>
        <w:t xml:space="preserve">Structure cloud infrastructure and API procurement contracts to maintain compliance with data localization mandates. </w:t>
      </w:r>
    </w:p>
    <w:p w14:paraId="3CE91DB6" w14:textId="77777777" w:rsidR="00A54D78" w:rsidRPr="00A54D78" w:rsidRDefault="00A54D78">
      <w:pPr>
        <w:numPr>
          <w:ilvl w:val="0"/>
          <w:numId w:val="15"/>
        </w:numPr>
        <w:spacing w:line="240" w:lineRule="auto"/>
        <w:rPr>
          <w:rFonts w:ascii="Cambria" w:hAnsi="Cambria"/>
          <w:sz w:val="24"/>
          <w:szCs w:val="24"/>
        </w:rPr>
      </w:pPr>
      <w:r w:rsidRPr="00A54D78">
        <w:rPr>
          <w:rFonts w:ascii="Cambria" w:hAnsi="Cambria"/>
          <w:b/>
          <w:bCs/>
          <w:sz w:val="24"/>
          <w:szCs w:val="24"/>
        </w:rPr>
        <w:t>Topics Covered:</w:t>
      </w:r>
      <w:r w:rsidRPr="00A54D78">
        <w:rPr>
          <w:rFonts w:ascii="Cambria" w:hAnsi="Cambria"/>
          <w:sz w:val="24"/>
          <w:szCs w:val="24"/>
        </w:rPr>
        <w:t xml:space="preserve"> </w:t>
      </w:r>
    </w:p>
    <w:p w14:paraId="5625B4CB" w14:textId="77777777" w:rsidR="00A54D78" w:rsidRPr="00A54D78" w:rsidRDefault="00A54D78">
      <w:pPr>
        <w:numPr>
          <w:ilvl w:val="1"/>
          <w:numId w:val="15"/>
        </w:numPr>
        <w:spacing w:line="240" w:lineRule="auto"/>
        <w:rPr>
          <w:rFonts w:ascii="Cambria" w:hAnsi="Cambria"/>
          <w:sz w:val="24"/>
          <w:szCs w:val="24"/>
        </w:rPr>
      </w:pPr>
      <w:r w:rsidRPr="00A54D78">
        <w:rPr>
          <w:rFonts w:ascii="Cambria" w:hAnsi="Cambria"/>
          <w:b/>
          <w:bCs/>
          <w:sz w:val="24"/>
          <w:szCs w:val="24"/>
        </w:rPr>
        <w:t>Large Language Models (LLMs):</w:t>
      </w:r>
      <w:r w:rsidRPr="00A54D78">
        <w:rPr>
          <w:rFonts w:ascii="Cambria" w:hAnsi="Cambria"/>
          <w:sz w:val="24"/>
          <w:szCs w:val="24"/>
        </w:rPr>
        <w:t xml:space="preserve"> Foundation models, tokens, tokenization constraints, and the evolution of generative architectures. </w:t>
      </w:r>
    </w:p>
    <w:p w14:paraId="7F95BC3D" w14:textId="77777777" w:rsidR="00A54D78" w:rsidRPr="00A54D78" w:rsidRDefault="00A54D78">
      <w:pPr>
        <w:numPr>
          <w:ilvl w:val="1"/>
          <w:numId w:val="15"/>
        </w:numPr>
        <w:spacing w:line="240" w:lineRule="auto"/>
        <w:rPr>
          <w:rFonts w:ascii="Cambria" w:hAnsi="Cambria"/>
          <w:sz w:val="24"/>
          <w:szCs w:val="24"/>
        </w:rPr>
      </w:pPr>
      <w:r w:rsidRPr="00A54D78">
        <w:rPr>
          <w:rFonts w:ascii="Cambria" w:hAnsi="Cambria"/>
          <w:b/>
          <w:bCs/>
          <w:sz w:val="24"/>
          <w:szCs w:val="24"/>
        </w:rPr>
        <w:t>The Transformer Architecture:</w:t>
      </w:r>
      <w:r w:rsidRPr="00A54D78">
        <w:rPr>
          <w:rFonts w:ascii="Cambria" w:hAnsi="Cambria"/>
          <w:sz w:val="24"/>
          <w:szCs w:val="24"/>
        </w:rPr>
        <w:t xml:space="preserve"> Attention mechanisms, self-attention layers, encoders, decoders, and context windows.</w:t>
      </w:r>
    </w:p>
    <w:p w14:paraId="2E6370F7" w14:textId="77777777" w:rsidR="00A54D78" w:rsidRPr="00A54D78" w:rsidRDefault="00A54D78">
      <w:pPr>
        <w:numPr>
          <w:ilvl w:val="1"/>
          <w:numId w:val="15"/>
        </w:numPr>
        <w:spacing w:line="240" w:lineRule="auto"/>
        <w:rPr>
          <w:rFonts w:ascii="Cambria" w:hAnsi="Cambria"/>
          <w:sz w:val="24"/>
          <w:szCs w:val="24"/>
        </w:rPr>
      </w:pPr>
      <w:r w:rsidRPr="00A54D78">
        <w:rPr>
          <w:rFonts w:ascii="Cambria" w:hAnsi="Cambria"/>
          <w:b/>
          <w:bCs/>
          <w:sz w:val="24"/>
          <w:szCs w:val="24"/>
        </w:rPr>
        <w:t>Embeddings &amp; Vector Spaces:</w:t>
      </w:r>
      <w:r w:rsidRPr="00A54D78">
        <w:rPr>
          <w:rFonts w:ascii="Cambria" w:hAnsi="Cambria"/>
          <w:sz w:val="24"/>
          <w:szCs w:val="24"/>
        </w:rPr>
        <w:t xml:space="preserve"> Mapping words and concepts into multi-dimensional mathematical vectors to preserve semantic meaning.</w:t>
      </w:r>
    </w:p>
    <w:p w14:paraId="37F17080" w14:textId="77777777" w:rsidR="00A54D78" w:rsidRPr="00A54D78" w:rsidRDefault="00A54D78">
      <w:pPr>
        <w:numPr>
          <w:ilvl w:val="1"/>
          <w:numId w:val="15"/>
        </w:numPr>
        <w:spacing w:line="240" w:lineRule="auto"/>
        <w:rPr>
          <w:rFonts w:ascii="Cambria" w:hAnsi="Cambria"/>
          <w:sz w:val="24"/>
          <w:szCs w:val="24"/>
        </w:rPr>
      </w:pPr>
      <w:r w:rsidRPr="00A54D78">
        <w:rPr>
          <w:rFonts w:ascii="Cambria" w:hAnsi="Cambria"/>
          <w:b/>
          <w:bCs/>
          <w:sz w:val="24"/>
          <w:szCs w:val="24"/>
        </w:rPr>
        <w:t>Model Optimization:</w:t>
      </w:r>
      <w:r w:rsidRPr="00A54D78">
        <w:rPr>
          <w:rFonts w:ascii="Cambria" w:hAnsi="Cambria"/>
          <w:sz w:val="24"/>
          <w:szCs w:val="24"/>
        </w:rPr>
        <w:t xml:space="preserve"> The technical differences between Pre-training, Fine-Tuning (</w:t>
      </w:r>
      <w:proofErr w:type="spellStart"/>
      <w:r w:rsidRPr="00A54D78">
        <w:rPr>
          <w:rFonts w:ascii="Cambria" w:hAnsi="Cambria"/>
          <w:sz w:val="24"/>
          <w:szCs w:val="24"/>
        </w:rPr>
        <w:t>LoRA</w:t>
      </w:r>
      <w:proofErr w:type="spellEnd"/>
      <w:r w:rsidRPr="00A54D78">
        <w:rPr>
          <w:rFonts w:ascii="Cambria" w:hAnsi="Cambria"/>
          <w:sz w:val="24"/>
          <w:szCs w:val="24"/>
        </w:rPr>
        <w:t>, PEFT), and Prompt Engineering.</w:t>
      </w:r>
    </w:p>
    <w:p w14:paraId="44759DE4"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3. Vital Reading Resources</w:t>
      </w:r>
    </w:p>
    <w:p w14:paraId="6F3700ED" w14:textId="77777777" w:rsidR="00A54D78" w:rsidRPr="00A54D78" w:rsidRDefault="00A54D78">
      <w:pPr>
        <w:numPr>
          <w:ilvl w:val="0"/>
          <w:numId w:val="16"/>
        </w:numPr>
        <w:spacing w:line="240" w:lineRule="auto"/>
        <w:rPr>
          <w:rFonts w:ascii="Cambria" w:hAnsi="Cambria"/>
          <w:sz w:val="24"/>
          <w:szCs w:val="24"/>
        </w:rPr>
      </w:pPr>
      <w:r w:rsidRPr="00A54D78">
        <w:rPr>
          <w:rFonts w:ascii="Cambria" w:hAnsi="Cambria"/>
          <w:b/>
          <w:bCs/>
          <w:sz w:val="24"/>
          <w:szCs w:val="24"/>
        </w:rPr>
        <w:t>Foundational Technical Resources:</w:t>
      </w:r>
    </w:p>
    <w:p w14:paraId="2C2B80C8" w14:textId="77777777" w:rsidR="00A54D78" w:rsidRPr="00A54D78" w:rsidRDefault="00A54D78">
      <w:pPr>
        <w:numPr>
          <w:ilvl w:val="1"/>
          <w:numId w:val="16"/>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Transformer Blueprint Whitepaper</w:t>
      </w:r>
      <w:r w:rsidRPr="00A54D78">
        <w:rPr>
          <w:rFonts w:ascii="Cambria" w:hAnsi="Cambria"/>
          <w:sz w:val="24"/>
          <w:szCs w:val="24"/>
        </w:rPr>
        <w:t xml:space="preserve"> ("Attention Is All You Need", Vaswani et al. / Reference Standards).</w:t>
      </w:r>
    </w:p>
    <w:p w14:paraId="1BF835BA" w14:textId="77777777" w:rsidR="00A54D78" w:rsidRPr="00A54D78" w:rsidRDefault="00A54D78">
      <w:pPr>
        <w:numPr>
          <w:ilvl w:val="1"/>
          <w:numId w:val="16"/>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Hands-On Machine Learning</w:t>
      </w:r>
      <w:r w:rsidRPr="00A54D78">
        <w:rPr>
          <w:rFonts w:ascii="Cambria" w:hAnsi="Cambria"/>
          <w:sz w:val="24"/>
          <w:szCs w:val="24"/>
        </w:rPr>
        <w:t xml:space="preserve"> (Aurélien </w:t>
      </w:r>
      <w:proofErr w:type="spellStart"/>
      <w:r w:rsidRPr="00A54D78">
        <w:rPr>
          <w:rFonts w:ascii="Cambria" w:hAnsi="Cambria"/>
          <w:sz w:val="24"/>
          <w:szCs w:val="24"/>
        </w:rPr>
        <w:t>Géron</w:t>
      </w:r>
      <w:proofErr w:type="spellEnd"/>
      <w:r w:rsidRPr="00A54D78">
        <w:rPr>
          <w:rFonts w:ascii="Cambria" w:hAnsi="Cambria"/>
          <w:sz w:val="24"/>
          <w:szCs w:val="24"/>
        </w:rPr>
        <w:t>), Chapter 16 (Natural Language Processing with RNNs and Attention).</w:t>
      </w:r>
    </w:p>
    <w:p w14:paraId="1C31D579" w14:textId="77777777" w:rsidR="00A54D78" w:rsidRPr="00A54D78" w:rsidRDefault="00A54D78">
      <w:pPr>
        <w:numPr>
          <w:ilvl w:val="0"/>
          <w:numId w:val="16"/>
        </w:numPr>
        <w:spacing w:line="240" w:lineRule="auto"/>
        <w:rPr>
          <w:rFonts w:ascii="Cambria" w:hAnsi="Cambria"/>
          <w:sz w:val="24"/>
          <w:szCs w:val="24"/>
        </w:rPr>
      </w:pPr>
      <w:r w:rsidRPr="00A54D78">
        <w:rPr>
          <w:rFonts w:ascii="Cambria" w:hAnsi="Cambria"/>
          <w:b/>
          <w:bCs/>
          <w:sz w:val="24"/>
          <w:szCs w:val="24"/>
        </w:rPr>
        <w:t>Ugandan Statutory Anchors:</w:t>
      </w:r>
    </w:p>
    <w:p w14:paraId="3ED73F93" w14:textId="77777777" w:rsidR="00A54D78" w:rsidRPr="00A54D78" w:rsidRDefault="00A54D78">
      <w:pPr>
        <w:numPr>
          <w:ilvl w:val="1"/>
          <w:numId w:val="16"/>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Copyright and Neighbouring Rights Act, Cap. 222</w:t>
      </w:r>
      <w:r w:rsidRPr="00A54D78">
        <w:rPr>
          <w:rFonts w:ascii="Cambria" w:hAnsi="Cambria"/>
          <w:sz w:val="24"/>
          <w:szCs w:val="24"/>
        </w:rPr>
        <w:t xml:space="preserve">, Sections 2, 5, and 15 (Human authorship criteria and narrow fair dealing limitations). </w:t>
      </w:r>
    </w:p>
    <w:p w14:paraId="62AEC237" w14:textId="77777777" w:rsidR="00A54D78" w:rsidRPr="00A54D78" w:rsidRDefault="00A54D78">
      <w:pPr>
        <w:numPr>
          <w:ilvl w:val="1"/>
          <w:numId w:val="16"/>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Data Protection and Privacy Act, Cap. 97</w:t>
      </w:r>
      <w:r w:rsidRPr="00A54D78">
        <w:rPr>
          <w:rFonts w:ascii="Cambria" w:hAnsi="Cambria"/>
          <w:sz w:val="24"/>
          <w:szCs w:val="24"/>
        </w:rPr>
        <w:t xml:space="preserve">, Section 19 (Cross-border transfer restrictions for personal data used in fine-tuning pools). </w:t>
      </w:r>
    </w:p>
    <w:p w14:paraId="655DB3AF" w14:textId="77777777" w:rsidR="00A54D78" w:rsidRPr="00A54D78" w:rsidRDefault="00A54D78">
      <w:pPr>
        <w:numPr>
          <w:ilvl w:val="1"/>
          <w:numId w:val="16"/>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Electronic Transactions Act, Cap. 99</w:t>
      </w:r>
      <w:r w:rsidRPr="00A54D78">
        <w:rPr>
          <w:rFonts w:ascii="Cambria" w:hAnsi="Cambria"/>
          <w:sz w:val="24"/>
          <w:szCs w:val="24"/>
        </w:rPr>
        <w:t xml:space="preserve">, regarding click-wrap and automated interface contracting rules. </w:t>
      </w:r>
    </w:p>
    <w:p w14:paraId="56C33C81"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4. The "Foundation-to-Tune" Comparative Analysis</w:t>
      </w:r>
    </w:p>
    <w:p w14:paraId="1AF50B57" w14:textId="77777777" w:rsidR="00A54D78" w:rsidRPr="00A54D78" w:rsidRDefault="00A54D78">
      <w:pPr>
        <w:numPr>
          <w:ilvl w:val="0"/>
          <w:numId w:val="17"/>
        </w:numPr>
        <w:spacing w:line="240" w:lineRule="auto"/>
        <w:rPr>
          <w:rFonts w:ascii="Cambria" w:hAnsi="Cambria"/>
          <w:sz w:val="24"/>
          <w:szCs w:val="24"/>
        </w:rPr>
      </w:pPr>
      <w:r w:rsidRPr="00A54D78">
        <w:rPr>
          <w:rFonts w:ascii="Cambria" w:hAnsi="Cambria"/>
          <w:b/>
          <w:bCs/>
          <w:sz w:val="24"/>
          <w:szCs w:val="24"/>
        </w:rPr>
        <w:t>The Global/Engineering Foundation:</w:t>
      </w:r>
      <w:r w:rsidRPr="00A54D78">
        <w:rPr>
          <w:rFonts w:ascii="Cambria" w:hAnsi="Cambria"/>
          <w:sz w:val="24"/>
          <w:szCs w:val="24"/>
        </w:rPr>
        <w:t xml:space="preserve"> High-dimensional vector spaces and transformer layers map statistical relationships between words, relying on large-scale web scraping to optimize model generation performance.</w:t>
      </w:r>
    </w:p>
    <w:p w14:paraId="45C0C05A" w14:textId="77777777" w:rsidR="00A54D78" w:rsidRPr="00A54D78" w:rsidRDefault="00A54D78">
      <w:pPr>
        <w:numPr>
          <w:ilvl w:val="0"/>
          <w:numId w:val="17"/>
        </w:numPr>
        <w:spacing w:line="240" w:lineRule="auto"/>
        <w:rPr>
          <w:rFonts w:ascii="Cambria" w:hAnsi="Cambria"/>
          <w:sz w:val="24"/>
          <w:szCs w:val="24"/>
        </w:rPr>
      </w:pPr>
      <w:r w:rsidRPr="00A54D78">
        <w:rPr>
          <w:rFonts w:ascii="Cambria" w:hAnsi="Cambria"/>
          <w:b/>
          <w:bCs/>
          <w:sz w:val="24"/>
          <w:szCs w:val="24"/>
        </w:rPr>
        <w:t>The Ugandan Practice Tune:</w:t>
      </w:r>
      <w:r w:rsidRPr="00A54D78">
        <w:rPr>
          <w:rFonts w:ascii="Cambria" w:hAnsi="Cambria"/>
          <w:sz w:val="24"/>
          <w:szCs w:val="24"/>
        </w:rPr>
        <w:t xml:space="preserve"> Section 5 of Uganda’s </w:t>
      </w:r>
      <w:r w:rsidRPr="00A54D78">
        <w:rPr>
          <w:rFonts w:ascii="Cambria" w:hAnsi="Cambria"/>
          <w:i/>
          <w:iCs/>
          <w:sz w:val="24"/>
          <w:szCs w:val="24"/>
        </w:rPr>
        <w:t>Copyright and Neighbouring Rights Act, Cap. 222</w:t>
      </w:r>
      <w:r w:rsidRPr="00A54D78">
        <w:rPr>
          <w:rFonts w:ascii="Cambria" w:hAnsi="Cambria"/>
          <w:sz w:val="24"/>
          <w:szCs w:val="24"/>
        </w:rPr>
        <w:t xml:space="preserve"> requires human authorship for copyright protection, and the Act's Section 15 exceptions are limited to narrow "fair dealing" purposes. If a technology company in Kampala scrapes local digital publications to construct custom training vectors or fine-tune an LLM, they cannot rely on broad data-mining </w:t>
      </w:r>
      <w:proofErr w:type="spellStart"/>
      <w:r w:rsidRPr="00A54D78">
        <w:rPr>
          <w:rFonts w:ascii="Cambria" w:hAnsi="Cambria"/>
          <w:sz w:val="24"/>
          <w:szCs w:val="24"/>
        </w:rPr>
        <w:t>defenses</w:t>
      </w:r>
      <w:proofErr w:type="spellEnd"/>
      <w:r w:rsidRPr="00A54D78">
        <w:rPr>
          <w:rFonts w:ascii="Cambria" w:hAnsi="Cambria"/>
          <w:sz w:val="24"/>
          <w:szCs w:val="24"/>
        </w:rPr>
        <w:t xml:space="preserve">. A Ugandan lawyer must turn this around: they must audit the </w:t>
      </w:r>
      <w:r w:rsidRPr="00A54D78">
        <w:rPr>
          <w:rFonts w:ascii="Cambria" w:hAnsi="Cambria"/>
          <w:sz w:val="24"/>
          <w:szCs w:val="24"/>
        </w:rPr>
        <w:lastRenderedPageBreak/>
        <w:t xml:space="preserve">ingestion architecture (the data pipeline before vector embedding) to ensure that training material is either licensed or fully public, avoiding severe copyright infringement claims. </w:t>
      </w:r>
    </w:p>
    <w:p w14:paraId="0EA01BEF"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5. Weekly LDC-Style Practice Task</w:t>
      </w:r>
    </w:p>
    <w:p w14:paraId="2F5C4E22" w14:textId="77777777" w:rsidR="00A54D78" w:rsidRPr="00A54D78" w:rsidRDefault="00A54D78" w:rsidP="00A54D78">
      <w:pPr>
        <w:spacing w:line="240" w:lineRule="auto"/>
        <w:rPr>
          <w:rFonts w:ascii="Cambria" w:hAnsi="Cambria"/>
          <w:sz w:val="24"/>
          <w:szCs w:val="24"/>
        </w:rPr>
      </w:pPr>
      <w:r w:rsidRPr="00A54D78">
        <w:rPr>
          <w:rFonts w:ascii="Cambria" w:hAnsi="Cambria"/>
          <w:b/>
          <w:bCs/>
          <w:sz w:val="24"/>
          <w:szCs w:val="24"/>
        </w:rPr>
        <w:t>The LLM Fine-Tuning Risk Analysis:</w:t>
      </w:r>
      <w:r w:rsidRPr="00A54D78">
        <w:rPr>
          <w:rFonts w:ascii="Cambria" w:hAnsi="Cambria"/>
          <w:sz w:val="24"/>
          <w:szCs w:val="24"/>
        </w:rPr>
        <w:t xml:space="preserve"> Your client, a legal technology startup in Kampala, wants to fine-tune an open-source 70-billion-parameter foundation model to automate the drafting of commercial pleadings for East African courts. They plan to construct a local training pipeline by scraping judgments from online regional databases and ingesting proprietary contract repositories held by local law firms. </w:t>
      </w:r>
    </w:p>
    <w:p w14:paraId="032E2B92"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Draft a formal </w:t>
      </w:r>
      <w:r w:rsidRPr="00A54D78">
        <w:rPr>
          <w:rFonts w:ascii="Cambria" w:hAnsi="Cambria"/>
          <w:b/>
          <w:bCs/>
          <w:sz w:val="24"/>
          <w:szCs w:val="24"/>
        </w:rPr>
        <w:t>LLM Intellectual Property &amp; Data Provenance Risk Assessment</w:t>
      </w:r>
      <w:r w:rsidRPr="00A54D78">
        <w:rPr>
          <w:rFonts w:ascii="Cambria" w:hAnsi="Cambria"/>
          <w:sz w:val="24"/>
          <w:szCs w:val="24"/>
        </w:rPr>
        <w:t>. Your report must:</w:t>
      </w:r>
    </w:p>
    <w:p w14:paraId="1D4A42E1" w14:textId="77777777" w:rsidR="00A54D78" w:rsidRPr="00A54D78" w:rsidRDefault="00A54D78">
      <w:pPr>
        <w:numPr>
          <w:ilvl w:val="0"/>
          <w:numId w:val="18"/>
        </w:numPr>
        <w:spacing w:line="240" w:lineRule="auto"/>
        <w:rPr>
          <w:rFonts w:ascii="Cambria" w:hAnsi="Cambria"/>
          <w:sz w:val="24"/>
          <w:szCs w:val="24"/>
        </w:rPr>
      </w:pPr>
      <w:r w:rsidRPr="00A54D78">
        <w:rPr>
          <w:rFonts w:ascii="Cambria" w:hAnsi="Cambria"/>
          <w:sz w:val="24"/>
          <w:szCs w:val="24"/>
        </w:rPr>
        <w:t xml:space="preserve">Map out the technical pipeline across the tokenization, vector embedding, and weights adjustment phases. </w:t>
      </w:r>
    </w:p>
    <w:p w14:paraId="44F4661E" w14:textId="77777777" w:rsidR="00A54D78" w:rsidRPr="00A54D78" w:rsidRDefault="00A54D78">
      <w:pPr>
        <w:numPr>
          <w:ilvl w:val="0"/>
          <w:numId w:val="18"/>
        </w:numPr>
        <w:spacing w:line="240" w:lineRule="auto"/>
        <w:rPr>
          <w:rFonts w:ascii="Cambria" w:hAnsi="Cambria"/>
          <w:sz w:val="24"/>
          <w:szCs w:val="24"/>
        </w:rPr>
      </w:pPr>
      <w:r w:rsidRPr="00A54D78">
        <w:rPr>
          <w:rFonts w:ascii="Cambria" w:hAnsi="Cambria"/>
          <w:sz w:val="24"/>
          <w:szCs w:val="24"/>
        </w:rPr>
        <w:t xml:space="preserve">Identify the specific infringement risks under the </w:t>
      </w:r>
      <w:r w:rsidRPr="00A54D78">
        <w:rPr>
          <w:rFonts w:ascii="Cambria" w:hAnsi="Cambria"/>
          <w:i/>
          <w:iCs/>
          <w:sz w:val="24"/>
          <w:szCs w:val="24"/>
        </w:rPr>
        <w:t>Copyright and Neighbouring Rights Act, Cap. 222</w:t>
      </w:r>
      <w:r w:rsidRPr="00A54D78">
        <w:rPr>
          <w:rFonts w:ascii="Cambria" w:hAnsi="Cambria"/>
          <w:sz w:val="24"/>
          <w:szCs w:val="24"/>
        </w:rPr>
        <w:t xml:space="preserve"> regarding data scraping and ingestion. </w:t>
      </w:r>
    </w:p>
    <w:p w14:paraId="6EFE561A" w14:textId="77777777" w:rsidR="00A54D78" w:rsidRPr="00A54D78" w:rsidRDefault="00A54D78">
      <w:pPr>
        <w:numPr>
          <w:ilvl w:val="0"/>
          <w:numId w:val="18"/>
        </w:numPr>
        <w:spacing w:line="240" w:lineRule="auto"/>
        <w:rPr>
          <w:rFonts w:ascii="Cambria" w:hAnsi="Cambria"/>
          <w:sz w:val="24"/>
          <w:szCs w:val="24"/>
        </w:rPr>
      </w:pPr>
      <w:r w:rsidRPr="00A54D78">
        <w:rPr>
          <w:rFonts w:ascii="Cambria" w:hAnsi="Cambria"/>
          <w:sz w:val="24"/>
          <w:szCs w:val="24"/>
        </w:rPr>
        <w:t xml:space="preserve">Detail the necessary compliance frameworks for managing cross-border data flows under Section 19 of the </w:t>
      </w:r>
      <w:r w:rsidRPr="00A54D78">
        <w:rPr>
          <w:rFonts w:ascii="Cambria" w:hAnsi="Cambria"/>
          <w:i/>
          <w:iCs/>
          <w:sz w:val="24"/>
          <w:szCs w:val="24"/>
        </w:rPr>
        <w:t>Data Protection and Privacy Act</w:t>
      </w:r>
      <w:r w:rsidRPr="00A54D78">
        <w:rPr>
          <w:rFonts w:ascii="Cambria" w:hAnsi="Cambria"/>
          <w:sz w:val="24"/>
          <w:szCs w:val="24"/>
        </w:rPr>
        <w:t xml:space="preserve"> if the fine-tuning training runs are processed on international cloud servers via external APIs. </w:t>
      </w:r>
    </w:p>
    <w:p w14:paraId="2E3A0F0B"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Week 8: Production Architectures, Bias &amp; Hallucination Liability</w:t>
      </w:r>
    </w:p>
    <w:p w14:paraId="045FEC8C"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1. Relevance Assessment &amp; The Missing Links</w:t>
      </w:r>
    </w:p>
    <w:p w14:paraId="6F025846"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When generative models are deployed in user-facing production environments, they introduce serious legal risks. Organizations often rely on Retrieval-Augmented Generation (RAG) to ground models in corporate databases. Despite these architectural guards, systems still exhibit algorithmic hallucinations, bias, and stochastic parroting. </w:t>
      </w:r>
    </w:p>
    <w:p w14:paraId="48017615"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If an enterprise client—such as a bank or an e-commerce company—deploys a customer-facing WhatsApp or web bot that hallucinates an incorrect financial term or leaks confidential customer details, standard liability waivers may not stand up in a Ugandan court. A corporate attorney must understand the mechanics of RAG data pipelines and token selection to manage contract formation risks, privacy claims, and consumer protection exposures. </w:t>
      </w:r>
    </w:p>
    <w:p w14:paraId="7B1BD8D2"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2. Weekly Actionable Learning Outcomes &amp; Topics</w:t>
      </w:r>
    </w:p>
    <w:p w14:paraId="7659DE48" w14:textId="77777777" w:rsidR="00A54D78" w:rsidRPr="00A54D78" w:rsidRDefault="00A54D78">
      <w:pPr>
        <w:numPr>
          <w:ilvl w:val="0"/>
          <w:numId w:val="19"/>
        </w:numPr>
        <w:spacing w:line="240" w:lineRule="auto"/>
        <w:rPr>
          <w:rFonts w:ascii="Cambria" w:hAnsi="Cambria"/>
          <w:sz w:val="24"/>
          <w:szCs w:val="24"/>
        </w:rPr>
      </w:pPr>
      <w:r w:rsidRPr="00A54D78">
        <w:rPr>
          <w:rFonts w:ascii="Cambria" w:hAnsi="Cambria"/>
          <w:b/>
          <w:bCs/>
          <w:sz w:val="24"/>
          <w:szCs w:val="24"/>
        </w:rPr>
        <w:t>Actionable Learning Outcomes:</w:t>
      </w:r>
      <w:r w:rsidRPr="00A54D78">
        <w:rPr>
          <w:rFonts w:ascii="Cambria" w:hAnsi="Cambria"/>
          <w:sz w:val="24"/>
          <w:szCs w:val="24"/>
        </w:rPr>
        <w:t xml:space="preserve"> </w:t>
      </w:r>
    </w:p>
    <w:p w14:paraId="70B162DE" w14:textId="77777777" w:rsidR="00A54D78" w:rsidRPr="00A54D78" w:rsidRDefault="00A54D78">
      <w:pPr>
        <w:numPr>
          <w:ilvl w:val="1"/>
          <w:numId w:val="19"/>
        </w:numPr>
        <w:spacing w:line="240" w:lineRule="auto"/>
        <w:rPr>
          <w:rFonts w:ascii="Cambria" w:hAnsi="Cambria"/>
          <w:sz w:val="24"/>
          <w:szCs w:val="24"/>
        </w:rPr>
      </w:pPr>
      <w:r w:rsidRPr="00A54D78">
        <w:rPr>
          <w:rFonts w:ascii="Cambria" w:hAnsi="Cambria"/>
          <w:sz w:val="24"/>
          <w:szCs w:val="24"/>
        </w:rPr>
        <w:t xml:space="preserve">Design robust, legally defensive disclaimers and non-reliance architectures for user-facing generative AI platforms. </w:t>
      </w:r>
    </w:p>
    <w:p w14:paraId="602AE272" w14:textId="77777777" w:rsidR="00A54D78" w:rsidRPr="00A54D78" w:rsidRDefault="00A54D78">
      <w:pPr>
        <w:numPr>
          <w:ilvl w:val="1"/>
          <w:numId w:val="19"/>
        </w:numPr>
        <w:spacing w:line="240" w:lineRule="auto"/>
        <w:rPr>
          <w:rFonts w:ascii="Cambria" w:hAnsi="Cambria"/>
          <w:sz w:val="24"/>
          <w:szCs w:val="24"/>
        </w:rPr>
      </w:pPr>
      <w:r w:rsidRPr="00A54D78">
        <w:rPr>
          <w:rFonts w:ascii="Cambria" w:hAnsi="Cambria"/>
          <w:sz w:val="24"/>
          <w:szCs w:val="24"/>
        </w:rPr>
        <w:t xml:space="preserve">Conduct comprehensive forensic risk assessments on automated outputs to defend clients against tortious and regulatory enforcement actions. </w:t>
      </w:r>
    </w:p>
    <w:p w14:paraId="683E1CBB" w14:textId="77777777" w:rsidR="00A54D78" w:rsidRPr="00A54D78" w:rsidRDefault="00A54D78">
      <w:pPr>
        <w:numPr>
          <w:ilvl w:val="0"/>
          <w:numId w:val="19"/>
        </w:numPr>
        <w:spacing w:line="240" w:lineRule="auto"/>
        <w:rPr>
          <w:rFonts w:ascii="Cambria" w:hAnsi="Cambria"/>
          <w:sz w:val="24"/>
          <w:szCs w:val="24"/>
        </w:rPr>
      </w:pPr>
      <w:r w:rsidRPr="00A54D78">
        <w:rPr>
          <w:rFonts w:ascii="Cambria" w:hAnsi="Cambria"/>
          <w:b/>
          <w:bCs/>
          <w:sz w:val="24"/>
          <w:szCs w:val="24"/>
        </w:rPr>
        <w:t>Topics Covered:</w:t>
      </w:r>
    </w:p>
    <w:p w14:paraId="31E132A9" w14:textId="77777777" w:rsidR="00A54D78" w:rsidRPr="00A54D78" w:rsidRDefault="00A54D78">
      <w:pPr>
        <w:numPr>
          <w:ilvl w:val="1"/>
          <w:numId w:val="19"/>
        </w:numPr>
        <w:spacing w:line="240" w:lineRule="auto"/>
        <w:rPr>
          <w:rFonts w:ascii="Cambria" w:hAnsi="Cambria"/>
          <w:sz w:val="24"/>
          <w:szCs w:val="24"/>
        </w:rPr>
      </w:pPr>
      <w:r w:rsidRPr="00A54D78">
        <w:rPr>
          <w:rFonts w:ascii="Cambria" w:hAnsi="Cambria"/>
          <w:b/>
          <w:bCs/>
          <w:sz w:val="24"/>
          <w:szCs w:val="24"/>
        </w:rPr>
        <w:t>Retrieval-Augmented Generation (RAG):</w:t>
      </w:r>
      <w:r w:rsidRPr="00A54D78">
        <w:rPr>
          <w:rFonts w:ascii="Cambria" w:hAnsi="Cambria"/>
          <w:sz w:val="24"/>
          <w:szCs w:val="24"/>
        </w:rPr>
        <w:t xml:space="preserve"> Production architectures combining vector databases, document search, and context injects to ground LLM outputs.</w:t>
      </w:r>
    </w:p>
    <w:p w14:paraId="2761597C" w14:textId="77777777" w:rsidR="00A54D78" w:rsidRPr="00A54D78" w:rsidRDefault="00A54D78">
      <w:pPr>
        <w:numPr>
          <w:ilvl w:val="1"/>
          <w:numId w:val="19"/>
        </w:numPr>
        <w:spacing w:line="240" w:lineRule="auto"/>
        <w:rPr>
          <w:rFonts w:ascii="Cambria" w:hAnsi="Cambria"/>
          <w:sz w:val="24"/>
          <w:szCs w:val="24"/>
        </w:rPr>
      </w:pPr>
      <w:r w:rsidRPr="00A54D78">
        <w:rPr>
          <w:rFonts w:ascii="Cambria" w:hAnsi="Cambria"/>
          <w:b/>
          <w:bCs/>
          <w:sz w:val="24"/>
          <w:szCs w:val="24"/>
        </w:rPr>
        <w:lastRenderedPageBreak/>
        <w:t>Hallucinations &amp; Stochastic Parroting:</w:t>
      </w:r>
      <w:r w:rsidRPr="00A54D78">
        <w:rPr>
          <w:rFonts w:ascii="Cambria" w:hAnsi="Cambria"/>
          <w:sz w:val="24"/>
          <w:szCs w:val="24"/>
        </w:rPr>
        <w:t xml:space="preserve"> The mathematical causes of text fabrications, probabilistic token selection errors, and systemic model bias. </w:t>
      </w:r>
    </w:p>
    <w:p w14:paraId="5CB2A696" w14:textId="77777777" w:rsidR="00A54D78" w:rsidRPr="00A54D78" w:rsidRDefault="00A54D78">
      <w:pPr>
        <w:numPr>
          <w:ilvl w:val="1"/>
          <w:numId w:val="19"/>
        </w:numPr>
        <w:spacing w:line="240" w:lineRule="auto"/>
        <w:rPr>
          <w:rFonts w:ascii="Cambria" w:hAnsi="Cambria"/>
          <w:sz w:val="24"/>
          <w:szCs w:val="24"/>
        </w:rPr>
      </w:pPr>
      <w:r w:rsidRPr="00A54D78">
        <w:rPr>
          <w:rFonts w:ascii="Cambria" w:hAnsi="Cambria"/>
          <w:b/>
          <w:bCs/>
          <w:sz w:val="24"/>
          <w:szCs w:val="24"/>
        </w:rPr>
        <w:t>Data Bias Ingestion:</w:t>
      </w:r>
      <w:r w:rsidRPr="00A54D78">
        <w:rPr>
          <w:rFonts w:ascii="Cambria" w:hAnsi="Cambria"/>
          <w:sz w:val="24"/>
          <w:szCs w:val="24"/>
        </w:rPr>
        <w:t xml:space="preserve"> How unrepresentative or skewed training data translates into discriminatory or biased model </w:t>
      </w:r>
      <w:proofErr w:type="spellStart"/>
      <w:r w:rsidRPr="00A54D78">
        <w:rPr>
          <w:rFonts w:ascii="Cambria" w:hAnsi="Cambria"/>
          <w:sz w:val="24"/>
          <w:szCs w:val="24"/>
        </w:rPr>
        <w:t>behavior</w:t>
      </w:r>
      <w:proofErr w:type="spellEnd"/>
      <w:r w:rsidRPr="00A54D78">
        <w:rPr>
          <w:rFonts w:ascii="Cambria" w:hAnsi="Cambria"/>
          <w:sz w:val="24"/>
          <w:szCs w:val="24"/>
        </w:rPr>
        <w:t xml:space="preserve">. </w:t>
      </w:r>
    </w:p>
    <w:p w14:paraId="4CADBFB4"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3. Vital Reading Resources</w:t>
      </w:r>
    </w:p>
    <w:p w14:paraId="40A035DB" w14:textId="77777777" w:rsidR="00A54D78" w:rsidRPr="00A54D78" w:rsidRDefault="00A54D78">
      <w:pPr>
        <w:numPr>
          <w:ilvl w:val="0"/>
          <w:numId w:val="20"/>
        </w:numPr>
        <w:spacing w:line="240" w:lineRule="auto"/>
        <w:rPr>
          <w:rFonts w:ascii="Cambria" w:hAnsi="Cambria"/>
          <w:sz w:val="24"/>
          <w:szCs w:val="24"/>
        </w:rPr>
      </w:pPr>
      <w:r w:rsidRPr="00A54D78">
        <w:rPr>
          <w:rFonts w:ascii="Cambria" w:hAnsi="Cambria"/>
          <w:b/>
          <w:bCs/>
          <w:sz w:val="24"/>
          <w:szCs w:val="24"/>
        </w:rPr>
        <w:t>Foundational Technical Resources:</w:t>
      </w:r>
    </w:p>
    <w:p w14:paraId="5D3EE7C0" w14:textId="77777777" w:rsidR="00A54D78" w:rsidRPr="00A54D78" w:rsidRDefault="00A54D78">
      <w:pPr>
        <w:numPr>
          <w:ilvl w:val="1"/>
          <w:numId w:val="20"/>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RAG Architecture Reference Guide</w:t>
      </w:r>
      <w:r w:rsidRPr="00A54D78">
        <w:rPr>
          <w:rFonts w:ascii="Cambria" w:hAnsi="Cambria"/>
          <w:sz w:val="24"/>
          <w:szCs w:val="24"/>
        </w:rPr>
        <w:t xml:space="preserve"> (Technical Engineering Standards).</w:t>
      </w:r>
    </w:p>
    <w:p w14:paraId="514D9EBE" w14:textId="77777777" w:rsidR="00A54D78" w:rsidRPr="00A54D78" w:rsidRDefault="00A54D78">
      <w:pPr>
        <w:numPr>
          <w:ilvl w:val="1"/>
          <w:numId w:val="20"/>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On the Dangers of Stochastic Parrots: Can Language Models Be Too Big?</w:t>
      </w:r>
      <w:r w:rsidRPr="00A54D78">
        <w:rPr>
          <w:rFonts w:ascii="Cambria" w:hAnsi="Cambria"/>
          <w:sz w:val="24"/>
          <w:szCs w:val="24"/>
        </w:rPr>
        <w:t xml:space="preserve"> (Bender, Gebru et al. / Academic Standard).</w:t>
      </w:r>
    </w:p>
    <w:p w14:paraId="29CFD1BE" w14:textId="77777777" w:rsidR="00A54D78" w:rsidRPr="00A54D78" w:rsidRDefault="00A54D78">
      <w:pPr>
        <w:numPr>
          <w:ilvl w:val="0"/>
          <w:numId w:val="20"/>
        </w:numPr>
        <w:spacing w:line="240" w:lineRule="auto"/>
        <w:rPr>
          <w:rFonts w:ascii="Cambria" w:hAnsi="Cambria"/>
          <w:sz w:val="24"/>
          <w:szCs w:val="24"/>
        </w:rPr>
      </w:pPr>
      <w:r w:rsidRPr="00A54D78">
        <w:rPr>
          <w:rFonts w:ascii="Cambria" w:hAnsi="Cambria"/>
          <w:b/>
          <w:bCs/>
          <w:sz w:val="24"/>
          <w:szCs w:val="24"/>
        </w:rPr>
        <w:t>Ugandan Statutory Anchors:</w:t>
      </w:r>
    </w:p>
    <w:p w14:paraId="24AE1D06" w14:textId="77777777" w:rsidR="00A54D78" w:rsidRPr="00A54D78" w:rsidRDefault="00A54D78">
      <w:pPr>
        <w:numPr>
          <w:ilvl w:val="1"/>
          <w:numId w:val="20"/>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Contracts Act, Cap. 284</w:t>
      </w:r>
      <w:r w:rsidRPr="00A54D78">
        <w:rPr>
          <w:rFonts w:ascii="Cambria" w:hAnsi="Cambria"/>
          <w:sz w:val="24"/>
          <w:szCs w:val="24"/>
        </w:rPr>
        <w:t xml:space="preserve">, Part IV (Statutory definitions of misrepresentation, fraud, and terms of contract formation). </w:t>
      </w:r>
    </w:p>
    <w:p w14:paraId="469C2F18" w14:textId="77777777" w:rsidR="00A54D78" w:rsidRPr="00A54D78" w:rsidRDefault="00A54D78">
      <w:pPr>
        <w:numPr>
          <w:ilvl w:val="1"/>
          <w:numId w:val="20"/>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Data Protection and Privacy Act, Cap. 97</w:t>
      </w:r>
      <w:r w:rsidRPr="00A54D78">
        <w:rPr>
          <w:rFonts w:ascii="Cambria" w:hAnsi="Cambria"/>
          <w:sz w:val="24"/>
          <w:szCs w:val="24"/>
        </w:rPr>
        <w:t xml:space="preserve">, Section 22 (Security measures and technical system safeguards). </w:t>
      </w:r>
    </w:p>
    <w:p w14:paraId="70C7833B" w14:textId="77777777" w:rsidR="00A54D78" w:rsidRPr="00A54D78" w:rsidRDefault="00A54D78">
      <w:pPr>
        <w:numPr>
          <w:ilvl w:val="1"/>
          <w:numId w:val="20"/>
        </w:numPr>
        <w:spacing w:line="240" w:lineRule="auto"/>
        <w:rPr>
          <w:rFonts w:ascii="Cambria" w:hAnsi="Cambria"/>
          <w:sz w:val="24"/>
          <w:szCs w:val="24"/>
        </w:rPr>
      </w:pPr>
      <w:r w:rsidRPr="00A54D78">
        <w:rPr>
          <w:rFonts w:ascii="Segoe UI Emoji" w:hAnsi="Segoe UI Emoji" w:cs="Segoe UI Emoji"/>
          <w:sz w:val="24"/>
          <w:szCs w:val="24"/>
        </w:rPr>
        <w:t>📜</w:t>
      </w:r>
      <w:r w:rsidRPr="00A54D78">
        <w:rPr>
          <w:rFonts w:ascii="Cambria" w:hAnsi="Cambria"/>
          <w:sz w:val="24"/>
          <w:szCs w:val="24"/>
        </w:rPr>
        <w:t xml:space="preserve"> </w:t>
      </w:r>
      <w:r w:rsidRPr="00A54D78">
        <w:rPr>
          <w:rFonts w:ascii="Cambria" w:hAnsi="Cambria"/>
          <w:i/>
          <w:iCs/>
          <w:sz w:val="24"/>
          <w:szCs w:val="24"/>
        </w:rPr>
        <w:t>The Computer Misuse Act, Cap. 96 (as amended)</w:t>
      </w:r>
      <w:r w:rsidRPr="00A54D78">
        <w:rPr>
          <w:rFonts w:ascii="Cambria" w:hAnsi="Cambria"/>
          <w:sz w:val="24"/>
          <w:szCs w:val="24"/>
        </w:rPr>
        <w:t xml:space="preserve">, provisions governing the dissemination of false or unauthorized digital content. </w:t>
      </w:r>
    </w:p>
    <w:p w14:paraId="310274A2"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4. The "Foundation-to-Tune" Comparative Analysis</w:t>
      </w:r>
    </w:p>
    <w:p w14:paraId="46412A9E" w14:textId="77777777" w:rsidR="00A54D78" w:rsidRPr="00A54D78" w:rsidRDefault="00A54D78">
      <w:pPr>
        <w:numPr>
          <w:ilvl w:val="0"/>
          <w:numId w:val="21"/>
        </w:numPr>
        <w:spacing w:line="240" w:lineRule="auto"/>
        <w:rPr>
          <w:rFonts w:ascii="Cambria" w:hAnsi="Cambria"/>
          <w:sz w:val="24"/>
          <w:szCs w:val="24"/>
        </w:rPr>
      </w:pPr>
      <w:r w:rsidRPr="00A54D78">
        <w:rPr>
          <w:rFonts w:ascii="Cambria" w:hAnsi="Cambria"/>
          <w:b/>
          <w:bCs/>
          <w:sz w:val="24"/>
          <w:szCs w:val="24"/>
        </w:rPr>
        <w:t>The Global/Engineering Foundation:</w:t>
      </w:r>
      <w:r w:rsidRPr="00A54D78">
        <w:rPr>
          <w:rFonts w:ascii="Cambria" w:hAnsi="Cambria"/>
          <w:sz w:val="24"/>
          <w:szCs w:val="24"/>
        </w:rPr>
        <w:t xml:space="preserve"> RAG systems minimize structural hallucinations by retrieving text chunks from a vector database and injecting them into the LLM prompt context window, treating errors as statistical edge-cases.</w:t>
      </w:r>
    </w:p>
    <w:p w14:paraId="4D0CB8FA" w14:textId="77777777" w:rsidR="00A54D78" w:rsidRPr="00A54D78" w:rsidRDefault="00A54D78">
      <w:pPr>
        <w:numPr>
          <w:ilvl w:val="0"/>
          <w:numId w:val="21"/>
        </w:numPr>
        <w:spacing w:line="240" w:lineRule="auto"/>
        <w:rPr>
          <w:rFonts w:ascii="Cambria" w:hAnsi="Cambria"/>
          <w:sz w:val="24"/>
          <w:szCs w:val="24"/>
        </w:rPr>
      </w:pPr>
      <w:r w:rsidRPr="00A54D78">
        <w:rPr>
          <w:rFonts w:ascii="Cambria" w:hAnsi="Cambria"/>
          <w:b/>
          <w:bCs/>
          <w:sz w:val="24"/>
          <w:szCs w:val="24"/>
        </w:rPr>
        <w:t>The Ugandan Practice Tune:</w:t>
      </w:r>
      <w:r w:rsidRPr="00A54D78">
        <w:rPr>
          <w:rFonts w:ascii="Cambria" w:hAnsi="Cambria"/>
          <w:sz w:val="24"/>
          <w:szCs w:val="24"/>
        </w:rPr>
        <w:t xml:space="preserve"> Under the </w:t>
      </w:r>
      <w:r w:rsidRPr="00A54D78">
        <w:rPr>
          <w:rFonts w:ascii="Cambria" w:hAnsi="Cambria"/>
          <w:i/>
          <w:iCs/>
          <w:sz w:val="24"/>
          <w:szCs w:val="24"/>
        </w:rPr>
        <w:t>Contracts Act, Cap. 284</w:t>
      </w:r>
      <w:r w:rsidRPr="00A54D78">
        <w:rPr>
          <w:rFonts w:ascii="Cambria" w:hAnsi="Cambria"/>
          <w:sz w:val="24"/>
          <w:szCs w:val="24"/>
        </w:rPr>
        <w:t xml:space="preserve">, an electronic interface that communicates a clear offer or commercial term can bind a company once accepted by a consumer. If a customer-facing RAG bot hallucinates a deeply discounted mortgage rate or an erroneous waiver of fees to an account holder, the developer cannot simply blame the underlying algorithm. A Ugandan lawyer must evaluate the prompt-engineering constraints, vector database access controls, and human-in-the-loop policies to determine if the output constitutes a binding contract modification or an actionable misrepresentation under local law. </w:t>
      </w:r>
    </w:p>
    <w:p w14:paraId="7C2136E4"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5. Weekly LDC-Style Practice Task</w:t>
      </w:r>
    </w:p>
    <w:p w14:paraId="2143D47F" w14:textId="77777777" w:rsidR="00A54D78" w:rsidRPr="00A54D78" w:rsidRDefault="00A54D78" w:rsidP="00A54D78">
      <w:pPr>
        <w:spacing w:line="240" w:lineRule="auto"/>
        <w:rPr>
          <w:rFonts w:ascii="Cambria" w:hAnsi="Cambria"/>
          <w:sz w:val="24"/>
          <w:szCs w:val="24"/>
        </w:rPr>
      </w:pPr>
      <w:r w:rsidRPr="00A54D78">
        <w:rPr>
          <w:rFonts w:ascii="Cambria" w:hAnsi="Cambria"/>
          <w:b/>
          <w:bCs/>
          <w:sz w:val="24"/>
          <w:szCs w:val="24"/>
        </w:rPr>
        <w:t>The Hallucination Liability Assessment &amp; Disclaimer Policy:</w:t>
      </w:r>
      <w:r w:rsidRPr="00A54D78">
        <w:rPr>
          <w:rFonts w:ascii="Cambria" w:hAnsi="Cambria"/>
          <w:sz w:val="24"/>
          <w:szCs w:val="24"/>
        </w:rPr>
        <w:t xml:space="preserve"> Your client, a major telecoms provider in Kampala, integrated a customer-facing RAG conversational AI assistant into its customer application to answer billing questions and manage package subscriptions. A business customer asked the AI assistant about bulk data connectivity rates. The assistant hallucinated a quote, promising a 70% tariff reduction for twelve months and confirming the contract modification. The customer accepted the offer on the platform and modified their operations in reliance on that quote. The telecom </w:t>
      </w:r>
      <w:r w:rsidRPr="00A54D78">
        <w:rPr>
          <w:rFonts w:ascii="Cambria" w:hAnsi="Cambria"/>
          <w:sz w:val="24"/>
          <w:szCs w:val="24"/>
        </w:rPr>
        <w:lastRenderedPageBreak/>
        <w:t>provider's backend ledger later billed the customer at standard rates, causing a commercial dispute.</w:t>
      </w:r>
    </w:p>
    <w:p w14:paraId="423BD5CB"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Draft a formal </w:t>
      </w:r>
      <w:r w:rsidRPr="00A54D78">
        <w:rPr>
          <w:rFonts w:ascii="Cambria" w:hAnsi="Cambria"/>
          <w:b/>
          <w:bCs/>
          <w:sz w:val="24"/>
          <w:szCs w:val="24"/>
        </w:rPr>
        <w:t>Hallucination Liability Assessment &amp; Operational Mitigation Report</w:t>
      </w:r>
      <w:r w:rsidRPr="00A54D78">
        <w:rPr>
          <w:rFonts w:ascii="Cambria" w:hAnsi="Cambria"/>
          <w:sz w:val="24"/>
          <w:szCs w:val="24"/>
        </w:rPr>
        <w:t>. Your report must:</w:t>
      </w:r>
    </w:p>
    <w:p w14:paraId="0C85956E" w14:textId="77777777" w:rsidR="00A54D78" w:rsidRPr="00A54D78" w:rsidRDefault="00A54D78">
      <w:pPr>
        <w:numPr>
          <w:ilvl w:val="0"/>
          <w:numId w:val="22"/>
        </w:numPr>
        <w:spacing w:line="240" w:lineRule="auto"/>
        <w:rPr>
          <w:rFonts w:ascii="Cambria" w:hAnsi="Cambria"/>
          <w:sz w:val="24"/>
          <w:szCs w:val="24"/>
        </w:rPr>
      </w:pPr>
      <w:r w:rsidRPr="00A54D78">
        <w:rPr>
          <w:rFonts w:ascii="Cambria" w:hAnsi="Cambria"/>
          <w:sz w:val="24"/>
          <w:szCs w:val="24"/>
        </w:rPr>
        <w:t xml:space="preserve">Evaluate whether the AI assistant's automated output created a binding contract or an actionable misrepresentation under the </w:t>
      </w:r>
      <w:r w:rsidRPr="00A54D78">
        <w:rPr>
          <w:rFonts w:ascii="Cambria" w:hAnsi="Cambria"/>
          <w:i/>
          <w:iCs/>
          <w:sz w:val="24"/>
          <w:szCs w:val="24"/>
        </w:rPr>
        <w:t>Contracts Act, Cap. 284</w:t>
      </w:r>
      <w:r w:rsidRPr="00A54D78">
        <w:rPr>
          <w:rFonts w:ascii="Cambria" w:hAnsi="Cambria"/>
          <w:sz w:val="24"/>
          <w:szCs w:val="24"/>
        </w:rPr>
        <w:t xml:space="preserve">. </w:t>
      </w:r>
    </w:p>
    <w:p w14:paraId="7BC257C7" w14:textId="77777777" w:rsidR="00A54D78" w:rsidRPr="00A54D78" w:rsidRDefault="00A54D78">
      <w:pPr>
        <w:numPr>
          <w:ilvl w:val="0"/>
          <w:numId w:val="22"/>
        </w:numPr>
        <w:spacing w:line="240" w:lineRule="auto"/>
        <w:rPr>
          <w:rFonts w:ascii="Cambria" w:hAnsi="Cambria"/>
          <w:sz w:val="24"/>
          <w:szCs w:val="24"/>
        </w:rPr>
      </w:pPr>
      <w:proofErr w:type="spellStart"/>
      <w:r w:rsidRPr="00A54D78">
        <w:rPr>
          <w:rFonts w:ascii="Cambria" w:hAnsi="Cambria"/>
          <w:sz w:val="24"/>
          <w:szCs w:val="24"/>
        </w:rPr>
        <w:t>Analyze</w:t>
      </w:r>
      <w:proofErr w:type="spellEnd"/>
      <w:r w:rsidRPr="00A54D78">
        <w:rPr>
          <w:rFonts w:ascii="Cambria" w:hAnsi="Cambria"/>
          <w:sz w:val="24"/>
          <w:szCs w:val="24"/>
        </w:rPr>
        <w:t xml:space="preserve"> the liability exposure under Section 22 of the </w:t>
      </w:r>
      <w:r w:rsidRPr="00A54D78">
        <w:rPr>
          <w:rFonts w:ascii="Cambria" w:hAnsi="Cambria"/>
          <w:i/>
          <w:iCs/>
          <w:sz w:val="24"/>
          <w:szCs w:val="24"/>
        </w:rPr>
        <w:t>Data Protection and Privacy Act</w:t>
      </w:r>
      <w:r w:rsidRPr="00A54D78">
        <w:rPr>
          <w:rFonts w:ascii="Cambria" w:hAnsi="Cambria"/>
          <w:sz w:val="24"/>
          <w:szCs w:val="24"/>
        </w:rPr>
        <w:t xml:space="preserve"> if the model's response accidentally exposed internal database data snippets to an unauthorized user. </w:t>
      </w:r>
    </w:p>
    <w:p w14:paraId="69AE5DAF" w14:textId="77777777" w:rsidR="00A54D78" w:rsidRPr="00A54D78" w:rsidRDefault="00A54D78">
      <w:pPr>
        <w:numPr>
          <w:ilvl w:val="0"/>
          <w:numId w:val="22"/>
        </w:numPr>
        <w:spacing w:line="240" w:lineRule="auto"/>
        <w:rPr>
          <w:rFonts w:ascii="Cambria" w:hAnsi="Cambria"/>
          <w:sz w:val="24"/>
          <w:szCs w:val="24"/>
        </w:rPr>
      </w:pPr>
      <w:r w:rsidRPr="00A54D78">
        <w:rPr>
          <w:rFonts w:ascii="Cambria" w:hAnsi="Cambria"/>
          <w:sz w:val="24"/>
          <w:szCs w:val="24"/>
        </w:rPr>
        <w:t xml:space="preserve">Redraft the enterprise platform's </w:t>
      </w:r>
      <w:r w:rsidRPr="00A54D78">
        <w:rPr>
          <w:rFonts w:ascii="Cambria" w:hAnsi="Cambria"/>
          <w:b/>
          <w:bCs/>
          <w:sz w:val="24"/>
          <w:szCs w:val="24"/>
        </w:rPr>
        <w:t>Terms of Service and Non-Reliance Language</w:t>
      </w:r>
      <w:r w:rsidRPr="00A54D78">
        <w:rPr>
          <w:rFonts w:ascii="Cambria" w:hAnsi="Cambria"/>
          <w:sz w:val="24"/>
          <w:szCs w:val="24"/>
        </w:rPr>
        <w:t xml:space="preserve">. Construct specific technical and operational safeguards—such as hard token confidence limits, explicit approval constraints, and mandatory human-review boundaries for high-value contract modifications—to prevent future structural liabilities. </w:t>
      </w:r>
    </w:p>
    <w:p w14:paraId="614CEE18"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MODULE 2 COMPREHENSIVE DELIVERABLES</w:t>
      </w:r>
    </w:p>
    <w:p w14:paraId="5F5701A8"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To successfully complete Module 2, the learner must compile an inspection-ready digital portfolio containing the following three master outputs:</w:t>
      </w:r>
    </w:p>
    <w:p w14:paraId="27E77C4C"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1. The AI System Architecture Risk Report</w:t>
      </w:r>
    </w:p>
    <w:p w14:paraId="76984985"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A formal technical-legal evaluation of an enterprise machine learning system (predictive or generative). The report must deconstruct the system's data ingestion pipelines, its training models, and its validation loops, mapping specific vulnerabilities to actionable liabilities under regional data protection, contract, and constitutional frameworks. </w:t>
      </w:r>
    </w:p>
    <w:p w14:paraId="4B497252"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2. The Multi-Model LLM Risk Analysis</w:t>
      </w:r>
    </w:p>
    <w:p w14:paraId="5BB38922"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A governance document evaluating the deployment of Large Language Models within public or highly regulated sectors (e.g., healthcare, telecoms, or banking). This analysis must detail clear, auditable compliance protocols addressing intellectual property clearance, training data origin, data privacy controls, and data localization tracking across cloud boundaries. </w:t>
      </w:r>
    </w:p>
    <w:p w14:paraId="11A0B2EC" w14:textId="77777777" w:rsidR="00A54D78" w:rsidRPr="00A54D78" w:rsidRDefault="00A54D78" w:rsidP="00A54D78">
      <w:pPr>
        <w:spacing w:line="240" w:lineRule="auto"/>
        <w:rPr>
          <w:rFonts w:ascii="Cambria" w:hAnsi="Cambria"/>
          <w:b/>
          <w:bCs/>
          <w:sz w:val="24"/>
          <w:szCs w:val="24"/>
        </w:rPr>
      </w:pPr>
      <w:r w:rsidRPr="00A54D78">
        <w:rPr>
          <w:rFonts w:ascii="Cambria" w:hAnsi="Cambria"/>
          <w:b/>
          <w:bCs/>
          <w:sz w:val="24"/>
          <w:szCs w:val="24"/>
        </w:rPr>
        <w:t>3. The Enterprise Hallucination Liability Assessment</w:t>
      </w:r>
    </w:p>
    <w:p w14:paraId="5CFCCBD8" w14:textId="77777777" w:rsidR="00A54D78" w:rsidRPr="00A54D78" w:rsidRDefault="00A54D78" w:rsidP="00A54D78">
      <w:pPr>
        <w:spacing w:line="240" w:lineRule="auto"/>
        <w:rPr>
          <w:rFonts w:ascii="Cambria" w:hAnsi="Cambria"/>
          <w:sz w:val="24"/>
          <w:szCs w:val="24"/>
        </w:rPr>
      </w:pPr>
      <w:r w:rsidRPr="00A54D78">
        <w:rPr>
          <w:rFonts w:ascii="Cambria" w:hAnsi="Cambria"/>
          <w:sz w:val="24"/>
          <w:szCs w:val="24"/>
        </w:rPr>
        <w:t xml:space="preserve">A complete corporate risk-mitigation playbook designed for user-facing, automated generative systems. The document must </w:t>
      </w:r>
      <w:proofErr w:type="spellStart"/>
      <w:r w:rsidRPr="00A54D78">
        <w:rPr>
          <w:rFonts w:ascii="Cambria" w:hAnsi="Cambria"/>
          <w:sz w:val="24"/>
          <w:szCs w:val="24"/>
        </w:rPr>
        <w:t>analyze</w:t>
      </w:r>
      <w:proofErr w:type="spellEnd"/>
      <w:r w:rsidRPr="00A54D78">
        <w:rPr>
          <w:rFonts w:ascii="Cambria" w:hAnsi="Cambria"/>
          <w:sz w:val="24"/>
          <w:szCs w:val="24"/>
        </w:rPr>
        <w:t xml:space="preserve"> systemic exposures regarding contract formation errors, automated misrepresentations, and algorithmic bias, prescribing specific technical boundaries, fallback metrics, and non-reliance disclaimers to safeguard the enterprise and its directors. </w:t>
      </w:r>
    </w:p>
    <w:p w14:paraId="7BAFBB95" w14:textId="77777777" w:rsidR="00A54D78" w:rsidRDefault="00A54D78" w:rsidP="004C7EAB">
      <w:pPr>
        <w:spacing w:line="240" w:lineRule="auto"/>
        <w:rPr>
          <w:rFonts w:ascii="Cambria" w:hAnsi="Cambria"/>
          <w:sz w:val="24"/>
          <w:szCs w:val="24"/>
        </w:rPr>
      </w:pPr>
    </w:p>
    <w:p w14:paraId="79CDCB54" w14:textId="77777777" w:rsidR="006C28FD" w:rsidRDefault="006C28FD" w:rsidP="004C7EAB">
      <w:pPr>
        <w:spacing w:line="240" w:lineRule="auto"/>
        <w:rPr>
          <w:rFonts w:ascii="Cambria" w:hAnsi="Cambria"/>
          <w:sz w:val="24"/>
          <w:szCs w:val="24"/>
        </w:rPr>
      </w:pPr>
    </w:p>
    <w:p w14:paraId="437F245F" w14:textId="77777777" w:rsidR="006C28FD" w:rsidRDefault="006C28FD" w:rsidP="004C7EAB">
      <w:pPr>
        <w:spacing w:line="240" w:lineRule="auto"/>
        <w:rPr>
          <w:rFonts w:ascii="Cambria" w:hAnsi="Cambria"/>
          <w:sz w:val="24"/>
          <w:szCs w:val="24"/>
        </w:rPr>
      </w:pPr>
    </w:p>
    <w:p w14:paraId="301881D4" w14:textId="77777777" w:rsidR="006C28FD" w:rsidRDefault="006C28FD" w:rsidP="004C7EAB">
      <w:pPr>
        <w:spacing w:line="240" w:lineRule="auto"/>
        <w:rPr>
          <w:rFonts w:ascii="Cambria" w:hAnsi="Cambria"/>
          <w:sz w:val="24"/>
          <w:szCs w:val="24"/>
        </w:rPr>
      </w:pPr>
    </w:p>
    <w:p w14:paraId="3E28BCDF"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lastRenderedPageBreak/>
        <w:t>MODULE 3: Cybersecurity, Digital Infrastructure &amp; Digital Forensics</w:t>
      </w:r>
    </w:p>
    <w:p w14:paraId="3BE28E14" w14:textId="77777777" w:rsidR="006C28FD" w:rsidRPr="006C28FD" w:rsidRDefault="006C28FD" w:rsidP="006C28FD">
      <w:pPr>
        <w:spacing w:line="240" w:lineRule="auto"/>
        <w:rPr>
          <w:rFonts w:ascii="Cambria" w:hAnsi="Cambria"/>
          <w:sz w:val="24"/>
          <w:szCs w:val="24"/>
        </w:rPr>
      </w:pPr>
      <w:r w:rsidRPr="006C28FD">
        <w:rPr>
          <w:rFonts w:ascii="Cambria" w:hAnsi="Cambria"/>
          <w:b/>
          <w:bCs/>
          <w:sz w:val="24"/>
          <w:szCs w:val="24"/>
        </w:rPr>
        <w:t>Objective:</w:t>
      </w:r>
      <w:r w:rsidRPr="006C28FD">
        <w:rPr>
          <w:rFonts w:ascii="Cambria" w:hAnsi="Cambria"/>
          <w:sz w:val="24"/>
          <w:szCs w:val="24"/>
        </w:rPr>
        <w:t xml:space="preserve"> To master the technical architectures of data security, cloud multi-tenancy, and digital forensics, enabling practitioners to build legally resilient compliance audits, manage high-stakes data breaches, and authenticate electronic evidence within Ugandan courts and regulatory structures.</w:t>
      </w:r>
    </w:p>
    <w:p w14:paraId="7D7171A6"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Week 9: Cryptographic Foundations, Encryption, and Advanced Authentication</w:t>
      </w:r>
    </w:p>
    <w:p w14:paraId="0421EC16"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1. Relevance Assessment &amp; The Missing Links</w:t>
      </w:r>
    </w:p>
    <w:p w14:paraId="246AC85C"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Global cybersecurity training treats encryption algorithms and Public Key Infrastructure (PKI) as purely mathematical mechanisms for securing data packets in transit. In Uganda's commercial landscape, however, encryption and authentication are the foundations of legal validity for high-value transactions.</w:t>
      </w:r>
    </w:p>
    <w:p w14:paraId="2F952606"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 xml:space="preserve">Under the </w:t>
      </w:r>
      <w:r w:rsidRPr="006C28FD">
        <w:rPr>
          <w:rFonts w:ascii="Cambria" w:hAnsi="Cambria"/>
          <w:i/>
          <w:iCs/>
          <w:sz w:val="24"/>
          <w:szCs w:val="24"/>
        </w:rPr>
        <w:t>Electronic Signatures Act, Cap. 98</w:t>
      </w:r>
      <w:r w:rsidRPr="006C28FD">
        <w:rPr>
          <w:rFonts w:ascii="Cambria" w:hAnsi="Cambria"/>
          <w:sz w:val="24"/>
          <w:szCs w:val="24"/>
        </w:rPr>
        <w:t>, an advanced electronic signature carries powerful statutory presumptions of data integrity and intent. A legal advisor handling corporate financing, cross-border vendor arrangements, or fintech systems cannot treat authentication as a simple IT preference. You must understand cryptographic validation loops to enforce digital agreements, challenge fraudulent instruments, or defend clients in commercial litigation.</w:t>
      </w:r>
    </w:p>
    <w:p w14:paraId="07E07B4A"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2. Weekly Actionable Learning Outcomes &amp; Topics</w:t>
      </w:r>
    </w:p>
    <w:p w14:paraId="49E687D2" w14:textId="77777777" w:rsidR="006C28FD" w:rsidRPr="006C28FD" w:rsidRDefault="006C28FD">
      <w:pPr>
        <w:numPr>
          <w:ilvl w:val="0"/>
          <w:numId w:val="23"/>
        </w:numPr>
        <w:spacing w:line="240" w:lineRule="auto"/>
        <w:rPr>
          <w:rFonts w:ascii="Cambria" w:hAnsi="Cambria"/>
          <w:sz w:val="24"/>
          <w:szCs w:val="24"/>
        </w:rPr>
      </w:pPr>
      <w:r w:rsidRPr="006C28FD">
        <w:rPr>
          <w:rFonts w:ascii="Cambria" w:hAnsi="Cambria"/>
          <w:b/>
          <w:bCs/>
          <w:sz w:val="24"/>
          <w:szCs w:val="24"/>
        </w:rPr>
        <w:t>Actionable Learning Outcomes:</w:t>
      </w:r>
    </w:p>
    <w:p w14:paraId="2BF55723" w14:textId="77777777" w:rsidR="006C28FD" w:rsidRPr="006C28FD" w:rsidRDefault="006C28FD">
      <w:pPr>
        <w:numPr>
          <w:ilvl w:val="1"/>
          <w:numId w:val="23"/>
        </w:numPr>
        <w:spacing w:line="240" w:lineRule="auto"/>
        <w:rPr>
          <w:rFonts w:ascii="Cambria" w:hAnsi="Cambria"/>
          <w:sz w:val="24"/>
          <w:szCs w:val="24"/>
        </w:rPr>
      </w:pPr>
      <w:r w:rsidRPr="006C28FD">
        <w:rPr>
          <w:rFonts w:ascii="Cambria" w:hAnsi="Cambria"/>
          <w:sz w:val="24"/>
          <w:szCs w:val="24"/>
        </w:rPr>
        <w:t>Audit corporate cryptographic deployments to verify that digital transactions trigger the statutory presumptions of authenticity under local electronic commerce laws.</w:t>
      </w:r>
    </w:p>
    <w:p w14:paraId="7E1C9701" w14:textId="77777777" w:rsidR="006C28FD" w:rsidRPr="006C28FD" w:rsidRDefault="006C28FD">
      <w:pPr>
        <w:numPr>
          <w:ilvl w:val="1"/>
          <w:numId w:val="23"/>
        </w:numPr>
        <w:spacing w:line="240" w:lineRule="auto"/>
        <w:rPr>
          <w:rFonts w:ascii="Cambria" w:hAnsi="Cambria"/>
          <w:sz w:val="24"/>
          <w:szCs w:val="24"/>
        </w:rPr>
      </w:pPr>
      <w:r w:rsidRPr="006C28FD">
        <w:rPr>
          <w:rFonts w:ascii="Cambria" w:hAnsi="Cambria"/>
          <w:sz w:val="24"/>
          <w:szCs w:val="24"/>
        </w:rPr>
        <w:t>Construct enforceable Public Key Infrastructure (PKI) governance covenants and digital certificate protocols within enterprise procurement agreements.</w:t>
      </w:r>
    </w:p>
    <w:p w14:paraId="29D9F188" w14:textId="77777777" w:rsidR="006C28FD" w:rsidRPr="006C28FD" w:rsidRDefault="006C28FD">
      <w:pPr>
        <w:numPr>
          <w:ilvl w:val="0"/>
          <w:numId w:val="23"/>
        </w:numPr>
        <w:spacing w:line="240" w:lineRule="auto"/>
        <w:rPr>
          <w:rFonts w:ascii="Cambria" w:hAnsi="Cambria"/>
          <w:sz w:val="24"/>
          <w:szCs w:val="24"/>
        </w:rPr>
      </w:pPr>
      <w:r w:rsidRPr="006C28FD">
        <w:rPr>
          <w:rFonts w:ascii="Cambria" w:hAnsi="Cambria"/>
          <w:b/>
          <w:bCs/>
          <w:sz w:val="24"/>
          <w:szCs w:val="24"/>
        </w:rPr>
        <w:t>Topics Covered:</w:t>
      </w:r>
    </w:p>
    <w:p w14:paraId="2913C51A" w14:textId="77777777" w:rsidR="006C28FD" w:rsidRPr="006C28FD" w:rsidRDefault="006C28FD">
      <w:pPr>
        <w:numPr>
          <w:ilvl w:val="1"/>
          <w:numId w:val="23"/>
        </w:numPr>
        <w:spacing w:line="240" w:lineRule="auto"/>
        <w:rPr>
          <w:rFonts w:ascii="Cambria" w:hAnsi="Cambria"/>
          <w:sz w:val="24"/>
          <w:szCs w:val="24"/>
        </w:rPr>
      </w:pPr>
      <w:r w:rsidRPr="006C28FD">
        <w:rPr>
          <w:rFonts w:ascii="Cambria" w:hAnsi="Cambria"/>
          <w:b/>
          <w:bCs/>
          <w:sz w:val="24"/>
          <w:szCs w:val="24"/>
        </w:rPr>
        <w:t>Cryptographic Paradigms:</w:t>
      </w:r>
      <w:r w:rsidRPr="006C28FD">
        <w:rPr>
          <w:rFonts w:ascii="Cambria" w:hAnsi="Cambria"/>
          <w:sz w:val="24"/>
          <w:szCs w:val="24"/>
        </w:rPr>
        <w:t xml:space="preserve"> Symmetric vs. asymmetric encryption architectures, Public Key Infrastructure (PKI), and digital certificate life cycles.</w:t>
      </w:r>
    </w:p>
    <w:p w14:paraId="767D2FFD" w14:textId="77777777" w:rsidR="006C28FD" w:rsidRPr="006C28FD" w:rsidRDefault="006C28FD">
      <w:pPr>
        <w:numPr>
          <w:ilvl w:val="1"/>
          <w:numId w:val="23"/>
        </w:numPr>
        <w:spacing w:line="240" w:lineRule="auto"/>
        <w:rPr>
          <w:rFonts w:ascii="Cambria" w:hAnsi="Cambria"/>
          <w:sz w:val="24"/>
          <w:szCs w:val="24"/>
        </w:rPr>
      </w:pPr>
      <w:r w:rsidRPr="006C28FD">
        <w:rPr>
          <w:rFonts w:ascii="Cambria" w:hAnsi="Cambria"/>
          <w:b/>
          <w:bCs/>
          <w:sz w:val="24"/>
          <w:szCs w:val="24"/>
        </w:rPr>
        <w:t>Data Integrity Verification:</w:t>
      </w:r>
      <w:r w:rsidRPr="006C28FD">
        <w:rPr>
          <w:rFonts w:ascii="Cambria" w:hAnsi="Cambria"/>
          <w:sz w:val="24"/>
          <w:szCs w:val="24"/>
        </w:rPr>
        <w:t xml:space="preserve"> Cryptographic hashing functions, message authentication codes, and security validation vectors.</w:t>
      </w:r>
    </w:p>
    <w:p w14:paraId="3BA6E9EE" w14:textId="77777777" w:rsidR="006C28FD" w:rsidRPr="006C28FD" w:rsidRDefault="006C28FD">
      <w:pPr>
        <w:numPr>
          <w:ilvl w:val="1"/>
          <w:numId w:val="23"/>
        </w:numPr>
        <w:spacing w:line="240" w:lineRule="auto"/>
        <w:rPr>
          <w:rFonts w:ascii="Cambria" w:hAnsi="Cambria"/>
          <w:sz w:val="24"/>
          <w:szCs w:val="24"/>
        </w:rPr>
      </w:pPr>
      <w:r w:rsidRPr="006C28FD">
        <w:rPr>
          <w:rFonts w:ascii="Cambria" w:hAnsi="Cambria"/>
          <w:b/>
          <w:bCs/>
          <w:sz w:val="24"/>
          <w:szCs w:val="24"/>
        </w:rPr>
        <w:t>Authentication Frameworks:</w:t>
      </w:r>
      <w:r w:rsidRPr="006C28FD">
        <w:rPr>
          <w:rFonts w:ascii="Cambria" w:hAnsi="Cambria"/>
          <w:sz w:val="24"/>
          <w:szCs w:val="24"/>
        </w:rPr>
        <w:t xml:space="preserve"> Multi-Factor Authentication (MFA), OAuth protocols, and the technical dividing line between basic and advanced electronic signatures.</w:t>
      </w:r>
    </w:p>
    <w:p w14:paraId="0D693465"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3. Vital Reading Resources</w:t>
      </w:r>
    </w:p>
    <w:p w14:paraId="180BAD82" w14:textId="77777777" w:rsidR="006C28FD" w:rsidRPr="006C28FD" w:rsidRDefault="006C28FD">
      <w:pPr>
        <w:numPr>
          <w:ilvl w:val="0"/>
          <w:numId w:val="24"/>
        </w:numPr>
        <w:spacing w:line="240" w:lineRule="auto"/>
        <w:rPr>
          <w:rFonts w:ascii="Cambria" w:hAnsi="Cambria"/>
          <w:sz w:val="24"/>
          <w:szCs w:val="24"/>
        </w:rPr>
      </w:pPr>
      <w:r w:rsidRPr="006C28FD">
        <w:rPr>
          <w:rFonts w:ascii="Cambria" w:hAnsi="Cambria"/>
          <w:b/>
          <w:bCs/>
          <w:sz w:val="24"/>
          <w:szCs w:val="24"/>
        </w:rPr>
        <w:t>Foundational Technical Resources:</w:t>
      </w:r>
    </w:p>
    <w:p w14:paraId="130C0B27" w14:textId="77777777" w:rsidR="006C28FD" w:rsidRPr="006C28FD" w:rsidRDefault="006C28FD">
      <w:pPr>
        <w:numPr>
          <w:ilvl w:val="1"/>
          <w:numId w:val="24"/>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Cybersecurity Law</w:t>
      </w:r>
      <w:r w:rsidRPr="006C28FD">
        <w:rPr>
          <w:rFonts w:ascii="Cambria" w:hAnsi="Cambria"/>
          <w:sz w:val="24"/>
          <w:szCs w:val="24"/>
        </w:rPr>
        <w:t xml:space="preserve"> (Jeff Kosseff), Chapters covering cryptography, infrastructure security, and commercial data standards.</w:t>
      </w:r>
    </w:p>
    <w:p w14:paraId="5014901D" w14:textId="77777777" w:rsidR="006C28FD" w:rsidRPr="006C28FD" w:rsidRDefault="006C28FD">
      <w:pPr>
        <w:numPr>
          <w:ilvl w:val="1"/>
          <w:numId w:val="24"/>
        </w:numPr>
        <w:spacing w:line="240" w:lineRule="auto"/>
        <w:rPr>
          <w:rFonts w:ascii="Cambria" w:hAnsi="Cambria"/>
          <w:sz w:val="24"/>
          <w:szCs w:val="24"/>
        </w:rPr>
      </w:pPr>
      <w:r w:rsidRPr="006C28FD">
        <w:rPr>
          <w:rFonts w:ascii="Segoe UI Emoji" w:hAnsi="Segoe UI Emoji" w:cs="Segoe UI Emoji"/>
          <w:sz w:val="24"/>
          <w:szCs w:val="24"/>
        </w:rPr>
        <w:lastRenderedPageBreak/>
        <w:t>📖</w:t>
      </w:r>
      <w:r w:rsidRPr="006C28FD">
        <w:rPr>
          <w:rFonts w:ascii="Cambria" w:hAnsi="Cambria"/>
          <w:sz w:val="24"/>
          <w:szCs w:val="24"/>
        </w:rPr>
        <w:t xml:space="preserve"> </w:t>
      </w:r>
      <w:r w:rsidRPr="006C28FD">
        <w:rPr>
          <w:rFonts w:ascii="Cambria" w:hAnsi="Cambria"/>
          <w:i/>
          <w:iCs/>
          <w:sz w:val="24"/>
          <w:szCs w:val="24"/>
        </w:rPr>
        <w:t>NIST Cybersecurity Framework (NIST CSF 2.0)</w:t>
      </w:r>
      <w:r w:rsidRPr="006C28FD">
        <w:rPr>
          <w:rFonts w:ascii="Cambria" w:hAnsi="Cambria"/>
          <w:sz w:val="24"/>
          <w:szCs w:val="24"/>
        </w:rPr>
        <w:t>, Protect Function: Identity Management, Authentication, and Access Control (</w:t>
      </w:r>
      <w:proofErr w:type="gramStart"/>
      <w:r w:rsidRPr="006C28FD">
        <w:rPr>
          <w:rFonts w:ascii="Cambria" w:hAnsi="Cambria"/>
          <w:sz w:val="24"/>
          <w:szCs w:val="24"/>
        </w:rPr>
        <w:t>PR.AA</w:t>
      </w:r>
      <w:proofErr w:type="gramEnd"/>
      <w:r w:rsidRPr="006C28FD">
        <w:rPr>
          <w:rFonts w:ascii="Cambria" w:hAnsi="Cambria"/>
          <w:sz w:val="24"/>
          <w:szCs w:val="24"/>
        </w:rPr>
        <w:t>) &amp; Data Security (PR.DS).</w:t>
      </w:r>
    </w:p>
    <w:p w14:paraId="3FE9842C" w14:textId="77777777" w:rsidR="006C28FD" w:rsidRPr="006C28FD" w:rsidRDefault="006C28FD">
      <w:pPr>
        <w:numPr>
          <w:ilvl w:val="0"/>
          <w:numId w:val="24"/>
        </w:numPr>
        <w:spacing w:line="240" w:lineRule="auto"/>
        <w:rPr>
          <w:rFonts w:ascii="Cambria" w:hAnsi="Cambria"/>
          <w:sz w:val="24"/>
          <w:szCs w:val="24"/>
        </w:rPr>
      </w:pPr>
      <w:r w:rsidRPr="006C28FD">
        <w:rPr>
          <w:rFonts w:ascii="Cambria" w:hAnsi="Cambria"/>
          <w:b/>
          <w:bCs/>
          <w:sz w:val="24"/>
          <w:szCs w:val="24"/>
        </w:rPr>
        <w:t>Ugandan Statutory Anchors:</w:t>
      </w:r>
    </w:p>
    <w:p w14:paraId="7C806B71" w14:textId="77777777" w:rsidR="006C28FD" w:rsidRPr="006C28FD" w:rsidRDefault="006C28FD">
      <w:pPr>
        <w:numPr>
          <w:ilvl w:val="1"/>
          <w:numId w:val="24"/>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The Electronic Signatures Act, Cap. 98</w:t>
      </w:r>
      <w:r w:rsidRPr="006C28FD">
        <w:rPr>
          <w:rFonts w:ascii="Cambria" w:hAnsi="Cambria"/>
          <w:sz w:val="24"/>
          <w:szCs w:val="24"/>
        </w:rPr>
        <w:t>, Sections 2 (Definitions of Advanced Electronic Signatures), 4 (Asymmetric cryptosystems), and 6 (Presumptions of authenticity).</w:t>
      </w:r>
    </w:p>
    <w:p w14:paraId="65A6B79F" w14:textId="77777777" w:rsidR="006C28FD" w:rsidRPr="006C28FD" w:rsidRDefault="006C28FD">
      <w:pPr>
        <w:numPr>
          <w:ilvl w:val="1"/>
          <w:numId w:val="24"/>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The Electronic Transactions Act, Cap. 99</w:t>
      </w:r>
      <w:r w:rsidRPr="006C28FD">
        <w:rPr>
          <w:rFonts w:ascii="Cambria" w:hAnsi="Cambria"/>
          <w:sz w:val="24"/>
          <w:szCs w:val="24"/>
        </w:rPr>
        <w:t>, Sections 6 (Use of electronic signatures) and Part V, Sections 19–23 (Regulation of cryptographic service providers).</w:t>
      </w:r>
    </w:p>
    <w:p w14:paraId="47DF4C6B" w14:textId="77777777" w:rsidR="006C28FD" w:rsidRPr="006C28FD" w:rsidRDefault="006C28FD">
      <w:pPr>
        <w:numPr>
          <w:ilvl w:val="1"/>
          <w:numId w:val="24"/>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The Electronic Transactions Regulations, 2013 (S.I. 42 of 2013)</w:t>
      </w:r>
      <w:r w:rsidRPr="006C28FD">
        <w:rPr>
          <w:rFonts w:ascii="Cambria" w:hAnsi="Cambria"/>
          <w:sz w:val="24"/>
          <w:szCs w:val="24"/>
        </w:rPr>
        <w:t>, Regulation 5 (Use of hash marks and metadata).</w:t>
      </w:r>
    </w:p>
    <w:p w14:paraId="5C836FCC"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4. The "Foundation-to-Tune" Comparative Analysis</w:t>
      </w:r>
    </w:p>
    <w:p w14:paraId="3964D787" w14:textId="77777777" w:rsidR="006C28FD" w:rsidRPr="006C28FD" w:rsidRDefault="006C28FD">
      <w:pPr>
        <w:numPr>
          <w:ilvl w:val="0"/>
          <w:numId w:val="25"/>
        </w:numPr>
        <w:spacing w:line="240" w:lineRule="auto"/>
        <w:rPr>
          <w:rFonts w:ascii="Cambria" w:hAnsi="Cambria"/>
          <w:sz w:val="24"/>
          <w:szCs w:val="24"/>
        </w:rPr>
      </w:pPr>
      <w:r w:rsidRPr="006C28FD">
        <w:rPr>
          <w:rFonts w:ascii="Cambria" w:hAnsi="Cambria"/>
          <w:b/>
          <w:bCs/>
          <w:sz w:val="24"/>
          <w:szCs w:val="24"/>
        </w:rPr>
        <w:t>The Global/Engineering Foundation:</w:t>
      </w:r>
      <w:r w:rsidRPr="006C28FD">
        <w:rPr>
          <w:rFonts w:ascii="Cambria" w:hAnsi="Cambria"/>
          <w:sz w:val="24"/>
          <w:szCs w:val="24"/>
        </w:rPr>
        <w:t xml:space="preserve"> Public Key Infrastructure utilizes asymmetric key pairs—combining a public key $K_{pub}$ and a private key $K_{</w:t>
      </w:r>
      <w:proofErr w:type="spellStart"/>
      <w:r w:rsidRPr="006C28FD">
        <w:rPr>
          <w:rFonts w:ascii="Cambria" w:hAnsi="Cambria"/>
          <w:sz w:val="24"/>
          <w:szCs w:val="24"/>
        </w:rPr>
        <w:t>priv</w:t>
      </w:r>
      <w:proofErr w:type="spellEnd"/>
      <w:r w:rsidRPr="006C28FD">
        <w:rPr>
          <w:rFonts w:ascii="Cambria" w:hAnsi="Cambria"/>
          <w:sz w:val="24"/>
          <w:szCs w:val="24"/>
        </w:rPr>
        <w:t>}$—to secure data transmission and mathematically verify identity across borderless digital networks.</w:t>
      </w:r>
    </w:p>
    <w:p w14:paraId="6CAD1787" w14:textId="77777777" w:rsidR="006C28FD" w:rsidRPr="006C28FD" w:rsidRDefault="006C28FD">
      <w:pPr>
        <w:numPr>
          <w:ilvl w:val="0"/>
          <w:numId w:val="25"/>
        </w:numPr>
        <w:spacing w:line="240" w:lineRule="auto"/>
        <w:rPr>
          <w:rFonts w:ascii="Cambria" w:hAnsi="Cambria"/>
          <w:sz w:val="24"/>
          <w:szCs w:val="24"/>
        </w:rPr>
      </w:pPr>
      <w:r w:rsidRPr="006C28FD">
        <w:rPr>
          <w:rFonts w:ascii="Cambria" w:hAnsi="Cambria"/>
          <w:b/>
          <w:bCs/>
          <w:sz w:val="24"/>
          <w:szCs w:val="24"/>
        </w:rPr>
        <w:t>The Ugandan Practice Tune:</w:t>
      </w:r>
      <w:r w:rsidRPr="006C28FD">
        <w:rPr>
          <w:rFonts w:ascii="Cambria" w:hAnsi="Cambria"/>
          <w:sz w:val="24"/>
          <w:szCs w:val="24"/>
        </w:rPr>
        <w:t xml:space="preserve"> Section 6 of Uganda’s </w:t>
      </w:r>
      <w:r w:rsidRPr="006C28FD">
        <w:rPr>
          <w:rFonts w:ascii="Cambria" w:hAnsi="Cambria"/>
          <w:i/>
          <w:iCs/>
          <w:sz w:val="24"/>
          <w:szCs w:val="24"/>
        </w:rPr>
        <w:t>Electronic Signatures Act</w:t>
      </w:r>
      <w:r w:rsidRPr="006C28FD">
        <w:rPr>
          <w:rFonts w:ascii="Cambria" w:hAnsi="Cambria"/>
          <w:sz w:val="24"/>
          <w:szCs w:val="24"/>
        </w:rPr>
        <w:t xml:space="preserve"> gives an advanced electronic signature the exact legal weight of a physical ink signature, </w:t>
      </w:r>
      <w:r w:rsidRPr="006C28FD">
        <w:rPr>
          <w:rFonts w:ascii="Cambria" w:hAnsi="Cambria"/>
          <w:i/>
          <w:iCs/>
          <w:sz w:val="24"/>
          <w:szCs w:val="24"/>
        </w:rPr>
        <w:t>provided</w:t>
      </w:r>
      <w:r w:rsidRPr="006C28FD">
        <w:rPr>
          <w:rFonts w:ascii="Cambria" w:hAnsi="Cambria"/>
          <w:sz w:val="24"/>
          <w:szCs w:val="24"/>
        </w:rPr>
        <w:t xml:space="preserve"> it is uniquely linked to the signatory and created using means under their sole control. A Ugandan attorney cannot simply accept a scanned signature or a standard unverified click-wrap agreement for high-stakes corporate transactions. You must audit the underlying PKI infrastructure to confirm that the private key generation process satisfies these statutory conditions, transforming a basic mathematical handshake into a legally binding commercial obligation.</w:t>
      </w:r>
    </w:p>
    <w:p w14:paraId="476C8CCE"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5. Weekly LDC-Style Practice Task</w:t>
      </w:r>
    </w:p>
    <w:p w14:paraId="2A6290EE" w14:textId="77777777" w:rsidR="006C28FD" w:rsidRPr="006C28FD" w:rsidRDefault="006C28FD" w:rsidP="006C28FD">
      <w:pPr>
        <w:spacing w:line="240" w:lineRule="auto"/>
        <w:rPr>
          <w:rFonts w:ascii="Cambria" w:hAnsi="Cambria"/>
          <w:sz w:val="24"/>
          <w:szCs w:val="24"/>
        </w:rPr>
      </w:pPr>
      <w:r w:rsidRPr="006C28FD">
        <w:rPr>
          <w:rFonts w:ascii="Cambria" w:hAnsi="Cambria"/>
          <w:b/>
          <w:bCs/>
          <w:sz w:val="24"/>
          <w:szCs w:val="24"/>
        </w:rPr>
        <w:t>The PKI Integrity Evidence Memo:</w:t>
      </w:r>
      <w:r w:rsidRPr="006C28FD">
        <w:rPr>
          <w:rFonts w:ascii="Cambria" w:hAnsi="Cambria"/>
          <w:sz w:val="24"/>
          <w:szCs w:val="24"/>
        </w:rPr>
        <w:t xml:space="preserve"> A commercial bank in Kampala executes a 5,000,000,000 UGX corporate facility agreement with a local logistics company using an enterprise electronic signing platform. The borrower defaults and claims they are not bound by the contract, arguing that the digital signature was intercepted, cloned, and fraudulently applied by an unauthorized third party.</w:t>
      </w:r>
    </w:p>
    <w:p w14:paraId="225EC8FD"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 xml:space="preserve">Draft a </w:t>
      </w:r>
      <w:r w:rsidRPr="006C28FD">
        <w:rPr>
          <w:rFonts w:ascii="Cambria" w:hAnsi="Cambria"/>
          <w:b/>
          <w:bCs/>
          <w:sz w:val="24"/>
          <w:szCs w:val="24"/>
        </w:rPr>
        <w:t>Cryptographic Authentication Evidence Memo</w:t>
      </w:r>
      <w:r w:rsidRPr="006C28FD">
        <w:rPr>
          <w:rFonts w:ascii="Cambria" w:hAnsi="Cambria"/>
          <w:sz w:val="24"/>
          <w:szCs w:val="24"/>
        </w:rPr>
        <w:t xml:space="preserve"> for the Commercial Division of the High Court under the </w:t>
      </w:r>
      <w:r w:rsidRPr="006C28FD">
        <w:rPr>
          <w:rFonts w:ascii="Cambria" w:hAnsi="Cambria"/>
          <w:i/>
          <w:iCs/>
          <w:sz w:val="24"/>
          <w:szCs w:val="24"/>
        </w:rPr>
        <w:t>Electronic Signatures Act, Cap. 98</w:t>
      </w:r>
      <w:r w:rsidRPr="006C28FD">
        <w:rPr>
          <w:rFonts w:ascii="Cambria" w:hAnsi="Cambria"/>
          <w:sz w:val="24"/>
          <w:szCs w:val="24"/>
        </w:rPr>
        <w:t>. Your memo must:</w:t>
      </w:r>
    </w:p>
    <w:p w14:paraId="2951532D" w14:textId="77777777" w:rsidR="006C28FD" w:rsidRPr="006C28FD" w:rsidRDefault="006C28FD">
      <w:pPr>
        <w:numPr>
          <w:ilvl w:val="0"/>
          <w:numId w:val="26"/>
        </w:numPr>
        <w:spacing w:line="240" w:lineRule="auto"/>
        <w:rPr>
          <w:rFonts w:ascii="Cambria" w:hAnsi="Cambria"/>
          <w:sz w:val="24"/>
          <w:szCs w:val="24"/>
        </w:rPr>
      </w:pPr>
      <w:r w:rsidRPr="006C28FD">
        <w:rPr>
          <w:rFonts w:ascii="Cambria" w:hAnsi="Cambria"/>
          <w:sz w:val="24"/>
          <w:szCs w:val="24"/>
        </w:rPr>
        <w:t>Explain how asymmetric key pairs and cryptographic hash verification determine whether the statutory presumption of authenticity under Section 6 applies to this transaction.</w:t>
      </w:r>
    </w:p>
    <w:p w14:paraId="2FF0A0D8" w14:textId="77777777" w:rsidR="006C28FD" w:rsidRPr="006C28FD" w:rsidRDefault="006C28FD">
      <w:pPr>
        <w:numPr>
          <w:ilvl w:val="0"/>
          <w:numId w:val="26"/>
        </w:numPr>
        <w:spacing w:line="240" w:lineRule="auto"/>
        <w:rPr>
          <w:rFonts w:ascii="Cambria" w:hAnsi="Cambria"/>
          <w:sz w:val="24"/>
          <w:szCs w:val="24"/>
        </w:rPr>
      </w:pPr>
      <w:r w:rsidRPr="006C28FD">
        <w:rPr>
          <w:rFonts w:ascii="Cambria" w:hAnsi="Cambria"/>
          <w:sz w:val="24"/>
          <w:szCs w:val="24"/>
        </w:rPr>
        <w:t>Outline the specific technical metadata and digital certificate verification logs your team must request during discovery to establish that the private key remained under the sole control of the borrower's authorized director.</w:t>
      </w:r>
    </w:p>
    <w:p w14:paraId="3D573A7D"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Week 10: Identity Management &amp; Cloud Security Architecture</w:t>
      </w:r>
    </w:p>
    <w:p w14:paraId="566B93D7"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lastRenderedPageBreak/>
        <w:t>1. Relevance Assessment &amp; The Missing Links</w:t>
      </w:r>
    </w:p>
    <w:p w14:paraId="7813956A"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 xml:space="preserve">Global enterprise structures rely heavily on multi-tenant public cloud environments and decentralized access management models. In East Africa, migrating systems to the cloud exposes an organization to distinct legal risks. Uganda's regulatory framework places strict limits on cross-border data flows and governs intermediary platform liability. </w:t>
      </w:r>
    </w:p>
    <w:p w14:paraId="2257FC72"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An attorney must look past simple user access configurations. You need to understand identity routing, multi-tenant container isolation, and shared responsibility frameworks to draft effective service contracts and protect your organization from regulatory penalties when a cloud server suffers a security incident.</w:t>
      </w:r>
    </w:p>
    <w:p w14:paraId="247C5B7C"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2. Weekly Actionable Learning Outcomes &amp; Topics</w:t>
      </w:r>
    </w:p>
    <w:p w14:paraId="51CE751E" w14:textId="77777777" w:rsidR="006C28FD" w:rsidRPr="006C28FD" w:rsidRDefault="006C28FD">
      <w:pPr>
        <w:numPr>
          <w:ilvl w:val="0"/>
          <w:numId w:val="27"/>
        </w:numPr>
        <w:spacing w:line="240" w:lineRule="auto"/>
        <w:rPr>
          <w:rFonts w:ascii="Cambria" w:hAnsi="Cambria"/>
          <w:sz w:val="24"/>
          <w:szCs w:val="24"/>
        </w:rPr>
      </w:pPr>
      <w:r w:rsidRPr="006C28FD">
        <w:rPr>
          <w:rFonts w:ascii="Cambria" w:hAnsi="Cambria"/>
          <w:b/>
          <w:bCs/>
          <w:sz w:val="24"/>
          <w:szCs w:val="24"/>
        </w:rPr>
        <w:t>Actionable Learning Outcomes:</w:t>
      </w:r>
    </w:p>
    <w:p w14:paraId="786FEE44" w14:textId="77777777" w:rsidR="006C28FD" w:rsidRPr="006C28FD" w:rsidRDefault="006C28FD">
      <w:pPr>
        <w:numPr>
          <w:ilvl w:val="1"/>
          <w:numId w:val="27"/>
        </w:numPr>
        <w:spacing w:line="240" w:lineRule="auto"/>
        <w:rPr>
          <w:rFonts w:ascii="Cambria" w:hAnsi="Cambria"/>
          <w:sz w:val="24"/>
          <w:szCs w:val="24"/>
        </w:rPr>
      </w:pPr>
      <w:r w:rsidRPr="006C28FD">
        <w:rPr>
          <w:rFonts w:ascii="Cambria" w:hAnsi="Cambria"/>
          <w:sz w:val="24"/>
          <w:szCs w:val="24"/>
        </w:rPr>
        <w:t>Structure Cloud Service Provider (CSP) Service Level Agreements (SLAs) with geographic and technical tenancy boundaries that align with data sovereignty mandates.</w:t>
      </w:r>
    </w:p>
    <w:p w14:paraId="791495E5" w14:textId="77777777" w:rsidR="006C28FD" w:rsidRPr="006C28FD" w:rsidRDefault="006C28FD">
      <w:pPr>
        <w:numPr>
          <w:ilvl w:val="1"/>
          <w:numId w:val="27"/>
        </w:numPr>
        <w:spacing w:line="240" w:lineRule="auto"/>
        <w:rPr>
          <w:rFonts w:ascii="Cambria" w:hAnsi="Cambria"/>
          <w:sz w:val="24"/>
          <w:szCs w:val="24"/>
        </w:rPr>
      </w:pPr>
      <w:r w:rsidRPr="006C28FD">
        <w:rPr>
          <w:rFonts w:ascii="Cambria" w:hAnsi="Cambria"/>
          <w:sz w:val="24"/>
          <w:szCs w:val="24"/>
        </w:rPr>
        <w:t>Evaluate corporate Identity and Access Management (IAM) systems to minimize intermediary liability and protect enterprise systems under national data security policies.</w:t>
      </w:r>
    </w:p>
    <w:p w14:paraId="25C76150" w14:textId="77777777" w:rsidR="006C28FD" w:rsidRPr="006C28FD" w:rsidRDefault="006C28FD">
      <w:pPr>
        <w:numPr>
          <w:ilvl w:val="0"/>
          <w:numId w:val="27"/>
        </w:numPr>
        <w:spacing w:line="240" w:lineRule="auto"/>
        <w:rPr>
          <w:rFonts w:ascii="Cambria" w:hAnsi="Cambria"/>
          <w:sz w:val="24"/>
          <w:szCs w:val="24"/>
        </w:rPr>
      </w:pPr>
      <w:r w:rsidRPr="006C28FD">
        <w:rPr>
          <w:rFonts w:ascii="Cambria" w:hAnsi="Cambria"/>
          <w:b/>
          <w:bCs/>
          <w:sz w:val="24"/>
          <w:szCs w:val="24"/>
        </w:rPr>
        <w:t>Topics Covered:</w:t>
      </w:r>
    </w:p>
    <w:p w14:paraId="6CECFBEC" w14:textId="77777777" w:rsidR="006C28FD" w:rsidRPr="006C28FD" w:rsidRDefault="006C28FD">
      <w:pPr>
        <w:numPr>
          <w:ilvl w:val="1"/>
          <w:numId w:val="27"/>
        </w:numPr>
        <w:spacing w:line="240" w:lineRule="auto"/>
        <w:rPr>
          <w:rFonts w:ascii="Cambria" w:hAnsi="Cambria"/>
          <w:sz w:val="24"/>
          <w:szCs w:val="24"/>
        </w:rPr>
      </w:pPr>
      <w:r w:rsidRPr="006C28FD">
        <w:rPr>
          <w:rFonts w:ascii="Cambria" w:hAnsi="Cambria"/>
          <w:b/>
          <w:bCs/>
          <w:sz w:val="24"/>
          <w:szCs w:val="24"/>
        </w:rPr>
        <w:t>Identity &amp; Access Management (IAM):</w:t>
      </w:r>
      <w:r w:rsidRPr="006C28FD">
        <w:rPr>
          <w:rFonts w:ascii="Cambria" w:hAnsi="Cambria"/>
          <w:sz w:val="24"/>
          <w:szCs w:val="24"/>
        </w:rPr>
        <w:t xml:space="preserve"> Role-Based Access Control (RBAC), Least Privilege enforcement, and Zero-Trust Network Architectures (ZTNA).</w:t>
      </w:r>
    </w:p>
    <w:p w14:paraId="5A897FF9" w14:textId="77777777" w:rsidR="006C28FD" w:rsidRPr="006C28FD" w:rsidRDefault="006C28FD">
      <w:pPr>
        <w:numPr>
          <w:ilvl w:val="1"/>
          <w:numId w:val="27"/>
        </w:numPr>
        <w:spacing w:line="240" w:lineRule="auto"/>
        <w:rPr>
          <w:rFonts w:ascii="Cambria" w:hAnsi="Cambria"/>
          <w:sz w:val="24"/>
          <w:szCs w:val="24"/>
        </w:rPr>
      </w:pPr>
      <w:r w:rsidRPr="006C28FD">
        <w:rPr>
          <w:rFonts w:ascii="Cambria" w:hAnsi="Cambria"/>
          <w:b/>
          <w:bCs/>
          <w:sz w:val="24"/>
          <w:szCs w:val="24"/>
        </w:rPr>
        <w:t>Cloud Security Architecture:</w:t>
      </w:r>
      <w:r w:rsidRPr="006C28FD">
        <w:rPr>
          <w:rFonts w:ascii="Cambria" w:hAnsi="Cambria"/>
          <w:sz w:val="24"/>
          <w:szCs w:val="24"/>
        </w:rPr>
        <w:t xml:space="preserve"> Multi-tenancy risks, virtualization isolation, and deployment models (IaaS, PaaS, SaaS).</w:t>
      </w:r>
    </w:p>
    <w:p w14:paraId="67FF5B61" w14:textId="77777777" w:rsidR="006C28FD" w:rsidRPr="006C28FD" w:rsidRDefault="006C28FD">
      <w:pPr>
        <w:numPr>
          <w:ilvl w:val="1"/>
          <w:numId w:val="27"/>
        </w:numPr>
        <w:spacing w:line="240" w:lineRule="auto"/>
        <w:rPr>
          <w:rFonts w:ascii="Cambria" w:hAnsi="Cambria"/>
          <w:sz w:val="24"/>
          <w:szCs w:val="24"/>
        </w:rPr>
      </w:pPr>
      <w:r w:rsidRPr="006C28FD">
        <w:rPr>
          <w:rFonts w:ascii="Cambria" w:hAnsi="Cambria"/>
          <w:b/>
          <w:bCs/>
          <w:sz w:val="24"/>
          <w:szCs w:val="24"/>
        </w:rPr>
        <w:t>The Cloud Shared Responsibility Model:</w:t>
      </w:r>
      <w:r w:rsidRPr="006C28FD">
        <w:rPr>
          <w:rFonts w:ascii="Cambria" w:hAnsi="Cambria"/>
          <w:sz w:val="24"/>
          <w:szCs w:val="24"/>
        </w:rPr>
        <w:t xml:space="preserve"> Apportioning data classification, runtime protection, and physical infrastructure security obligations.</w:t>
      </w:r>
    </w:p>
    <w:p w14:paraId="4A6195F8"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3. Vital Reading Resources</w:t>
      </w:r>
    </w:p>
    <w:p w14:paraId="1CC31CFE" w14:textId="77777777" w:rsidR="006C28FD" w:rsidRPr="006C28FD" w:rsidRDefault="006C28FD">
      <w:pPr>
        <w:numPr>
          <w:ilvl w:val="0"/>
          <w:numId w:val="28"/>
        </w:numPr>
        <w:spacing w:line="240" w:lineRule="auto"/>
        <w:rPr>
          <w:rFonts w:ascii="Cambria" w:hAnsi="Cambria"/>
          <w:sz w:val="24"/>
          <w:szCs w:val="24"/>
        </w:rPr>
      </w:pPr>
      <w:r w:rsidRPr="006C28FD">
        <w:rPr>
          <w:rFonts w:ascii="Cambria" w:hAnsi="Cambria"/>
          <w:b/>
          <w:bCs/>
          <w:sz w:val="24"/>
          <w:szCs w:val="24"/>
        </w:rPr>
        <w:t>Foundational Technical Resources:</w:t>
      </w:r>
    </w:p>
    <w:p w14:paraId="043C0435" w14:textId="77777777" w:rsidR="006C28FD" w:rsidRPr="006C28FD" w:rsidRDefault="006C28FD">
      <w:pPr>
        <w:numPr>
          <w:ilvl w:val="1"/>
          <w:numId w:val="28"/>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Cybersecurity Law</w:t>
      </w:r>
      <w:r w:rsidRPr="006C28FD">
        <w:rPr>
          <w:rFonts w:ascii="Cambria" w:hAnsi="Cambria"/>
          <w:sz w:val="24"/>
          <w:szCs w:val="24"/>
        </w:rPr>
        <w:t xml:space="preserve"> (Jeff Kosseff), Chapters addressing cloud hosting, third-party vendor risk assessments, and multi-tenant security liabilities.</w:t>
      </w:r>
    </w:p>
    <w:p w14:paraId="0D7A271F" w14:textId="77777777" w:rsidR="006C28FD" w:rsidRPr="006C28FD" w:rsidRDefault="006C28FD">
      <w:pPr>
        <w:numPr>
          <w:ilvl w:val="1"/>
          <w:numId w:val="28"/>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NIST Cybersecurity Framework (NIST CSF 2.0)</w:t>
      </w:r>
      <w:r w:rsidRPr="006C28FD">
        <w:rPr>
          <w:rFonts w:ascii="Cambria" w:hAnsi="Cambria"/>
          <w:sz w:val="24"/>
          <w:szCs w:val="24"/>
        </w:rPr>
        <w:t>, Protect Function: Platform Security (PR.PS) and Technology Infrastructure Resilience (PR.IR).</w:t>
      </w:r>
    </w:p>
    <w:p w14:paraId="223B76C7" w14:textId="77777777" w:rsidR="006C28FD" w:rsidRPr="006C28FD" w:rsidRDefault="006C28FD">
      <w:pPr>
        <w:numPr>
          <w:ilvl w:val="0"/>
          <w:numId w:val="28"/>
        </w:numPr>
        <w:spacing w:line="240" w:lineRule="auto"/>
        <w:rPr>
          <w:rFonts w:ascii="Cambria" w:hAnsi="Cambria"/>
          <w:sz w:val="24"/>
          <w:szCs w:val="24"/>
        </w:rPr>
      </w:pPr>
      <w:r w:rsidRPr="006C28FD">
        <w:rPr>
          <w:rFonts w:ascii="Cambria" w:hAnsi="Cambria"/>
          <w:b/>
          <w:bCs/>
          <w:sz w:val="24"/>
          <w:szCs w:val="24"/>
        </w:rPr>
        <w:t>Ugandan Statutory Anchors:</w:t>
      </w:r>
    </w:p>
    <w:p w14:paraId="5E4871B4" w14:textId="77777777" w:rsidR="006C28FD" w:rsidRPr="006C28FD" w:rsidRDefault="006C28FD">
      <w:pPr>
        <w:numPr>
          <w:ilvl w:val="1"/>
          <w:numId w:val="28"/>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The Data Protection and Privacy Act, Cap. 97</w:t>
      </w:r>
      <w:r w:rsidRPr="006C28FD">
        <w:rPr>
          <w:rFonts w:ascii="Cambria" w:hAnsi="Cambria"/>
          <w:sz w:val="24"/>
          <w:szCs w:val="24"/>
        </w:rPr>
        <w:t>, Section 19 (Restrictions on processing personal data outside Uganda) and Section 22 (Security measures).</w:t>
      </w:r>
    </w:p>
    <w:p w14:paraId="1C3EF630" w14:textId="77777777" w:rsidR="006C28FD" w:rsidRPr="006C28FD" w:rsidRDefault="006C28FD">
      <w:pPr>
        <w:numPr>
          <w:ilvl w:val="1"/>
          <w:numId w:val="28"/>
        </w:numPr>
        <w:spacing w:line="240" w:lineRule="auto"/>
        <w:rPr>
          <w:rFonts w:ascii="Cambria" w:hAnsi="Cambria"/>
          <w:sz w:val="24"/>
          <w:szCs w:val="24"/>
        </w:rPr>
      </w:pPr>
      <w:r w:rsidRPr="006C28FD">
        <w:rPr>
          <w:rFonts w:ascii="Segoe UI Emoji" w:hAnsi="Segoe UI Emoji" w:cs="Segoe UI Emoji"/>
          <w:sz w:val="24"/>
          <w:szCs w:val="24"/>
        </w:rPr>
        <w:lastRenderedPageBreak/>
        <w:t>📜</w:t>
      </w:r>
      <w:r w:rsidRPr="006C28FD">
        <w:rPr>
          <w:rFonts w:ascii="Cambria" w:hAnsi="Cambria"/>
          <w:sz w:val="24"/>
          <w:szCs w:val="24"/>
        </w:rPr>
        <w:t xml:space="preserve"> </w:t>
      </w:r>
      <w:r w:rsidRPr="006C28FD">
        <w:rPr>
          <w:rFonts w:ascii="Cambria" w:hAnsi="Cambria"/>
          <w:i/>
          <w:iCs/>
          <w:sz w:val="24"/>
          <w:szCs w:val="24"/>
        </w:rPr>
        <w:t>The Electronic Transactions Act, Cap. 99</w:t>
      </w:r>
      <w:r w:rsidRPr="006C28FD">
        <w:rPr>
          <w:rFonts w:ascii="Cambria" w:hAnsi="Cambria"/>
          <w:sz w:val="24"/>
          <w:szCs w:val="24"/>
        </w:rPr>
        <w:t>, Part VII, Sections 29–33 (Statutory liability exclusions for service providers regarding hosting, caching, and conduits).</w:t>
      </w:r>
    </w:p>
    <w:p w14:paraId="36774337" w14:textId="77777777" w:rsidR="006C28FD" w:rsidRPr="006C28FD" w:rsidRDefault="006C28FD">
      <w:pPr>
        <w:numPr>
          <w:ilvl w:val="1"/>
          <w:numId w:val="28"/>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The Computer Misuse Act, Cap. 96 (as amended)</w:t>
      </w:r>
      <w:r w:rsidRPr="006C28FD">
        <w:rPr>
          <w:rFonts w:ascii="Cambria" w:hAnsi="Cambria"/>
          <w:sz w:val="24"/>
          <w:szCs w:val="24"/>
        </w:rPr>
        <w:t>, Section 12 (Unauthorized access to computer systems).</w:t>
      </w:r>
    </w:p>
    <w:p w14:paraId="185A5C2A"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4. The "Foundation-to-Tune" Comparative Analysis</w:t>
      </w:r>
    </w:p>
    <w:p w14:paraId="5D8E8029" w14:textId="77777777" w:rsidR="006C28FD" w:rsidRPr="006C28FD" w:rsidRDefault="006C28FD">
      <w:pPr>
        <w:numPr>
          <w:ilvl w:val="0"/>
          <w:numId w:val="29"/>
        </w:numPr>
        <w:spacing w:line="240" w:lineRule="auto"/>
        <w:rPr>
          <w:rFonts w:ascii="Cambria" w:hAnsi="Cambria"/>
          <w:sz w:val="24"/>
          <w:szCs w:val="24"/>
        </w:rPr>
      </w:pPr>
      <w:r w:rsidRPr="006C28FD">
        <w:rPr>
          <w:rFonts w:ascii="Cambria" w:hAnsi="Cambria"/>
          <w:b/>
          <w:bCs/>
          <w:sz w:val="24"/>
          <w:szCs w:val="24"/>
        </w:rPr>
        <w:t>The Global/Engineering Foundation:</w:t>
      </w:r>
      <w:r w:rsidRPr="006C28FD">
        <w:rPr>
          <w:rFonts w:ascii="Cambria" w:hAnsi="Cambria"/>
          <w:sz w:val="24"/>
          <w:szCs w:val="24"/>
        </w:rPr>
        <w:t xml:space="preserve"> Cloud security operates on a standard Shared Responsibility Model, where the infrastructure vendor secures the physical hardware and hypervisors, while the enterprise customer secures its own data, encryption keys, and access permissions.</w:t>
      </w:r>
    </w:p>
    <w:p w14:paraId="3ED79AFB" w14:textId="77777777" w:rsidR="006C28FD" w:rsidRPr="006C28FD" w:rsidRDefault="006C28FD">
      <w:pPr>
        <w:numPr>
          <w:ilvl w:val="0"/>
          <w:numId w:val="29"/>
        </w:numPr>
        <w:spacing w:line="240" w:lineRule="auto"/>
        <w:rPr>
          <w:rFonts w:ascii="Cambria" w:hAnsi="Cambria"/>
          <w:sz w:val="24"/>
          <w:szCs w:val="24"/>
        </w:rPr>
      </w:pPr>
      <w:r w:rsidRPr="006C28FD">
        <w:rPr>
          <w:rFonts w:ascii="Cambria" w:hAnsi="Cambria"/>
          <w:b/>
          <w:bCs/>
          <w:sz w:val="24"/>
          <w:szCs w:val="24"/>
        </w:rPr>
        <w:t>The Ugandan Practice Tune:</w:t>
      </w:r>
      <w:r w:rsidRPr="006C28FD">
        <w:rPr>
          <w:rFonts w:ascii="Cambria" w:hAnsi="Cambria"/>
          <w:sz w:val="24"/>
          <w:szCs w:val="24"/>
        </w:rPr>
        <w:t xml:space="preserve"> Section 19 of Uganda’s </w:t>
      </w:r>
      <w:r w:rsidRPr="006C28FD">
        <w:rPr>
          <w:rFonts w:ascii="Cambria" w:hAnsi="Cambria"/>
          <w:i/>
          <w:iCs/>
          <w:sz w:val="24"/>
          <w:szCs w:val="24"/>
        </w:rPr>
        <w:t>Data Protection and Privacy Act</w:t>
      </w:r>
      <w:r w:rsidRPr="006C28FD">
        <w:rPr>
          <w:rFonts w:ascii="Cambria" w:hAnsi="Cambria"/>
          <w:sz w:val="24"/>
          <w:szCs w:val="24"/>
        </w:rPr>
        <w:t xml:space="preserve"> explicitly </w:t>
      </w:r>
      <w:proofErr w:type="gramStart"/>
      <w:r w:rsidRPr="006C28FD">
        <w:rPr>
          <w:rFonts w:ascii="Cambria" w:hAnsi="Cambria"/>
          <w:sz w:val="24"/>
          <w:szCs w:val="24"/>
        </w:rPr>
        <w:t>prohibits</w:t>
      </w:r>
      <w:proofErr w:type="gramEnd"/>
      <w:r w:rsidRPr="006C28FD">
        <w:rPr>
          <w:rFonts w:ascii="Cambria" w:hAnsi="Cambria"/>
          <w:sz w:val="24"/>
          <w:szCs w:val="24"/>
        </w:rPr>
        <w:t xml:space="preserve"> the transfer of personal data outside Uganda unless the data subject consents </w:t>
      </w:r>
      <w:r w:rsidRPr="006C28FD">
        <w:rPr>
          <w:rFonts w:ascii="Cambria" w:hAnsi="Cambria"/>
          <w:i/>
          <w:iCs/>
          <w:sz w:val="24"/>
          <w:szCs w:val="24"/>
        </w:rPr>
        <w:t>and</w:t>
      </w:r>
      <w:r w:rsidRPr="006C28FD">
        <w:rPr>
          <w:rFonts w:ascii="Cambria" w:hAnsi="Cambria"/>
          <w:sz w:val="24"/>
          <w:szCs w:val="24"/>
        </w:rPr>
        <w:t xml:space="preserve"> the destination country </w:t>
      </w:r>
      <w:proofErr w:type="gramStart"/>
      <w:r w:rsidRPr="006C28FD">
        <w:rPr>
          <w:rFonts w:ascii="Cambria" w:hAnsi="Cambria"/>
          <w:sz w:val="24"/>
          <w:szCs w:val="24"/>
        </w:rPr>
        <w:t>maintains</w:t>
      </w:r>
      <w:proofErr w:type="gramEnd"/>
      <w:r w:rsidRPr="006C28FD">
        <w:rPr>
          <w:rFonts w:ascii="Cambria" w:hAnsi="Cambria"/>
          <w:sz w:val="24"/>
          <w:szCs w:val="24"/>
        </w:rPr>
        <w:t xml:space="preserve"> data protection laws equivalent to or stronger than Uganda's. If a local enterprise migrates its database to an unmapped cloud region without geographic restrictions, the company commits a clear statutory violation—regardless of how robust its encryption is. A Ugandan practitioner must adapt the global shared responsibility framework by writing explicit multi-region data residency limitations directly into the cloud procurement contract to ensure complete regulatory compliance. </w:t>
      </w:r>
    </w:p>
    <w:p w14:paraId="70617336"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5. Weekly LDC-Style Practice Task</w:t>
      </w:r>
    </w:p>
    <w:p w14:paraId="658DCB43" w14:textId="77777777" w:rsidR="006C28FD" w:rsidRPr="006C28FD" w:rsidRDefault="006C28FD" w:rsidP="006C28FD">
      <w:pPr>
        <w:spacing w:line="240" w:lineRule="auto"/>
        <w:rPr>
          <w:rFonts w:ascii="Cambria" w:hAnsi="Cambria"/>
          <w:sz w:val="24"/>
          <w:szCs w:val="24"/>
        </w:rPr>
      </w:pPr>
      <w:r w:rsidRPr="006C28FD">
        <w:rPr>
          <w:rFonts w:ascii="Cambria" w:hAnsi="Cambria"/>
          <w:b/>
          <w:bCs/>
          <w:sz w:val="24"/>
          <w:szCs w:val="24"/>
        </w:rPr>
        <w:t>The Cloud Multi-Tenancy Security Audit:</w:t>
      </w:r>
      <w:r w:rsidRPr="006C28FD">
        <w:rPr>
          <w:rFonts w:ascii="Cambria" w:hAnsi="Cambria"/>
          <w:sz w:val="24"/>
          <w:szCs w:val="24"/>
        </w:rPr>
        <w:t xml:space="preserve"> A prominent fintech company based in Kampala plans to migrate its core mobile payment database, which contains financial profiles for 500,000 Ugandan citizens, to a multi-tenant cloud database hosted in an international data </w:t>
      </w:r>
      <w:proofErr w:type="spellStart"/>
      <w:r w:rsidRPr="006C28FD">
        <w:rPr>
          <w:rFonts w:ascii="Cambria" w:hAnsi="Cambria"/>
          <w:sz w:val="24"/>
          <w:szCs w:val="24"/>
        </w:rPr>
        <w:t>center</w:t>
      </w:r>
      <w:proofErr w:type="spellEnd"/>
      <w:r w:rsidRPr="006C28FD">
        <w:rPr>
          <w:rFonts w:ascii="Cambria" w:hAnsi="Cambria"/>
          <w:sz w:val="24"/>
          <w:szCs w:val="24"/>
        </w:rPr>
        <w:t>.</w:t>
      </w:r>
    </w:p>
    <w:p w14:paraId="0BBBB1DE"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 xml:space="preserve">Draft a </w:t>
      </w:r>
      <w:r w:rsidRPr="006C28FD">
        <w:rPr>
          <w:rFonts w:ascii="Cambria" w:hAnsi="Cambria"/>
          <w:b/>
          <w:bCs/>
          <w:sz w:val="24"/>
          <w:szCs w:val="24"/>
        </w:rPr>
        <w:t>Cloud Migration Security &amp; Compliance Audit Report</w:t>
      </w:r>
      <w:r w:rsidRPr="006C28FD">
        <w:rPr>
          <w:rFonts w:ascii="Cambria" w:hAnsi="Cambria"/>
          <w:sz w:val="24"/>
          <w:szCs w:val="24"/>
        </w:rPr>
        <w:t xml:space="preserve"> evaluating this architecture under Sections 19 and 22 of the </w:t>
      </w:r>
      <w:r w:rsidRPr="006C28FD">
        <w:rPr>
          <w:rFonts w:ascii="Cambria" w:hAnsi="Cambria"/>
          <w:i/>
          <w:iCs/>
          <w:sz w:val="24"/>
          <w:szCs w:val="24"/>
        </w:rPr>
        <w:t>Data Protection and Privacy Act, Cap. 97</w:t>
      </w:r>
      <w:r w:rsidRPr="006C28FD">
        <w:rPr>
          <w:rFonts w:ascii="Cambria" w:hAnsi="Cambria"/>
          <w:sz w:val="24"/>
          <w:szCs w:val="24"/>
        </w:rPr>
        <w:t xml:space="preserve">. Your report must include a </w:t>
      </w:r>
      <w:r w:rsidRPr="006C28FD">
        <w:rPr>
          <w:rFonts w:ascii="Cambria" w:hAnsi="Cambria"/>
          <w:b/>
          <w:bCs/>
          <w:sz w:val="24"/>
          <w:szCs w:val="24"/>
        </w:rPr>
        <w:t>Shared Responsibility Contractual Rider</w:t>
      </w:r>
      <w:r w:rsidRPr="006C28FD">
        <w:rPr>
          <w:rFonts w:ascii="Cambria" w:hAnsi="Cambria"/>
          <w:sz w:val="24"/>
          <w:szCs w:val="24"/>
        </w:rPr>
        <w:t xml:space="preserve"> that details:</w:t>
      </w:r>
    </w:p>
    <w:p w14:paraId="3AA35409" w14:textId="77777777" w:rsidR="006C28FD" w:rsidRPr="006C28FD" w:rsidRDefault="006C28FD">
      <w:pPr>
        <w:numPr>
          <w:ilvl w:val="0"/>
          <w:numId w:val="30"/>
        </w:numPr>
        <w:spacing w:line="240" w:lineRule="auto"/>
        <w:rPr>
          <w:rFonts w:ascii="Cambria" w:hAnsi="Cambria"/>
          <w:sz w:val="24"/>
          <w:szCs w:val="24"/>
        </w:rPr>
      </w:pPr>
      <w:r w:rsidRPr="006C28FD">
        <w:rPr>
          <w:rFonts w:ascii="Cambria" w:hAnsi="Cambria"/>
          <w:sz w:val="24"/>
          <w:szCs w:val="24"/>
        </w:rPr>
        <w:t>Mandatory Role-Based Access Control (RBAC) boundaries and encryption key ownership structures that keep data management under local control.</w:t>
      </w:r>
    </w:p>
    <w:p w14:paraId="26DBB490" w14:textId="77777777" w:rsidR="006C28FD" w:rsidRPr="006C28FD" w:rsidRDefault="006C28FD">
      <w:pPr>
        <w:numPr>
          <w:ilvl w:val="0"/>
          <w:numId w:val="30"/>
        </w:numPr>
        <w:spacing w:line="240" w:lineRule="auto"/>
        <w:rPr>
          <w:rFonts w:ascii="Cambria" w:hAnsi="Cambria"/>
          <w:sz w:val="24"/>
          <w:szCs w:val="24"/>
        </w:rPr>
      </w:pPr>
      <w:r w:rsidRPr="006C28FD">
        <w:rPr>
          <w:rFonts w:ascii="Cambria" w:hAnsi="Cambria"/>
          <w:sz w:val="24"/>
          <w:szCs w:val="24"/>
        </w:rPr>
        <w:t>Clear geographic data localization constraints that satisfy Section 19 requirements.</w:t>
      </w:r>
    </w:p>
    <w:p w14:paraId="55AAC33D" w14:textId="77777777" w:rsidR="006C28FD" w:rsidRPr="006C28FD" w:rsidRDefault="006C28FD">
      <w:pPr>
        <w:numPr>
          <w:ilvl w:val="0"/>
          <w:numId w:val="30"/>
        </w:numPr>
        <w:spacing w:line="240" w:lineRule="auto"/>
        <w:rPr>
          <w:rFonts w:ascii="Cambria" w:hAnsi="Cambria"/>
          <w:sz w:val="24"/>
          <w:szCs w:val="24"/>
        </w:rPr>
      </w:pPr>
      <w:r w:rsidRPr="006C28FD">
        <w:rPr>
          <w:rFonts w:ascii="Cambria" w:hAnsi="Cambria"/>
          <w:sz w:val="24"/>
          <w:szCs w:val="24"/>
        </w:rPr>
        <w:t xml:space="preserve">Explicit indemnity provisions protecting your client from platform-level exposures or unauthorized access under Part VII of the </w:t>
      </w:r>
      <w:r w:rsidRPr="006C28FD">
        <w:rPr>
          <w:rFonts w:ascii="Cambria" w:hAnsi="Cambria"/>
          <w:i/>
          <w:iCs/>
          <w:sz w:val="24"/>
          <w:szCs w:val="24"/>
        </w:rPr>
        <w:t>Electronic Transactions Act</w:t>
      </w:r>
      <w:r w:rsidRPr="006C28FD">
        <w:rPr>
          <w:rFonts w:ascii="Cambria" w:hAnsi="Cambria"/>
          <w:sz w:val="24"/>
          <w:szCs w:val="24"/>
        </w:rPr>
        <w:t>.</w:t>
      </w:r>
    </w:p>
    <w:p w14:paraId="1310ED94"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Week 11: Incident Response, Cybercrime Offenses &amp; Data Breach Management</w:t>
      </w:r>
    </w:p>
    <w:p w14:paraId="0B770842"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1. Relevance Assessment &amp; The Missing Links</w:t>
      </w:r>
    </w:p>
    <w:p w14:paraId="70847602"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Standard technical incident response playbooks focus entirely on technical containment, vulnerability patching, and root-cause analysis. In Uganda, a cybersecurity breach is not just an operational emergency; it is a high-stakes legal event.</w:t>
      </w:r>
    </w:p>
    <w:p w14:paraId="24B0271C"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lastRenderedPageBreak/>
        <w:t xml:space="preserve">Local regulations impose tight breach notification deadlines, and amendments to cybercrime statutes expose corporate directors to direct personal liability if systemic negligence contributed to a security failure. Legal advisors must integrate directly into the technical incident response loop to balance operational recovery with statutory reporting requirements and regulatory </w:t>
      </w:r>
      <w:proofErr w:type="spellStart"/>
      <w:r w:rsidRPr="006C28FD">
        <w:rPr>
          <w:rFonts w:ascii="Cambria" w:hAnsi="Cambria"/>
          <w:sz w:val="24"/>
          <w:szCs w:val="24"/>
        </w:rPr>
        <w:t>defense</w:t>
      </w:r>
      <w:proofErr w:type="spellEnd"/>
      <w:r w:rsidRPr="006C28FD">
        <w:rPr>
          <w:rFonts w:ascii="Cambria" w:hAnsi="Cambria"/>
          <w:sz w:val="24"/>
          <w:szCs w:val="24"/>
        </w:rPr>
        <w:t xml:space="preserve"> strategies.</w:t>
      </w:r>
    </w:p>
    <w:p w14:paraId="14D924BB"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2. Weekly Actionable Learning Outcomes &amp; Topics</w:t>
      </w:r>
    </w:p>
    <w:p w14:paraId="6962DF51" w14:textId="77777777" w:rsidR="006C28FD" w:rsidRPr="006C28FD" w:rsidRDefault="006C28FD">
      <w:pPr>
        <w:numPr>
          <w:ilvl w:val="0"/>
          <w:numId w:val="31"/>
        </w:numPr>
        <w:spacing w:line="240" w:lineRule="auto"/>
        <w:rPr>
          <w:rFonts w:ascii="Cambria" w:hAnsi="Cambria"/>
          <w:sz w:val="24"/>
          <w:szCs w:val="24"/>
        </w:rPr>
      </w:pPr>
      <w:r w:rsidRPr="006C28FD">
        <w:rPr>
          <w:rFonts w:ascii="Cambria" w:hAnsi="Cambria"/>
          <w:b/>
          <w:bCs/>
          <w:sz w:val="24"/>
          <w:szCs w:val="24"/>
        </w:rPr>
        <w:t>Actionable Learning Outcomes:</w:t>
      </w:r>
    </w:p>
    <w:p w14:paraId="111E07E9" w14:textId="77777777" w:rsidR="006C28FD" w:rsidRPr="006C28FD" w:rsidRDefault="006C28FD">
      <w:pPr>
        <w:numPr>
          <w:ilvl w:val="1"/>
          <w:numId w:val="31"/>
        </w:numPr>
        <w:spacing w:line="240" w:lineRule="auto"/>
        <w:rPr>
          <w:rFonts w:ascii="Cambria" w:hAnsi="Cambria"/>
          <w:sz w:val="24"/>
          <w:szCs w:val="24"/>
        </w:rPr>
      </w:pPr>
      <w:r w:rsidRPr="006C28FD">
        <w:rPr>
          <w:rFonts w:ascii="Cambria" w:hAnsi="Cambria"/>
          <w:sz w:val="24"/>
          <w:szCs w:val="24"/>
        </w:rPr>
        <w:t>Coordinate corporate incident response operations to ensure statutory breach notifications meet strict regulatory deadlines.</w:t>
      </w:r>
    </w:p>
    <w:p w14:paraId="4822352F" w14:textId="77777777" w:rsidR="006C28FD" w:rsidRPr="006C28FD" w:rsidRDefault="006C28FD">
      <w:pPr>
        <w:numPr>
          <w:ilvl w:val="1"/>
          <w:numId w:val="31"/>
        </w:numPr>
        <w:spacing w:line="240" w:lineRule="auto"/>
        <w:rPr>
          <w:rFonts w:ascii="Cambria" w:hAnsi="Cambria"/>
          <w:sz w:val="24"/>
          <w:szCs w:val="24"/>
        </w:rPr>
      </w:pPr>
      <w:r w:rsidRPr="006C28FD">
        <w:rPr>
          <w:rFonts w:ascii="Cambria" w:hAnsi="Cambria"/>
          <w:sz w:val="24"/>
          <w:szCs w:val="24"/>
        </w:rPr>
        <w:t>Isolate and defend corporate governance structures from personal criminal liability following a major network intrusion or ransomware event.</w:t>
      </w:r>
    </w:p>
    <w:p w14:paraId="635F271C" w14:textId="77777777" w:rsidR="006C28FD" w:rsidRPr="006C28FD" w:rsidRDefault="006C28FD">
      <w:pPr>
        <w:numPr>
          <w:ilvl w:val="0"/>
          <w:numId w:val="31"/>
        </w:numPr>
        <w:spacing w:line="240" w:lineRule="auto"/>
        <w:rPr>
          <w:rFonts w:ascii="Cambria" w:hAnsi="Cambria"/>
          <w:sz w:val="24"/>
          <w:szCs w:val="24"/>
        </w:rPr>
      </w:pPr>
      <w:r w:rsidRPr="006C28FD">
        <w:rPr>
          <w:rFonts w:ascii="Cambria" w:hAnsi="Cambria"/>
          <w:b/>
          <w:bCs/>
          <w:sz w:val="24"/>
          <w:szCs w:val="24"/>
        </w:rPr>
        <w:t>Topics Covered:</w:t>
      </w:r>
    </w:p>
    <w:p w14:paraId="546C519C" w14:textId="77777777" w:rsidR="006C28FD" w:rsidRPr="006C28FD" w:rsidRDefault="006C28FD">
      <w:pPr>
        <w:numPr>
          <w:ilvl w:val="1"/>
          <w:numId w:val="31"/>
        </w:numPr>
        <w:spacing w:line="240" w:lineRule="auto"/>
        <w:rPr>
          <w:rFonts w:ascii="Cambria" w:hAnsi="Cambria"/>
          <w:sz w:val="24"/>
          <w:szCs w:val="24"/>
        </w:rPr>
      </w:pPr>
      <w:r w:rsidRPr="006C28FD">
        <w:rPr>
          <w:rFonts w:ascii="Cambria" w:hAnsi="Cambria"/>
          <w:b/>
          <w:bCs/>
          <w:sz w:val="24"/>
          <w:szCs w:val="24"/>
        </w:rPr>
        <w:t>The Incident Response Lifecycle:</w:t>
      </w:r>
      <w:r w:rsidRPr="006C28FD">
        <w:rPr>
          <w:rFonts w:ascii="Cambria" w:hAnsi="Cambria"/>
          <w:sz w:val="24"/>
          <w:szCs w:val="24"/>
        </w:rPr>
        <w:t xml:space="preserve"> Preparation, Detection, Containment, Eradication, and Post-Incident Recovery protocols under global frameworks.</w:t>
      </w:r>
    </w:p>
    <w:p w14:paraId="5A83B1DA" w14:textId="77777777" w:rsidR="006C28FD" w:rsidRPr="006C28FD" w:rsidRDefault="006C28FD">
      <w:pPr>
        <w:numPr>
          <w:ilvl w:val="1"/>
          <w:numId w:val="31"/>
        </w:numPr>
        <w:spacing w:line="240" w:lineRule="auto"/>
        <w:rPr>
          <w:rFonts w:ascii="Cambria" w:hAnsi="Cambria"/>
          <w:sz w:val="24"/>
          <w:szCs w:val="24"/>
        </w:rPr>
      </w:pPr>
      <w:r w:rsidRPr="006C28FD">
        <w:rPr>
          <w:rFonts w:ascii="Cambria" w:hAnsi="Cambria"/>
          <w:b/>
          <w:bCs/>
          <w:sz w:val="24"/>
          <w:szCs w:val="24"/>
        </w:rPr>
        <w:t>Ransomware &amp; Network Extortion:</w:t>
      </w:r>
      <w:r w:rsidRPr="006C28FD">
        <w:rPr>
          <w:rFonts w:ascii="Cambria" w:hAnsi="Cambria"/>
          <w:sz w:val="24"/>
          <w:szCs w:val="24"/>
        </w:rPr>
        <w:t xml:space="preserve"> Technical mechanics, data exfiltration patterns, and the legal implications of extortion payments.</w:t>
      </w:r>
    </w:p>
    <w:p w14:paraId="094ACC6B" w14:textId="77777777" w:rsidR="006C28FD" w:rsidRPr="006C28FD" w:rsidRDefault="006C28FD">
      <w:pPr>
        <w:numPr>
          <w:ilvl w:val="1"/>
          <w:numId w:val="31"/>
        </w:numPr>
        <w:spacing w:line="240" w:lineRule="auto"/>
        <w:rPr>
          <w:rFonts w:ascii="Cambria" w:hAnsi="Cambria"/>
          <w:sz w:val="24"/>
          <w:szCs w:val="24"/>
        </w:rPr>
      </w:pPr>
      <w:r w:rsidRPr="006C28FD">
        <w:rPr>
          <w:rFonts w:ascii="Cambria" w:hAnsi="Cambria"/>
          <w:b/>
          <w:bCs/>
          <w:sz w:val="24"/>
          <w:szCs w:val="24"/>
        </w:rPr>
        <w:t>Statutory Cyber Offenses:</w:t>
      </w:r>
      <w:r w:rsidRPr="006C28FD">
        <w:rPr>
          <w:rFonts w:ascii="Cambria" w:hAnsi="Cambria"/>
          <w:sz w:val="24"/>
          <w:szCs w:val="24"/>
        </w:rPr>
        <w:t xml:space="preserve"> The technical elements of unauthorized access, data modification, data interception, and systemic electronic fraud.</w:t>
      </w:r>
    </w:p>
    <w:p w14:paraId="1590DEA5"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3. Vital Reading Resources</w:t>
      </w:r>
    </w:p>
    <w:p w14:paraId="71BA1523" w14:textId="77777777" w:rsidR="006C28FD" w:rsidRPr="006C28FD" w:rsidRDefault="006C28FD">
      <w:pPr>
        <w:numPr>
          <w:ilvl w:val="0"/>
          <w:numId w:val="32"/>
        </w:numPr>
        <w:spacing w:line="240" w:lineRule="auto"/>
        <w:rPr>
          <w:rFonts w:ascii="Cambria" w:hAnsi="Cambria"/>
          <w:sz w:val="24"/>
          <w:szCs w:val="24"/>
        </w:rPr>
      </w:pPr>
      <w:r w:rsidRPr="006C28FD">
        <w:rPr>
          <w:rFonts w:ascii="Cambria" w:hAnsi="Cambria"/>
          <w:b/>
          <w:bCs/>
          <w:sz w:val="24"/>
          <w:szCs w:val="24"/>
        </w:rPr>
        <w:t>Foundational Technical Resources:</w:t>
      </w:r>
    </w:p>
    <w:p w14:paraId="0AC9DE92" w14:textId="77777777" w:rsidR="006C28FD" w:rsidRPr="006C28FD" w:rsidRDefault="006C28FD">
      <w:pPr>
        <w:numPr>
          <w:ilvl w:val="1"/>
          <w:numId w:val="32"/>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Cybersecurity Law</w:t>
      </w:r>
      <w:r w:rsidRPr="006C28FD">
        <w:rPr>
          <w:rFonts w:ascii="Cambria" w:hAnsi="Cambria"/>
          <w:sz w:val="24"/>
          <w:szCs w:val="24"/>
        </w:rPr>
        <w:t xml:space="preserve"> (Jeff Kosseff), Chapters on Data Breach Notification Laws, corporate disclosure liabilities, and incident response planning.</w:t>
      </w:r>
    </w:p>
    <w:p w14:paraId="7D6C4E71" w14:textId="77777777" w:rsidR="006C28FD" w:rsidRPr="006C28FD" w:rsidRDefault="006C28FD">
      <w:pPr>
        <w:numPr>
          <w:ilvl w:val="1"/>
          <w:numId w:val="32"/>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NIST Cybersecurity Framework (NIST CSF 2.0)</w:t>
      </w:r>
      <w:r w:rsidRPr="006C28FD">
        <w:rPr>
          <w:rFonts w:ascii="Cambria" w:hAnsi="Cambria"/>
          <w:sz w:val="24"/>
          <w:szCs w:val="24"/>
        </w:rPr>
        <w:t>, Respond Function: Incident Management (RS.MA), Analysis (RS.AN), and Mitigation (RS.MI).</w:t>
      </w:r>
    </w:p>
    <w:p w14:paraId="3F0A493A" w14:textId="77777777" w:rsidR="006C28FD" w:rsidRPr="006C28FD" w:rsidRDefault="006C28FD">
      <w:pPr>
        <w:numPr>
          <w:ilvl w:val="0"/>
          <w:numId w:val="32"/>
        </w:numPr>
        <w:spacing w:line="240" w:lineRule="auto"/>
        <w:rPr>
          <w:rFonts w:ascii="Cambria" w:hAnsi="Cambria"/>
          <w:sz w:val="24"/>
          <w:szCs w:val="24"/>
        </w:rPr>
      </w:pPr>
      <w:r w:rsidRPr="006C28FD">
        <w:rPr>
          <w:rFonts w:ascii="Cambria" w:hAnsi="Cambria"/>
          <w:b/>
          <w:bCs/>
          <w:sz w:val="24"/>
          <w:szCs w:val="24"/>
        </w:rPr>
        <w:t>Ugandan Statutory Anchors:</w:t>
      </w:r>
    </w:p>
    <w:p w14:paraId="08A7F96F" w14:textId="77777777" w:rsidR="006C28FD" w:rsidRPr="006C28FD" w:rsidRDefault="006C28FD">
      <w:pPr>
        <w:numPr>
          <w:ilvl w:val="1"/>
          <w:numId w:val="32"/>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The Data Protection and Privacy Regulations, 2021</w:t>
      </w:r>
      <w:r w:rsidRPr="006C28FD">
        <w:rPr>
          <w:rFonts w:ascii="Cambria" w:hAnsi="Cambria"/>
          <w:sz w:val="24"/>
          <w:szCs w:val="24"/>
        </w:rPr>
        <w:t>, Regulation 33 (Notification of data security breaches to the Personal Data Protection Office).</w:t>
      </w:r>
    </w:p>
    <w:p w14:paraId="2F18D61E" w14:textId="77777777" w:rsidR="006C28FD" w:rsidRPr="006C28FD" w:rsidRDefault="006C28FD">
      <w:pPr>
        <w:numPr>
          <w:ilvl w:val="1"/>
          <w:numId w:val="32"/>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The Computer Misuse Act, Cap. 96 (as amended)</w:t>
      </w:r>
      <w:r w:rsidRPr="006C28FD">
        <w:rPr>
          <w:rFonts w:ascii="Cambria" w:hAnsi="Cambria"/>
          <w:sz w:val="24"/>
          <w:szCs w:val="24"/>
        </w:rPr>
        <w:t>, Section 12 (Unauthorized access), Section 13 (Unauthorized modification), Section 14 (Unauthorized interception), and Section 27 (Offences by bodies corporate and personal director liability).</w:t>
      </w:r>
    </w:p>
    <w:p w14:paraId="66DAF89D" w14:textId="77777777" w:rsidR="006C28FD" w:rsidRPr="006C28FD" w:rsidRDefault="006C28FD">
      <w:pPr>
        <w:numPr>
          <w:ilvl w:val="1"/>
          <w:numId w:val="32"/>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The National Information Technology Authority, Uganda (NITA-U) Security Guidelines</w:t>
      </w:r>
      <w:r w:rsidRPr="006C28FD">
        <w:rPr>
          <w:rFonts w:ascii="Cambria" w:hAnsi="Cambria"/>
          <w:sz w:val="24"/>
          <w:szCs w:val="24"/>
        </w:rPr>
        <w:t>.</w:t>
      </w:r>
    </w:p>
    <w:p w14:paraId="79809651"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4. The "Foundation-to-Tune" Comparative Analysis</w:t>
      </w:r>
    </w:p>
    <w:p w14:paraId="5513A839" w14:textId="77777777" w:rsidR="006C28FD" w:rsidRPr="006C28FD" w:rsidRDefault="006C28FD">
      <w:pPr>
        <w:numPr>
          <w:ilvl w:val="0"/>
          <w:numId w:val="33"/>
        </w:numPr>
        <w:spacing w:line="240" w:lineRule="auto"/>
        <w:rPr>
          <w:rFonts w:ascii="Cambria" w:hAnsi="Cambria"/>
          <w:sz w:val="24"/>
          <w:szCs w:val="24"/>
        </w:rPr>
      </w:pPr>
      <w:r w:rsidRPr="006C28FD">
        <w:rPr>
          <w:rFonts w:ascii="Cambria" w:hAnsi="Cambria"/>
          <w:b/>
          <w:bCs/>
          <w:sz w:val="24"/>
          <w:szCs w:val="24"/>
        </w:rPr>
        <w:lastRenderedPageBreak/>
        <w:t>The Global/Engineering Foundation:</w:t>
      </w:r>
      <w:r w:rsidRPr="006C28FD">
        <w:rPr>
          <w:rFonts w:ascii="Cambria" w:hAnsi="Cambria"/>
          <w:sz w:val="24"/>
          <w:szCs w:val="24"/>
        </w:rPr>
        <w:t xml:space="preserve"> Incident response frameworks prioritize minimizing system downtime, deploying patches, and isolating compromised systems to remove malicious actors from the network.</w:t>
      </w:r>
    </w:p>
    <w:p w14:paraId="6E2963DA" w14:textId="77777777" w:rsidR="006C28FD" w:rsidRPr="006C28FD" w:rsidRDefault="006C28FD">
      <w:pPr>
        <w:numPr>
          <w:ilvl w:val="0"/>
          <w:numId w:val="33"/>
        </w:numPr>
        <w:spacing w:line="240" w:lineRule="auto"/>
        <w:rPr>
          <w:rFonts w:ascii="Cambria" w:hAnsi="Cambria"/>
          <w:sz w:val="24"/>
          <w:szCs w:val="24"/>
        </w:rPr>
      </w:pPr>
      <w:r w:rsidRPr="006C28FD">
        <w:rPr>
          <w:rFonts w:ascii="Cambria" w:hAnsi="Cambria"/>
          <w:b/>
          <w:bCs/>
          <w:sz w:val="24"/>
          <w:szCs w:val="24"/>
        </w:rPr>
        <w:t>The Ugandan Practice Tune:</w:t>
      </w:r>
      <w:r w:rsidRPr="006C28FD">
        <w:rPr>
          <w:rFonts w:ascii="Cambria" w:hAnsi="Cambria"/>
          <w:sz w:val="24"/>
          <w:szCs w:val="24"/>
        </w:rPr>
        <w:t xml:space="preserve"> Under Regulation 33 of Uganda's </w:t>
      </w:r>
      <w:r w:rsidRPr="006C28FD">
        <w:rPr>
          <w:rFonts w:ascii="Cambria" w:hAnsi="Cambria"/>
          <w:i/>
          <w:iCs/>
          <w:sz w:val="24"/>
          <w:szCs w:val="24"/>
        </w:rPr>
        <w:t>Data Protection and Privacy Regulations, 2021</w:t>
      </w:r>
      <w:r w:rsidRPr="006C28FD">
        <w:rPr>
          <w:rFonts w:ascii="Cambria" w:hAnsi="Cambria"/>
          <w:sz w:val="24"/>
          <w:szCs w:val="24"/>
        </w:rPr>
        <w:t xml:space="preserve">, an organization must immediately notify the Personal Data Protection Office (PDPO) when there is a reasonable belief that personal data has been accessed by an unauthorized person. If corporate leadership delays this notice to finish a lengthy technical forensic review, the organization faces administrative penalties, and its </w:t>
      </w:r>
      <w:proofErr w:type="gramStart"/>
      <w:r w:rsidRPr="006C28FD">
        <w:rPr>
          <w:rFonts w:ascii="Cambria" w:hAnsi="Cambria"/>
          <w:sz w:val="24"/>
          <w:szCs w:val="24"/>
        </w:rPr>
        <w:t>directors</w:t>
      </w:r>
      <w:proofErr w:type="gramEnd"/>
      <w:r w:rsidRPr="006C28FD">
        <w:rPr>
          <w:rFonts w:ascii="Cambria" w:hAnsi="Cambria"/>
          <w:sz w:val="24"/>
          <w:szCs w:val="24"/>
        </w:rPr>
        <w:t xml:space="preserve"> risk personal liability under Section 27 of the </w:t>
      </w:r>
      <w:r w:rsidRPr="006C28FD">
        <w:rPr>
          <w:rFonts w:ascii="Cambria" w:hAnsi="Cambria"/>
          <w:i/>
          <w:iCs/>
          <w:sz w:val="24"/>
          <w:szCs w:val="24"/>
        </w:rPr>
        <w:t>Computer Misuse Act</w:t>
      </w:r>
      <w:r w:rsidRPr="006C28FD">
        <w:rPr>
          <w:rFonts w:ascii="Cambria" w:hAnsi="Cambria"/>
          <w:sz w:val="24"/>
          <w:szCs w:val="24"/>
        </w:rPr>
        <w:t xml:space="preserve">. A Ugandan attorney must lead the incident response team, implementing a </w:t>
      </w:r>
      <w:r w:rsidRPr="006C28FD">
        <w:rPr>
          <w:rFonts w:ascii="Cambria" w:hAnsi="Cambria"/>
          <w:b/>
          <w:bCs/>
          <w:sz w:val="24"/>
          <w:szCs w:val="24"/>
        </w:rPr>
        <w:t>Data Breach Response Plan</w:t>
      </w:r>
      <w:r w:rsidRPr="006C28FD">
        <w:rPr>
          <w:rFonts w:ascii="Cambria" w:hAnsi="Cambria"/>
          <w:sz w:val="24"/>
          <w:szCs w:val="24"/>
        </w:rPr>
        <w:t xml:space="preserve"> that runs regulatory notifications alongside technical containment so that operational recovery efforts do not create unnecessary legal exposure. </w:t>
      </w:r>
    </w:p>
    <w:p w14:paraId="44E89788"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5. Weekly LDC-Style Practice Task</w:t>
      </w:r>
    </w:p>
    <w:p w14:paraId="2A0A27A1" w14:textId="77777777" w:rsidR="006C28FD" w:rsidRPr="006C28FD" w:rsidRDefault="006C28FD" w:rsidP="006C28FD">
      <w:pPr>
        <w:spacing w:line="240" w:lineRule="auto"/>
        <w:rPr>
          <w:rFonts w:ascii="Cambria" w:hAnsi="Cambria"/>
          <w:sz w:val="24"/>
          <w:szCs w:val="24"/>
        </w:rPr>
      </w:pPr>
      <w:r w:rsidRPr="006C28FD">
        <w:rPr>
          <w:rFonts w:ascii="Cambria" w:hAnsi="Cambria"/>
          <w:b/>
          <w:bCs/>
          <w:sz w:val="24"/>
          <w:szCs w:val="24"/>
        </w:rPr>
        <w:t>The Emergency Ransomware Board Brief:</w:t>
      </w:r>
      <w:r w:rsidRPr="006C28FD">
        <w:rPr>
          <w:rFonts w:ascii="Cambria" w:hAnsi="Cambria"/>
          <w:sz w:val="24"/>
          <w:szCs w:val="24"/>
        </w:rPr>
        <w:t xml:space="preserve"> A health-tech platform in Kampala suffers a major cyberattack. Ransomware has encrypted its patient diagnostics database, exfiltrated the personal information of 50,000 users onto a public server, and the attackers are demanding a 150,000,000 UGX payment.</w:t>
      </w:r>
    </w:p>
    <w:p w14:paraId="629F228E"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 xml:space="preserve">Draft an </w:t>
      </w:r>
      <w:r w:rsidRPr="006C28FD">
        <w:rPr>
          <w:rFonts w:ascii="Cambria" w:hAnsi="Cambria"/>
          <w:b/>
          <w:bCs/>
          <w:sz w:val="24"/>
          <w:szCs w:val="24"/>
        </w:rPr>
        <w:t>Emergency Data Breach Response Brief</w:t>
      </w:r>
      <w:r w:rsidRPr="006C28FD">
        <w:rPr>
          <w:rFonts w:ascii="Cambria" w:hAnsi="Cambria"/>
          <w:sz w:val="24"/>
          <w:szCs w:val="24"/>
        </w:rPr>
        <w:t xml:space="preserve"> for the Board of Directors. Your brief must:</w:t>
      </w:r>
    </w:p>
    <w:p w14:paraId="0DFD7DFA" w14:textId="77777777" w:rsidR="006C28FD" w:rsidRPr="006C28FD" w:rsidRDefault="006C28FD">
      <w:pPr>
        <w:numPr>
          <w:ilvl w:val="0"/>
          <w:numId w:val="34"/>
        </w:numPr>
        <w:spacing w:line="240" w:lineRule="auto"/>
        <w:rPr>
          <w:rFonts w:ascii="Cambria" w:hAnsi="Cambria"/>
          <w:sz w:val="24"/>
          <w:szCs w:val="24"/>
        </w:rPr>
      </w:pPr>
      <w:r w:rsidRPr="006C28FD">
        <w:rPr>
          <w:rFonts w:ascii="Cambria" w:hAnsi="Cambria"/>
          <w:sz w:val="24"/>
          <w:szCs w:val="24"/>
        </w:rPr>
        <w:t>Define the chronological containment steps required by the technical team while preserving critical forensic evidence.</w:t>
      </w:r>
    </w:p>
    <w:p w14:paraId="50D691DF" w14:textId="77777777" w:rsidR="006C28FD" w:rsidRPr="006C28FD" w:rsidRDefault="006C28FD">
      <w:pPr>
        <w:numPr>
          <w:ilvl w:val="0"/>
          <w:numId w:val="34"/>
        </w:numPr>
        <w:spacing w:line="240" w:lineRule="auto"/>
        <w:rPr>
          <w:rFonts w:ascii="Cambria" w:hAnsi="Cambria"/>
          <w:sz w:val="24"/>
          <w:szCs w:val="24"/>
        </w:rPr>
      </w:pPr>
      <w:r w:rsidRPr="006C28FD">
        <w:rPr>
          <w:rFonts w:ascii="Cambria" w:hAnsi="Cambria"/>
          <w:sz w:val="24"/>
          <w:szCs w:val="24"/>
        </w:rPr>
        <w:t>Provide a fully drafted breach notification form for the Personal Data Protection Office (PDPO) that meets the standards of Regulation 33.</w:t>
      </w:r>
    </w:p>
    <w:p w14:paraId="52A6FEBD" w14:textId="77777777" w:rsidR="006C28FD" w:rsidRPr="006C28FD" w:rsidRDefault="006C28FD">
      <w:pPr>
        <w:numPr>
          <w:ilvl w:val="0"/>
          <w:numId w:val="34"/>
        </w:numPr>
        <w:spacing w:line="240" w:lineRule="auto"/>
        <w:rPr>
          <w:rFonts w:ascii="Cambria" w:hAnsi="Cambria"/>
          <w:sz w:val="24"/>
          <w:szCs w:val="24"/>
        </w:rPr>
      </w:pPr>
      <w:r w:rsidRPr="006C28FD">
        <w:rPr>
          <w:rFonts w:ascii="Cambria" w:hAnsi="Cambria"/>
          <w:sz w:val="24"/>
          <w:szCs w:val="24"/>
        </w:rPr>
        <w:t xml:space="preserve">Outline a legal </w:t>
      </w:r>
      <w:proofErr w:type="spellStart"/>
      <w:r w:rsidRPr="006C28FD">
        <w:rPr>
          <w:rFonts w:ascii="Cambria" w:hAnsi="Cambria"/>
          <w:sz w:val="24"/>
          <w:szCs w:val="24"/>
        </w:rPr>
        <w:t>defense</w:t>
      </w:r>
      <w:proofErr w:type="spellEnd"/>
      <w:r w:rsidRPr="006C28FD">
        <w:rPr>
          <w:rFonts w:ascii="Cambria" w:hAnsi="Cambria"/>
          <w:sz w:val="24"/>
          <w:szCs w:val="24"/>
        </w:rPr>
        <w:t xml:space="preserve"> strategy to protect board members from personal liability under Section 27 of the </w:t>
      </w:r>
      <w:r w:rsidRPr="006C28FD">
        <w:rPr>
          <w:rFonts w:ascii="Cambria" w:hAnsi="Cambria"/>
          <w:i/>
          <w:iCs/>
          <w:sz w:val="24"/>
          <w:szCs w:val="24"/>
        </w:rPr>
        <w:t>Computer Misuse Act</w:t>
      </w:r>
      <w:r w:rsidRPr="006C28FD">
        <w:rPr>
          <w:rFonts w:ascii="Cambria" w:hAnsi="Cambria"/>
          <w:sz w:val="24"/>
          <w:szCs w:val="24"/>
        </w:rPr>
        <w:t>, demonstrating that the corporation exercised due diligence in its security measures.</w:t>
      </w:r>
    </w:p>
    <w:p w14:paraId="6B87739F"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Week 12: Digital Evidence, Forensic Methodology &amp; Admissibility</w:t>
      </w:r>
    </w:p>
    <w:p w14:paraId="466B883B"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1. Relevance Assessment &amp; The Missing Links</w:t>
      </w:r>
    </w:p>
    <w:p w14:paraId="265627D0"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 xml:space="preserve">Digital forensics specialists work with system images, RAM dumps, and server registry logs to reconstruct security breaches. In a Ugandan court, however, this technical evidence faces a challenging legal environment. </w:t>
      </w:r>
    </w:p>
    <w:p w14:paraId="52420B03"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 xml:space="preserve">The traditional </w:t>
      </w:r>
      <w:r w:rsidRPr="006C28FD">
        <w:rPr>
          <w:rFonts w:ascii="Cambria" w:hAnsi="Cambria"/>
          <w:i/>
          <w:iCs/>
          <w:sz w:val="24"/>
          <w:szCs w:val="24"/>
        </w:rPr>
        <w:t>Evidence Act, Cap. 6</w:t>
      </w:r>
      <w:r w:rsidRPr="006C28FD">
        <w:rPr>
          <w:rFonts w:ascii="Cambria" w:hAnsi="Cambria"/>
          <w:sz w:val="24"/>
          <w:szCs w:val="24"/>
        </w:rPr>
        <w:t xml:space="preserve"> relies on rules originally designed for physical documents. To successfully introduce event logs, encrypted communications, or forensic system copies, an attorney must expertly apply modern electronic transactions laws and regulations. You must master the technical mechanics of a digital chain of custody to prevent vital forensic evidence from being excluded during a trial.</w:t>
      </w:r>
    </w:p>
    <w:p w14:paraId="4AAD51A0"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2. Weekly Actionable Learning Outcomes &amp; Topics</w:t>
      </w:r>
    </w:p>
    <w:p w14:paraId="7621314D" w14:textId="77777777" w:rsidR="006C28FD" w:rsidRPr="006C28FD" w:rsidRDefault="006C28FD">
      <w:pPr>
        <w:numPr>
          <w:ilvl w:val="0"/>
          <w:numId w:val="35"/>
        </w:numPr>
        <w:spacing w:line="240" w:lineRule="auto"/>
        <w:rPr>
          <w:rFonts w:ascii="Cambria" w:hAnsi="Cambria"/>
          <w:sz w:val="24"/>
          <w:szCs w:val="24"/>
        </w:rPr>
      </w:pPr>
      <w:r w:rsidRPr="006C28FD">
        <w:rPr>
          <w:rFonts w:ascii="Cambria" w:hAnsi="Cambria"/>
          <w:b/>
          <w:bCs/>
          <w:sz w:val="24"/>
          <w:szCs w:val="24"/>
        </w:rPr>
        <w:t>Actionable Learning Outcomes:</w:t>
      </w:r>
    </w:p>
    <w:p w14:paraId="726D506E" w14:textId="77777777" w:rsidR="006C28FD" w:rsidRPr="006C28FD" w:rsidRDefault="006C28FD">
      <w:pPr>
        <w:numPr>
          <w:ilvl w:val="1"/>
          <w:numId w:val="35"/>
        </w:numPr>
        <w:spacing w:line="240" w:lineRule="auto"/>
        <w:rPr>
          <w:rFonts w:ascii="Cambria" w:hAnsi="Cambria"/>
          <w:sz w:val="24"/>
          <w:szCs w:val="24"/>
        </w:rPr>
      </w:pPr>
      <w:r w:rsidRPr="006C28FD">
        <w:rPr>
          <w:rFonts w:ascii="Cambria" w:hAnsi="Cambria"/>
          <w:sz w:val="24"/>
          <w:szCs w:val="24"/>
        </w:rPr>
        <w:t xml:space="preserve">Construct digital chains of custody that preserve the integrity of electronic records and satisfy strict court admissibility standards. </w:t>
      </w:r>
    </w:p>
    <w:p w14:paraId="66B376BB" w14:textId="77777777" w:rsidR="006C28FD" w:rsidRPr="006C28FD" w:rsidRDefault="006C28FD">
      <w:pPr>
        <w:numPr>
          <w:ilvl w:val="1"/>
          <w:numId w:val="35"/>
        </w:numPr>
        <w:spacing w:line="240" w:lineRule="auto"/>
        <w:rPr>
          <w:rFonts w:ascii="Cambria" w:hAnsi="Cambria"/>
          <w:sz w:val="24"/>
          <w:szCs w:val="24"/>
        </w:rPr>
      </w:pPr>
      <w:r w:rsidRPr="006C28FD">
        <w:rPr>
          <w:rFonts w:ascii="Cambria" w:hAnsi="Cambria"/>
          <w:sz w:val="24"/>
          <w:szCs w:val="24"/>
        </w:rPr>
        <w:lastRenderedPageBreak/>
        <w:t>Authenticate server logs, metadata footprints, and encrypted database exports during high-stakes corporate litigation.</w:t>
      </w:r>
    </w:p>
    <w:p w14:paraId="0DDEDDFF" w14:textId="77777777" w:rsidR="006C28FD" w:rsidRPr="006C28FD" w:rsidRDefault="006C28FD">
      <w:pPr>
        <w:numPr>
          <w:ilvl w:val="0"/>
          <w:numId w:val="35"/>
        </w:numPr>
        <w:spacing w:line="240" w:lineRule="auto"/>
        <w:rPr>
          <w:rFonts w:ascii="Cambria" w:hAnsi="Cambria"/>
          <w:sz w:val="24"/>
          <w:szCs w:val="24"/>
        </w:rPr>
      </w:pPr>
      <w:r w:rsidRPr="006C28FD">
        <w:rPr>
          <w:rFonts w:ascii="Cambria" w:hAnsi="Cambria"/>
          <w:b/>
          <w:bCs/>
          <w:sz w:val="24"/>
          <w:szCs w:val="24"/>
        </w:rPr>
        <w:t>Topics Covered:</w:t>
      </w:r>
    </w:p>
    <w:p w14:paraId="39F72EFE" w14:textId="77777777" w:rsidR="006C28FD" w:rsidRPr="006C28FD" w:rsidRDefault="006C28FD">
      <w:pPr>
        <w:numPr>
          <w:ilvl w:val="1"/>
          <w:numId w:val="35"/>
        </w:numPr>
        <w:spacing w:line="240" w:lineRule="auto"/>
        <w:rPr>
          <w:rFonts w:ascii="Cambria" w:hAnsi="Cambria"/>
          <w:sz w:val="24"/>
          <w:szCs w:val="24"/>
        </w:rPr>
      </w:pPr>
      <w:r w:rsidRPr="006C28FD">
        <w:rPr>
          <w:rFonts w:ascii="Cambria" w:hAnsi="Cambria"/>
          <w:b/>
          <w:bCs/>
          <w:sz w:val="24"/>
          <w:szCs w:val="24"/>
        </w:rPr>
        <w:t>Forensic Acquisition Protocols:</w:t>
      </w:r>
      <w:r w:rsidRPr="006C28FD">
        <w:rPr>
          <w:rFonts w:ascii="Cambria" w:hAnsi="Cambria"/>
          <w:sz w:val="24"/>
          <w:szCs w:val="24"/>
        </w:rPr>
        <w:t xml:space="preserve"> Write-blockers, bit-stream imaging, and cryptographic hash verification (MD5, SHA-256) to ensure data integrity.</w:t>
      </w:r>
    </w:p>
    <w:p w14:paraId="5AD29852" w14:textId="77777777" w:rsidR="006C28FD" w:rsidRPr="006C28FD" w:rsidRDefault="006C28FD">
      <w:pPr>
        <w:numPr>
          <w:ilvl w:val="1"/>
          <w:numId w:val="35"/>
        </w:numPr>
        <w:spacing w:line="240" w:lineRule="auto"/>
        <w:rPr>
          <w:rFonts w:ascii="Cambria" w:hAnsi="Cambria"/>
          <w:sz w:val="24"/>
          <w:szCs w:val="24"/>
        </w:rPr>
      </w:pPr>
      <w:r w:rsidRPr="006C28FD">
        <w:rPr>
          <w:rFonts w:ascii="Cambria" w:hAnsi="Cambria"/>
          <w:b/>
          <w:bCs/>
          <w:sz w:val="24"/>
          <w:szCs w:val="24"/>
        </w:rPr>
        <w:t>Log &amp; Metadata Analysis:</w:t>
      </w:r>
      <w:r w:rsidRPr="006C28FD">
        <w:rPr>
          <w:rFonts w:ascii="Cambria" w:hAnsi="Cambria"/>
          <w:sz w:val="24"/>
          <w:szCs w:val="24"/>
        </w:rPr>
        <w:t xml:space="preserve"> Reconstructing security incidents using operating system logs, firewall histories, and application metadata.</w:t>
      </w:r>
    </w:p>
    <w:p w14:paraId="5C2A57A8" w14:textId="77777777" w:rsidR="006C28FD" w:rsidRPr="006C28FD" w:rsidRDefault="006C28FD">
      <w:pPr>
        <w:numPr>
          <w:ilvl w:val="1"/>
          <w:numId w:val="35"/>
        </w:numPr>
        <w:spacing w:line="240" w:lineRule="auto"/>
        <w:rPr>
          <w:rFonts w:ascii="Cambria" w:hAnsi="Cambria"/>
          <w:sz w:val="24"/>
          <w:szCs w:val="24"/>
        </w:rPr>
      </w:pPr>
      <w:r w:rsidRPr="006C28FD">
        <w:rPr>
          <w:rFonts w:ascii="Cambria" w:hAnsi="Cambria"/>
          <w:b/>
          <w:bCs/>
          <w:sz w:val="24"/>
          <w:szCs w:val="24"/>
        </w:rPr>
        <w:t>Evidentiary Authenticity:</w:t>
      </w:r>
      <w:r w:rsidRPr="006C28FD">
        <w:rPr>
          <w:rFonts w:ascii="Cambria" w:hAnsi="Cambria"/>
          <w:sz w:val="24"/>
          <w:szCs w:val="24"/>
        </w:rPr>
        <w:t xml:space="preserve"> Navigating the Best Evidence Rule and statutory validation paths for electronic records.</w:t>
      </w:r>
    </w:p>
    <w:p w14:paraId="5F71A803"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3. Vital Reading Resources</w:t>
      </w:r>
    </w:p>
    <w:p w14:paraId="26476F15" w14:textId="77777777" w:rsidR="006C28FD" w:rsidRPr="006C28FD" w:rsidRDefault="006C28FD">
      <w:pPr>
        <w:numPr>
          <w:ilvl w:val="0"/>
          <w:numId w:val="36"/>
        </w:numPr>
        <w:spacing w:line="240" w:lineRule="auto"/>
        <w:rPr>
          <w:rFonts w:ascii="Cambria" w:hAnsi="Cambria"/>
          <w:sz w:val="24"/>
          <w:szCs w:val="24"/>
        </w:rPr>
      </w:pPr>
      <w:r w:rsidRPr="006C28FD">
        <w:rPr>
          <w:rFonts w:ascii="Cambria" w:hAnsi="Cambria"/>
          <w:b/>
          <w:bCs/>
          <w:sz w:val="24"/>
          <w:szCs w:val="24"/>
        </w:rPr>
        <w:t>Foundational Technical Resources:</w:t>
      </w:r>
    </w:p>
    <w:p w14:paraId="1D7D3300" w14:textId="77777777" w:rsidR="006C28FD" w:rsidRPr="006C28FD" w:rsidRDefault="006C28FD">
      <w:pPr>
        <w:numPr>
          <w:ilvl w:val="1"/>
          <w:numId w:val="36"/>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NIST Special Publication 800-86</w:t>
      </w:r>
      <w:r w:rsidRPr="006C28FD">
        <w:rPr>
          <w:rFonts w:ascii="Cambria" w:hAnsi="Cambria"/>
          <w:sz w:val="24"/>
          <w:szCs w:val="24"/>
        </w:rPr>
        <w:t>, Guide to Integrating Forensic Techniques into Incident Response.</w:t>
      </w:r>
    </w:p>
    <w:p w14:paraId="671A4D95" w14:textId="77777777" w:rsidR="006C28FD" w:rsidRPr="006C28FD" w:rsidRDefault="006C28FD">
      <w:pPr>
        <w:numPr>
          <w:ilvl w:val="1"/>
          <w:numId w:val="36"/>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Electronic Evidence</w:t>
      </w:r>
      <w:r w:rsidRPr="006C28FD">
        <w:rPr>
          <w:rFonts w:ascii="Cambria" w:hAnsi="Cambria"/>
          <w:sz w:val="24"/>
          <w:szCs w:val="24"/>
        </w:rPr>
        <w:t xml:space="preserve"> (Stephen Mason &amp; Daniel Seng), Selected chapters on cryptographic authentication of digital records and log preservation.</w:t>
      </w:r>
    </w:p>
    <w:p w14:paraId="771F2B03" w14:textId="77777777" w:rsidR="006C28FD" w:rsidRPr="006C28FD" w:rsidRDefault="006C28FD">
      <w:pPr>
        <w:numPr>
          <w:ilvl w:val="0"/>
          <w:numId w:val="36"/>
        </w:numPr>
        <w:spacing w:line="240" w:lineRule="auto"/>
        <w:rPr>
          <w:rFonts w:ascii="Cambria" w:hAnsi="Cambria"/>
          <w:sz w:val="24"/>
          <w:szCs w:val="24"/>
        </w:rPr>
      </w:pPr>
      <w:r w:rsidRPr="006C28FD">
        <w:rPr>
          <w:rFonts w:ascii="Cambria" w:hAnsi="Cambria"/>
          <w:b/>
          <w:bCs/>
          <w:sz w:val="24"/>
          <w:szCs w:val="24"/>
        </w:rPr>
        <w:t>Ugandan Statutory Anchors:</w:t>
      </w:r>
    </w:p>
    <w:p w14:paraId="01C202C9" w14:textId="77777777" w:rsidR="006C28FD" w:rsidRPr="006C28FD" w:rsidRDefault="006C28FD">
      <w:pPr>
        <w:numPr>
          <w:ilvl w:val="1"/>
          <w:numId w:val="36"/>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The Evidence Act, Cap. 6</w:t>
      </w:r>
      <w:r w:rsidRPr="006C28FD">
        <w:rPr>
          <w:rFonts w:ascii="Cambria" w:hAnsi="Cambria"/>
          <w:sz w:val="24"/>
          <w:szCs w:val="24"/>
        </w:rPr>
        <w:t>, Section 63 (Proof of documents by primary evidence) and the application of the Best Evidence Rule.</w:t>
      </w:r>
    </w:p>
    <w:p w14:paraId="0AF193B1" w14:textId="77777777" w:rsidR="006C28FD" w:rsidRPr="006C28FD" w:rsidRDefault="006C28FD">
      <w:pPr>
        <w:numPr>
          <w:ilvl w:val="1"/>
          <w:numId w:val="36"/>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The Electronic Transactions Act, Cap. 99</w:t>
      </w:r>
      <w:r w:rsidRPr="006C28FD">
        <w:rPr>
          <w:rFonts w:ascii="Cambria" w:hAnsi="Cambria"/>
          <w:sz w:val="24"/>
          <w:szCs w:val="24"/>
        </w:rPr>
        <w:t>, Section 7 (Authenticity of data messages) and Section 8 (Admissibility and evidential weight of data messages).</w:t>
      </w:r>
    </w:p>
    <w:p w14:paraId="70BBA965" w14:textId="77777777" w:rsidR="006C28FD" w:rsidRPr="006C28FD" w:rsidRDefault="006C28FD">
      <w:pPr>
        <w:numPr>
          <w:ilvl w:val="1"/>
          <w:numId w:val="36"/>
        </w:numPr>
        <w:spacing w:line="240" w:lineRule="auto"/>
        <w:rPr>
          <w:rFonts w:ascii="Cambria" w:hAnsi="Cambria"/>
          <w:sz w:val="24"/>
          <w:szCs w:val="24"/>
        </w:rPr>
      </w:pPr>
      <w:r w:rsidRPr="006C28FD">
        <w:rPr>
          <w:rFonts w:ascii="Segoe UI Emoji" w:hAnsi="Segoe UI Emoji" w:cs="Segoe UI Emoji"/>
          <w:sz w:val="24"/>
          <w:szCs w:val="24"/>
        </w:rPr>
        <w:t>📜</w:t>
      </w:r>
      <w:r w:rsidRPr="006C28FD">
        <w:rPr>
          <w:rFonts w:ascii="Cambria" w:hAnsi="Cambria"/>
          <w:sz w:val="24"/>
          <w:szCs w:val="24"/>
        </w:rPr>
        <w:t xml:space="preserve"> </w:t>
      </w:r>
      <w:r w:rsidRPr="006C28FD">
        <w:rPr>
          <w:rFonts w:ascii="Cambria" w:hAnsi="Cambria"/>
          <w:i/>
          <w:iCs/>
          <w:sz w:val="24"/>
          <w:szCs w:val="24"/>
        </w:rPr>
        <w:t>The Electronic Transactions Regulations, 2013</w:t>
      </w:r>
      <w:r w:rsidRPr="006C28FD">
        <w:rPr>
          <w:rFonts w:ascii="Cambria" w:hAnsi="Cambria"/>
          <w:sz w:val="24"/>
          <w:szCs w:val="24"/>
        </w:rPr>
        <w:t>, Regulations 3 (Proving authenticity), 4 (Self-authenticating data messages), and 7 (Determining the integrity of a data message).</w:t>
      </w:r>
    </w:p>
    <w:p w14:paraId="6A5E6C15"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4. The "Foundation-to-Tune" Comparative Analysis</w:t>
      </w:r>
    </w:p>
    <w:p w14:paraId="436561FB" w14:textId="77777777" w:rsidR="006C28FD" w:rsidRPr="006C28FD" w:rsidRDefault="006C28FD">
      <w:pPr>
        <w:numPr>
          <w:ilvl w:val="0"/>
          <w:numId w:val="37"/>
        </w:numPr>
        <w:spacing w:line="240" w:lineRule="auto"/>
        <w:rPr>
          <w:rFonts w:ascii="Cambria" w:hAnsi="Cambria"/>
          <w:sz w:val="24"/>
          <w:szCs w:val="24"/>
        </w:rPr>
      </w:pPr>
      <w:r w:rsidRPr="006C28FD">
        <w:rPr>
          <w:rFonts w:ascii="Cambria" w:hAnsi="Cambria"/>
          <w:b/>
          <w:bCs/>
          <w:sz w:val="24"/>
          <w:szCs w:val="24"/>
        </w:rPr>
        <w:t>The Global/Engineering Foundation:</w:t>
      </w:r>
      <w:r w:rsidRPr="006C28FD">
        <w:rPr>
          <w:rFonts w:ascii="Cambria" w:hAnsi="Cambria"/>
          <w:sz w:val="24"/>
          <w:szCs w:val="24"/>
        </w:rPr>
        <w:t xml:space="preserve"> Digital forensics validates file system integrity by running cryptographic hashes on a storage drive copy, showing that the source file and the copy match exactly.</w:t>
      </w:r>
    </w:p>
    <w:p w14:paraId="236CB9CB" w14:textId="77777777" w:rsidR="006C28FD" w:rsidRPr="006C28FD" w:rsidRDefault="006C28FD">
      <w:pPr>
        <w:numPr>
          <w:ilvl w:val="0"/>
          <w:numId w:val="37"/>
        </w:numPr>
        <w:spacing w:line="240" w:lineRule="auto"/>
        <w:rPr>
          <w:rFonts w:ascii="Cambria" w:hAnsi="Cambria"/>
          <w:sz w:val="24"/>
          <w:szCs w:val="24"/>
        </w:rPr>
      </w:pPr>
      <w:r w:rsidRPr="006C28FD">
        <w:rPr>
          <w:rFonts w:ascii="Cambria" w:hAnsi="Cambria"/>
          <w:b/>
          <w:bCs/>
          <w:sz w:val="24"/>
          <w:szCs w:val="24"/>
        </w:rPr>
        <w:t>The Ugandan Practice Tune:</w:t>
      </w:r>
      <w:r w:rsidRPr="006C28FD">
        <w:rPr>
          <w:rFonts w:ascii="Cambria" w:hAnsi="Cambria"/>
          <w:sz w:val="24"/>
          <w:szCs w:val="24"/>
        </w:rPr>
        <w:t xml:space="preserve"> While a hash match proves data consistency technically, a Ugandan court reviews electronic records through the lens of Regulation 3 of the </w:t>
      </w:r>
      <w:r w:rsidRPr="006C28FD">
        <w:rPr>
          <w:rFonts w:ascii="Cambria" w:hAnsi="Cambria"/>
          <w:i/>
          <w:iCs/>
          <w:sz w:val="24"/>
          <w:szCs w:val="24"/>
        </w:rPr>
        <w:t>Electronic Transactions Regulations, 2013</w:t>
      </w:r>
      <w:r w:rsidRPr="006C28FD">
        <w:rPr>
          <w:rFonts w:ascii="Cambria" w:hAnsi="Cambria"/>
          <w:sz w:val="24"/>
          <w:szCs w:val="24"/>
        </w:rPr>
        <w:t>. Admissibility requires specific proof that the computer system generating the data was operating reliably, that data entry procedures were followed consistently, and that system error safeguards were active. A trial lawyer cannot simply hand over a forensic report; you must introduce system policies, maintenance records, and operational logs to satisfy these statutory requirements, turning raw digital forensic data into persuasive, admissible evidence.</w:t>
      </w:r>
    </w:p>
    <w:p w14:paraId="1D2071E5"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5. Weekly LDC-Style Practice Task</w:t>
      </w:r>
    </w:p>
    <w:p w14:paraId="00BE2D2C" w14:textId="77777777" w:rsidR="006C28FD" w:rsidRPr="006C28FD" w:rsidRDefault="006C28FD" w:rsidP="006C28FD">
      <w:pPr>
        <w:spacing w:line="240" w:lineRule="auto"/>
        <w:rPr>
          <w:rFonts w:ascii="Cambria" w:hAnsi="Cambria"/>
          <w:sz w:val="24"/>
          <w:szCs w:val="24"/>
        </w:rPr>
      </w:pPr>
      <w:r w:rsidRPr="006C28FD">
        <w:rPr>
          <w:rFonts w:ascii="Cambria" w:hAnsi="Cambria"/>
          <w:b/>
          <w:bCs/>
          <w:sz w:val="24"/>
          <w:szCs w:val="24"/>
        </w:rPr>
        <w:lastRenderedPageBreak/>
        <w:t>The Forensic Log Admissibility Motion:</w:t>
      </w:r>
      <w:r w:rsidRPr="006C28FD">
        <w:rPr>
          <w:rFonts w:ascii="Cambria" w:hAnsi="Cambria"/>
          <w:sz w:val="24"/>
          <w:szCs w:val="24"/>
        </w:rPr>
        <w:t xml:space="preserve"> A manufacturing company in Entebbe discovers that a former IT systems manager altered electronic invoices on the company's central database, diverting 300,000,000 UGX to an outside account. The company files a civil suit to recover the funds. The </w:t>
      </w:r>
      <w:proofErr w:type="spellStart"/>
      <w:r w:rsidRPr="006C28FD">
        <w:rPr>
          <w:rFonts w:ascii="Cambria" w:hAnsi="Cambria"/>
          <w:sz w:val="24"/>
          <w:szCs w:val="24"/>
        </w:rPr>
        <w:t>defense</w:t>
      </w:r>
      <w:proofErr w:type="spellEnd"/>
      <w:r w:rsidRPr="006C28FD">
        <w:rPr>
          <w:rFonts w:ascii="Cambria" w:hAnsi="Cambria"/>
          <w:sz w:val="24"/>
          <w:szCs w:val="24"/>
        </w:rPr>
        <w:t xml:space="preserve"> objects to the introduction of the server logs and database metadata, arguing they are unreliable secondary evidence that does not comply with the </w:t>
      </w:r>
      <w:r w:rsidRPr="006C28FD">
        <w:rPr>
          <w:rFonts w:ascii="Cambria" w:hAnsi="Cambria"/>
          <w:i/>
          <w:iCs/>
          <w:sz w:val="24"/>
          <w:szCs w:val="24"/>
        </w:rPr>
        <w:t>Evidence Act, Cap. 6</w:t>
      </w:r>
      <w:r w:rsidRPr="006C28FD">
        <w:rPr>
          <w:rFonts w:ascii="Cambria" w:hAnsi="Cambria"/>
          <w:sz w:val="24"/>
          <w:szCs w:val="24"/>
        </w:rPr>
        <w:t>.</w:t>
      </w:r>
    </w:p>
    <w:p w14:paraId="1AD78F55"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 xml:space="preserve">Draft a </w:t>
      </w:r>
      <w:r w:rsidRPr="006C28FD">
        <w:rPr>
          <w:rFonts w:ascii="Cambria" w:hAnsi="Cambria"/>
          <w:b/>
          <w:bCs/>
          <w:sz w:val="24"/>
          <w:szCs w:val="24"/>
        </w:rPr>
        <w:t>Digital Evidence Admissibility Application</w:t>
      </w:r>
      <w:r w:rsidRPr="006C28FD">
        <w:rPr>
          <w:rFonts w:ascii="Cambria" w:hAnsi="Cambria"/>
          <w:sz w:val="24"/>
          <w:szCs w:val="24"/>
        </w:rPr>
        <w:t xml:space="preserve"> and an accompanying </w:t>
      </w:r>
      <w:r w:rsidRPr="006C28FD">
        <w:rPr>
          <w:rFonts w:ascii="Cambria" w:hAnsi="Cambria"/>
          <w:b/>
          <w:bCs/>
          <w:sz w:val="24"/>
          <w:szCs w:val="24"/>
        </w:rPr>
        <w:t>Affidavit of Forensic Authenticity</w:t>
      </w:r>
      <w:r w:rsidRPr="006C28FD">
        <w:rPr>
          <w:rFonts w:ascii="Cambria" w:hAnsi="Cambria"/>
          <w:sz w:val="24"/>
          <w:szCs w:val="24"/>
        </w:rPr>
        <w:t xml:space="preserve"> under Sections 7 and 8 of the </w:t>
      </w:r>
      <w:r w:rsidRPr="006C28FD">
        <w:rPr>
          <w:rFonts w:ascii="Cambria" w:hAnsi="Cambria"/>
          <w:i/>
          <w:iCs/>
          <w:sz w:val="24"/>
          <w:szCs w:val="24"/>
        </w:rPr>
        <w:t>Electronic Transactions Act, Cap. 99</w:t>
      </w:r>
      <w:r w:rsidRPr="006C28FD">
        <w:rPr>
          <w:rFonts w:ascii="Cambria" w:hAnsi="Cambria"/>
          <w:sz w:val="24"/>
          <w:szCs w:val="24"/>
        </w:rPr>
        <w:t xml:space="preserve"> and Regulations 3 and 7 of the </w:t>
      </w:r>
      <w:r w:rsidRPr="006C28FD">
        <w:rPr>
          <w:rFonts w:ascii="Cambria" w:hAnsi="Cambria"/>
          <w:i/>
          <w:iCs/>
          <w:sz w:val="24"/>
          <w:szCs w:val="24"/>
        </w:rPr>
        <w:t>Electronic Transactions Regulations, 2013</w:t>
      </w:r>
      <w:r w:rsidRPr="006C28FD">
        <w:rPr>
          <w:rFonts w:ascii="Cambria" w:hAnsi="Cambria"/>
          <w:sz w:val="24"/>
          <w:szCs w:val="24"/>
        </w:rPr>
        <w:t>. Your filing must:</w:t>
      </w:r>
    </w:p>
    <w:p w14:paraId="5AA27902" w14:textId="77777777" w:rsidR="006C28FD" w:rsidRPr="006C28FD" w:rsidRDefault="006C28FD">
      <w:pPr>
        <w:numPr>
          <w:ilvl w:val="0"/>
          <w:numId w:val="38"/>
        </w:numPr>
        <w:spacing w:line="240" w:lineRule="auto"/>
        <w:rPr>
          <w:rFonts w:ascii="Cambria" w:hAnsi="Cambria"/>
          <w:sz w:val="24"/>
          <w:szCs w:val="24"/>
        </w:rPr>
      </w:pPr>
      <w:r w:rsidRPr="006C28FD">
        <w:rPr>
          <w:rFonts w:ascii="Cambria" w:hAnsi="Cambria"/>
          <w:sz w:val="24"/>
          <w:szCs w:val="24"/>
        </w:rPr>
        <w:t>Detail the precise technical steps used during the forensic collection—including hash verification and write-blocking protections—to prove the data has not been altered.</w:t>
      </w:r>
    </w:p>
    <w:p w14:paraId="260931DC" w14:textId="77777777" w:rsidR="006C28FD" w:rsidRPr="006C28FD" w:rsidRDefault="006C28FD">
      <w:pPr>
        <w:numPr>
          <w:ilvl w:val="0"/>
          <w:numId w:val="38"/>
        </w:numPr>
        <w:spacing w:line="240" w:lineRule="auto"/>
        <w:rPr>
          <w:rFonts w:ascii="Cambria" w:hAnsi="Cambria"/>
          <w:sz w:val="24"/>
          <w:szCs w:val="24"/>
        </w:rPr>
      </w:pPr>
      <w:r w:rsidRPr="006C28FD">
        <w:rPr>
          <w:rFonts w:ascii="Cambria" w:hAnsi="Cambria"/>
          <w:sz w:val="24"/>
          <w:szCs w:val="24"/>
        </w:rPr>
        <w:t xml:space="preserve">Provide a factual foundation showing the server's operational reliability and compliance with corporate computing policies, systematically answering every statutory objection raised by the </w:t>
      </w:r>
      <w:proofErr w:type="spellStart"/>
      <w:r w:rsidRPr="006C28FD">
        <w:rPr>
          <w:rFonts w:ascii="Cambria" w:hAnsi="Cambria"/>
          <w:sz w:val="24"/>
          <w:szCs w:val="24"/>
        </w:rPr>
        <w:t>defense</w:t>
      </w:r>
      <w:proofErr w:type="spellEnd"/>
      <w:r w:rsidRPr="006C28FD">
        <w:rPr>
          <w:rFonts w:ascii="Cambria" w:hAnsi="Cambria"/>
          <w:sz w:val="24"/>
          <w:szCs w:val="24"/>
        </w:rPr>
        <w:t>.</w:t>
      </w:r>
    </w:p>
    <w:p w14:paraId="49CA84E9"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MODULE 3 COMPREHENSIVE DELIVERABLES</w:t>
      </w:r>
    </w:p>
    <w:p w14:paraId="7959BD20"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To successfully complete Module 3, the learner must compile an inspection-ready digital portfolio containing the following three master outputs:</w:t>
      </w:r>
    </w:p>
    <w:p w14:paraId="02B976B4"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1. The Cybersecurity Compliance Audit</w:t>
      </w:r>
    </w:p>
    <w:p w14:paraId="200B9775"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 xml:space="preserve">A comprehensive technical-legal audit of an enterprise infrastructure environment. The report must evaluate Public Key Infrastructure (PKI) use, identity management controls, and cloud deployment tenancies, </w:t>
      </w:r>
      <w:proofErr w:type="gramStart"/>
      <w:r w:rsidRPr="006C28FD">
        <w:rPr>
          <w:rFonts w:ascii="Cambria" w:hAnsi="Cambria"/>
          <w:sz w:val="24"/>
          <w:szCs w:val="24"/>
        </w:rPr>
        <w:t>identifying</w:t>
      </w:r>
      <w:proofErr w:type="gramEnd"/>
      <w:r w:rsidRPr="006C28FD">
        <w:rPr>
          <w:rFonts w:ascii="Cambria" w:hAnsi="Cambria"/>
          <w:sz w:val="24"/>
          <w:szCs w:val="24"/>
        </w:rPr>
        <w:t xml:space="preserve"> specific operational vulnerabilities and mapping them to compliance requirements under local data protection and commerce laws.</w:t>
      </w:r>
    </w:p>
    <w:p w14:paraId="77BE2298"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2. The Corporate Data Breach Response Plan</w:t>
      </w:r>
    </w:p>
    <w:p w14:paraId="54420FD0"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An enterprise-grade operational manual tailored to the East African regulatory environment. The document must integrate technical incident containment procedures with legal reporting workflows, containing pre-drafted regulatory notifications, clear guidelines for corporate leadership, and liability management protocols that protect directors and officers from personal liability.</w:t>
      </w:r>
    </w:p>
    <w:p w14:paraId="05657C4D" w14:textId="77777777" w:rsidR="006C28FD" w:rsidRPr="006C28FD" w:rsidRDefault="006C28FD" w:rsidP="006C28FD">
      <w:pPr>
        <w:spacing w:line="240" w:lineRule="auto"/>
        <w:rPr>
          <w:rFonts w:ascii="Cambria" w:hAnsi="Cambria"/>
          <w:b/>
          <w:bCs/>
          <w:sz w:val="24"/>
          <w:szCs w:val="24"/>
        </w:rPr>
      </w:pPr>
      <w:r w:rsidRPr="006C28FD">
        <w:rPr>
          <w:rFonts w:ascii="Cambria" w:hAnsi="Cambria"/>
          <w:b/>
          <w:bCs/>
          <w:sz w:val="24"/>
          <w:szCs w:val="24"/>
        </w:rPr>
        <w:t>3. The Digital Evidence Chain of Custody Report</w:t>
      </w:r>
    </w:p>
    <w:p w14:paraId="215E525E" w14:textId="77777777" w:rsidR="006C28FD" w:rsidRPr="006C28FD" w:rsidRDefault="006C28FD" w:rsidP="006C28FD">
      <w:pPr>
        <w:spacing w:line="240" w:lineRule="auto"/>
        <w:rPr>
          <w:rFonts w:ascii="Cambria" w:hAnsi="Cambria"/>
          <w:sz w:val="24"/>
          <w:szCs w:val="24"/>
        </w:rPr>
      </w:pPr>
      <w:r w:rsidRPr="006C28FD">
        <w:rPr>
          <w:rFonts w:ascii="Cambria" w:hAnsi="Cambria"/>
          <w:sz w:val="24"/>
          <w:szCs w:val="24"/>
        </w:rPr>
        <w:t>A complete forensic litigation dossier prepared for a trial court. The report must trace a digital asset from its initial acquisition through laboratory analysis to its final presentation in court, providing cryptographic verification trails, system reliability logs, and the necessary supporting affidavits to ensure the evidence survives admissibility challenges under national rules of evidence.</w:t>
      </w:r>
    </w:p>
    <w:p w14:paraId="3065F3DB" w14:textId="77777777" w:rsidR="006C28FD" w:rsidRDefault="006C28FD" w:rsidP="004C7EAB">
      <w:pPr>
        <w:spacing w:line="240" w:lineRule="auto"/>
        <w:rPr>
          <w:rFonts w:ascii="Cambria" w:hAnsi="Cambria"/>
          <w:sz w:val="24"/>
          <w:szCs w:val="24"/>
        </w:rPr>
      </w:pPr>
    </w:p>
    <w:p w14:paraId="66346AA1" w14:textId="77777777" w:rsidR="008028F2" w:rsidRDefault="008028F2" w:rsidP="004C7EAB">
      <w:pPr>
        <w:spacing w:line="240" w:lineRule="auto"/>
        <w:rPr>
          <w:rFonts w:ascii="Cambria" w:hAnsi="Cambria"/>
          <w:sz w:val="24"/>
          <w:szCs w:val="24"/>
        </w:rPr>
      </w:pPr>
    </w:p>
    <w:p w14:paraId="00FE3B4A" w14:textId="77777777" w:rsidR="008028F2" w:rsidRDefault="008028F2" w:rsidP="004C7EAB">
      <w:pPr>
        <w:spacing w:line="240" w:lineRule="auto"/>
        <w:rPr>
          <w:rFonts w:ascii="Cambria" w:hAnsi="Cambria"/>
          <w:sz w:val="24"/>
          <w:szCs w:val="24"/>
        </w:rPr>
      </w:pPr>
    </w:p>
    <w:p w14:paraId="583C386C" w14:textId="77777777" w:rsidR="008028F2" w:rsidRDefault="008028F2" w:rsidP="004C7EAB">
      <w:pPr>
        <w:spacing w:line="240" w:lineRule="auto"/>
        <w:rPr>
          <w:rFonts w:ascii="Cambria" w:hAnsi="Cambria"/>
          <w:sz w:val="24"/>
          <w:szCs w:val="24"/>
        </w:rPr>
      </w:pPr>
    </w:p>
    <w:p w14:paraId="4AB50BF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MODULE 4: Data Protection and Privacy Law</w:t>
      </w:r>
    </w:p>
    <w:p w14:paraId="1E986E5A" w14:textId="1FB88946"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Objective:</w:t>
      </w:r>
      <w:r w:rsidRPr="008028F2">
        <w:rPr>
          <w:rFonts w:ascii="Cambria" w:hAnsi="Cambria"/>
          <w:sz w:val="24"/>
          <w:szCs w:val="24"/>
        </w:rPr>
        <w:t xml:space="preserve"> To enable the learner to analyse complex data flows, structure compliant data architectures, execute statutory Data Protection Impact Assessments (</w:t>
      </w:r>
      <w:proofErr w:type="spellStart"/>
      <w:r w:rsidRPr="008028F2">
        <w:rPr>
          <w:rFonts w:ascii="Cambria" w:hAnsi="Cambria"/>
          <w:sz w:val="24"/>
          <w:szCs w:val="24"/>
        </w:rPr>
        <w:t>DPIAs</w:t>
      </w:r>
      <w:proofErr w:type="spellEnd"/>
      <w:r w:rsidRPr="008028F2">
        <w:rPr>
          <w:rFonts w:ascii="Cambria" w:hAnsi="Cambria"/>
          <w:sz w:val="24"/>
          <w:szCs w:val="24"/>
        </w:rPr>
        <w:t>), and defend enterprise clients against regulatory enforcement actions across East African and global data regimes.</w:t>
      </w:r>
    </w:p>
    <w:p w14:paraId="58CE3CF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13: Privacy Theory, Personal/Sensitive Data &amp; The Regulatory Landscape</w:t>
      </w:r>
    </w:p>
    <w:p w14:paraId="7B051056"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0C50C03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Global privacy textbooks often view data protection through a singular lens, such as the EU's GDPR framework. However, a practitioner in East Africa must master a complex patchwork of overlapping national and regional laws. Uganda, Kenya, and Rwanda have each established distinct legal frameworks with their own statutory thresholds, institutional penalties, and local exceptions.</w:t>
      </w:r>
    </w:p>
    <w:p w14:paraId="10E9982E"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When advising a regional enterprise—like a cross-border telecom network or a fintech platform operating across Kampala, Nairobi, and Kigali—a lawyer cannot simply copy-paste a Western privacy policy. You must understand the specific statutory definitions of "personal data" versus "sensitive personal data" under each local statute to avoid administrative fines, corporate shutdowns, and data processing bans.</w:t>
      </w:r>
    </w:p>
    <w:p w14:paraId="6C7FCCA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7DDB792F" w14:textId="77777777" w:rsidR="008028F2" w:rsidRPr="008028F2" w:rsidRDefault="008028F2">
      <w:pPr>
        <w:numPr>
          <w:ilvl w:val="0"/>
          <w:numId w:val="39"/>
        </w:numPr>
        <w:spacing w:line="240" w:lineRule="auto"/>
        <w:rPr>
          <w:rFonts w:ascii="Cambria" w:hAnsi="Cambria"/>
          <w:sz w:val="24"/>
          <w:szCs w:val="24"/>
        </w:rPr>
      </w:pPr>
      <w:r w:rsidRPr="008028F2">
        <w:rPr>
          <w:rFonts w:ascii="Cambria" w:hAnsi="Cambria"/>
          <w:b/>
          <w:bCs/>
          <w:sz w:val="24"/>
          <w:szCs w:val="24"/>
        </w:rPr>
        <w:t>Actionable Learning Outcomes:</w:t>
      </w:r>
    </w:p>
    <w:p w14:paraId="67C501C6" w14:textId="77777777" w:rsidR="008028F2" w:rsidRPr="008028F2" w:rsidRDefault="008028F2">
      <w:pPr>
        <w:numPr>
          <w:ilvl w:val="1"/>
          <w:numId w:val="39"/>
        </w:numPr>
        <w:spacing w:line="240" w:lineRule="auto"/>
        <w:rPr>
          <w:rFonts w:ascii="Cambria" w:hAnsi="Cambria"/>
          <w:sz w:val="24"/>
          <w:szCs w:val="24"/>
        </w:rPr>
      </w:pPr>
      <w:r w:rsidRPr="008028F2">
        <w:rPr>
          <w:rFonts w:ascii="Cambria" w:hAnsi="Cambria"/>
          <w:sz w:val="24"/>
          <w:szCs w:val="24"/>
        </w:rPr>
        <w:t>Classify corporate datasets into precise categories of personal and sensitive data to align with regional statutory requirements.</w:t>
      </w:r>
    </w:p>
    <w:p w14:paraId="0BE1F2F5" w14:textId="77777777" w:rsidR="008028F2" w:rsidRPr="008028F2" w:rsidRDefault="008028F2">
      <w:pPr>
        <w:numPr>
          <w:ilvl w:val="1"/>
          <w:numId w:val="39"/>
        </w:numPr>
        <w:spacing w:line="240" w:lineRule="auto"/>
        <w:rPr>
          <w:rFonts w:ascii="Cambria" w:hAnsi="Cambria"/>
          <w:sz w:val="24"/>
          <w:szCs w:val="24"/>
        </w:rPr>
      </w:pPr>
      <w:r w:rsidRPr="008028F2">
        <w:rPr>
          <w:rFonts w:ascii="Cambria" w:hAnsi="Cambria"/>
          <w:sz w:val="24"/>
          <w:szCs w:val="24"/>
        </w:rPr>
        <w:t>Synthesize the provisions of Ugandan, Kenyan, and Rwandan data protection frameworks into a unified corporate data governance strategy.</w:t>
      </w:r>
    </w:p>
    <w:p w14:paraId="7632554D" w14:textId="77777777" w:rsidR="008028F2" w:rsidRPr="008028F2" w:rsidRDefault="008028F2">
      <w:pPr>
        <w:numPr>
          <w:ilvl w:val="0"/>
          <w:numId w:val="39"/>
        </w:numPr>
        <w:spacing w:line="240" w:lineRule="auto"/>
        <w:rPr>
          <w:rFonts w:ascii="Cambria" w:hAnsi="Cambria"/>
          <w:sz w:val="24"/>
          <w:szCs w:val="24"/>
        </w:rPr>
      </w:pPr>
      <w:r w:rsidRPr="008028F2">
        <w:rPr>
          <w:rFonts w:ascii="Cambria" w:hAnsi="Cambria"/>
          <w:b/>
          <w:bCs/>
          <w:sz w:val="24"/>
          <w:szCs w:val="24"/>
        </w:rPr>
        <w:t>Topics Covered:</w:t>
      </w:r>
    </w:p>
    <w:p w14:paraId="03FF62F0" w14:textId="77777777" w:rsidR="008028F2" w:rsidRPr="008028F2" w:rsidRDefault="008028F2">
      <w:pPr>
        <w:numPr>
          <w:ilvl w:val="1"/>
          <w:numId w:val="39"/>
        </w:numPr>
        <w:spacing w:line="240" w:lineRule="auto"/>
        <w:rPr>
          <w:rFonts w:ascii="Cambria" w:hAnsi="Cambria"/>
          <w:sz w:val="24"/>
          <w:szCs w:val="24"/>
        </w:rPr>
      </w:pPr>
      <w:r w:rsidRPr="008028F2">
        <w:rPr>
          <w:rFonts w:ascii="Cambria" w:hAnsi="Cambria"/>
          <w:b/>
          <w:bCs/>
          <w:sz w:val="24"/>
          <w:szCs w:val="24"/>
        </w:rPr>
        <w:t>Privacy Theory:</w:t>
      </w:r>
      <w:r w:rsidRPr="008028F2">
        <w:rPr>
          <w:rFonts w:ascii="Cambria" w:hAnsi="Cambria"/>
          <w:sz w:val="24"/>
          <w:szCs w:val="24"/>
        </w:rPr>
        <w:t xml:space="preserve"> Information control, autonomy, and the boundaries of digital identity.</w:t>
      </w:r>
    </w:p>
    <w:p w14:paraId="77833D51" w14:textId="77777777" w:rsidR="008028F2" w:rsidRPr="008028F2" w:rsidRDefault="008028F2">
      <w:pPr>
        <w:numPr>
          <w:ilvl w:val="1"/>
          <w:numId w:val="39"/>
        </w:numPr>
        <w:spacing w:line="240" w:lineRule="auto"/>
        <w:rPr>
          <w:rFonts w:ascii="Cambria" w:hAnsi="Cambria"/>
          <w:sz w:val="24"/>
          <w:szCs w:val="24"/>
        </w:rPr>
      </w:pPr>
      <w:r w:rsidRPr="008028F2">
        <w:rPr>
          <w:rFonts w:ascii="Cambria" w:hAnsi="Cambria"/>
          <w:b/>
          <w:bCs/>
          <w:sz w:val="24"/>
          <w:szCs w:val="24"/>
        </w:rPr>
        <w:t>The East African Statutory Map:</w:t>
      </w:r>
      <w:r w:rsidRPr="008028F2">
        <w:rPr>
          <w:rFonts w:ascii="Cambria" w:hAnsi="Cambria"/>
          <w:sz w:val="24"/>
          <w:szCs w:val="24"/>
        </w:rPr>
        <w:t xml:space="preserve"> Comparative analysis of Uganda's </w:t>
      </w:r>
      <w:r w:rsidRPr="008028F2">
        <w:rPr>
          <w:rFonts w:ascii="Cambria" w:hAnsi="Cambria"/>
          <w:i/>
          <w:iCs/>
          <w:sz w:val="24"/>
          <w:szCs w:val="24"/>
        </w:rPr>
        <w:t>Data Protection and Privacy Act</w:t>
      </w:r>
      <w:r w:rsidRPr="008028F2">
        <w:rPr>
          <w:rFonts w:ascii="Cambria" w:hAnsi="Cambria"/>
          <w:sz w:val="24"/>
          <w:szCs w:val="24"/>
        </w:rPr>
        <w:t xml:space="preserve">, Kenya's </w:t>
      </w:r>
      <w:r w:rsidRPr="008028F2">
        <w:rPr>
          <w:rFonts w:ascii="Cambria" w:hAnsi="Cambria"/>
          <w:i/>
          <w:iCs/>
          <w:sz w:val="24"/>
          <w:szCs w:val="24"/>
        </w:rPr>
        <w:t>Data Protection Act</w:t>
      </w:r>
      <w:r w:rsidRPr="008028F2">
        <w:rPr>
          <w:rFonts w:ascii="Cambria" w:hAnsi="Cambria"/>
          <w:sz w:val="24"/>
          <w:szCs w:val="24"/>
        </w:rPr>
        <w:t xml:space="preserve">, and Rwanda's </w:t>
      </w:r>
      <w:r w:rsidRPr="008028F2">
        <w:rPr>
          <w:rFonts w:ascii="Cambria" w:hAnsi="Cambria"/>
          <w:i/>
          <w:iCs/>
          <w:sz w:val="24"/>
          <w:szCs w:val="24"/>
        </w:rPr>
        <w:t>Law Relating to Protection of Personal Data and Privacy</w:t>
      </w:r>
      <w:r w:rsidRPr="008028F2">
        <w:rPr>
          <w:rFonts w:ascii="Cambria" w:hAnsi="Cambria"/>
          <w:sz w:val="24"/>
          <w:szCs w:val="24"/>
        </w:rPr>
        <w:t>.</w:t>
      </w:r>
    </w:p>
    <w:p w14:paraId="00D44C1C" w14:textId="77777777" w:rsidR="008028F2" w:rsidRPr="008028F2" w:rsidRDefault="008028F2">
      <w:pPr>
        <w:numPr>
          <w:ilvl w:val="1"/>
          <w:numId w:val="39"/>
        </w:numPr>
        <w:spacing w:line="240" w:lineRule="auto"/>
        <w:rPr>
          <w:rFonts w:ascii="Cambria" w:hAnsi="Cambria"/>
          <w:sz w:val="24"/>
          <w:szCs w:val="24"/>
        </w:rPr>
      </w:pPr>
      <w:r w:rsidRPr="008028F2">
        <w:rPr>
          <w:rFonts w:ascii="Cambria" w:hAnsi="Cambria"/>
          <w:b/>
          <w:bCs/>
          <w:sz w:val="24"/>
          <w:szCs w:val="24"/>
        </w:rPr>
        <w:t>Data Classification Categories:</w:t>
      </w:r>
      <w:r w:rsidRPr="008028F2">
        <w:rPr>
          <w:rFonts w:ascii="Cambria" w:hAnsi="Cambria"/>
          <w:sz w:val="24"/>
          <w:szCs w:val="24"/>
        </w:rPr>
        <w:t xml:space="preserve"> Defining personal data, sensitive personal data, and anonymized anonymization standards across different jurisdictions.</w:t>
      </w:r>
    </w:p>
    <w:p w14:paraId="6B786F10" w14:textId="77777777" w:rsidR="008028F2" w:rsidRPr="008028F2" w:rsidRDefault="008028F2">
      <w:pPr>
        <w:numPr>
          <w:ilvl w:val="1"/>
          <w:numId w:val="39"/>
        </w:numPr>
        <w:spacing w:line="240" w:lineRule="auto"/>
        <w:rPr>
          <w:rFonts w:ascii="Cambria" w:hAnsi="Cambria"/>
          <w:sz w:val="24"/>
          <w:szCs w:val="24"/>
        </w:rPr>
      </w:pPr>
      <w:r w:rsidRPr="008028F2">
        <w:rPr>
          <w:rFonts w:ascii="Cambria" w:hAnsi="Cambria"/>
          <w:b/>
          <w:bCs/>
          <w:sz w:val="24"/>
          <w:szCs w:val="24"/>
        </w:rPr>
        <w:t>International Frameworks:</w:t>
      </w:r>
      <w:r w:rsidRPr="008028F2">
        <w:rPr>
          <w:rFonts w:ascii="Cambria" w:hAnsi="Cambria"/>
          <w:sz w:val="24"/>
          <w:szCs w:val="24"/>
        </w:rPr>
        <w:t xml:space="preserve"> The fundamentals of the EU's GDPR, Modernized Convention 108+, and the African Union Data Policy Framework.</w:t>
      </w:r>
    </w:p>
    <w:p w14:paraId="0649AF0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53CD5CDD" w14:textId="77777777" w:rsidR="008028F2" w:rsidRPr="008028F2" w:rsidRDefault="008028F2">
      <w:pPr>
        <w:numPr>
          <w:ilvl w:val="0"/>
          <w:numId w:val="40"/>
        </w:numPr>
        <w:spacing w:line="240" w:lineRule="auto"/>
        <w:rPr>
          <w:rFonts w:ascii="Cambria" w:hAnsi="Cambria"/>
          <w:sz w:val="24"/>
          <w:szCs w:val="24"/>
        </w:rPr>
      </w:pPr>
      <w:r w:rsidRPr="008028F2">
        <w:rPr>
          <w:rFonts w:ascii="Cambria" w:hAnsi="Cambria"/>
          <w:b/>
          <w:bCs/>
          <w:sz w:val="24"/>
          <w:szCs w:val="24"/>
        </w:rPr>
        <w:t>Foundational Privacy Resources:</w:t>
      </w:r>
    </w:p>
    <w:p w14:paraId="08706DA5" w14:textId="77777777" w:rsidR="008028F2" w:rsidRPr="008028F2" w:rsidRDefault="008028F2">
      <w:pPr>
        <w:numPr>
          <w:ilvl w:val="1"/>
          <w:numId w:val="4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Privacy and Freedom</w:t>
      </w:r>
      <w:r w:rsidRPr="008028F2">
        <w:rPr>
          <w:rFonts w:ascii="Cambria" w:hAnsi="Cambria"/>
          <w:sz w:val="24"/>
          <w:szCs w:val="24"/>
        </w:rPr>
        <w:t xml:space="preserve"> (Alan Westin), selected chapters on data control and individual autonomy.</w:t>
      </w:r>
    </w:p>
    <w:p w14:paraId="5C2B00DF" w14:textId="77777777" w:rsidR="008028F2" w:rsidRPr="008028F2" w:rsidRDefault="008028F2">
      <w:pPr>
        <w:numPr>
          <w:ilvl w:val="1"/>
          <w:numId w:val="40"/>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i/>
          <w:iCs/>
          <w:sz w:val="24"/>
          <w:szCs w:val="24"/>
        </w:rPr>
        <w:t>European Data Protection Law and Practice</w:t>
      </w:r>
      <w:r w:rsidRPr="008028F2">
        <w:rPr>
          <w:rFonts w:ascii="Cambria" w:hAnsi="Cambria"/>
          <w:sz w:val="24"/>
          <w:szCs w:val="24"/>
        </w:rPr>
        <w:t xml:space="preserve"> (IAPP Standard Edition), Chapters 1–3 (The Origins and Evolution of Data Protection).</w:t>
      </w:r>
    </w:p>
    <w:p w14:paraId="78CD521C" w14:textId="77777777" w:rsidR="008028F2" w:rsidRPr="008028F2" w:rsidRDefault="008028F2">
      <w:pPr>
        <w:numPr>
          <w:ilvl w:val="0"/>
          <w:numId w:val="40"/>
        </w:numPr>
        <w:spacing w:line="240" w:lineRule="auto"/>
        <w:rPr>
          <w:rFonts w:ascii="Cambria" w:hAnsi="Cambria"/>
          <w:sz w:val="24"/>
          <w:szCs w:val="24"/>
        </w:rPr>
      </w:pPr>
      <w:r w:rsidRPr="008028F2">
        <w:rPr>
          <w:rFonts w:ascii="Cambria" w:hAnsi="Cambria"/>
          <w:b/>
          <w:bCs/>
          <w:sz w:val="24"/>
          <w:szCs w:val="24"/>
        </w:rPr>
        <w:t>Regional Statutory Anchors:</w:t>
      </w:r>
    </w:p>
    <w:p w14:paraId="77D3F9F9" w14:textId="77777777" w:rsidR="008028F2" w:rsidRPr="008028F2" w:rsidRDefault="008028F2">
      <w:pPr>
        <w:numPr>
          <w:ilvl w:val="1"/>
          <w:numId w:val="4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b/>
          <w:bCs/>
          <w:sz w:val="24"/>
          <w:szCs w:val="24"/>
        </w:rPr>
        <w:t>Uganda:</w:t>
      </w:r>
      <w:r w:rsidRPr="008028F2">
        <w:rPr>
          <w:rFonts w:ascii="Cambria" w:hAnsi="Cambria"/>
          <w:sz w:val="24"/>
          <w:szCs w:val="24"/>
        </w:rPr>
        <w:t xml:space="preserve"> </w:t>
      </w:r>
      <w:r w:rsidRPr="008028F2">
        <w:rPr>
          <w:rFonts w:ascii="Cambria" w:hAnsi="Cambria"/>
          <w:i/>
          <w:iCs/>
          <w:sz w:val="24"/>
          <w:szCs w:val="24"/>
        </w:rPr>
        <w:t>The Data Protection and Privacy Act, Cap. 97</w:t>
      </w:r>
      <w:r w:rsidRPr="008028F2">
        <w:rPr>
          <w:rFonts w:ascii="Cambria" w:hAnsi="Cambria"/>
          <w:sz w:val="24"/>
          <w:szCs w:val="24"/>
        </w:rPr>
        <w:t>, Sections 2 (Definitions of personal data and sensitive personal data) and 3 (Principles of Data Protection).</w:t>
      </w:r>
    </w:p>
    <w:p w14:paraId="1A29C4C3" w14:textId="77777777" w:rsidR="008028F2" w:rsidRPr="008028F2" w:rsidRDefault="008028F2">
      <w:pPr>
        <w:numPr>
          <w:ilvl w:val="1"/>
          <w:numId w:val="4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b/>
          <w:bCs/>
          <w:sz w:val="24"/>
          <w:szCs w:val="24"/>
        </w:rPr>
        <w:t>Kenya:</w:t>
      </w:r>
      <w:r w:rsidRPr="008028F2">
        <w:rPr>
          <w:rFonts w:ascii="Cambria" w:hAnsi="Cambria"/>
          <w:sz w:val="24"/>
          <w:szCs w:val="24"/>
        </w:rPr>
        <w:t xml:space="preserve"> </w:t>
      </w:r>
      <w:r w:rsidRPr="008028F2">
        <w:rPr>
          <w:rFonts w:ascii="Cambria" w:hAnsi="Cambria"/>
          <w:i/>
          <w:iCs/>
          <w:sz w:val="24"/>
          <w:szCs w:val="24"/>
        </w:rPr>
        <w:t>The Data Protection Act, 2019</w:t>
      </w:r>
      <w:r w:rsidRPr="008028F2">
        <w:rPr>
          <w:rFonts w:ascii="Cambria" w:hAnsi="Cambria"/>
          <w:sz w:val="24"/>
          <w:szCs w:val="24"/>
        </w:rPr>
        <w:t>, Sections 2 (Definitions) and 25 (Principles of Data Protection).</w:t>
      </w:r>
    </w:p>
    <w:p w14:paraId="4F6E37B1" w14:textId="77777777" w:rsidR="008028F2" w:rsidRPr="008028F2" w:rsidRDefault="008028F2">
      <w:pPr>
        <w:numPr>
          <w:ilvl w:val="1"/>
          <w:numId w:val="4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b/>
          <w:bCs/>
          <w:sz w:val="24"/>
          <w:szCs w:val="24"/>
        </w:rPr>
        <w:t>Rwanda:</w:t>
      </w:r>
      <w:r w:rsidRPr="008028F2">
        <w:rPr>
          <w:rFonts w:ascii="Cambria" w:hAnsi="Cambria"/>
          <w:sz w:val="24"/>
          <w:szCs w:val="24"/>
        </w:rPr>
        <w:t xml:space="preserve"> </w:t>
      </w:r>
      <w:r w:rsidRPr="008028F2">
        <w:rPr>
          <w:rFonts w:ascii="Cambria" w:hAnsi="Cambria"/>
          <w:i/>
          <w:iCs/>
          <w:sz w:val="24"/>
          <w:szCs w:val="24"/>
        </w:rPr>
        <w:t>Law N° 058/2021 of 13/10/2021</w:t>
      </w:r>
      <w:r w:rsidRPr="008028F2">
        <w:rPr>
          <w:rFonts w:ascii="Cambria" w:hAnsi="Cambria"/>
          <w:sz w:val="24"/>
          <w:szCs w:val="24"/>
        </w:rPr>
        <w:t>, Articles 3 (Definitions) and 5 (Principles of data processing).</w:t>
      </w:r>
    </w:p>
    <w:p w14:paraId="525B6CBF"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1867C75C" w14:textId="77777777" w:rsidR="008028F2" w:rsidRPr="008028F2" w:rsidRDefault="008028F2">
      <w:pPr>
        <w:numPr>
          <w:ilvl w:val="0"/>
          <w:numId w:val="41"/>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Global privacy frameworks classify personal data as any information relating to an identified or identifiable natural person, using technical mechanisms like masking and tokenization to reduce compliance risks.</w:t>
      </w:r>
    </w:p>
    <w:p w14:paraId="6057E472" w14:textId="77777777" w:rsidR="008028F2" w:rsidRPr="008028F2" w:rsidRDefault="008028F2">
      <w:pPr>
        <w:numPr>
          <w:ilvl w:val="0"/>
          <w:numId w:val="41"/>
        </w:numPr>
        <w:spacing w:line="240" w:lineRule="auto"/>
        <w:rPr>
          <w:rFonts w:ascii="Cambria" w:hAnsi="Cambria"/>
          <w:sz w:val="24"/>
          <w:szCs w:val="24"/>
        </w:rPr>
      </w:pPr>
      <w:r w:rsidRPr="008028F2">
        <w:rPr>
          <w:rFonts w:ascii="Cambria" w:hAnsi="Cambria"/>
          <w:b/>
          <w:bCs/>
          <w:sz w:val="24"/>
          <w:szCs w:val="24"/>
        </w:rPr>
        <w:t>The Ugandan &amp; Regional Practice Tune:</w:t>
      </w:r>
      <w:r w:rsidRPr="008028F2">
        <w:rPr>
          <w:rFonts w:ascii="Cambria" w:hAnsi="Cambria"/>
          <w:sz w:val="24"/>
          <w:szCs w:val="24"/>
        </w:rPr>
        <w:t xml:space="preserve"> Section 2 of Uganda's </w:t>
      </w:r>
      <w:r w:rsidRPr="008028F2">
        <w:rPr>
          <w:rFonts w:ascii="Cambria" w:hAnsi="Cambria"/>
          <w:i/>
          <w:iCs/>
          <w:sz w:val="24"/>
          <w:szCs w:val="24"/>
        </w:rPr>
        <w:t>Cap. 97</w:t>
      </w:r>
      <w:r w:rsidRPr="008028F2">
        <w:rPr>
          <w:rFonts w:ascii="Cambria" w:hAnsi="Cambria"/>
          <w:sz w:val="24"/>
          <w:szCs w:val="24"/>
        </w:rPr>
        <w:t xml:space="preserve"> includes specific biometric data under the definition of "sensitive personal data," which requires strict processing protections. Meanwhile, Section 25 of Kenya's framework and Article 5 of Rwanda's </w:t>
      </w:r>
      <w:r w:rsidRPr="008028F2">
        <w:rPr>
          <w:rFonts w:ascii="Cambria" w:hAnsi="Cambria"/>
          <w:i/>
          <w:iCs/>
          <w:sz w:val="24"/>
          <w:szCs w:val="24"/>
        </w:rPr>
        <w:t>Law N° 058/2021</w:t>
      </w:r>
      <w:r w:rsidRPr="008028F2">
        <w:rPr>
          <w:rFonts w:ascii="Cambria" w:hAnsi="Cambria"/>
          <w:sz w:val="24"/>
          <w:szCs w:val="24"/>
        </w:rPr>
        <w:t xml:space="preserve"> introduce unique localized exceptions for national security and public interest processing. A regional legal advisor must map out these variations. If an international logistics platform collects a driver’s genetic, health, or location data at a cross-border checkpoint, you must know exactly which country's strict sensitive-data provisions apply to avoid immediate statutory liability.</w:t>
      </w:r>
    </w:p>
    <w:p w14:paraId="26E3C2F5"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0ABAE6CE"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Cross-Border Data Mapping Matrix:</w:t>
      </w:r>
      <w:r w:rsidRPr="008028F2">
        <w:rPr>
          <w:rFonts w:ascii="Cambria" w:hAnsi="Cambria"/>
          <w:sz w:val="24"/>
          <w:szCs w:val="24"/>
        </w:rPr>
        <w:t xml:space="preserve"> Your client is an East African ride-hailing and delivery platform headquartered in Kampala, with active operational nodes in Nairobi and Kigali. The platform collects user profile data, real-time GPS coordinates, mobile money transaction histories, and driver facial recognition files for identity verification.</w:t>
      </w:r>
    </w:p>
    <w:p w14:paraId="3F35305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comprehensive </w:t>
      </w:r>
      <w:r w:rsidRPr="008028F2">
        <w:rPr>
          <w:rFonts w:ascii="Cambria" w:hAnsi="Cambria"/>
          <w:b/>
          <w:bCs/>
          <w:sz w:val="24"/>
          <w:szCs w:val="24"/>
        </w:rPr>
        <w:t>Data Classification &amp; Regulatory Mapping Matrix</w:t>
      </w:r>
      <w:r w:rsidRPr="008028F2">
        <w:rPr>
          <w:rFonts w:ascii="Cambria" w:hAnsi="Cambria"/>
          <w:sz w:val="24"/>
          <w:szCs w:val="24"/>
        </w:rPr>
        <w:t xml:space="preserve"> (in a structured table format). For each data type collected by the platform:</w:t>
      </w:r>
    </w:p>
    <w:p w14:paraId="768C930E" w14:textId="77777777" w:rsidR="008028F2" w:rsidRPr="008028F2" w:rsidRDefault="008028F2">
      <w:pPr>
        <w:numPr>
          <w:ilvl w:val="0"/>
          <w:numId w:val="42"/>
        </w:numPr>
        <w:spacing w:line="240" w:lineRule="auto"/>
        <w:rPr>
          <w:rFonts w:ascii="Cambria" w:hAnsi="Cambria"/>
          <w:sz w:val="24"/>
          <w:szCs w:val="24"/>
        </w:rPr>
      </w:pPr>
      <w:r w:rsidRPr="008028F2">
        <w:rPr>
          <w:rFonts w:ascii="Cambria" w:hAnsi="Cambria"/>
          <w:sz w:val="24"/>
          <w:szCs w:val="24"/>
        </w:rPr>
        <w:t>Identify its legal status (Personal, Sensitive, or Non-Personal) under the respective laws of Uganda, Kenya, and Rwanda.</w:t>
      </w:r>
    </w:p>
    <w:p w14:paraId="09F2804B" w14:textId="77777777" w:rsidR="008028F2" w:rsidRPr="008028F2" w:rsidRDefault="008028F2">
      <w:pPr>
        <w:numPr>
          <w:ilvl w:val="0"/>
          <w:numId w:val="42"/>
        </w:numPr>
        <w:spacing w:line="240" w:lineRule="auto"/>
        <w:rPr>
          <w:rFonts w:ascii="Cambria" w:hAnsi="Cambria"/>
          <w:sz w:val="24"/>
          <w:szCs w:val="24"/>
        </w:rPr>
      </w:pPr>
      <w:r w:rsidRPr="008028F2">
        <w:rPr>
          <w:rFonts w:ascii="Cambria" w:hAnsi="Cambria"/>
          <w:sz w:val="24"/>
          <w:szCs w:val="24"/>
        </w:rPr>
        <w:t>Cite the specific statutory sections that dictate how that data must be handled in each country.</w:t>
      </w:r>
    </w:p>
    <w:p w14:paraId="373068A1" w14:textId="77777777" w:rsidR="008028F2" w:rsidRPr="008028F2" w:rsidRDefault="008028F2">
      <w:pPr>
        <w:numPr>
          <w:ilvl w:val="0"/>
          <w:numId w:val="42"/>
        </w:numPr>
        <w:spacing w:line="240" w:lineRule="auto"/>
        <w:rPr>
          <w:rFonts w:ascii="Cambria" w:hAnsi="Cambria"/>
          <w:sz w:val="24"/>
          <w:szCs w:val="24"/>
        </w:rPr>
      </w:pPr>
      <w:r w:rsidRPr="008028F2">
        <w:rPr>
          <w:rFonts w:ascii="Cambria" w:hAnsi="Cambria"/>
          <w:sz w:val="24"/>
          <w:szCs w:val="24"/>
        </w:rPr>
        <w:t>Outline the practical adjustments required in the platform's backend database settings to ensure compliance across all three jurisdictions.</w:t>
      </w:r>
    </w:p>
    <w:p w14:paraId="572AC8D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14: Processing Architecture, Consent &amp; Controller-Processor Relationships</w:t>
      </w:r>
    </w:p>
    <w:p w14:paraId="1F67F6F0"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7279215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lastRenderedPageBreak/>
        <w:t>Technology companies often assume that obtaining user consent is an all-purpose justification for processing personal data. In reality, East African legislation sets high standards for valid consent, requiring it to be freely given, specific, informed, and unambiguous. Furthermore, consent is only one of several lawful bases for processing data.</w:t>
      </w:r>
    </w:p>
    <w:p w14:paraId="2BFFE8E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When systems are integrated via third-party APIs or cloud databases, organizations must clearly distinguish between the "Data Controller" (who determines the purpose and means of processing) and the "Data Processor" (who handles data on behalf of the controller). If a third-party contractor suffers a data breach, a poorly drafted vendor contract can leave the primary organization fully exposed to regulatory penalties and civil lawsuits.</w:t>
      </w:r>
    </w:p>
    <w:p w14:paraId="1395F275"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7A83297F" w14:textId="77777777" w:rsidR="008028F2" w:rsidRPr="008028F2" w:rsidRDefault="008028F2">
      <w:pPr>
        <w:numPr>
          <w:ilvl w:val="0"/>
          <w:numId w:val="43"/>
        </w:numPr>
        <w:spacing w:line="240" w:lineRule="auto"/>
        <w:rPr>
          <w:rFonts w:ascii="Cambria" w:hAnsi="Cambria"/>
          <w:sz w:val="24"/>
          <w:szCs w:val="24"/>
        </w:rPr>
      </w:pPr>
      <w:r w:rsidRPr="008028F2">
        <w:rPr>
          <w:rFonts w:ascii="Cambria" w:hAnsi="Cambria"/>
          <w:b/>
          <w:bCs/>
          <w:sz w:val="24"/>
          <w:szCs w:val="24"/>
        </w:rPr>
        <w:t>Actionable Learning Outcomes:</w:t>
      </w:r>
    </w:p>
    <w:p w14:paraId="14DBF9C8" w14:textId="77777777" w:rsidR="008028F2" w:rsidRPr="008028F2" w:rsidRDefault="008028F2">
      <w:pPr>
        <w:numPr>
          <w:ilvl w:val="1"/>
          <w:numId w:val="43"/>
        </w:numPr>
        <w:spacing w:line="240" w:lineRule="auto"/>
        <w:rPr>
          <w:rFonts w:ascii="Cambria" w:hAnsi="Cambria"/>
          <w:sz w:val="24"/>
          <w:szCs w:val="24"/>
        </w:rPr>
      </w:pPr>
      <w:r w:rsidRPr="008028F2">
        <w:rPr>
          <w:rFonts w:ascii="Cambria" w:hAnsi="Cambria"/>
          <w:sz w:val="24"/>
          <w:szCs w:val="24"/>
        </w:rPr>
        <w:t>Evaluate corporate processing systems to establish and document the correct lawful basis for data operations.</w:t>
      </w:r>
    </w:p>
    <w:p w14:paraId="560A1EE2" w14:textId="77777777" w:rsidR="008028F2" w:rsidRPr="008028F2" w:rsidRDefault="008028F2">
      <w:pPr>
        <w:numPr>
          <w:ilvl w:val="1"/>
          <w:numId w:val="43"/>
        </w:numPr>
        <w:spacing w:line="240" w:lineRule="auto"/>
        <w:rPr>
          <w:rFonts w:ascii="Cambria" w:hAnsi="Cambria"/>
          <w:sz w:val="24"/>
          <w:szCs w:val="24"/>
        </w:rPr>
      </w:pPr>
      <w:r w:rsidRPr="008028F2">
        <w:rPr>
          <w:rFonts w:ascii="Cambria" w:hAnsi="Cambria"/>
          <w:sz w:val="24"/>
          <w:szCs w:val="24"/>
        </w:rPr>
        <w:t>Draft legally resilient Data Processing Agreements (</w:t>
      </w:r>
      <w:proofErr w:type="spellStart"/>
      <w:r w:rsidRPr="008028F2">
        <w:rPr>
          <w:rFonts w:ascii="Cambria" w:hAnsi="Cambria"/>
          <w:sz w:val="24"/>
          <w:szCs w:val="24"/>
        </w:rPr>
        <w:t>DPAs</w:t>
      </w:r>
      <w:proofErr w:type="spellEnd"/>
      <w:r w:rsidRPr="008028F2">
        <w:rPr>
          <w:rFonts w:ascii="Cambria" w:hAnsi="Cambria"/>
          <w:sz w:val="24"/>
          <w:szCs w:val="24"/>
        </w:rPr>
        <w:t>) that allocate technical liabilities and statutory duties between controllers and processors.</w:t>
      </w:r>
    </w:p>
    <w:p w14:paraId="5D4FAAE7" w14:textId="77777777" w:rsidR="008028F2" w:rsidRPr="008028F2" w:rsidRDefault="008028F2">
      <w:pPr>
        <w:numPr>
          <w:ilvl w:val="0"/>
          <w:numId w:val="43"/>
        </w:numPr>
        <w:spacing w:line="240" w:lineRule="auto"/>
        <w:rPr>
          <w:rFonts w:ascii="Cambria" w:hAnsi="Cambria"/>
          <w:sz w:val="24"/>
          <w:szCs w:val="24"/>
        </w:rPr>
      </w:pPr>
      <w:r w:rsidRPr="008028F2">
        <w:rPr>
          <w:rFonts w:ascii="Cambria" w:hAnsi="Cambria"/>
          <w:b/>
          <w:bCs/>
          <w:sz w:val="24"/>
          <w:szCs w:val="24"/>
        </w:rPr>
        <w:t>Topics Covered:</w:t>
      </w:r>
    </w:p>
    <w:p w14:paraId="545C41D9" w14:textId="77777777" w:rsidR="008028F2" w:rsidRPr="008028F2" w:rsidRDefault="008028F2">
      <w:pPr>
        <w:numPr>
          <w:ilvl w:val="1"/>
          <w:numId w:val="43"/>
        </w:numPr>
        <w:spacing w:line="240" w:lineRule="auto"/>
        <w:rPr>
          <w:rFonts w:ascii="Cambria" w:hAnsi="Cambria"/>
          <w:sz w:val="24"/>
          <w:szCs w:val="24"/>
        </w:rPr>
      </w:pPr>
      <w:r w:rsidRPr="008028F2">
        <w:rPr>
          <w:rFonts w:ascii="Cambria" w:hAnsi="Cambria"/>
          <w:b/>
          <w:bCs/>
          <w:sz w:val="24"/>
          <w:szCs w:val="24"/>
        </w:rPr>
        <w:t>Lawful Bases for Processing:</w:t>
      </w:r>
      <w:r w:rsidRPr="008028F2">
        <w:rPr>
          <w:rFonts w:ascii="Cambria" w:hAnsi="Cambria"/>
          <w:sz w:val="24"/>
          <w:szCs w:val="24"/>
        </w:rPr>
        <w:t xml:space="preserve"> Consent, contractual necessity, legal obligations, vital interests, and the boundaries of legitimate interests.</w:t>
      </w:r>
    </w:p>
    <w:p w14:paraId="72570B2E" w14:textId="77777777" w:rsidR="008028F2" w:rsidRPr="008028F2" w:rsidRDefault="008028F2">
      <w:pPr>
        <w:numPr>
          <w:ilvl w:val="1"/>
          <w:numId w:val="43"/>
        </w:numPr>
        <w:spacing w:line="240" w:lineRule="auto"/>
        <w:rPr>
          <w:rFonts w:ascii="Cambria" w:hAnsi="Cambria"/>
          <w:sz w:val="24"/>
          <w:szCs w:val="24"/>
        </w:rPr>
      </w:pPr>
      <w:r w:rsidRPr="008028F2">
        <w:rPr>
          <w:rFonts w:ascii="Cambria" w:hAnsi="Cambria"/>
          <w:b/>
          <w:bCs/>
          <w:sz w:val="24"/>
          <w:szCs w:val="24"/>
        </w:rPr>
        <w:t>The Mechanics of Valid Consent:</w:t>
      </w:r>
      <w:r w:rsidRPr="008028F2">
        <w:rPr>
          <w:rFonts w:ascii="Cambria" w:hAnsi="Cambria"/>
          <w:sz w:val="24"/>
          <w:szCs w:val="24"/>
        </w:rPr>
        <w:t xml:space="preserve"> Explicit vs. implied consent, burden of proof standards, and managing user-driven consent withdrawals.</w:t>
      </w:r>
    </w:p>
    <w:p w14:paraId="1054CC64" w14:textId="77777777" w:rsidR="008028F2" w:rsidRPr="008028F2" w:rsidRDefault="008028F2">
      <w:pPr>
        <w:numPr>
          <w:ilvl w:val="1"/>
          <w:numId w:val="43"/>
        </w:numPr>
        <w:spacing w:line="240" w:lineRule="auto"/>
        <w:rPr>
          <w:rFonts w:ascii="Cambria" w:hAnsi="Cambria"/>
          <w:sz w:val="24"/>
          <w:szCs w:val="24"/>
        </w:rPr>
      </w:pPr>
      <w:r w:rsidRPr="008028F2">
        <w:rPr>
          <w:rFonts w:ascii="Cambria" w:hAnsi="Cambria"/>
          <w:b/>
          <w:bCs/>
          <w:sz w:val="24"/>
          <w:szCs w:val="24"/>
        </w:rPr>
        <w:t>Controller vs. Processor Dynamics:</w:t>
      </w:r>
      <w:r w:rsidRPr="008028F2">
        <w:rPr>
          <w:rFonts w:ascii="Cambria" w:hAnsi="Cambria"/>
          <w:sz w:val="24"/>
          <w:szCs w:val="24"/>
        </w:rPr>
        <w:t xml:space="preserve"> Allocating statutory responsibilities, audit rights, and flow-down security obligations.</w:t>
      </w:r>
    </w:p>
    <w:p w14:paraId="2031C25D"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2FFA3FCE" w14:textId="77777777" w:rsidR="008028F2" w:rsidRPr="008028F2" w:rsidRDefault="008028F2">
      <w:pPr>
        <w:numPr>
          <w:ilvl w:val="0"/>
          <w:numId w:val="44"/>
        </w:numPr>
        <w:spacing w:line="240" w:lineRule="auto"/>
        <w:rPr>
          <w:rFonts w:ascii="Cambria" w:hAnsi="Cambria"/>
          <w:sz w:val="24"/>
          <w:szCs w:val="24"/>
        </w:rPr>
      </w:pPr>
      <w:r w:rsidRPr="008028F2">
        <w:rPr>
          <w:rFonts w:ascii="Cambria" w:hAnsi="Cambria"/>
          <w:b/>
          <w:bCs/>
          <w:sz w:val="24"/>
          <w:szCs w:val="24"/>
        </w:rPr>
        <w:t>Foundational Privacy Resources:</w:t>
      </w:r>
    </w:p>
    <w:p w14:paraId="2E6E8965" w14:textId="77777777" w:rsidR="008028F2" w:rsidRPr="008028F2" w:rsidRDefault="008028F2">
      <w:pPr>
        <w:numPr>
          <w:ilvl w:val="1"/>
          <w:numId w:val="4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Data Protection Officer Handbook</w:t>
      </w:r>
      <w:r w:rsidRPr="008028F2">
        <w:rPr>
          <w:rFonts w:ascii="Cambria" w:hAnsi="Cambria"/>
          <w:sz w:val="24"/>
          <w:szCs w:val="24"/>
        </w:rPr>
        <w:t xml:space="preserve"> (IAPP Guide), Chapters addressing Controller-Processor contract management and data inventory structures.</w:t>
      </w:r>
    </w:p>
    <w:p w14:paraId="6199AD13" w14:textId="77777777" w:rsidR="008028F2" w:rsidRPr="008028F2" w:rsidRDefault="008028F2">
      <w:pPr>
        <w:numPr>
          <w:ilvl w:val="1"/>
          <w:numId w:val="4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European Data Protection Law and Practice</w:t>
      </w:r>
      <w:r w:rsidRPr="008028F2">
        <w:rPr>
          <w:rFonts w:ascii="Cambria" w:hAnsi="Cambria"/>
          <w:sz w:val="24"/>
          <w:szCs w:val="24"/>
        </w:rPr>
        <w:t>, Chapters on the Grounds for Lawful Processing and Obligations of Controllers/Processors.</w:t>
      </w:r>
    </w:p>
    <w:p w14:paraId="5F919362" w14:textId="77777777" w:rsidR="008028F2" w:rsidRPr="008028F2" w:rsidRDefault="008028F2">
      <w:pPr>
        <w:numPr>
          <w:ilvl w:val="0"/>
          <w:numId w:val="44"/>
        </w:numPr>
        <w:spacing w:line="240" w:lineRule="auto"/>
        <w:rPr>
          <w:rFonts w:ascii="Cambria" w:hAnsi="Cambria"/>
          <w:sz w:val="24"/>
          <w:szCs w:val="24"/>
        </w:rPr>
      </w:pPr>
      <w:r w:rsidRPr="008028F2">
        <w:rPr>
          <w:rFonts w:ascii="Cambria" w:hAnsi="Cambria"/>
          <w:b/>
          <w:bCs/>
          <w:sz w:val="24"/>
          <w:szCs w:val="24"/>
        </w:rPr>
        <w:t>Regional Statutory Anchors:</w:t>
      </w:r>
    </w:p>
    <w:p w14:paraId="6ECFFC80" w14:textId="77777777" w:rsidR="008028F2" w:rsidRPr="008028F2" w:rsidRDefault="008028F2">
      <w:pPr>
        <w:numPr>
          <w:ilvl w:val="1"/>
          <w:numId w:val="4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b/>
          <w:bCs/>
          <w:sz w:val="24"/>
          <w:szCs w:val="24"/>
        </w:rPr>
        <w:t>Uganda:</w:t>
      </w:r>
      <w:r w:rsidRPr="008028F2">
        <w:rPr>
          <w:rFonts w:ascii="Cambria" w:hAnsi="Cambria"/>
          <w:sz w:val="24"/>
          <w:szCs w:val="24"/>
        </w:rPr>
        <w:t xml:space="preserve"> </w:t>
      </w:r>
      <w:r w:rsidRPr="008028F2">
        <w:rPr>
          <w:rFonts w:ascii="Cambria" w:hAnsi="Cambria"/>
          <w:i/>
          <w:iCs/>
          <w:sz w:val="24"/>
          <w:szCs w:val="24"/>
        </w:rPr>
        <w:t>The Data Protection and Privacy Act, Cap. 97</w:t>
      </w:r>
      <w:r w:rsidRPr="008028F2">
        <w:rPr>
          <w:rFonts w:ascii="Cambria" w:hAnsi="Cambria"/>
          <w:sz w:val="24"/>
          <w:szCs w:val="24"/>
        </w:rPr>
        <w:t>, Sections 7 (Lawful processing), 10 (Obtaining consent), 11 (Data controllers), and 12 (Data processors).</w:t>
      </w:r>
    </w:p>
    <w:p w14:paraId="3C16BBE7" w14:textId="77777777" w:rsidR="008028F2" w:rsidRPr="008028F2" w:rsidRDefault="008028F2">
      <w:pPr>
        <w:numPr>
          <w:ilvl w:val="1"/>
          <w:numId w:val="4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b/>
          <w:bCs/>
          <w:sz w:val="24"/>
          <w:szCs w:val="24"/>
        </w:rPr>
        <w:t>Kenya:</w:t>
      </w:r>
      <w:r w:rsidRPr="008028F2">
        <w:rPr>
          <w:rFonts w:ascii="Cambria" w:hAnsi="Cambria"/>
          <w:sz w:val="24"/>
          <w:szCs w:val="24"/>
        </w:rPr>
        <w:t xml:space="preserve"> </w:t>
      </w:r>
      <w:r w:rsidRPr="008028F2">
        <w:rPr>
          <w:rFonts w:ascii="Cambria" w:hAnsi="Cambria"/>
          <w:i/>
          <w:iCs/>
          <w:sz w:val="24"/>
          <w:szCs w:val="24"/>
        </w:rPr>
        <w:t>The Data Protection Act, 2019</w:t>
      </w:r>
      <w:r w:rsidRPr="008028F2">
        <w:rPr>
          <w:rFonts w:ascii="Cambria" w:hAnsi="Cambria"/>
          <w:sz w:val="24"/>
          <w:szCs w:val="24"/>
        </w:rPr>
        <w:t>, Sections 28 (Lawful processing bases), 31 (Consent standards), and 32 (Obligations of controllers and processors).</w:t>
      </w:r>
    </w:p>
    <w:p w14:paraId="4F335B11" w14:textId="77777777" w:rsidR="008028F2" w:rsidRPr="008028F2" w:rsidRDefault="008028F2">
      <w:pPr>
        <w:numPr>
          <w:ilvl w:val="1"/>
          <w:numId w:val="44"/>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b/>
          <w:bCs/>
          <w:sz w:val="24"/>
          <w:szCs w:val="24"/>
        </w:rPr>
        <w:t>Rwanda:</w:t>
      </w:r>
      <w:r w:rsidRPr="008028F2">
        <w:rPr>
          <w:rFonts w:ascii="Cambria" w:hAnsi="Cambria"/>
          <w:sz w:val="24"/>
          <w:szCs w:val="24"/>
        </w:rPr>
        <w:t xml:space="preserve"> </w:t>
      </w:r>
      <w:r w:rsidRPr="008028F2">
        <w:rPr>
          <w:rFonts w:ascii="Cambria" w:hAnsi="Cambria"/>
          <w:i/>
          <w:iCs/>
          <w:sz w:val="24"/>
          <w:szCs w:val="24"/>
        </w:rPr>
        <w:t>Law N° 058/2021</w:t>
      </w:r>
      <w:r w:rsidRPr="008028F2">
        <w:rPr>
          <w:rFonts w:ascii="Cambria" w:hAnsi="Cambria"/>
          <w:sz w:val="24"/>
          <w:szCs w:val="24"/>
        </w:rPr>
        <w:t>, Articles 6 (Lawful processing), 7 (Consent conditions), and Part III (Obligations of data controllers and processors).</w:t>
      </w:r>
    </w:p>
    <w:p w14:paraId="0039865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39E2EE40" w14:textId="77777777" w:rsidR="008028F2" w:rsidRPr="008028F2" w:rsidRDefault="008028F2">
      <w:pPr>
        <w:numPr>
          <w:ilvl w:val="0"/>
          <w:numId w:val="45"/>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Cloud system configurations treat data controllers and processors as distinct operational nodes, using programmatic identity tokens and API access permissions to control data handling.</w:t>
      </w:r>
    </w:p>
    <w:p w14:paraId="51DAEDC2" w14:textId="77777777" w:rsidR="008028F2" w:rsidRPr="008028F2" w:rsidRDefault="008028F2">
      <w:pPr>
        <w:numPr>
          <w:ilvl w:val="0"/>
          <w:numId w:val="45"/>
        </w:numPr>
        <w:spacing w:line="240" w:lineRule="auto"/>
        <w:rPr>
          <w:rFonts w:ascii="Cambria" w:hAnsi="Cambria"/>
          <w:sz w:val="24"/>
          <w:szCs w:val="24"/>
        </w:rPr>
      </w:pPr>
      <w:r w:rsidRPr="008028F2">
        <w:rPr>
          <w:rFonts w:ascii="Cambria" w:hAnsi="Cambria"/>
          <w:b/>
          <w:bCs/>
          <w:sz w:val="24"/>
          <w:szCs w:val="24"/>
        </w:rPr>
        <w:t>The Ugandan &amp; Regional Practice Tune:</w:t>
      </w:r>
      <w:r w:rsidRPr="008028F2">
        <w:rPr>
          <w:rFonts w:ascii="Cambria" w:hAnsi="Cambria"/>
          <w:sz w:val="24"/>
          <w:szCs w:val="24"/>
        </w:rPr>
        <w:t xml:space="preserve"> Section 11 of Uganda's </w:t>
      </w:r>
      <w:r w:rsidRPr="008028F2">
        <w:rPr>
          <w:rFonts w:ascii="Cambria" w:hAnsi="Cambria"/>
          <w:i/>
          <w:iCs/>
          <w:sz w:val="24"/>
          <w:szCs w:val="24"/>
        </w:rPr>
        <w:t>Cap. 97</w:t>
      </w:r>
      <w:r w:rsidRPr="008028F2">
        <w:rPr>
          <w:rFonts w:ascii="Cambria" w:hAnsi="Cambria"/>
          <w:sz w:val="24"/>
          <w:szCs w:val="24"/>
        </w:rPr>
        <w:t xml:space="preserve"> and Section 32 of Kenya's </w:t>
      </w:r>
      <w:r w:rsidRPr="008028F2">
        <w:rPr>
          <w:rFonts w:ascii="Cambria" w:hAnsi="Cambria"/>
          <w:i/>
          <w:iCs/>
          <w:sz w:val="24"/>
          <w:szCs w:val="24"/>
        </w:rPr>
        <w:t>Data Protection Act</w:t>
      </w:r>
      <w:r w:rsidRPr="008028F2">
        <w:rPr>
          <w:rFonts w:ascii="Cambria" w:hAnsi="Cambria"/>
          <w:sz w:val="24"/>
          <w:szCs w:val="24"/>
        </w:rPr>
        <w:t xml:space="preserve"> legally require a data controller to ensure that any third-party processor provides sufficient technical security measures and organizational safeguards. If a Ugandan financial technology company hires an external cloud provider to run its automated billing system, the company cannot delegate its ultimate statutory liability to that provider. A Ugandan attorney must draft a detailed </w:t>
      </w:r>
      <w:r w:rsidRPr="008028F2">
        <w:rPr>
          <w:rFonts w:ascii="Cambria" w:hAnsi="Cambria"/>
          <w:b/>
          <w:bCs/>
          <w:sz w:val="24"/>
          <w:szCs w:val="24"/>
        </w:rPr>
        <w:t>Data Processing Agreement</w:t>
      </w:r>
      <w:r w:rsidRPr="008028F2">
        <w:rPr>
          <w:rFonts w:ascii="Cambria" w:hAnsi="Cambria"/>
          <w:sz w:val="24"/>
          <w:szCs w:val="24"/>
        </w:rPr>
        <w:t xml:space="preserve"> that includes strict system audit rights and mandatory security protocols to protect the primary organization under local law.</w:t>
      </w:r>
    </w:p>
    <w:p w14:paraId="56E011E7"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6D1BB05E"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Vendor DPA Overhaul &amp; Negotiation Brief:</w:t>
      </w:r>
      <w:r w:rsidRPr="008028F2">
        <w:rPr>
          <w:rFonts w:ascii="Cambria" w:hAnsi="Cambria"/>
          <w:sz w:val="24"/>
          <w:szCs w:val="24"/>
        </w:rPr>
        <w:t xml:space="preserve"> Your client is a commercial </w:t>
      </w:r>
      <w:proofErr w:type="spellStart"/>
      <w:r w:rsidRPr="008028F2">
        <w:rPr>
          <w:rFonts w:ascii="Cambria" w:hAnsi="Cambria"/>
          <w:sz w:val="24"/>
          <w:szCs w:val="24"/>
        </w:rPr>
        <w:t>commercial</w:t>
      </w:r>
      <w:proofErr w:type="spellEnd"/>
      <w:r w:rsidRPr="008028F2">
        <w:rPr>
          <w:rFonts w:ascii="Cambria" w:hAnsi="Cambria"/>
          <w:sz w:val="24"/>
          <w:szCs w:val="24"/>
        </w:rPr>
        <w:t xml:space="preserve"> bank in Kampala that is outsourcing its customer data analytics program to an external marketing software firm based in Nairobi. The vendor’s standard contract describes them as a mere service provider, includes broad disclaimers for data loss, and lacks explicit processing restrictions.</w:t>
      </w:r>
    </w:p>
    <w:p w14:paraId="5A4A041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comprehensive </w:t>
      </w:r>
      <w:r w:rsidRPr="008028F2">
        <w:rPr>
          <w:rFonts w:ascii="Cambria" w:hAnsi="Cambria"/>
          <w:b/>
          <w:bCs/>
          <w:sz w:val="24"/>
          <w:szCs w:val="24"/>
        </w:rPr>
        <w:t>Data Processing Agreement (DPA)</w:t>
      </w:r>
      <w:r w:rsidRPr="008028F2">
        <w:rPr>
          <w:rFonts w:ascii="Cambria" w:hAnsi="Cambria"/>
          <w:sz w:val="24"/>
          <w:szCs w:val="24"/>
        </w:rPr>
        <w:t xml:space="preserve"> and an accompanying </w:t>
      </w:r>
      <w:r w:rsidRPr="008028F2">
        <w:rPr>
          <w:rFonts w:ascii="Cambria" w:hAnsi="Cambria"/>
          <w:b/>
          <w:bCs/>
          <w:sz w:val="24"/>
          <w:szCs w:val="24"/>
        </w:rPr>
        <w:t>Negotiation Brief</w:t>
      </w:r>
      <w:r w:rsidRPr="008028F2">
        <w:rPr>
          <w:rFonts w:ascii="Cambria" w:hAnsi="Cambria"/>
          <w:sz w:val="24"/>
          <w:szCs w:val="24"/>
        </w:rPr>
        <w:t xml:space="preserve"> under Section 11 and 12 of Uganda's </w:t>
      </w:r>
      <w:r w:rsidRPr="008028F2">
        <w:rPr>
          <w:rFonts w:ascii="Cambria" w:hAnsi="Cambria"/>
          <w:i/>
          <w:iCs/>
          <w:sz w:val="24"/>
          <w:szCs w:val="24"/>
        </w:rPr>
        <w:t>Cap. 97</w:t>
      </w:r>
      <w:r w:rsidRPr="008028F2">
        <w:rPr>
          <w:rFonts w:ascii="Cambria" w:hAnsi="Cambria"/>
          <w:sz w:val="24"/>
          <w:szCs w:val="24"/>
        </w:rPr>
        <w:t xml:space="preserve"> and Part III of Kenya's </w:t>
      </w:r>
      <w:r w:rsidRPr="008028F2">
        <w:rPr>
          <w:rFonts w:ascii="Cambria" w:hAnsi="Cambria"/>
          <w:i/>
          <w:iCs/>
          <w:sz w:val="24"/>
          <w:szCs w:val="24"/>
        </w:rPr>
        <w:t>Data Protection Act</w:t>
      </w:r>
      <w:r w:rsidRPr="008028F2">
        <w:rPr>
          <w:rFonts w:ascii="Cambria" w:hAnsi="Cambria"/>
          <w:sz w:val="24"/>
          <w:szCs w:val="24"/>
        </w:rPr>
        <w:t>. Your draft must:</w:t>
      </w:r>
    </w:p>
    <w:p w14:paraId="648C4052" w14:textId="77777777" w:rsidR="008028F2" w:rsidRPr="008028F2" w:rsidRDefault="008028F2">
      <w:pPr>
        <w:numPr>
          <w:ilvl w:val="0"/>
          <w:numId w:val="46"/>
        </w:numPr>
        <w:spacing w:line="240" w:lineRule="auto"/>
        <w:rPr>
          <w:rFonts w:ascii="Cambria" w:hAnsi="Cambria"/>
          <w:sz w:val="24"/>
          <w:szCs w:val="24"/>
        </w:rPr>
      </w:pPr>
      <w:r w:rsidRPr="008028F2">
        <w:rPr>
          <w:rFonts w:ascii="Cambria" w:hAnsi="Cambria"/>
          <w:sz w:val="24"/>
          <w:szCs w:val="24"/>
        </w:rPr>
        <w:t>Formally define the vendor's role as a Data Processor and limit their processing activities strictly to your client's written instructions.</w:t>
      </w:r>
    </w:p>
    <w:p w14:paraId="738C72B0" w14:textId="77777777" w:rsidR="008028F2" w:rsidRPr="008028F2" w:rsidRDefault="008028F2">
      <w:pPr>
        <w:numPr>
          <w:ilvl w:val="0"/>
          <w:numId w:val="46"/>
        </w:numPr>
        <w:spacing w:line="240" w:lineRule="auto"/>
        <w:rPr>
          <w:rFonts w:ascii="Cambria" w:hAnsi="Cambria"/>
          <w:sz w:val="24"/>
          <w:szCs w:val="24"/>
        </w:rPr>
      </w:pPr>
      <w:r w:rsidRPr="008028F2">
        <w:rPr>
          <w:rFonts w:ascii="Cambria" w:hAnsi="Cambria"/>
          <w:sz w:val="24"/>
          <w:szCs w:val="24"/>
        </w:rPr>
        <w:t xml:space="preserve">Include explicit provisions requiring the vendor to implement technical security measures that match the requirements of Section 22 of Uganda's </w:t>
      </w:r>
      <w:r w:rsidRPr="008028F2">
        <w:rPr>
          <w:rFonts w:ascii="Cambria" w:hAnsi="Cambria"/>
          <w:i/>
          <w:iCs/>
          <w:sz w:val="24"/>
          <w:szCs w:val="24"/>
        </w:rPr>
        <w:t>Act</w:t>
      </w:r>
      <w:r w:rsidRPr="008028F2">
        <w:rPr>
          <w:rFonts w:ascii="Cambria" w:hAnsi="Cambria"/>
          <w:sz w:val="24"/>
          <w:szCs w:val="24"/>
        </w:rPr>
        <w:t>.</w:t>
      </w:r>
    </w:p>
    <w:p w14:paraId="6E18AF2A" w14:textId="77777777" w:rsidR="008028F2" w:rsidRPr="008028F2" w:rsidRDefault="008028F2">
      <w:pPr>
        <w:numPr>
          <w:ilvl w:val="0"/>
          <w:numId w:val="46"/>
        </w:numPr>
        <w:spacing w:line="240" w:lineRule="auto"/>
        <w:rPr>
          <w:rFonts w:ascii="Cambria" w:hAnsi="Cambria"/>
          <w:sz w:val="24"/>
          <w:szCs w:val="24"/>
        </w:rPr>
      </w:pPr>
      <w:r w:rsidRPr="008028F2">
        <w:rPr>
          <w:rFonts w:ascii="Cambria" w:hAnsi="Cambria"/>
          <w:sz w:val="24"/>
          <w:szCs w:val="24"/>
        </w:rPr>
        <w:t>Establish clear regulatory indemnities and mandatory audit rights, allowing your client to perform annual technical inspections of the vendor's database systems.</w:t>
      </w:r>
    </w:p>
    <w:p w14:paraId="4404C762"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 xml:space="preserve">Week 15: Data Subject Rights, </w:t>
      </w:r>
      <w:proofErr w:type="spellStart"/>
      <w:r w:rsidRPr="008028F2">
        <w:rPr>
          <w:rFonts w:ascii="Cambria" w:hAnsi="Cambria"/>
          <w:b/>
          <w:bCs/>
          <w:sz w:val="24"/>
          <w:szCs w:val="24"/>
        </w:rPr>
        <w:t>DPIAs</w:t>
      </w:r>
      <w:proofErr w:type="spellEnd"/>
      <w:r w:rsidRPr="008028F2">
        <w:rPr>
          <w:rFonts w:ascii="Cambria" w:hAnsi="Cambria"/>
          <w:b/>
          <w:bCs/>
          <w:sz w:val="24"/>
          <w:szCs w:val="24"/>
        </w:rPr>
        <w:t xml:space="preserve"> &amp; Landmark Global Precedents</w:t>
      </w:r>
    </w:p>
    <w:p w14:paraId="0661CE7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7139CF1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Modern data protection laws grant individuals a powerful suite of statutory rights, including the right to access their data, correct inaccuracies, object to processing, and request data erasure. For companies using complex automated databases, fulfilling a data subject's request can be technically challenging.</w:t>
      </w:r>
    </w:p>
    <w:p w14:paraId="51C9AF5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To manage these obligations safely, organizations must conduct Data Protection Impact Assessments (</w:t>
      </w:r>
      <w:proofErr w:type="spellStart"/>
      <w:r w:rsidRPr="008028F2">
        <w:rPr>
          <w:rFonts w:ascii="Cambria" w:hAnsi="Cambria"/>
          <w:sz w:val="24"/>
          <w:szCs w:val="24"/>
        </w:rPr>
        <w:t>DPIAs</w:t>
      </w:r>
      <w:proofErr w:type="spellEnd"/>
      <w:r w:rsidRPr="008028F2">
        <w:rPr>
          <w:rFonts w:ascii="Cambria" w:hAnsi="Cambria"/>
          <w:sz w:val="24"/>
          <w:szCs w:val="24"/>
        </w:rPr>
        <w:t>) before launching high-risk processing systems. A legal advisor must know how to translate a judicial ruling—such as a landmark decision on privacy or image rights—into practical system checkpoints and operational rules for automated platforms.</w:t>
      </w:r>
    </w:p>
    <w:p w14:paraId="415899A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2. Weekly Actionable Learning Outcomes &amp; Topics</w:t>
      </w:r>
    </w:p>
    <w:p w14:paraId="7F0BC84D" w14:textId="77777777" w:rsidR="008028F2" w:rsidRPr="008028F2" w:rsidRDefault="008028F2">
      <w:pPr>
        <w:numPr>
          <w:ilvl w:val="0"/>
          <w:numId w:val="47"/>
        </w:numPr>
        <w:spacing w:line="240" w:lineRule="auto"/>
        <w:rPr>
          <w:rFonts w:ascii="Cambria" w:hAnsi="Cambria"/>
          <w:sz w:val="24"/>
          <w:szCs w:val="24"/>
        </w:rPr>
      </w:pPr>
      <w:r w:rsidRPr="008028F2">
        <w:rPr>
          <w:rFonts w:ascii="Cambria" w:hAnsi="Cambria"/>
          <w:b/>
          <w:bCs/>
          <w:sz w:val="24"/>
          <w:szCs w:val="24"/>
        </w:rPr>
        <w:t>Actionable Learning Outcomes:</w:t>
      </w:r>
    </w:p>
    <w:p w14:paraId="02101EFF" w14:textId="77777777" w:rsidR="008028F2" w:rsidRPr="008028F2" w:rsidRDefault="008028F2">
      <w:pPr>
        <w:numPr>
          <w:ilvl w:val="1"/>
          <w:numId w:val="47"/>
        </w:numPr>
        <w:spacing w:line="240" w:lineRule="auto"/>
        <w:rPr>
          <w:rFonts w:ascii="Cambria" w:hAnsi="Cambria"/>
          <w:sz w:val="24"/>
          <w:szCs w:val="24"/>
        </w:rPr>
      </w:pPr>
      <w:r w:rsidRPr="008028F2">
        <w:rPr>
          <w:rFonts w:ascii="Cambria" w:hAnsi="Cambria"/>
          <w:sz w:val="24"/>
          <w:szCs w:val="24"/>
        </w:rPr>
        <w:t>Design corporate procedures to handle complex data subject requests without disrupting automated business operations.</w:t>
      </w:r>
    </w:p>
    <w:p w14:paraId="3F81DB34" w14:textId="77777777" w:rsidR="008028F2" w:rsidRPr="008028F2" w:rsidRDefault="008028F2">
      <w:pPr>
        <w:numPr>
          <w:ilvl w:val="1"/>
          <w:numId w:val="47"/>
        </w:numPr>
        <w:spacing w:line="240" w:lineRule="auto"/>
        <w:rPr>
          <w:rFonts w:ascii="Cambria" w:hAnsi="Cambria"/>
          <w:sz w:val="24"/>
          <w:szCs w:val="24"/>
        </w:rPr>
      </w:pPr>
      <w:r w:rsidRPr="008028F2">
        <w:rPr>
          <w:rFonts w:ascii="Cambria" w:hAnsi="Cambria"/>
          <w:sz w:val="24"/>
          <w:szCs w:val="24"/>
        </w:rPr>
        <w:t>Execute statutory Data Protection Impact Assessments (</w:t>
      </w:r>
      <w:proofErr w:type="spellStart"/>
      <w:r w:rsidRPr="008028F2">
        <w:rPr>
          <w:rFonts w:ascii="Cambria" w:hAnsi="Cambria"/>
          <w:sz w:val="24"/>
          <w:szCs w:val="24"/>
        </w:rPr>
        <w:t>DPIAs</w:t>
      </w:r>
      <w:proofErr w:type="spellEnd"/>
      <w:r w:rsidRPr="008028F2">
        <w:rPr>
          <w:rFonts w:ascii="Cambria" w:hAnsi="Cambria"/>
          <w:sz w:val="24"/>
          <w:szCs w:val="24"/>
        </w:rPr>
        <w:t>) for high-risk technologies like automated profiling systems and biometric access controls.</w:t>
      </w:r>
    </w:p>
    <w:p w14:paraId="73C32711" w14:textId="77777777" w:rsidR="008028F2" w:rsidRPr="008028F2" w:rsidRDefault="008028F2">
      <w:pPr>
        <w:numPr>
          <w:ilvl w:val="0"/>
          <w:numId w:val="47"/>
        </w:numPr>
        <w:spacing w:line="240" w:lineRule="auto"/>
        <w:rPr>
          <w:rFonts w:ascii="Cambria" w:hAnsi="Cambria"/>
          <w:sz w:val="24"/>
          <w:szCs w:val="24"/>
        </w:rPr>
      </w:pPr>
      <w:r w:rsidRPr="008028F2">
        <w:rPr>
          <w:rFonts w:ascii="Cambria" w:hAnsi="Cambria"/>
          <w:b/>
          <w:bCs/>
          <w:sz w:val="24"/>
          <w:szCs w:val="24"/>
        </w:rPr>
        <w:t>Topics Covered:</w:t>
      </w:r>
    </w:p>
    <w:p w14:paraId="20BEAB77" w14:textId="77777777" w:rsidR="008028F2" w:rsidRPr="008028F2" w:rsidRDefault="008028F2">
      <w:pPr>
        <w:numPr>
          <w:ilvl w:val="1"/>
          <w:numId w:val="47"/>
        </w:numPr>
        <w:spacing w:line="240" w:lineRule="auto"/>
        <w:rPr>
          <w:rFonts w:ascii="Cambria" w:hAnsi="Cambria"/>
          <w:sz w:val="24"/>
          <w:szCs w:val="24"/>
        </w:rPr>
      </w:pPr>
      <w:r w:rsidRPr="008028F2">
        <w:rPr>
          <w:rFonts w:ascii="Cambria" w:hAnsi="Cambria"/>
          <w:b/>
          <w:bCs/>
          <w:sz w:val="24"/>
          <w:szCs w:val="24"/>
        </w:rPr>
        <w:t>The Enforcement of Data Subject Rights:</w:t>
      </w:r>
      <w:r w:rsidRPr="008028F2">
        <w:rPr>
          <w:rFonts w:ascii="Cambria" w:hAnsi="Cambria"/>
          <w:sz w:val="24"/>
          <w:szCs w:val="24"/>
        </w:rPr>
        <w:t xml:space="preserve"> Managing access, rectification, erasure, and automated decision-making objections.</w:t>
      </w:r>
    </w:p>
    <w:p w14:paraId="4DC4CA79" w14:textId="77777777" w:rsidR="008028F2" w:rsidRPr="008028F2" w:rsidRDefault="008028F2">
      <w:pPr>
        <w:numPr>
          <w:ilvl w:val="1"/>
          <w:numId w:val="47"/>
        </w:numPr>
        <w:spacing w:line="240" w:lineRule="auto"/>
        <w:rPr>
          <w:rFonts w:ascii="Cambria" w:hAnsi="Cambria"/>
          <w:sz w:val="24"/>
          <w:szCs w:val="24"/>
        </w:rPr>
      </w:pPr>
      <w:r w:rsidRPr="008028F2">
        <w:rPr>
          <w:rFonts w:ascii="Cambria" w:hAnsi="Cambria"/>
          <w:b/>
          <w:bCs/>
          <w:sz w:val="24"/>
          <w:szCs w:val="24"/>
        </w:rPr>
        <w:t>The DPIA Methodology:</w:t>
      </w:r>
      <w:r w:rsidRPr="008028F2">
        <w:rPr>
          <w:rFonts w:ascii="Cambria" w:hAnsi="Cambria"/>
          <w:sz w:val="24"/>
          <w:szCs w:val="24"/>
        </w:rPr>
        <w:t xml:space="preserve"> Mapping data processing activities, evaluating systemic risks, and implementing technical risk-mitigation measures.</w:t>
      </w:r>
    </w:p>
    <w:p w14:paraId="1198606C" w14:textId="77777777" w:rsidR="008028F2" w:rsidRPr="008028F2" w:rsidRDefault="008028F2">
      <w:pPr>
        <w:numPr>
          <w:ilvl w:val="1"/>
          <w:numId w:val="47"/>
        </w:numPr>
        <w:spacing w:line="240" w:lineRule="auto"/>
        <w:rPr>
          <w:rFonts w:ascii="Cambria" w:hAnsi="Cambria"/>
          <w:sz w:val="24"/>
          <w:szCs w:val="24"/>
        </w:rPr>
      </w:pPr>
      <w:r w:rsidRPr="008028F2">
        <w:rPr>
          <w:rFonts w:ascii="Cambria" w:hAnsi="Cambria"/>
          <w:b/>
          <w:bCs/>
          <w:sz w:val="24"/>
          <w:szCs w:val="24"/>
        </w:rPr>
        <w:t>Landmark Jurisprudence:</w:t>
      </w:r>
      <w:r w:rsidRPr="008028F2">
        <w:rPr>
          <w:rFonts w:ascii="Cambria" w:hAnsi="Cambria"/>
          <w:sz w:val="24"/>
          <w:szCs w:val="24"/>
        </w:rPr>
        <w:t xml:space="preserve"> The evolution of the "Right to be Forgotten" via </w:t>
      </w:r>
      <w:r w:rsidRPr="008028F2">
        <w:rPr>
          <w:rFonts w:ascii="Cambria" w:hAnsi="Cambria"/>
          <w:i/>
          <w:iCs/>
          <w:sz w:val="24"/>
          <w:szCs w:val="24"/>
        </w:rPr>
        <w:t>Google Spain</w:t>
      </w:r>
      <w:r w:rsidRPr="008028F2">
        <w:rPr>
          <w:rFonts w:ascii="Cambria" w:hAnsi="Cambria"/>
          <w:sz w:val="24"/>
          <w:szCs w:val="24"/>
        </w:rPr>
        <w:t>, international surveillance impacts, and personality rights under Ugandan common law (</w:t>
      </w:r>
      <w:proofErr w:type="spellStart"/>
      <w:r w:rsidRPr="008028F2">
        <w:rPr>
          <w:rFonts w:ascii="Cambria" w:hAnsi="Cambria"/>
          <w:i/>
          <w:iCs/>
          <w:sz w:val="24"/>
          <w:szCs w:val="24"/>
        </w:rPr>
        <w:t>Asege</w:t>
      </w:r>
      <w:proofErr w:type="spellEnd"/>
      <w:r w:rsidRPr="008028F2">
        <w:rPr>
          <w:rFonts w:ascii="Cambria" w:hAnsi="Cambria"/>
          <w:i/>
          <w:iCs/>
          <w:sz w:val="24"/>
          <w:szCs w:val="24"/>
        </w:rPr>
        <w:t xml:space="preserve"> Winnie v. Opportunity Bank</w:t>
      </w:r>
      <w:r w:rsidRPr="008028F2">
        <w:rPr>
          <w:rFonts w:ascii="Cambria" w:hAnsi="Cambria"/>
          <w:sz w:val="24"/>
          <w:szCs w:val="24"/>
        </w:rPr>
        <w:t>).</w:t>
      </w:r>
    </w:p>
    <w:p w14:paraId="1DB7C842"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2E8A4838" w14:textId="77777777" w:rsidR="008028F2" w:rsidRPr="008028F2" w:rsidRDefault="008028F2">
      <w:pPr>
        <w:numPr>
          <w:ilvl w:val="0"/>
          <w:numId w:val="48"/>
        </w:numPr>
        <w:spacing w:line="240" w:lineRule="auto"/>
        <w:rPr>
          <w:rFonts w:ascii="Cambria" w:hAnsi="Cambria"/>
          <w:sz w:val="24"/>
          <w:szCs w:val="24"/>
        </w:rPr>
      </w:pPr>
      <w:r w:rsidRPr="008028F2">
        <w:rPr>
          <w:rFonts w:ascii="Cambria" w:hAnsi="Cambria"/>
          <w:b/>
          <w:bCs/>
          <w:sz w:val="24"/>
          <w:szCs w:val="24"/>
        </w:rPr>
        <w:t>Foundational Privacy Resources:</w:t>
      </w:r>
    </w:p>
    <w:p w14:paraId="0A0167AF" w14:textId="77777777" w:rsidR="008028F2" w:rsidRPr="008028F2" w:rsidRDefault="008028F2">
      <w:pPr>
        <w:numPr>
          <w:ilvl w:val="1"/>
          <w:numId w:val="4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European Data Protection Law and Practice</w:t>
      </w:r>
      <w:r w:rsidRPr="008028F2">
        <w:rPr>
          <w:rFonts w:ascii="Cambria" w:hAnsi="Cambria"/>
          <w:sz w:val="24"/>
          <w:szCs w:val="24"/>
        </w:rPr>
        <w:t>, Chapters covering Data Subject Rights and Data Protection Impact Assessments.</w:t>
      </w:r>
    </w:p>
    <w:p w14:paraId="72F36828" w14:textId="77777777" w:rsidR="008028F2" w:rsidRPr="008028F2" w:rsidRDefault="008028F2">
      <w:pPr>
        <w:numPr>
          <w:ilvl w:val="1"/>
          <w:numId w:val="4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Landmark Judgment of the CJEU:</w:t>
      </w:r>
      <w:r w:rsidRPr="008028F2">
        <w:rPr>
          <w:rFonts w:ascii="Cambria" w:hAnsi="Cambria"/>
          <w:sz w:val="24"/>
          <w:szCs w:val="24"/>
        </w:rPr>
        <w:t xml:space="preserve"> </w:t>
      </w:r>
      <w:r w:rsidRPr="008028F2">
        <w:rPr>
          <w:rFonts w:ascii="Cambria" w:hAnsi="Cambria"/>
          <w:i/>
          <w:iCs/>
          <w:sz w:val="24"/>
          <w:szCs w:val="24"/>
        </w:rPr>
        <w:t>Google Spain v AEPD and Mario Costeja González</w:t>
      </w:r>
      <w:r w:rsidRPr="008028F2">
        <w:rPr>
          <w:rFonts w:ascii="Cambria" w:hAnsi="Cambria"/>
          <w:sz w:val="24"/>
          <w:szCs w:val="24"/>
        </w:rPr>
        <w:t xml:space="preserve"> (C-131/12), evaluating search engine liability and data delisting obligations.</w:t>
      </w:r>
    </w:p>
    <w:p w14:paraId="7EEFC096" w14:textId="77777777" w:rsidR="008028F2" w:rsidRPr="008028F2" w:rsidRDefault="008028F2">
      <w:pPr>
        <w:numPr>
          <w:ilvl w:val="0"/>
          <w:numId w:val="48"/>
        </w:numPr>
        <w:spacing w:line="240" w:lineRule="auto"/>
        <w:rPr>
          <w:rFonts w:ascii="Cambria" w:hAnsi="Cambria"/>
          <w:sz w:val="24"/>
          <w:szCs w:val="24"/>
        </w:rPr>
      </w:pPr>
      <w:r w:rsidRPr="008028F2">
        <w:rPr>
          <w:rFonts w:ascii="Cambria" w:hAnsi="Cambria"/>
          <w:b/>
          <w:bCs/>
          <w:sz w:val="24"/>
          <w:szCs w:val="24"/>
        </w:rPr>
        <w:t>Regional Statutory Anchors:</w:t>
      </w:r>
    </w:p>
    <w:p w14:paraId="4EBC36A6" w14:textId="77777777" w:rsidR="008028F2" w:rsidRPr="008028F2" w:rsidRDefault="008028F2">
      <w:pPr>
        <w:numPr>
          <w:ilvl w:val="1"/>
          <w:numId w:val="4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b/>
          <w:bCs/>
          <w:sz w:val="24"/>
          <w:szCs w:val="24"/>
        </w:rPr>
        <w:t>Uganda:</w:t>
      </w:r>
      <w:r w:rsidRPr="008028F2">
        <w:rPr>
          <w:rFonts w:ascii="Cambria" w:hAnsi="Cambria"/>
          <w:sz w:val="24"/>
          <w:szCs w:val="24"/>
        </w:rPr>
        <w:t xml:space="preserve"> </w:t>
      </w:r>
      <w:r w:rsidRPr="008028F2">
        <w:rPr>
          <w:rFonts w:ascii="Cambria" w:hAnsi="Cambria"/>
          <w:i/>
          <w:iCs/>
          <w:sz w:val="24"/>
          <w:szCs w:val="24"/>
        </w:rPr>
        <w:t>The Data Protection and Privacy Act, Cap. 97</w:t>
      </w:r>
      <w:r w:rsidRPr="008028F2">
        <w:rPr>
          <w:rFonts w:ascii="Cambria" w:hAnsi="Cambria"/>
          <w:sz w:val="24"/>
          <w:szCs w:val="24"/>
        </w:rPr>
        <w:t xml:space="preserve">, Sections 21 (Right of access), 23 (Right to object), 24 (Rectification and erasure), and </w:t>
      </w:r>
      <w:r w:rsidRPr="008028F2">
        <w:rPr>
          <w:rFonts w:ascii="Cambria" w:hAnsi="Cambria"/>
          <w:i/>
          <w:iCs/>
          <w:sz w:val="24"/>
          <w:szCs w:val="24"/>
        </w:rPr>
        <w:t>The Regulations, 2021</w:t>
      </w:r>
      <w:r w:rsidRPr="008028F2">
        <w:rPr>
          <w:rFonts w:ascii="Cambria" w:hAnsi="Cambria"/>
          <w:sz w:val="24"/>
          <w:szCs w:val="24"/>
        </w:rPr>
        <w:t>, Regulation 43 (Data Protection Impact Assessment mandates).</w:t>
      </w:r>
    </w:p>
    <w:p w14:paraId="25895765" w14:textId="77777777" w:rsidR="008028F2" w:rsidRPr="008028F2" w:rsidRDefault="008028F2">
      <w:pPr>
        <w:numPr>
          <w:ilvl w:val="1"/>
          <w:numId w:val="4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b/>
          <w:bCs/>
          <w:sz w:val="24"/>
          <w:szCs w:val="24"/>
        </w:rPr>
        <w:t>Kenya:</w:t>
      </w:r>
      <w:r w:rsidRPr="008028F2">
        <w:rPr>
          <w:rFonts w:ascii="Cambria" w:hAnsi="Cambria"/>
          <w:sz w:val="24"/>
          <w:szCs w:val="24"/>
        </w:rPr>
        <w:t xml:space="preserve"> </w:t>
      </w:r>
      <w:r w:rsidRPr="008028F2">
        <w:rPr>
          <w:rFonts w:ascii="Cambria" w:hAnsi="Cambria"/>
          <w:i/>
          <w:iCs/>
          <w:sz w:val="24"/>
          <w:szCs w:val="24"/>
        </w:rPr>
        <w:t>The Data Protection Act, 2019</w:t>
      </w:r>
      <w:r w:rsidRPr="008028F2">
        <w:rPr>
          <w:rFonts w:ascii="Cambria" w:hAnsi="Cambria"/>
          <w:sz w:val="24"/>
          <w:szCs w:val="24"/>
        </w:rPr>
        <w:t>, Sections 26 (Rights of data subjects) and 31 (Requirement for Data Protection Impact Assessment).</w:t>
      </w:r>
    </w:p>
    <w:p w14:paraId="20EA9669" w14:textId="77777777" w:rsidR="008028F2" w:rsidRPr="008028F2" w:rsidRDefault="008028F2">
      <w:pPr>
        <w:numPr>
          <w:ilvl w:val="1"/>
          <w:numId w:val="4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b/>
          <w:bCs/>
          <w:sz w:val="24"/>
          <w:szCs w:val="24"/>
        </w:rPr>
        <w:t>Rwanda:</w:t>
      </w:r>
      <w:r w:rsidRPr="008028F2">
        <w:rPr>
          <w:rFonts w:ascii="Cambria" w:hAnsi="Cambria"/>
          <w:sz w:val="24"/>
          <w:szCs w:val="24"/>
        </w:rPr>
        <w:t xml:space="preserve"> </w:t>
      </w:r>
      <w:r w:rsidRPr="008028F2">
        <w:rPr>
          <w:rFonts w:ascii="Cambria" w:hAnsi="Cambria"/>
          <w:i/>
          <w:iCs/>
          <w:sz w:val="24"/>
          <w:szCs w:val="24"/>
        </w:rPr>
        <w:t>Law N° 058/2021</w:t>
      </w:r>
      <w:r w:rsidRPr="008028F2">
        <w:rPr>
          <w:rFonts w:ascii="Cambria" w:hAnsi="Cambria"/>
          <w:sz w:val="24"/>
          <w:szCs w:val="24"/>
        </w:rPr>
        <w:t>, Articles 15–22 (Rights of the data subject) and 40 (Data protection impact assessment).</w:t>
      </w:r>
    </w:p>
    <w:p w14:paraId="6298F00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203CBA4C" w14:textId="77777777" w:rsidR="008028F2" w:rsidRPr="008028F2" w:rsidRDefault="008028F2">
      <w:pPr>
        <w:numPr>
          <w:ilvl w:val="0"/>
          <w:numId w:val="49"/>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Database architectures manage data indices and automated retention schedules to delete or update records, treating user requests as system queries and configuration modifications.</w:t>
      </w:r>
    </w:p>
    <w:p w14:paraId="54C3BE37" w14:textId="77777777" w:rsidR="008028F2" w:rsidRPr="008028F2" w:rsidRDefault="008028F2">
      <w:pPr>
        <w:numPr>
          <w:ilvl w:val="0"/>
          <w:numId w:val="49"/>
        </w:numPr>
        <w:spacing w:line="240" w:lineRule="auto"/>
        <w:rPr>
          <w:rFonts w:ascii="Cambria" w:hAnsi="Cambria"/>
          <w:sz w:val="24"/>
          <w:szCs w:val="24"/>
        </w:rPr>
      </w:pPr>
      <w:r w:rsidRPr="008028F2">
        <w:rPr>
          <w:rFonts w:ascii="Cambria" w:hAnsi="Cambria"/>
          <w:b/>
          <w:bCs/>
          <w:sz w:val="24"/>
          <w:szCs w:val="24"/>
        </w:rPr>
        <w:t>The Ugandan &amp; Regional Practice Tune:</w:t>
      </w:r>
      <w:r w:rsidRPr="008028F2">
        <w:rPr>
          <w:rFonts w:ascii="Cambria" w:hAnsi="Cambria"/>
          <w:sz w:val="24"/>
          <w:szCs w:val="24"/>
        </w:rPr>
        <w:t xml:space="preserve"> In the landmark Ugandan case </w:t>
      </w:r>
      <w:proofErr w:type="spellStart"/>
      <w:r w:rsidRPr="008028F2">
        <w:rPr>
          <w:rFonts w:ascii="Cambria" w:hAnsi="Cambria"/>
          <w:i/>
          <w:iCs/>
          <w:sz w:val="24"/>
          <w:szCs w:val="24"/>
        </w:rPr>
        <w:t>Asege</w:t>
      </w:r>
      <w:proofErr w:type="spellEnd"/>
      <w:r w:rsidRPr="008028F2">
        <w:rPr>
          <w:rFonts w:ascii="Cambria" w:hAnsi="Cambria"/>
          <w:i/>
          <w:iCs/>
          <w:sz w:val="24"/>
          <w:szCs w:val="24"/>
        </w:rPr>
        <w:t xml:space="preserve"> Winnie v. Opportunity Bank (U) Ltd &amp; Anor (HCCS No. 756 of 2013)</w:t>
      </w:r>
      <w:r w:rsidRPr="008028F2">
        <w:rPr>
          <w:rFonts w:ascii="Cambria" w:hAnsi="Cambria"/>
          <w:sz w:val="24"/>
          <w:szCs w:val="24"/>
        </w:rPr>
        <w:t xml:space="preserve">, the High Court established that using an individual's personal image for commercial gain </w:t>
      </w:r>
      <w:r w:rsidRPr="008028F2">
        <w:rPr>
          <w:rFonts w:ascii="Cambria" w:hAnsi="Cambria"/>
          <w:sz w:val="24"/>
          <w:szCs w:val="24"/>
        </w:rPr>
        <w:lastRenderedPageBreak/>
        <w:t xml:space="preserve">without explicit consent constitutes a direct violation of the constitutional right to privacy under Article 27 of the Constitution. Regulation 43 of Uganda's </w:t>
      </w:r>
      <w:r w:rsidRPr="008028F2">
        <w:rPr>
          <w:rFonts w:ascii="Cambria" w:hAnsi="Cambria"/>
          <w:i/>
          <w:iCs/>
          <w:sz w:val="24"/>
          <w:szCs w:val="24"/>
        </w:rPr>
        <w:t>2021 Regulations</w:t>
      </w:r>
      <w:r w:rsidRPr="008028F2">
        <w:rPr>
          <w:rFonts w:ascii="Cambria" w:hAnsi="Cambria"/>
          <w:sz w:val="24"/>
          <w:szCs w:val="24"/>
        </w:rPr>
        <w:t xml:space="preserve"> builds on this principle, legally requiring a formal DPIA before deploying any system that utilizes personal data for tracking or public identification. A Ugandan attorney must use this legal standard to audit corporate marketing and identity deployment pipelines, ensuring that automated systems have documented DPIA clearances before launch. </w:t>
      </w:r>
    </w:p>
    <w:p w14:paraId="74651E3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6644325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REGIONAL DPIA TRIGGER MATRIX                            |</w:t>
      </w:r>
    </w:p>
    <w:p w14:paraId="614B124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1809519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JURISDICTION      |     PRIMARY STATUTE        |    MANDATORY DPIA TRIGGER |</w:t>
      </w:r>
    </w:p>
    <w:p w14:paraId="388BC3E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64E66727"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Republic</w:t>
      </w:r>
      <w:proofErr w:type="gramEnd"/>
      <w:r w:rsidRPr="008028F2">
        <w:rPr>
          <w:rFonts w:ascii="Cambria" w:hAnsi="Cambria"/>
          <w:sz w:val="24"/>
          <w:szCs w:val="24"/>
        </w:rPr>
        <w:t xml:space="preserve"> of Uganda      </w:t>
      </w:r>
      <w:proofErr w:type="gramStart"/>
      <w:r w:rsidRPr="008028F2">
        <w:rPr>
          <w:rFonts w:ascii="Cambria" w:hAnsi="Cambria"/>
          <w:sz w:val="24"/>
          <w:szCs w:val="24"/>
        </w:rPr>
        <w:t>|  Cap.</w:t>
      </w:r>
      <w:proofErr w:type="gramEnd"/>
      <w:r w:rsidRPr="008028F2">
        <w:rPr>
          <w:rFonts w:ascii="Cambria" w:hAnsi="Cambria"/>
          <w:sz w:val="24"/>
          <w:szCs w:val="24"/>
        </w:rPr>
        <w:t xml:space="preserve"> 97, Regulation 43    </w:t>
      </w:r>
      <w:proofErr w:type="gramStart"/>
      <w:r w:rsidRPr="008028F2">
        <w:rPr>
          <w:rFonts w:ascii="Cambria" w:hAnsi="Cambria"/>
          <w:sz w:val="24"/>
          <w:szCs w:val="24"/>
        </w:rPr>
        <w:t>|  High</w:t>
      </w:r>
      <w:proofErr w:type="gramEnd"/>
      <w:r w:rsidRPr="008028F2">
        <w:rPr>
          <w:rFonts w:ascii="Cambria" w:hAnsi="Cambria"/>
          <w:sz w:val="24"/>
          <w:szCs w:val="24"/>
        </w:rPr>
        <w:t xml:space="preserve">-risk </w:t>
      </w:r>
      <w:proofErr w:type="gramStart"/>
      <w:r w:rsidRPr="008028F2">
        <w:rPr>
          <w:rFonts w:ascii="Cambria" w:hAnsi="Cambria"/>
          <w:sz w:val="24"/>
          <w:szCs w:val="24"/>
        </w:rPr>
        <w:t xml:space="preserve">processing,   </w:t>
      </w:r>
      <w:proofErr w:type="gramEnd"/>
      <w:r w:rsidRPr="008028F2">
        <w:rPr>
          <w:rFonts w:ascii="Cambria" w:hAnsi="Cambria"/>
          <w:sz w:val="24"/>
          <w:szCs w:val="24"/>
        </w:rPr>
        <w:t xml:space="preserve"> |</w:t>
      </w:r>
    </w:p>
    <w:p w14:paraId="761029E4"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                          |                            </w:t>
      </w:r>
      <w:proofErr w:type="gramStart"/>
      <w:r w:rsidRPr="008028F2">
        <w:rPr>
          <w:rFonts w:ascii="Cambria" w:hAnsi="Cambria"/>
          <w:sz w:val="24"/>
          <w:szCs w:val="24"/>
        </w:rPr>
        <w:t>|  tracking</w:t>
      </w:r>
      <w:proofErr w:type="gramEnd"/>
      <w:r w:rsidRPr="008028F2">
        <w:rPr>
          <w:rFonts w:ascii="Cambria" w:hAnsi="Cambria"/>
          <w:sz w:val="24"/>
          <w:szCs w:val="24"/>
        </w:rPr>
        <w:t>, or profiling   |</w:t>
      </w:r>
    </w:p>
    <w:p w14:paraId="6524112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33B2F2CA"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Republic</w:t>
      </w:r>
      <w:proofErr w:type="gramEnd"/>
      <w:r w:rsidRPr="008028F2">
        <w:rPr>
          <w:rFonts w:ascii="Cambria" w:hAnsi="Cambria"/>
          <w:sz w:val="24"/>
          <w:szCs w:val="24"/>
        </w:rPr>
        <w:t xml:space="preserve"> of Kenya       </w:t>
      </w:r>
      <w:proofErr w:type="gramStart"/>
      <w:r w:rsidRPr="008028F2">
        <w:rPr>
          <w:rFonts w:ascii="Cambria" w:hAnsi="Cambria"/>
          <w:sz w:val="24"/>
          <w:szCs w:val="24"/>
        </w:rPr>
        <w:t>|  Act</w:t>
      </w:r>
      <w:proofErr w:type="gramEnd"/>
      <w:r w:rsidRPr="008028F2">
        <w:rPr>
          <w:rFonts w:ascii="Cambria" w:hAnsi="Cambria"/>
          <w:sz w:val="24"/>
          <w:szCs w:val="24"/>
        </w:rPr>
        <w:t xml:space="preserve"> No. 24, Section 31    </w:t>
      </w:r>
      <w:proofErr w:type="gramStart"/>
      <w:r w:rsidRPr="008028F2">
        <w:rPr>
          <w:rFonts w:ascii="Cambria" w:hAnsi="Cambria"/>
          <w:sz w:val="24"/>
          <w:szCs w:val="24"/>
        </w:rPr>
        <w:t>|  Processing</w:t>
      </w:r>
      <w:proofErr w:type="gramEnd"/>
      <w:r w:rsidRPr="008028F2">
        <w:rPr>
          <w:rFonts w:ascii="Cambria" w:hAnsi="Cambria"/>
          <w:sz w:val="24"/>
          <w:szCs w:val="24"/>
        </w:rPr>
        <w:t xml:space="preserve"> real-time     |</w:t>
      </w:r>
    </w:p>
    <w:p w14:paraId="7318FF4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                          |                            </w:t>
      </w:r>
      <w:proofErr w:type="gramStart"/>
      <w:r w:rsidRPr="008028F2">
        <w:rPr>
          <w:rFonts w:ascii="Cambria" w:hAnsi="Cambria"/>
          <w:sz w:val="24"/>
          <w:szCs w:val="24"/>
        </w:rPr>
        <w:t>|  geographic</w:t>
      </w:r>
      <w:proofErr w:type="gramEnd"/>
      <w:r w:rsidRPr="008028F2">
        <w:rPr>
          <w:rFonts w:ascii="Cambria" w:hAnsi="Cambria"/>
          <w:sz w:val="24"/>
          <w:szCs w:val="24"/>
        </w:rPr>
        <w:t>/biometric data|</w:t>
      </w:r>
    </w:p>
    <w:p w14:paraId="2105529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643DDC3E"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Republic</w:t>
      </w:r>
      <w:proofErr w:type="gramEnd"/>
      <w:r w:rsidRPr="008028F2">
        <w:rPr>
          <w:rFonts w:ascii="Cambria" w:hAnsi="Cambria"/>
          <w:sz w:val="24"/>
          <w:szCs w:val="24"/>
        </w:rPr>
        <w:t xml:space="preserve"> of Rwanda      </w:t>
      </w:r>
      <w:proofErr w:type="gramStart"/>
      <w:r w:rsidRPr="008028F2">
        <w:rPr>
          <w:rFonts w:ascii="Cambria" w:hAnsi="Cambria"/>
          <w:sz w:val="24"/>
          <w:szCs w:val="24"/>
        </w:rPr>
        <w:t>|  Law</w:t>
      </w:r>
      <w:proofErr w:type="gramEnd"/>
      <w:r w:rsidRPr="008028F2">
        <w:rPr>
          <w:rFonts w:ascii="Cambria" w:hAnsi="Cambria"/>
          <w:sz w:val="24"/>
          <w:szCs w:val="24"/>
        </w:rPr>
        <w:t xml:space="preserve"> N° 058/2021, Art. </w:t>
      </w:r>
      <w:proofErr w:type="gramStart"/>
      <w:r w:rsidRPr="008028F2">
        <w:rPr>
          <w:rFonts w:ascii="Cambria" w:hAnsi="Cambria"/>
          <w:sz w:val="24"/>
          <w:szCs w:val="24"/>
        </w:rPr>
        <w:t>40  |</w:t>
      </w:r>
      <w:proofErr w:type="gramEnd"/>
      <w:r w:rsidRPr="008028F2">
        <w:rPr>
          <w:rFonts w:ascii="Cambria" w:hAnsi="Cambria"/>
          <w:sz w:val="24"/>
          <w:szCs w:val="24"/>
        </w:rPr>
        <w:t xml:space="preserve">  Automated processing and |</w:t>
      </w:r>
    </w:p>
    <w:p w14:paraId="3437269E"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                          |                            </w:t>
      </w:r>
      <w:proofErr w:type="gramStart"/>
      <w:r w:rsidRPr="008028F2">
        <w:rPr>
          <w:rFonts w:ascii="Cambria" w:hAnsi="Cambria"/>
          <w:sz w:val="24"/>
          <w:szCs w:val="24"/>
        </w:rPr>
        <w:t>|  large</w:t>
      </w:r>
      <w:proofErr w:type="gramEnd"/>
      <w:r w:rsidRPr="008028F2">
        <w:rPr>
          <w:rFonts w:ascii="Cambria" w:hAnsi="Cambria"/>
          <w:sz w:val="24"/>
          <w:szCs w:val="24"/>
        </w:rPr>
        <w:t>-scale monitoring   |</w:t>
      </w:r>
    </w:p>
    <w:p w14:paraId="42D14B0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7238E86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0C3941A4"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Statutory DPIA Drafting Task:</w:t>
      </w:r>
      <w:r w:rsidRPr="008028F2">
        <w:rPr>
          <w:rFonts w:ascii="Cambria" w:hAnsi="Cambria"/>
          <w:sz w:val="24"/>
          <w:szCs w:val="24"/>
        </w:rPr>
        <w:t xml:space="preserve"> Your client, an international agricultural technology company based in Kampala, plans to deploy an automated, AI-driven crop-monitoring and micro-lending system. The platform will use low-altitude drone surveillance to map smallholder farms, collect farmers' facial recognition profiles for loan access, and track real-time mobile money data across Uganda, Kenya, and Rwanda.</w:t>
      </w:r>
    </w:p>
    <w:p w14:paraId="0B97F24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formal </w:t>
      </w:r>
      <w:r w:rsidRPr="008028F2">
        <w:rPr>
          <w:rFonts w:ascii="Cambria" w:hAnsi="Cambria"/>
          <w:b/>
          <w:bCs/>
          <w:sz w:val="24"/>
          <w:szCs w:val="24"/>
        </w:rPr>
        <w:t>Statutory Data Protection Impact Assessment (DPIA)</w:t>
      </w:r>
      <w:r w:rsidRPr="008028F2">
        <w:rPr>
          <w:rFonts w:ascii="Cambria" w:hAnsi="Cambria"/>
          <w:sz w:val="24"/>
          <w:szCs w:val="24"/>
        </w:rPr>
        <w:t xml:space="preserve"> for this system under Regulation 43 of Uganda's </w:t>
      </w:r>
      <w:r w:rsidRPr="008028F2">
        <w:rPr>
          <w:rFonts w:ascii="Cambria" w:hAnsi="Cambria"/>
          <w:i/>
          <w:iCs/>
          <w:sz w:val="24"/>
          <w:szCs w:val="24"/>
        </w:rPr>
        <w:t>Data Protection and Privacy Regulations, 2021</w:t>
      </w:r>
      <w:r w:rsidRPr="008028F2">
        <w:rPr>
          <w:rFonts w:ascii="Cambria" w:hAnsi="Cambria"/>
          <w:sz w:val="24"/>
          <w:szCs w:val="24"/>
        </w:rPr>
        <w:t xml:space="preserve">, Section 31 of Kenya's </w:t>
      </w:r>
      <w:r w:rsidRPr="008028F2">
        <w:rPr>
          <w:rFonts w:ascii="Cambria" w:hAnsi="Cambria"/>
          <w:i/>
          <w:iCs/>
          <w:sz w:val="24"/>
          <w:szCs w:val="24"/>
        </w:rPr>
        <w:t>Data Protection Act</w:t>
      </w:r>
      <w:r w:rsidRPr="008028F2">
        <w:rPr>
          <w:rFonts w:ascii="Cambria" w:hAnsi="Cambria"/>
          <w:sz w:val="24"/>
          <w:szCs w:val="24"/>
        </w:rPr>
        <w:t xml:space="preserve">, and Article 40 of Rwanda's </w:t>
      </w:r>
      <w:r w:rsidRPr="008028F2">
        <w:rPr>
          <w:rFonts w:ascii="Cambria" w:hAnsi="Cambria"/>
          <w:i/>
          <w:iCs/>
          <w:sz w:val="24"/>
          <w:szCs w:val="24"/>
        </w:rPr>
        <w:t>Law N° 058/2021</w:t>
      </w:r>
      <w:r w:rsidRPr="008028F2">
        <w:rPr>
          <w:rFonts w:ascii="Cambria" w:hAnsi="Cambria"/>
          <w:sz w:val="24"/>
          <w:szCs w:val="24"/>
        </w:rPr>
        <w:t>. Your assessment must:</w:t>
      </w:r>
    </w:p>
    <w:p w14:paraId="5F36E62F" w14:textId="77777777" w:rsidR="008028F2" w:rsidRPr="008028F2" w:rsidRDefault="008028F2">
      <w:pPr>
        <w:numPr>
          <w:ilvl w:val="0"/>
          <w:numId w:val="50"/>
        </w:numPr>
        <w:spacing w:line="240" w:lineRule="auto"/>
        <w:rPr>
          <w:rFonts w:ascii="Cambria" w:hAnsi="Cambria"/>
          <w:sz w:val="24"/>
          <w:szCs w:val="24"/>
        </w:rPr>
      </w:pPr>
      <w:r w:rsidRPr="008028F2">
        <w:rPr>
          <w:rFonts w:ascii="Cambria" w:hAnsi="Cambria"/>
          <w:sz w:val="24"/>
          <w:szCs w:val="24"/>
        </w:rPr>
        <w:t>Create a detailed data flowchart tracing the processing lifecycle of drone imagery, biometric profiles, and financial transactions.</w:t>
      </w:r>
    </w:p>
    <w:p w14:paraId="58298917" w14:textId="77777777" w:rsidR="008028F2" w:rsidRPr="008028F2" w:rsidRDefault="008028F2">
      <w:pPr>
        <w:numPr>
          <w:ilvl w:val="0"/>
          <w:numId w:val="50"/>
        </w:numPr>
        <w:spacing w:line="240" w:lineRule="auto"/>
        <w:rPr>
          <w:rFonts w:ascii="Cambria" w:hAnsi="Cambria"/>
          <w:sz w:val="24"/>
          <w:szCs w:val="24"/>
        </w:rPr>
      </w:pPr>
      <w:r w:rsidRPr="008028F2">
        <w:rPr>
          <w:rFonts w:ascii="Cambria" w:hAnsi="Cambria"/>
          <w:sz w:val="24"/>
          <w:szCs w:val="24"/>
        </w:rPr>
        <w:t xml:space="preserve">Identify the specific legal risks to data subject rights under each country's legislation, referencing the judicial standards established in </w:t>
      </w:r>
      <w:proofErr w:type="spellStart"/>
      <w:r w:rsidRPr="008028F2">
        <w:rPr>
          <w:rFonts w:ascii="Cambria" w:hAnsi="Cambria"/>
          <w:i/>
          <w:iCs/>
          <w:sz w:val="24"/>
          <w:szCs w:val="24"/>
        </w:rPr>
        <w:t>Asege</w:t>
      </w:r>
      <w:proofErr w:type="spellEnd"/>
      <w:r w:rsidRPr="008028F2">
        <w:rPr>
          <w:rFonts w:ascii="Cambria" w:hAnsi="Cambria"/>
          <w:i/>
          <w:iCs/>
          <w:sz w:val="24"/>
          <w:szCs w:val="24"/>
        </w:rPr>
        <w:t xml:space="preserve"> Winnie</w:t>
      </w:r>
      <w:r w:rsidRPr="008028F2">
        <w:rPr>
          <w:rFonts w:ascii="Cambria" w:hAnsi="Cambria"/>
          <w:sz w:val="24"/>
          <w:szCs w:val="24"/>
        </w:rPr>
        <w:t>.</w:t>
      </w:r>
    </w:p>
    <w:p w14:paraId="4C7D2666" w14:textId="77777777" w:rsidR="008028F2" w:rsidRPr="008028F2" w:rsidRDefault="008028F2">
      <w:pPr>
        <w:numPr>
          <w:ilvl w:val="0"/>
          <w:numId w:val="50"/>
        </w:numPr>
        <w:spacing w:line="240" w:lineRule="auto"/>
        <w:rPr>
          <w:rFonts w:ascii="Cambria" w:hAnsi="Cambria"/>
          <w:sz w:val="24"/>
          <w:szCs w:val="24"/>
        </w:rPr>
      </w:pPr>
      <w:r w:rsidRPr="008028F2">
        <w:rPr>
          <w:rFonts w:ascii="Cambria" w:hAnsi="Cambria"/>
          <w:sz w:val="24"/>
          <w:szCs w:val="24"/>
        </w:rPr>
        <w:t>Prescribe explicit technical and organizational safeguards—such as local data storage protocols, data minimization settings, and automatic data deletion scripts—to mitigate those risks and ensure compliance.</w:t>
      </w:r>
    </w:p>
    <w:p w14:paraId="7836F83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Week 16: Cross-Border Transfers, Incident Management &amp; Enforcement Dynamics</w:t>
      </w:r>
    </w:p>
    <w:p w14:paraId="6FDE0630"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33A04AF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Cross-border data transfers are one of the most highly litigated areas of modern technology law. When an enterprise processes personal data using international cloud providers or distributed API systems, data routinely flows across multiple national borders.</w:t>
      </w:r>
    </w:p>
    <w:p w14:paraId="27688C0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East African laws place strict limitations on these transfers, often requiring explicit data subject consent, regulatory authorization, or proof that the destination country provides equivalent legal protections. If an organization transfers regional data to an unauthorized destination or handles a data breach incorrectly, it faces immediate regulatory sanctions, public enforcement actions, and significant civil liability.</w:t>
      </w:r>
    </w:p>
    <w:p w14:paraId="70D06EAF"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07332BBC" w14:textId="77777777" w:rsidR="008028F2" w:rsidRPr="008028F2" w:rsidRDefault="008028F2">
      <w:pPr>
        <w:numPr>
          <w:ilvl w:val="0"/>
          <w:numId w:val="51"/>
        </w:numPr>
        <w:spacing w:line="240" w:lineRule="auto"/>
        <w:rPr>
          <w:rFonts w:ascii="Cambria" w:hAnsi="Cambria"/>
          <w:sz w:val="24"/>
          <w:szCs w:val="24"/>
        </w:rPr>
      </w:pPr>
      <w:r w:rsidRPr="008028F2">
        <w:rPr>
          <w:rFonts w:ascii="Cambria" w:hAnsi="Cambria"/>
          <w:b/>
          <w:bCs/>
          <w:sz w:val="24"/>
          <w:szCs w:val="24"/>
        </w:rPr>
        <w:t>Actionable Learning Outcomes:</w:t>
      </w:r>
    </w:p>
    <w:p w14:paraId="51217E06" w14:textId="77777777" w:rsidR="008028F2" w:rsidRPr="008028F2" w:rsidRDefault="008028F2">
      <w:pPr>
        <w:numPr>
          <w:ilvl w:val="1"/>
          <w:numId w:val="51"/>
        </w:numPr>
        <w:spacing w:line="240" w:lineRule="auto"/>
        <w:rPr>
          <w:rFonts w:ascii="Cambria" w:hAnsi="Cambria"/>
          <w:sz w:val="24"/>
          <w:szCs w:val="24"/>
        </w:rPr>
      </w:pPr>
      <w:r w:rsidRPr="008028F2">
        <w:rPr>
          <w:rFonts w:ascii="Cambria" w:hAnsi="Cambria"/>
          <w:sz w:val="24"/>
          <w:szCs w:val="24"/>
        </w:rPr>
        <w:t>Structure compliant international data transfer mechanisms using Cross-Border Data Transfer Agreements and specialized corporate rules.</w:t>
      </w:r>
    </w:p>
    <w:p w14:paraId="0CEC84E6" w14:textId="77777777" w:rsidR="008028F2" w:rsidRPr="008028F2" w:rsidRDefault="008028F2">
      <w:pPr>
        <w:numPr>
          <w:ilvl w:val="1"/>
          <w:numId w:val="51"/>
        </w:numPr>
        <w:spacing w:line="240" w:lineRule="auto"/>
        <w:rPr>
          <w:rFonts w:ascii="Cambria" w:hAnsi="Cambria"/>
          <w:sz w:val="24"/>
          <w:szCs w:val="24"/>
        </w:rPr>
      </w:pPr>
      <w:r w:rsidRPr="008028F2">
        <w:rPr>
          <w:rFonts w:ascii="Cambria" w:hAnsi="Cambria"/>
          <w:sz w:val="24"/>
          <w:szCs w:val="24"/>
        </w:rPr>
        <w:t>Manage data breach response operations to meet the strict reporting deadlines set by regional regulators.</w:t>
      </w:r>
    </w:p>
    <w:p w14:paraId="68B3216D" w14:textId="77777777" w:rsidR="008028F2" w:rsidRPr="008028F2" w:rsidRDefault="008028F2">
      <w:pPr>
        <w:numPr>
          <w:ilvl w:val="0"/>
          <w:numId w:val="51"/>
        </w:numPr>
        <w:spacing w:line="240" w:lineRule="auto"/>
        <w:rPr>
          <w:rFonts w:ascii="Cambria" w:hAnsi="Cambria"/>
          <w:sz w:val="24"/>
          <w:szCs w:val="24"/>
        </w:rPr>
      </w:pPr>
      <w:r w:rsidRPr="008028F2">
        <w:rPr>
          <w:rFonts w:ascii="Cambria" w:hAnsi="Cambria"/>
          <w:b/>
          <w:bCs/>
          <w:sz w:val="24"/>
          <w:szCs w:val="24"/>
        </w:rPr>
        <w:t>Topics Covered:</w:t>
      </w:r>
    </w:p>
    <w:p w14:paraId="3B164371" w14:textId="77777777" w:rsidR="008028F2" w:rsidRPr="008028F2" w:rsidRDefault="008028F2">
      <w:pPr>
        <w:numPr>
          <w:ilvl w:val="1"/>
          <w:numId w:val="51"/>
        </w:numPr>
        <w:spacing w:line="240" w:lineRule="auto"/>
        <w:rPr>
          <w:rFonts w:ascii="Cambria" w:hAnsi="Cambria"/>
          <w:sz w:val="24"/>
          <w:szCs w:val="24"/>
        </w:rPr>
      </w:pPr>
      <w:r w:rsidRPr="008028F2">
        <w:rPr>
          <w:rFonts w:ascii="Cambria" w:hAnsi="Cambria"/>
          <w:b/>
          <w:bCs/>
          <w:sz w:val="24"/>
          <w:szCs w:val="24"/>
        </w:rPr>
        <w:t>Cross-Border Data Transfers:</w:t>
      </w:r>
      <w:r w:rsidRPr="008028F2">
        <w:rPr>
          <w:rFonts w:ascii="Cambria" w:hAnsi="Cambria"/>
          <w:sz w:val="24"/>
          <w:szCs w:val="24"/>
        </w:rPr>
        <w:t xml:space="preserve"> Restrictions on international data flows, adequacy evaluations, and drafting Standard Contractual Clauses (SCCs).</w:t>
      </w:r>
    </w:p>
    <w:p w14:paraId="60260EA8" w14:textId="77777777" w:rsidR="008028F2" w:rsidRPr="008028F2" w:rsidRDefault="008028F2">
      <w:pPr>
        <w:numPr>
          <w:ilvl w:val="1"/>
          <w:numId w:val="51"/>
        </w:numPr>
        <w:spacing w:line="240" w:lineRule="auto"/>
        <w:rPr>
          <w:rFonts w:ascii="Cambria" w:hAnsi="Cambria"/>
          <w:sz w:val="24"/>
          <w:szCs w:val="24"/>
        </w:rPr>
      </w:pPr>
      <w:r w:rsidRPr="008028F2">
        <w:rPr>
          <w:rFonts w:ascii="Cambria" w:hAnsi="Cambria"/>
          <w:b/>
          <w:bCs/>
          <w:sz w:val="24"/>
          <w:szCs w:val="24"/>
        </w:rPr>
        <w:t>The Impact of Global Precedents:</w:t>
      </w:r>
      <w:r w:rsidRPr="008028F2">
        <w:rPr>
          <w:rFonts w:ascii="Cambria" w:hAnsi="Cambria"/>
          <w:sz w:val="24"/>
          <w:szCs w:val="24"/>
        </w:rPr>
        <w:t xml:space="preserve"> Evaluating international data transfer stability through the lens of </w:t>
      </w:r>
      <w:r w:rsidRPr="008028F2">
        <w:rPr>
          <w:rFonts w:ascii="Cambria" w:hAnsi="Cambria"/>
          <w:i/>
          <w:iCs/>
          <w:sz w:val="24"/>
          <w:szCs w:val="24"/>
        </w:rPr>
        <w:t>Schrems I</w:t>
      </w:r>
      <w:r w:rsidRPr="008028F2">
        <w:rPr>
          <w:rFonts w:ascii="Cambria" w:hAnsi="Cambria"/>
          <w:sz w:val="24"/>
          <w:szCs w:val="24"/>
        </w:rPr>
        <w:t xml:space="preserve"> and </w:t>
      </w:r>
      <w:r w:rsidRPr="008028F2">
        <w:rPr>
          <w:rFonts w:ascii="Cambria" w:hAnsi="Cambria"/>
          <w:i/>
          <w:iCs/>
          <w:sz w:val="24"/>
          <w:szCs w:val="24"/>
        </w:rPr>
        <w:t>Schrems II</w:t>
      </w:r>
      <w:r w:rsidRPr="008028F2">
        <w:rPr>
          <w:rFonts w:ascii="Cambria" w:hAnsi="Cambria"/>
          <w:sz w:val="24"/>
          <w:szCs w:val="24"/>
        </w:rPr>
        <w:t>.</w:t>
      </w:r>
    </w:p>
    <w:p w14:paraId="2F0D1D3F" w14:textId="77777777" w:rsidR="008028F2" w:rsidRPr="008028F2" w:rsidRDefault="008028F2">
      <w:pPr>
        <w:numPr>
          <w:ilvl w:val="1"/>
          <w:numId w:val="51"/>
        </w:numPr>
        <w:spacing w:line="240" w:lineRule="auto"/>
        <w:rPr>
          <w:rFonts w:ascii="Cambria" w:hAnsi="Cambria"/>
          <w:sz w:val="24"/>
          <w:szCs w:val="24"/>
        </w:rPr>
      </w:pPr>
      <w:r w:rsidRPr="008028F2">
        <w:rPr>
          <w:rFonts w:ascii="Cambria" w:hAnsi="Cambria"/>
          <w:b/>
          <w:bCs/>
          <w:sz w:val="24"/>
          <w:szCs w:val="24"/>
        </w:rPr>
        <w:t>Emergency Breach Management:</w:t>
      </w:r>
      <w:r w:rsidRPr="008028F2">
        <w:rPr>
          <w:rFonts w:ascii="Cambria" w:hAnsi="Cambria"/>
          <w:sz w:val="24"/>
          <w:szCs w:val="24"/>
        </w:rPr>
        <w:t xml:space="preserve"> Technical incident analysis, identifying reporting triggers, and managing communications with regional regulators.</w:t>
      </w:r>
    </w:p>
    <w:p w14:paraId="2527C80A" w14:textId="082BEA5F" w:rsidR="008028F2" w:rsidRPr="008028F2" w:rsidRDefault="008028F2">
      <w:pPr>
        <w:numPr>
          <w:ilvl w:val="1"/>
          <w:numId w:val="51"/>
        </w:numPr>
        <w:spacing w:line="240" w:lineRule="auto"/>
        <w:rPr>
          <w:rFonts w:ascii="Cambria" w:hAnsi="Cambria"/>
          <w:sz w:val="24"/>
          <w:szCs w:val="24"/>
        </w:rPr>
      </w:pPr>
      <w:r w:rsidRPr="008028F2">
        <w:rPr>
          <w:rFonts w:ascii="Cambria" w:hAnsi="Cambria"/>
          <w:b/>
          <w:bCs/>
          <w:sz w:val="24"/>
          <w:szCs w:val="24"/>
        </w:rPr>
        <w:t>Enforcement Dynamics:</w:t>
      </w:r>
      <w:r w:rsidRPr="008028F2">
        <w:rPr>
          <w:rFonts w:ascii="Cambria" w:hAnsi="Cambria"/>
          <w:sz w:val="24"/>
          <w:szCs w:val="24"/>
        </w:rPr>
        <w:t xml:space="preserve"> Regulatory enforcement trends, analysing the </w:t>
      </w:r>
      <w:r w:rsidRPr="008028F2">
        <w:rPr>
          <w:rFonts w:ascii="Cambria" w:hAnsi="Cambria"/>
          <w:i/>
          <w:iCs/>
          <w:sz w:val="24"/>
          <w:szCs w:val="24"/>
        </w:rPr>
        <w:t xml:space="preserve">Italian </w:t>
      </w:r>
      <w:proofErr w:type="spellStart"/>
      <w:r w:rsidRPr="008028F2">
        <w:rPr>
          <w:rFonts w:ascii="Cambria" w:hAnsi="Cambria"/>
          <w:i/>
          <w:iCs/>
          <w:sz w:val="24"/>
          <w:szCs w:val="24"/>
        </w:rPr>
        <w:t>Garante</w:t>
      </w:r>
      <w:proofErr w:type="spellEnd"/>
      <w:r w:rsidRPr="008028F2">
        <w:rPr>
          <w:rFonts w:ascii="Cambria" w:hAnsi="Cambria"/>
          <w:i/>
          <w:iCs/>
          <w:sz w:val="24"/>
          <w:szCs w:val="24"/>
        </w:rPr>
        <w:t xml:space="preserve"> v. OpenAI</w:t>
      </w:r>
      <w:r w:rsidRPr="008028F2">
        <w:rPr>
          <w:rFonts w:ascii="Cambria" w:hAnsi="Cambria"/>
          <w:sz w:val="24"/>
          <w:szCs w:val="24"/>
        </w:rPr>
        <w:t xml:space="preserve"> case, and managing administrative penalties.</w:t>
      </w:r>
    </w:p>
    <w:p w14:paraId="0231EC6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504794F8" w14:textId="77777777" w:rsidR="008028F2" w:rsidRPr="008028F2" w:rsidRDefault="008028F2">
      <w:pPr>
        <w:numPr>
          <w:ilvl w:val="0"/>
          <w:numId w:val="52"/>
        </w:numPr>
        <w:spacing w:line="240" w:lineRule="auto"/>
        <w:rPr>
          <w:rFonts w:ascii="Cambria" w:hAnsi="Cambria"/>
          <w:sz w:val="24"/>
          <w:szCs w:val="24"/>
        </w:rPr>
      </w:pPr>
      <w:r w:rsidRPr="008028F2">
        <w:rPr>
          <w:rFonts w:ascii="Cambria" w:hAnsi="Cambria"/>
          <w:b/>
          <w:bCs/>
          <w:sz w:val="24"/>
          <w:szCs w:val="24"/>
        </w:rPr>
        <w:t>Foundational Privacy Resources:</w:t>
      </w:r>
    </w:p>
    <w:p w14:paraId="652ACE9A" w14:textId="77777777" w:rsidR="008028F2" w:rsidRPr="008028F2" w:rsidRDefault="008028F2">
      <w:pPr>
        <w:numPr>
          <w:ilvl w:val="1"/>
          <w:numId w:val="52"/>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European Data Protection Law and Practice</w:t>
      </w:r>
      <w:r w:rsidRPr="008028F2">
        <w:rPr>
          <w:rFonts w:ascii="Cambria" w:hAnsi="Cambria"/>
          <w:sz w:val="24"/>
          <w:szCs w:val="24"/>
        </w:rPr>
        <w:t>, Chapters covering Cross-Border Data Transfers and Supervisory Authorities/Enforcement.</w:t>
      </w:r>
    </w:p>
    <w:p w14:paraId="3644D8FD" w14:textId="40B8EBF6" w:rsidR="008028F2" w:rsidRPr="008028F2" w:rsidRDefault="008028F2">
      <w:pPr>
        <w:numPr>
          <w:ilvl w:val="1"/>
          <w:numId w:val="52"/>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Landmark Judgments of the CJEU:</w:t>
      </w:r>
      <w:r w:rsidRPr="008028F2">
        <w:rPr>
          <w:rFonts w:ascii="Cambria" w:hAnsi="Cambria"/>
          <w:sz w:val="24"/>
          <w:szCs w:val="24"/>
        </w:rPr>
        <w:t xml:space="preserve"> </w:t>
      </w:r>
      <w:r w:rsidRPr="008028F2">
        <w:rPr>
          <w:rFonts w:ascii="Cambria" w:hAnsi="Cambria"/>
          <w:i/>
          <w:iCs/>
          <w:sz w:val="24"/>
          <w:szCs w:val="24"/>
        </w:rPr>
        <w:t>Schrems I</w:t>
      </w:r>
      <w:r w:rsidRPr="008028F2">
        <w:rPr>
          <w:rFonts w:ascii="Cambria" w:hAnsi="Cambria"/>
          <w:sz w:val="24"/>
          <w:szCs w:val="24"/>
        </w:rPr>
        <w:t xml:space="preserve"> (C-362/14) and </w:t>
      </w:r>
      <w:r w:rsidRPr="008028F2">
        <w:rPr>
          <w:rFonts w:ascii="Cambria" w:hAnsi="Cambria"/>
          <w:i/>
          <w:iCs/>
          <w:sz w:val="24"/>
          <w:szCs w:val="24"/>
        </w:rPr>
        <w:t>Schrems II</w:t>
      </w:r>
      <w:r w:rsidRPr="008028F2">
        <w:rPr>
          <w:rFonts w:ascii="Cambria" w:hAnsi="Cambria"/>
          <w:sz w:val="24"/>
          <w:szCs w:val="24"/>
        </w:rPr>
        <w:t xml:space="preserve"> (C-311/18), analysing international data flows and foreign surveillance exposures.</w:t>
      </w:r>
    </w:p>
    <w:p w14:paraId="0A454319" w14:textId="77777777" w:rsidR="008028F2" w:rsidRPr="008028F2" w:rsidRDefault="008028F2">
      <w:pPr>
        <w:numPr>
          <w:ilvl w:val="0"/>
          <w:numId w:val="52"/>
        </w:numPr>
        <w:spacing w:line="240" w:lineRule="auto"/>
        <w:rPr>
          <w:rFonts w:ascii="Cambria" w:hAnsi="Cambria"/>
          <w:sz w:val="24"/>
          <w:szCs w:val="24"/>
        </w:rPr>
      </w:pPr>
      <w:r w:rsidRPr="008028F2">
        <w:rPr>
          <w:rFonts w:ascii="Cambria" w:hAnsi="Cambria"/>
          <w:b/>
          <w:bCs/>
          <w:sz w:val="24"/>
          <w:szCs w:val="24"/>
        </w:rPr>
        <w:t>Regional Statutory Anchors:</w:t>
      </w:r>
    </w:p>
    <w:p w14:paraId="1E2BB9C0" w14:textId="77777777" w:rsidR="008028F2" w:rsidRPr="008028F2" w:rsidRDefault="008028F2">
      <w:pPr>
        <w:numPr>
          <w:ilvl w:val="1"/>
          <w:numId w:val="52"/>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b/>
          <w:bCs/>
          <w:sz w:val="24"/>
          <w:szCs w:val="24"/>
        </w:rPr>
        <w:t>Uganda:</w:t>
      </w:r>
      <w:r w:rsidRPr="008028F2">
        <w:rPr>
          <w:rFonts w:ascii="Cambria" w:hAnsi="Cambria"/>
          <w:sz w:val="24"/>
          <w:szCs w:val="24"/>
        </w:rPr>
        <w:t xml:space="preserve"> </w:t>
      </w:r>
      <w:r w:rsidRPr="008028F2">
        <w:rPr>
          <w:rFonts w:ascii="Cambria" w:hAnsi="Cambria"/>
          <w:i/>
          <w:iCs/>
          <w:sz w:val="24"/>
          <w:szCs w:val="24"/>
        </w:rPr>
        <w:t>The Data Protection and Privacy Act, Cap. 97</w:t>
      </w:r>
      <w:r w:rsidRPr="008028F2">
        <w:rPr>
          <w:rFonts w:ascii="Cambria" w:hAnsi="Cambria"/>
          <w:sz w:val="24"/>
          <w:szCs w:val="24"/>
        </w:rPr>
        <w:t xml:space="preserve">, Section 19 (Cross-border data transfer limitations) and </w:t>
      </w:r>
      <w:r w:rsidRPr="008028F2">
        <w:rPr>
          <w:rFonts w:ascii="Cambria" w:hAnsi="Cambria"/>
          <w:i/>
          <w:iCs/>
          <w:sz w:val="24"/>
          <w:szCs w:val="24"/>
        </w:rPr>
        <w:t>The Regulations, 2021</w:t>
      </w:r>
      <w:r w:rsidRPr="008028F2">
        <w:rPr>
          <w:rFonts w:ascii="Cambria" w:hAnsi="Cambria"/>
          <w:sz w:val="24"/>
          <w:szCs w:val="24"/>
        </w:rPr>
        <w:t>, Regulation 33 (Breach notification duties).</w:t>
      </w:r>
    </w:p>
    <w:p w14:paraId="0E81BFEA" w14:textId="77777777" w:rsidR="008028F2" w:rsidRPr="008028F2" w:rsidRDefault="008028F2">
      <w:pPr>
        <w:numPr>
          <w:ilvl w:val="1"/>
          <w:numId w:val="52"/>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b/>
          <w:bCs/>
          <w:sz w:val="24"/>
          <w:szCs w:val="24"/>
        </w:rPr>
        <w:t>Kenya:</w:t>
      </w:r>
      <w:r w:rsidRPr="008028F2">
        <w:rPr>
          <w:rFonts w:ascii="Cambria" w:hAnsi="Cambria"/>
          <w:sz w:val="24"/>
          <w:szCs w:val="24"/>
        </w:rPr>
        <w:t xml:space="preserve"> </w:t>
      </w:r>
      <w:r w:rsidRPr="008028F2">
        <w:rPr>
          <w:rFonts w:ascii="Cambria" w:hAnsi="Cambria"/>
          <w:i/>
          <w:iCs/>
          <w:sz w:val="24"/>
          <w:szCs w:val="24"/>
        </w:rPr>
        <w:t>The Data Protection Act, 2019</w:t>
      </w:r>
      <w:r w:rsidRPr="008028F2">
        <w:rPr>
          <w:rFonts w:ascii="Cambria" w:hAnsi="Cambria"/>
          <w:sz w:val="24"/>
          <w:szCs w:val="24"/>
        </w:rPr>
        <w:t>, Sections 48, 49 (Conditions for international data transfers), and 43 (Obligation to report data breaches).</w:t>
      </w:r>
    </w:p>
    <w:p w14:paraId="22AC1A39" w14:textId="77777777" w:rsidR="008028F2" w:rsidRPr="008028F2" w:rsidRDefault="008028F2">
      <w:pPr>
        <w:numPr>
          <w:ilvl w:val="1"/>
          <w:numId w:val="52"/>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b/>
          <w:bCs/>
          <w:sz w:val="24"/>
          <w:szCs w:val="24"/>
        </w:rPr>
        <w:t>Rwanda:</w:t>
      </w:r>
      <w:r w:rsidRPr="008028F2">
        <w:rPr>
          <w:rFonts w:ascii="Cambria" w:hAnsi="Cambria"/>
          <w:sz w:val="24"/>
          <w:szCs w:val="24"/>
        </w:rPr>
        <w:t xml:space="preserve"> </w:t>
      </w:r>
      <w:r w:rsidRPr="008028F2">
        <w:rPr>
          <w:rFonts w:ascii="Cambria" w:hAnsi="Cambria"/>
          <w:i/>
          <w:iCs/>
          <w:sz w:val="24"/>
          <w:szCs w:val="24"/>
        </w:rPr>
        <w:t>Law N° 058/2021</w:t>
      </w:r>
      <w:r w:rsidRPr="008028F2">
        <w:rPr>
          <w:rFonts w:ascii="Cambria" w:hAnsi="Cambria"/>
          <w:sz w:val="24"/>
          <w:szCs w:val="24"/>
        </w:rPr>
        <w:t>, Articles 43 (Notification of data security breach) and 46 (Conditions for cross-border data transfers).</w:t>
      </w:r>
    </w:p>
    <w:p w14:paraId="3F76C89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4AFAE296" w14:textId="77777777" w:rsidR="008028F2" w:rsidRPr="008028F2" w:rsidRDefault="008028F2">
      <w:pPr>
        <w:numPr>
          <w:ilvl w:val="0"/>
          <w:numId w:val="53"/>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International network architectures route data dynamically across globally distributed data </w:t>
      </w:r>
      <w:proofErr w:type="spellStart"/>
      <w:r w:rsidRPr="008028F2">
        <w:rPr>
          <w:rFonts w:ascii="Cambria" w:hAnsi="Cambria"/>
          <w:sz w:val="24"/>
          <w:szCs w:val="24"/>
        </w:rPr>
        <w:t>centers</w:t>
      </w:r>
      <w:proofErr w:type="spellEnd"/>
      <w:r w:rsidRPr="008028F2">
        <w:rPr>
          <w:rFonts w:ascii="Cambria" w:hAnsi="Cambria"/>
          <w:sz w:val="24"/>
          <w:szCs w:val="24"/>
        </w:rPr>
        <w:t xml:space="preserve"> using optimal path routing algorithms, managing system errors via automated alerts and failover clusters.</w:t>
      </w:r>
    </w:p>
    <w:p w14:paraId="15D36D23" w14:textId="77777777" w:rsidR="008028F2" w:rsidRPr="008028F2" w:rsidRDefault="008028F2">
      <w:pPr>
        <w:numPr>
          <w:ilvl w:val="0"/>
          <w:numId w:val="53"/>
        </w:numPr>
        <w:spacing w:line="240" w:lineRule="auto"/>
        <w:rPr>
          <w:rFonts w:ascii="Cambria" w:hAnsi="Cambria"/>
          <w:sz w:val="24"/>
          <w:szCs w:val="24"/>
        </w:rPr>
      </w:pPr>
      <w:r w:rsidRPr="008028F2">
        <w:rPr>
          <w:rFonts w:ascii="Cambria" w:hAnsi="Cambria"/>
          <w:b/>
          <w:bCs/>
          <w:sz w:val="24"/>
          <w:szCs w:val="24"/>
        </w:rPr>
        <w:t>The Ugandan &amp; Regional Practice Tune:</w:t>
      </w:r>
      <w:r w:rsidRPr="008028F2">
        <w:rPr>
          <w:rFonts w:ascii="Cambria" w:hAnsi="Cambria"/>
          <w:sz w:val="24"/>
          <w:szCs w:val="24"/>
        </w:rPr>
        <w:t xml:space="preserve"> Section 19 of Uganda's </w:t>
      </w:r>
      <w:r w:rsidRPr="008028F2">
        <w:rPr>
          <w:rFonts w:ascii="Cambria" w:hAnsi="Cambria"/>
          <w:i/>
          <w:iCs/>
          <w:sz w:val="24"/>
          <w:szCs w:val="24"/>
        </w:rPr>
        <w:t>Cap. 97</w:t>
      </w:r>
      <w:r w:rsidRPr="008028F2">
        <w:rPr>
          <w:rFonts w:ascii="Cambria" w:hAnsi="Cambria"/>
          <w:sz w:val="24"/>
          <w:szCs w:val="24"/>
        </w:rPr>
        <w:t xml:space="preserve"> and Article 46 of Rwanda's </w:t>
      </w:r>
      <w:r w:rsidRPr="008028F2">
        <w:rPr>
          <w:rFonts w:ascii="Cambria" w:hAnsi="Cambria"/>
          <w:i/>
          <w:iCs/>
          <w:sz w:val="24"/>
          <w:szCs w:val="24"/>
        </w:rPr>
        <w:t>Law N° 058/2021</w:t>
      </w:r>
      <w:r w:rsidRPr="008028F2">
        <w:rPr>
          <w:rFonts w:ascii="Cambria" w:hAnsi="Cambria"/>
          <w:sz w:val="24"/>
          <w:szCs w:val="24"/>
        </w:rPr>
        <w:t xml:space="preserve"> strictly prohibit the transfer of personal data outside national borders unless specific, verified legal protections are in place. If a regional enterprise allows automated database backups to route through a jurisdiction that lacks an adequacy agreement, the company faces immediate regulatory penalties. Following the global compliance trends highlighted by the </w:t>
      </w:r>
      <w:r w:rsidRPr="008028F2">
        <w:rPr>
          <w:rFonts w:ascii="Cambria" w:hAnsi="Cambria"/>
          <w:i/>
          <w:iCs/>
          <w:sz w:val="24"/>
          <w:szCs w:val="24"/>
        </w:rPr>
        <w:t xml:space="preserve">Italian </w:t>
      </w:r>
      <w:proofErr w:type="spellStart"/>
      <w:r w:rsidRPr="008028F2">
        <w:rPr>
          <w:rFonts w:ascii="Cambria" w:hAnsi="Cambria"/>
          <w:i/>
          <w:iCs/>
          <w:sz w:val="24"/>
          <w:szCs w:val="24"/>
        </w:rPr>
        <w:t>Garante</w:t>
      </w:r>
      <w:proofErr w:type="spellEnd"/>
      <w:r w:rsidRPr="008028F2">
        <w:rPr>
          <w:rFonts w:ascii="Cambria" w:hAnsi="Cambria"/>
          <w:i/>
          <w:iCs/>
          <w:sz w:val="24"/>
          <w:szCs w:val="24"/>
        </w:rPr>
        <w:t xml:space="preserve"> v. OpenAI</w:t>
      </w:r>
      <w:r w:rsidRPr="008028F2">
        <w:rPr>
          <w:rFonts w:ascii="Cambria" w:hAnsi="Cambria"/>
          <w:sz w:val="24"/>
          <w:szCs w:val="24"/>
        </w:rPr>
        <w:t xml:space="preserve"> enforcement action, a regional legal advisor must map out every data flow path, implement strict Cross-Border Data Transfer Agreements, and establish an emergency breach notification procedure that complies with Regulation 33's reporting deadlines.</w:t>
      </w:r>
    </w:p>
    <w:p w14:paraId="6B0E869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274F505D"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Cross-Border Data Transfer &amp; Breach Response Manual:</w:t>
      </w:r>
      <w:r w:rsidRPr="008028F2">
        <w:rPr>
          <w:rFonts w:ascii="Cambria" w:hAnsi="Cambria"/>
          <w:sz w:val="24"/>
          <w:szCs w:val="24"/>
        </w:rPr>
        <w:t xml:space="preserve"> A regional online financial platform based in Kampala suffers a security incident. A software vulnerability has exposed the personal loan records and identity documents of 40,000 users across Uganda, Kenya, and Rwanda. The platform's primary databases are hosted on international cloud servers in a jurisdiction without an established adequacy agreement.</w:t>
      </w:r>
    </w:p>
    <w:p w14:paraId="28CAC81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an </w:t>
      </w:r>
      <w:r w:rsidRPr="008028F2">
        <w:rPr>
          <w:rFonts w:ascii="Cambria" w:hAnsi="Cambria"/>
          <w:b/>
          <w:bCs/>
          <w:sz w:val="24"/>
          <w:szCs w:val="24"/>
        </w:rPr>
        <w:t>Emergency Data Breach Response &amp; Regulatory Compliance Manual</w:t>
      </w:r>
      <w:r w:rsidRPr="008028F2">
        <w:rPr>
          <w:rFonts w:ascii="Cambria" w:hAnsi="Cambria"/>
          <w:sz w:val="24"/>
          <w:szCs w:val="24"/>
        </w:rPr>
        <w:t>. Your manual must:</w:t>
      </w:r>
    </w:p>
    <w:p w14:paraId="066AFF10" w14:textId="77777777" w:rsidR="008028F2" w:rsidRPr="008028F2" w:rsidRDefault="008028F2">
      <w:pPr>
        <w:numPr>
          <w:ilvl w:val="0"/>
          <w:numId w:val="54"/>
        </w:numPr>
        <w:spacing w:line="240" w:lineRule="auto"/>
        <w:rPr>
          <w:rFonts w:ascii="Cambria" w:hAnsi="Cambria"/>
          <w:sz w:val="24"/>
          <w:szCs w:val="24"/>
        </w:rPr>
      </w:pPr>
      <w:r w:rsidRPr="008028F2">
        <w:rPr>
          <w:rFonts w:ascii="Cambria" w:hAnsi="Cambria"/>
          <w:sz w:val="24"/>
          <w:szCs w:val="24"/>
        </w:rPr>
        <w:t xml:space="preserve">Provide a step-by-step incident response playbook that coordinates the technical containment efforts with the strict reporting timelines required by Regulation 33 of Uganda's </w:t>
      </w:r>
      <w:r w:rsidRPr="008028F2">
        <w:rPr>
          <w:rFonts w:ascii="Cambria" w:hAnsi="Cambria"/>
          <w:i/>
          <w:iCs/>
          <w:sz w:val="24"/>
          <w:szCs w:val="24"/>
        </w:rPr>
        <w:t>2021 Regulations</w:t>
      </w:r>
      <w:r w:rsidRPr="008028F2">
        <w:rPr>
          <w:rFonts w:ascii="Cambria" w:hAnsi="Cambria"/>
          <w:sz w:val="24"/>
          <w:szCs w:val="24"/>
        </w:rPr>
        <w:t xml:space="preserve">, Section 43 of Kenya's </w:t>
      </w:r>
      <w:r w:rsidRPr="008028F2">
        <w:rPr>
          <w:rFonts w:ascii="Cambria" w:hAnsi="Cambria"/>
          <w:i/>
          <w:iCs/>
          <w:sz w:val="24"/>
          <w:szCs w:val="24"/>
        </w:rPr>
        <w:t>Act</w:t>
      </w:r>
      <w:r w:rsidRPr="008028F2">
        <w:rPr>
          <w:rFonts w:ascii="Cambria" w:hAnsi="Cambria"/>
          <w:sz w:val="24"/>
          <w:szCs w:val="24"/>
        </w:rPr>
        <w:t xml:space="preserve">, and Article 43 of Rwanda's </w:t>
      </w:r>
      <w:r w:rsidRPr="008028F2">
        <w:rPr>
          <w:rFonts w:ascii="Cambria" w:hAnsi="Cambria"/>
          <w:i/>
          <w:iCs/>
          <w:sz w:val="24"/>
          <w:szCs w:val="24"/>
        </w:rPr>
        <w:t>Law N° 058/2021</w:t>
      </w:r>
      <w:r w:rsidRPr="008028F2">
        <w:rPr>
          <w:rFonts w:ascii="Cambria" w:hAnsi="Cambria"/>
          <w:sz w:val="24"/>
          <w:szCs w:val="24"/>
        </w:rPr>
        <w:t>.</w:t>
      </w:r>
    </w:p>
    <w:p w14:paraId="51C7C115" w14:textId="77777777" w:rsidR="008028F2" w:rsidRPr="008028F2" w:rsidRDefault="008028F2">
      <w:pPr>
        <w:numPr>
          <w:ilvl w:val="0"/>
          <w:numId w:val="54"/>
        </w:numPr>
        <w:spacing w:line="240" w:lineRule="auto"/>
        <w:rPr>
          <w:rFonts w:ascii="Cambria" w:hAnsi="Cambria"/>
          <w:sz w:val="24"/>
          <w:szCs w:val="24"/>
        </w:rPr>
      </w:pPr>
      <w:r w:rsidRPr="008028F2">
        <w:rPr>
          <w:rFonts w:ascii="Cambria" w:hAnsi="Cambria"/>
          <w:sz w:val="24"/>
          <w:szCs w:val="24"/>
        </w:rPr>
        <w:t>Draft the formal breach notification documents to be submitted to the Personal Data Protection Office (PDPO) in Uganda, the Office of the Data Protection Commissioner (ODPC) in Kenya, and the National Cyber Security Authority (NCSA) in Rwanda.</w:t>
      </w:r>
    </w:p>
    <w:p w14:paraId="77472C46" w14:textId="77777777" w:rsidR="008028F2" w:rsidRPr="008028F2" w:rsidRDefault="008028F2">
      <w:pPr>
        <w:numPr>
          <w:ilvl w:val="0"/>
          <w:numId w:val="54"/>
        </w:numPr>
        <w:spacing w:line="240" w:lineRule="auto"/>
        <w:rPr>
          <w:rFonts w:ascii="Cambria" w:hAnsi="Cambria"/>
          <w:sz w:val="24"/>
          <w:szCs w:val="24"/>
        </w:rPr>
      </w:pPr>
      <w:r w:rsidRPr="008028F2">
        <w:rPr>
          <w:rFonts w:ascii="Cambria" w:hAnsi="Cambria"/>
          <w:sz w:val="24"/>
          <w:szCs w:val="24"/>
        </w:rPr>
        <w:t xml:space="preserve">Structure a comprehensive </w:t>
      </w:r>
      <w:r w:rsidRPr="008028F2">
        <w:rPr>
          <w:rFonts w:ascii="Cambria" w:hAnsi="Cambria"/>
          <w:b/>
          <w:bCs/>
          <w:sz w:val="24"/>
          <w:szCs w:val="24"/>
        </w:rPr>
        <w:t>Cross-Border Data Transfer Agreement</w:t>
      </w:r>
      <w:r w:rsidRPr="008028F2">
        <w:rPr>
          <w:rFonts w:ascii="Cambria" w:hAnsi="Cambria"/>
          <w:sz w:val="24"/>
          <w:szCs w:val="24"/>
        </w:rPr>
        <w:t xml:space="preserve"> featuring localized standard clauses that secure the platform's cloud storage operations and protect company directors from direct regulatory liability.</w:t>
      </w:r>
    </w:p>
    <w:p w14:paraId="007A7DF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MODULE 4 COMPREHENSIVE DELIVERABLES</w:t>
      </w:r>
    </w:p>
    <w:p w14:paraId="763FC61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To successfully complete Module 4, the learner must compile an inspection-ready digital portfolio containing the following five master outputs:</w:t>
      </w:r>
    </w:p>
    <w:p w14:paraId="079F849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The Regional Privacy Policy</w:t>
      </w:r>
    </w:p>
    <w:p w14:paraId="0DAECCF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A comprehensive public privacy policy structured to comply with the concurrent laws of Uganda, Kenya, Rwanda, and the EU's GDPR framework. The document must define localized data processing disclosures, explain user data rights, and provide clear methods for individuals to manage or withdraw their consent.</w:t>
      </w:r>
    </w:p>
    <w:p w14:paraId="05F991A6"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The Master Data Processing Agreement (DPA)</w:t>
      </w:r>
    </w:p>
    <w:p w14:paraId="52553B1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An enterprise-grade vendor contract that explicitly defines the legal and technical relationships between Data Controllers and Data Processors. The agreement must include clear compliance flow-down clauses, strict system audit protocols, and robust regulatory indemnity provisions that satisfy East African statutory standards.</w:t>
      </w:r>
    </w:p>
    <w:p w14:paraId="2AC8942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The Statutory Data Protection Impact Assessment (DPIA)</w:t>
      </w:r>
    </w:p>
    <w:p w14:paraId="6BE8A23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A complete technical-legal risk assessment executed for a high-risk data processing technology. The report must map data lifecycles, identify compliance risks across multiple jurisdictions, and outline precise technical configurations—such as data masking, local storage rules, and specific access limitations—to protect user privacy.</w:t>
      </w:r>
    </w:p>
    <w:p w14:paraId="56A3F01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Cross-Border Data Transfer Agreement</w:t>
      </w:r>
    </w:p>
    <w:p w14:paraId="6A3EB9EF"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A formal international data governance agreement featuring localized standard contractual clauses. The document must secure cross-border data flows between East African entities and international cloud providers, ensuring complete compliance with regional data localization rules and foreign data transfer restrictions.</w:t>
      </w:r>
    </w:p>
    <w:p w14:paraId="036FF147"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The Corporate Breach Notification Procedure</w:t>
      </w:r>
    </w:p>
    <w:p w14:paraId="7887D009" w14:textId="77777777" w:rsidR="008028F2" w:rsidRDefault="008028F2" w:rsidP="008028F2">
      <w:pPr>
        <w:spacing w:line="240" w:lineRule="auto"/>
        <w:rPr>
          <w:rFonts w:ascii="Cambria" w:hAnsi="Cambria"/>
          <w:sz w:val="24"/>
          <w:szCs w:val="24"/>
        </w:rPr>
      </w:pPr>
      <w:r w:rsidRPr="008028F2">
        <w:rPr>
          <w:rFonts w:ascii="Cambria" w:hAnsi="Cambria"/>
          <w:sz w:val="24"/>
          <w:szCs w:val="24"/>
        </w:rPr>
        <w:t>An enterprise-grade crisis management manual designed to handle major data security incidents. The document must integrate technical containment steps with legal reporting workflows, providing pre-drafted regulatory notifications, clear criteria for alerting affected individuals, and liability management strategies that protect corporate officers from administrative or criminal penalties.</w:t>
      </w:r>
    </w:p>
    <w:p w14:paraId="3F74D56F" w14:textId="77777777" w:rsidR="008028F2" w:rsidRDefault="008028F2" w:rsidP="008028F2">
      <w:pPr>
        <w:spacing w:line="240" w:lineRule="auto"/>
        <w:rPr>
          <w:rFonts w:ascii="Cambria" w:hAnsi="Cambria"/>
          <w:sz w:val="24"/>
          <w:szCs w:val="24"/>
        </w:rPr>
      </w:pPr>
    </w:p>
    <w:p w14:paraId="52337CB1" w14:textId="77777777" w:rsidR="008028F2" w:rsidRDefault="008028F2" w:rsidP="008028F2">
      <w:pPr>
        <w:spacing w:line="240" w:lineRule="auto"/>
        <w:rPr>
          <w:rFonts w:ascii="Cambria" w:hAnsi="Cambria"/>
          <w:sz w:val="24"/>
          <w:szCs w:val="24"/>
        </w:rPr>
      </w:pPr>
    </w:p>
    <w:p w14:paraId="60FD481E" w14:textId="77777777" w:rsidR="008028F2" w:rsidRDefault="008028F2" w:rsidP="008028F2">
      <w:pPr>
        <w:spacing w:line="240" w:lineRule="auto"/>
        <w:rPr>
          <w:rFonts w:ascii="Cambria" w:hAnsi="Cambria"/>
          <w:sz w:val="24"/>
          <w:szCs w:val="24"/>
        </w:rPr>
      </w:pPr>
    </w:p>
    <w:p w14:paraId="645CF85C" w14:textId="77777777" w:rsidR="008028F2" w:rsidRDefault="008028F2" w:rsidP="008028F2">
      <w:pPr>
        <w:spacing w:line="240" w:lineRule="auto"/>
        <w:rPr>
          <w:rFonts w:ascii="Cambria" w:hAnsi="Cambria"/>
          <w:sz w:val="24"/>
          <w:szCs w:val="24"/>
        </w:rPr>
      </w:pPr>
    </w:p>
    <w:p w14:paraId="62BEABF9" w14:textId="77777777" w:rsidR="008028F2" w:rsidRDefault="008028F2" w:rsidP="008028F2">
      <w:pPr>
        <w:spacing w:line="240" w:lineRule="auto"/>
        <w:rPr>
          <w:rFonts w:ascii="Cambria" w:hAnsi="Cambria"/>
          <w:sz w:val="24"/>
          <w:szCs w:val="24"/>
        </w:rPr>
      </w:pPr>
    </w:p>
    <w:p w14:paraId="50B16C92" w14:textId="77777777" w:rsidR="008028F2" w:rsidRDefault="008028F2" w:rsidP="008028F2">
      <w:pPr>
        <w:spacing w:line="240" w:lineRule="auto"/>
        <w:rPr>
          <w:rFonts w:ascii="Cambria" w:hAnsi="Cambria"/>
          <w:sz w:val="24"/>
          <w:szCs w:val="24"/>
        </w:rPr>
      </w:pPr>
    </w:p>
    <w:p w14:paraId="0DE73F95" w14:textId="77777777" w:rsidR="008028F2" w:rsidRDefault="008028F2" w:rsidP="008028F2">
      <w:pPr>
        <w:spacing w:line="240" w:lineRule="auto"/>
        <w:rPr>
          <w:rFonts w:ascii="Cambria" w:hAnsi="Cambria"/>
          <w:sz w:val="24"/>
          <w:szCs w:val="24"/>
        </w:rPr>
      </w:pPr>
    </w:p>
    <w:p w14:paraId="4E6B5472" w14:textId="77777777" w:rsidR="008028F2" w:rsidRDefault="008028F2" w:rsidP="008028F2">
      <w:pPr>
        <w:spacing w:line="240" w:lineRule="auto"/>
        <w:rPr>
          <w:rFonts w:ascii="Cambria" w:hAnsi="Cambria"/>
          <w:sz w:val="24"/>
          <w:szCs w:val="24"/>
        </w:rPr>
      </w:pPr>
    </w:p>
    <w:p w14:paraId="63CA3E7D" w14:textId="77777777" w:rsidR="008028F2" w:rsidRDefault="008028F2" w:rsidP="008028F2">
      <w:pPr>
        <w:spacing w:line="240" w:lineRule="auto"/>
        <w:rPr>
          <w:rFonts w:ascii="Cambria" w:hAnsi="Cambria"/>
          <w:sz w:val="24"/>
          <w:szCs w:val="24"/>
        </w:rPr>
      </w:pPr>
    </w:p>
    <w:p w14:paraId="22643249" w14:textId="60C3E3D4"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 xml:space="preserve">MODULE </w:t>
      </w:r>
      <w:r>
        <w:rPr>
          <w:rFonts w:ascii="Cambria" w:hAnsi="Cambria"/>
          <w:b/>
          <w:bCs/>
          <w:sz w:val="24"/>
          <w:szCs w:val="24"/>
        </w:rPr>
        <w:t>5</w:t>
      </w:r>
      <w:r w:rsidRPr="008028F2">
        <w:rPr>
          <w:rFonts w:ascii="Cambria" w:hAnsi="Cambria"/>
          <w:b/>
          <w:bCs/>
          <w:sz w:val="24"/>
          <w:szCs w:val="24"/>
        </w:rPr>
        <w:t>: Comparative AI Regulation</w:t>
      </w:r>
    </w:p>
    <w:p w14:paraId="78E9EBF7"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Objective:</w:t>
      </w:r>
      <w:r w:rsidRPr="008028F2">
        <w:rPr>
          <w:rFonts w:ascii="Cambria" w:hAnsi="Cambria"/>
          <w:sz w:val="24"/>
          <w:szCs w:val="24"/>
        </w:rPr>
        <w:t xml:space="preserve"> To equip the legal practitioner with a sophisticated understanding of global and regional AI regulatory models, enabling them to navigate conflicting compliance architectures across multiple jurisdictions, defend digital sovereignty claims within East Africa, and design regulatory sandbox strategies that satisfy emerging legislative standards.</w:t>
      </w:r>
    </w:p>
    <w:p w14:paraId="410E4D9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21: The Brussels Effect vs. Anglo-American Governance Models</w:t>
      </w:r>
    </w:p>
    <w:p w14:paraId="5CC30181"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401D8A6E"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For an attorney advising companies with global reach, treating AI regulation as a unified global standard is a major error. Regulatory frameworks are deeply shaped by geography. While the European Union enforces a strict, risk-based market entry system, the United States relies on a mix of sectoral enforcement (via agencies like the FTC and SEC) and presidential mandates, while the United Kingdom employs a decentralized, pro-innovation model.</w:t>
      </w:r>
    </w:p>
    <w:p w14:paraId="48546C4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East African tech companies seeking foreign capital, exporting digital services, or adopting Western enterprise tools must navigate these conflicting architectures. A transactional lawyer must understand how to handle the "Brussels Effect" without stifling local technical development.</w:t>
      </w:r>
    </w:p>
    <w:p w14:paraId="69CA190F"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093042AC" w14:textId="77777777" w:rsidR="008028F2" w:rsidRPr="008028F2" w:rsidRDefault="008028F2">
      <w:pPr>
        <w:numPr>
          <w:ilvl w:val="0"/>
          <w:numId w:val="71"/>
        </w:numPr>
        <w:spacing w:line="240" w:lineRule="auto"/>
        <w:rPr>
          <w:rFonts w:ascii="Cambria" w:hAnsi="Cambria"/>
          <w:sz w:val="24"/>
          <w:szCs w:val="24"/>
        </w:rPr>
      </w:pPr>
      <w:r w:rsidRPr="008028F2">
        <w:rPr>
          <w:rFonts w:ascii="Cambria" w:hAnsi="Cambria"/>
          <w:b/>
          <w:bCs/>
          <w:sz w:val="24"/>
          <w:szCs w:val="24"/>
        </w:rPr>
        <w:t>Actionable Learning Outcomes:</w:t>
      </w:r>
    </w:p>
    <w:p w14:paraId="1B7A7B61" w14:textId="77777777" w:rsidR="008028F2" w:rsidRPr="008028F2" w:rsidRDefault="008028F2">
      <w:pPr>
        <w:numPr>
          <w:ilvl w:val="1"/>
          <w:numId w:val="71"/>
        </w:numPr>
        <w:spacing w:line="240" w:lineRule="auto"/>
        <w:rPr>
          <w:rFonts w:ascii="Cambria" w:hAnsi="Cambria"/>
          <w:sz w:val="24"/>
          <w:szCs w:val="24"/>
        </w:rPr>
      </w:pPr>
      <w:r w:rsidRPr="008028F2">
        <w:rPr>
          <w:rFonts w:ascii="Cambria" w:hAnsi="Cambria"/>
          <w:sz w:val="24"/>
          <w:szCs w:val="24"/>
        </w:rPr>
        <w:t>Map an international enterprise’s machine learning pipeline against the risk tiers of the EU AI Act to identify product classification and reporting liabilities.</w:t>
      </w:r>
    </w:p>
    <w:p w14:paraId="44DC093C" w14:textId="77777777" w:rsidR="008028F2" w:rsidRPr="008028F2" w:rsidRDefault="008028F2">
      <w:pPr>
        <w:numPr>
          <w:ilvl w:val="1"/>
          <w:numId w:val="71"/>
        </w:numPr>
        <w:spacing w:line="240" w:lineRule="auto"/>
        <w:rPr>
          <w:rFonts w:ascii="Cambria" w:hAnsi="Cambria"/>
          <w:sz w:val="24"/>
          <w:szCs w:val="24"/>
        </w:rPr>
      </w:pPr>
      <w:r w:rsidRPr="008028F2">
        <w:rPr>
          <w:rFonts w:ascii="Cambria" w:hAnsi="Cambria"/>
          <w:sz w:val="24"/>
          <w:szCs w:val="24"/>
        </w:rPr>
        <w:t>Evaluate how US federal agency enforcement actions and the UK's decentralized model impact corporate cross-border software agreements.</w:t>
      </w:r>
    </w:p>
    <w:p w14:paraId="485B2A33" w14:textId="77777777" w:rsidR="008028F2" w:rsidRPr="008028F2" w:rsidRDefault="008028F2">
      <w:pPr>
        <w:numPr>
          <w:ilvl w:val="0"/>
          <w:numId w:val="71"/>
        </w:numPr>
        <w:spacing w:line="240" w:lineRule="auto"/>
        <w:rPr>
          <w:rFonts w:ascii="Cambria" w:hAnsi="Cambria"/>
          <w:sz w:val="24"/>
          <w:szCs w:val="24"/>
        </w:rPr>
      </w:pPr>
      <w:r w:rsidRPr="008028F2">
        <w:rPr>
          <w:rFonts w:ascii="Cambria" w:hAnsi="Cambria"/>
          <w:b/>
          <w:bCs/>
          <w:sz w:val="24"/>
          <w:szCs w:val="24"/>
        </w:rPr>
        <w:t>Topics Covered:</w:t>
      </w:r>
    </w:p>
    <w:p w14:paraId="6C6EB37A" w14:textId="77777777" w:rsidR="008028F2" w:rsidRPr="008028F2" w:rsidRDefault="008028F2">
      <w:pPr>
        <w:numPr>
          <w:ilvl w:val="1"/>
          <w:numId w:val="71"/>
        </w:numPr>
        <w:spacing w:line="240" w:lineRule="auto"/>
        <w:rPr>
          <w:rFonts w:ascii="Cambria" w:hAnsi="Cambria"/>
          <w:sz w:val="24"/>
          <w:szCs w:val="24"/>
        </w:rPr>
      </w:pPr>
      <w:r w:rsidRPr="008028F2">
        <w:rPr>
          <w:rFonts w:ascii="Cambria" w:hAnsi="Cambria"/>
          <w:b/>
          <w:bCs/>
          <w:sz w:val="24"/>
          <w:szCs w:val="24"/>
        </w:rPr>
        <w:t>The EU AI Act:</w:t>
      </w:r>
      <w:r w:rsidRPr="008028F2">
        <w:rPr>
          <w:rFonts w:ascii="Cambria" w:hAnsi="Cambria"/>
          <w:sz w:val="24"/>
          <w:szCs w:val="24"/>
        </w:rPr>
        <w:t xml:space="preserve"> Deep dive into the four risk tiers (Unacceptable, High, Limited, and Minimal), mandatory CE conformity markings, provider vs. deployer obligations, and extraterritorial jurisdiction.</w:t>
      </w:r>
    </w:p>
    <w:p w14:paraId="6DE83E10" w14:textId="77777777" w:rsidR="008028F2" w:rsidRPr="008028F2" w:rsidRDefault="008028F2">
      <w:pPr>
        <w:numPr>
          <w:ilvl w:val="1"/>
          <w:numId w:val="71"/>
        </w:numPr>
        <w:spacing w:line="240" w:lineRule="auto"/>
        <w:rPr>
          <w:rFonts w:ascii="Cambria" w:hAnsi="Cambria"/>
          <w:sz w:val="24"/>
          <w:szCs w:val="24"/>
        </w:rPr>
      </w:pPr>
      <w:r w:rsidRPr="008028F2">
        <w:rPr>
          <w:rFonts w:ascii="Cambria" w:hAnsi="Cambria"/>
          <w:b/>
          <w:bCs/>
          <w:sz w:val="24"/>
          <w:szCs w:val="24"/>
        </w:rPr>
        <w:t>The United Kingdom Approach:</w:t>
      </w:r>
      <w:r w:rsidRPr="008028F2">
        <w:rPr>
          <w:rFonts w:ascii="Cambria" w:hAnsi="Cambria"/>
          <w:sz w:val="24"/>
          <w:szCs w:val="24"/>
        </w:rPr>
        <w:t xml:space="preserve"> Non-statutory cross-sectoral principles, the role of existing regulators (FCA, ICO, CMA), and the "pro-innovation" focus.</w:t>
      </w:r>
    </w:p>
    <w:p w14:paraId="01A1D7A3" w14:textId="77777777" w:rsidR="008028F2" w:rsidRPr="008028F2" w:rsidRDefault="008028F2">
      <w:pPr>
        <w:numPr>
          <w:ilvl w:val="1"/>
          <w:numId w:val="71"/>
        </w:numPr>
        <w:spacing w:line="240" w:lineRule="auto"/>
        <w:rPr>
          <w:rFonts w:ascii="Cambria" w:hAnsi="Cambria"/>
          <w:sz w:val="24"/>
          <w:szCs w:val="24"/>
        </w:rPr>
      </w:pPr>
      <w:r w:rsidRPr="008028F2">
        <w:rPr>
          <w:rFonts w:ascii="Cambria" w:hAnsi="Cambria"/>
          <w:b/>
          <w:bCs/>
          <w:sz w:val="24"/>
          <w:szCs w:val="24"/>
        </w:rPr>
        <w:t>The United States Framework:</w:t>
      </w:r>
      <w:r w:rsidRPr="008028F2">
        <w:rPr>
          <w:rFonts w:ascii="Cambria" w:hAnsi="Cambria"/>
          <w:sz w:val="24"/>
          <w:szCs w:val="24"/>
        </w:rPr>
        <w:t xml:space="preserve"> Sectoral enforcement actions by the Federal Trade Commission (FTC), compliance with Executive Order 14110, and the practical enforcement of anti-bias policies under existing consumer protection laws.</w:t>
      </w:r>
    </w:p>
    <w:p w14:paraId="38DA4A61"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29642DA1" w14:textId="77777777" w:rsidR="008028F2" w:rsidRPr="008028F2" w:rsidRDefault="008028F2">
      <w:pPr>
        <w:numPr>
          <w:ilvl w:val="0"/>
          <w:numId w:val="72"/>
        </w:numPr>
        <w:spacing w:line="240" w:lineRule="auto"/>
        <w:rPr>
          <w:rFonts w:ascii="Cambria" w:hAnsi="Cambria"/>
          <w:sz w:val="24"/>
          <w:szCs w:val="24"/>
        </w:rPr>
      </w:pPr>
      <w:r w:rsidRPr="008028F2">
        <w:rPr>
          <w:rFonts w:ascii="Cambria" w:hAnsi="Cambria"/>
          <w:b/>
          <w:bCs/>
          <w:sz w:val="24"/>
          <w:szCs w:val="24"/>
        </w:rPr>
        <w:t>Foundational Governance Resources:</w:t>
      </w:r>
    </w:p>
    <w:p w14:paraId="033735E2" w14:textId="77777777" w:rsidR="008028F2" w:rsidRPr="008028F2" w:rsidRDefault="008028F2">
      <w:pPr>
        <w:numPr>
          <w:ilvl w:val="1"/>
          <w:numId w:val="72"/>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i/>
          <w:iCs/>
          <w:sz w:val="24"/>
          <w:szCs w:val="24"/>
        </w:rPr>
        <w:t>Regulation (EU) 2024/1689 (The European Union Artificial Intelligence Act)</w:t>
      </w:r>
      <w:r w:rsidRPr="008028F2">
        <w:rPr>
          <w:rFonts w:ascii="Cambria" w:hAnsi="Cambria"/>
          <w:sz w:val="24"/>
          <w:szCs w:val="24"/>
        </w:rPr>
        <w:t>, Chapters I, II, &amp; III (Classification of AI Systems and Prohibited Practices).</w:t>
      </w:r>
    </w:p>
    <w:p w14:paraId="781AE202" w14:textId="77777777" w:rsidR="008028F2" w:rsidRPr="008028F2" w:rsidRDefault="008028F2">
      <w:pPr>
        <w:numPr>
          <w:ilvl w:val="1"/>
          <w:numId w:val="72"/>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UK Department for Science, Innovation and Technology (DSIT) White Paper</w:t>
      </w:r>
      <w:r w:rsidRPr="008028F2">
        <w:rPr>
          <w:rFonts w:ascii="Cambria" w:hAnsi="Cambria"/>
          <w:sz w:val="24"/>
          <w:szCs w:val="24"/>
        </w:rPr>
        <w:t>, "A pro-innovation approach to AI regulation."</w:t>
      </w:r>
    </w:p>
    <w:p w14:paraId="3A5D6ECD" w14:textId="77777777" w:rsidR="008028F2" w:rsidRPr="008028F2" w:rsidRDefault="008028F2">
      <w:pPr>
        <w:numPr>
          <w:ilvl w:val="1"/>
          <w:numId w:val="72"/>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US White House Executive Order 14110</w:t>
      </w:r>
      <w:r w:rsidRPr="008028F2">
        <w:rPr>
          <w:rFonts w:ascii="Cambria" w:hAnsi="Cambria"/>
          <w:sz w:val="24"/>
          <w:szCs w:val="24"/>
        </w:rPr>
        <w:t>, Safe, Secure, and Trustworthy Development and Use of Artificial Intelligence.</w:t>
      </w:r>
    </w:p>
    <w:p w14:paraId="2D7073A2" w14:textId="77777777" w:rsidR="008028F2" w:rsidRPr="008028F2" w:rsidRDefault="008028F2">
      <w:pPr>
        <w:numPr>
          <w:ilvl w:val="0"/>
          <w:numId w:val="72"/>
        </w:numPr>
        <w:spacing w:line="240" w:lineRule="auto"/>
        <w:rPr>
          <w:rFonts w:ascii="Cambria" w:hAnsi="Cambria"/>
          <w:sz w:val="24"/>
          <w:szCs w:val="24"/>
        </w:rPr>
      </w:pPr>
      <w:r w:rsidRPr="008028F2">
        <w:rPr>
          <w:rFonts w:ascii="Cambria" w:hAnsi="Cambria"/>
          <w:b/>
          <w:bCs/>
          <w:sz w:val="24"/>
          <w:szCs w:val="24"/>
        </w:rPr>
        <w:t>Statutory Anchors:</w:t>
      </w:r>
    </w:p>
    <w:p w14:paraId="4E10DA6E" w14:textId="77777777" w:rsidR="008028F2" w:rsidRPr="008028F2" w:rsidRDefault="008028F2">
      <w:pPr>
        <w:numPr>
          <w:ilvl w:val="1"/>
          <w:numId w:val="72"/>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US Federal Trade Commission (FTC) Act</w:t>
      </w:r>
      <w:r w:rsidRPr="008028F2">
        <w:rPr>
          <w:rFonts w:ascii="Cambria" w:hAnsi="Cambria"/>
          <w:sz w:val="24"/>
          <w:szCs w:val="24"/>
        </w:rPr>
        <w:t>, Section 5 (Unfair or deceptive acts or practices applied to algorithmic bias).</w:t>
      </w:r>
    </w:p>
    <w:p w14:paraId="779879D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2F87ED33" w14:textId="77777777" w:rsidR="008028F2" w:rsidRPr="008028F2" w:rsidRDefault="008028F2">
      <w:pPr>
        <w:numPr>
          <w:ilvl w:val="0"/>
          <w:numId w:val="73"/>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Western regulatory systems assume high-resource compliance infrastructures where developers can run extensive diagnostic workflows, document technical metadata, and secure formal product safety certifications.</w:t>
      </w:r>
    </w:p>
    <w:p w14:paraId="0CA3962C" w14:textId="77777777" w:rsidR="008028F2" w:rsidRPr="008028F2" w:rsidRDefault="008028F2">
      <w:pPr>
        <w:numPr>
          <w:ilvl w:val="0"/>
          <w:numId w:val="73"/>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A Ugandan lawyer cannot simply copy-paste an EU AI Act compliance manual for a local software company. Doing so would overwhelm a mid-sized local enterprise with excessive compliance costs. Instead, the practitioner must extract the core risk-mapping workflows of the EU AI Act and adapt them to protect the client under local laws, such as the </w:t>
      </w:r>
      <w:r w:rsidRPr="008028F2">
        <w:rPr>
          <w:rFonts w:ascii="Cambria" w:hAnsi="Cambria"/>
          <w:i/>
          <w:iCs/>
          <w:sz w:val="24"/>
          <w:szCs w:val="24"/>
        </w:rPr>
        <w:t>Data Protection and Privacy Act, Cap. 97</w:t>
      </w:r>
      <w:r w:rsidRPr="008028F2">
        <w:rPr>
          <w:rFonts w:ascii="Cambria" w:hAnsi="Cambria"/>
          <w:sz w:val="24"/>
          <w:szCs w:val="24"/>
        </w:rPr>
        <w:t>. This approach keeps local applications competitive in the European market while avoiding the unnecessary operational burdens of a foreign legal system.</w:t>
      </w:r>
    </w:p>
    <w:p w14:paraId="7AC4C4E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69C22D6D"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Cross-Border AI Market Entry Opinion:</w:t>
      </w:r>
      <w:r w:rsidRPr="008028F2">
        <w:rPr>
          <w:rFonts w:ascii="Cambria" w:hAnsi="Cambria"/>
          <w:sz w:val="24"/>
          <w:szCs w:val="24"/>
        </w:rPr>
        <w:t xml:space="preserve"> Your client is a Kampala-based financial technology company that has built an AI-driven credit evaluation and micro-lending platform. The platform uses alternative data scoring to assess borrowers. The company plans to expand its operations, licensing its core software to micro-finance networks in France (EU), the United Kingdom, and Texas (US).</w:t>
      </w:r>
    </w:p>
    <w:p w14:paraId="59559D44"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formal </w:t>
      </w:r>
      <w:r w:rsidRPr="008028F2">
        <w:rPr>
          <w:rFonts w:ascii="Cambria" w:hAnsi="Cambria"/>
          <w:b/>
          <w:bCs/>
          <w:sz w:val="24"/>
          <w:szCs w:val="24"/>
        </w:rPr>
        <w:t>Legal Advisory Opinion</w:t>
      </w:r>
      <w:r w:rsidRPr="008028F2">
        <w:rPr>
          <w:rFonts w:ascii="Cambria" w:hAnsi="Cambria"/>
          <w:sz w:val="24"/>
          <w:szCs w:val="24"/>
        </w:rPr>
        <w:t xml:space="preserve"> for the company's executive committee. Your opinion must:</w:t>
      </w:r>
    </w:p>
    <w:p w14:paraId="447F1E68" w14:textId="77777777" w:rsidR="008028F2" w:rsidRPr="008028F2" w:rsidRDefault="008028F2">
      <w:pPr>
        <w:numPr>
          <w:ilvl w:val="0"/>
          <w:numId w:val="74"/>
        </w:numPr>
        <w:spacing w:line="240" w:lineRule="auto"/>
        <w:rPr>
          <w:rFonts w:ascii="Cambria" w:hAnsi="Cambria"/>
          <w:sz w:val="24"/>
          <w:szCs w:val="24"/>
        </w:rPr>
      </w:pPr>
      <w:r w:rsidRPr="008028F2">
        <w:rPr>
          <w:rFonts w:ascii="Cambria" w:hAnsi="Cambria"/>
          <w:sz w:val="24"/>
          <w:szCs w:val="24"/>
        </w:rPr>
        <w:t>Classify the platform’s specific risk tier under the EU AI Act and outline the mandatory pre-market compliance steps required before launching in Europe.</w:t>
      </w:r>
    </w:p>
    <w:p w14:paraId="5BBE5A6A" w14:textId="77777777" w:rsidR="008028F2" w:rsidRPr="008028F2" w:rsidRDefault="008028F2">
      <w:pPr>
        <w:numPr>
          <w:ilvl w:val="0"/>
          <w:numId w:val="74"/>
        </w:numPr>
        <w:spacing w:line="240" w:lineRule="auto"/>
        <w:rPr>
          <w:rFonts w:ascii="Cambria" w:hAnsi="Cambria"/>
          <w:sz w:val="24"/>
          <w:szCs w:val="24"/>
        </w:rPr>
      </w:pPr>
      <w:r w:rsidRPr="008028F2">
        <w:rPr>
          <w:rFonts w:ascii="Cambria" w:hAnsi="Cambria"/>
          <w:sz w:val="24"/>
          <w:szCs w:val="24"/>
        </w:rPr>
        <w:t>Contrast the compliance costs of the EU market entry with the requirements for launching the same software in the UK and the US.</w:t>
      </w:r>
    </w:p>
    <w:p w14:paraId="309F7E28" w14:textId="77777777" w:rsidR="008028F2" w:rsidRPr="008028F2" w:rsidRDefault="008028F2">
      <w:pPr>
        <w:numPr>
          <w:ilvl w:val="0"/>
          <w:numId w:val="74"/>
        </w:numPr>
        <w:spacing w:line="240" w:lineRule="auto"/>
        <w:rPr>
          <w:rFonts w:ascii="Cambria" w:hAnsi="Cambria"/>
          <w:sz w:val="24"/>
          <w:szCs w:val="24"/>
        </w:rPr>
      </w:pPr>
      <w:r w:rsidRPr="008028F2">
        <w:rPr>
          <w:rFonts w:ascii="Cambria" w:hAnsi="Cambria"/>
          <w:sz w:val="24"/>
          <w:szCs w:val="24"/>
        </w:rPr>
        <w:t>Formulate a unified compliance strategy that allows the company to reuse its validation data across all three jurisdictions without building distinct software versions for each country.</w:t>
      </w:r>
    </w:p>
    <w:p w14:paraId="71B7A2B7"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22: Sovereign AI Strategies &amp; Chinese Algorithmic Governance</w:t>
      </w:r>
    </w:p>
    <w:p w14:paraId="2CEA2CAF"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2EC1062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lastRenderedPageBreak/>
        <w:t>Many technology policy discussions overlook non-Western regulatory frameworks, viewing China’s regulations simply as state censorship or seeing the African Union's strategy as aspirational policy. In reality, China has built a highly structured, targeted system for governing generative AI, deepfakes, and recommendation algorithms that directly influences global manufacturing and technology standards.</w:t>
      </w:r>
    </w:p>
    <w:p w14:paraId="3E14B73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Concurrently, the African Union AI Strategy shapes how member states protect their digital resources, handle local data collection, and manage technological dependencies. Legal advisors must understand these frameworks to help local tech ecosystems achieve self-sufficiency while maintaining international interoperability.</w:t>
      </w:r>
    </w:p>
    <w:p w14:paraId="3BC59EA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27647F87" w14:textId="77777777" w:rsidR="008028F2" w:rsidRPr="008028F2" w:rsidRDefault="008028F2">
      <w:pPr>
        <w:numPr>
          <w:ilvl w:val="0"/>
          <w:numId w:val="75"/>
        </w:numPr>
        <w:spacing w:line="240" w:lineRule="auto"/>
        <w:rPr>
          <w:rFonts w:ascii="Cambria" w:hAnsi="Cambria"/>
          <w:sz w:val="24"/>
          <w:szCs w:val="24"/>
        </w:rPr>
      </w:pPr>
      <w:r w:rsidRPr="008028F2">
        <w:rPr>
          <w:rFonts w:ascii="Cambria" w:hAnsi="Cambria"/>
          <w:b/>
          <w:bCs/>
          <w:sz w:val="24"/>
          <w:szCs w:val="24"/>
        </w:rPr>
        <w:t>Actionable Learning Outcomes:</w:t>
      </w:r>
    </w:p>
    <w:p w14:paraId="557D387B" w14:textId="77777777" w:rsidR="008028F2" w:rsidRPr="008028F2" w:rsidRDefault="008028F2">
      <w:pPr>
        <w:numPr>
          <w:ilvl w:val="1"/>
          <w:numId w:val="75"/>
        </w:numPr>
        <w:spacing w:line="240" w:lineRule="auto"/>
        <w:rPr>
          <w:rFonts w:ascii="Cambria" w:hAnsi="Cambria"/>
          <w:sz w:val="24"/>
          <w:szCs w:val="24"/>
        </w:rPr>
      </w:pPr>
      <w:proofErr w:type="spellStart"/>
      <w:r w:rsidRPr="008028F2">
        <w:rPr>
          <w:rFonts w:ascii="Cambria" w:hAnsi="Cambria"/>
          <w:sz w:val="24"/>
          <w:szCs w:val="24"/>
        </w:rPr>
        <w:t>Analyze</w:t>
      </w:r>
      <w:proofErr w:type="spellEnd"/>
      <w:r w:rsidRPr="008028F2">
        <w:rPr>
          <w:rFonts w:ascii="Cambria" w:hAnsi="Cambria"/>
          <w:sz w:val="24"/>
          <w:szCs w:val="24"/>
        </w:rPr>
        <w:t xml:space="preserve"> Chinese algorithmic registration rules to evaluate safety compliance in imported generative models and hardware suites.</w:t>
      </w:r>
    </w:p>
    <w:p w14:paraId="3FECA9BD" w14:textId="77777777" w:rsidR="008028F2" w:rsidRPr="008028F2" w:rsidRDefault="008028F2">
      <w:pPr>
        <w:numPr>
          <w:ilvl w:val="1"/>
          <w:numId w:val="75"/>
        </w:numPr>
        <w:spacing w:line="240" w:lineRule="auto"/>
        <w:rPr>
          <w:rFonts w:ascii="Cambria" w:hAnsi="Cambria"/>
          <w:sz w:val="24"/>
          <w:szCs w:val="24"/>
        </w:rPr>
      </w:pPr>
      <w:r w:rsidRPr="008028F2">
        <w:rPr>
          <w:rFonts w:ascii="Cambria" w:hAnsi="Cambria"/>
          <w:sz w:val="24"/>
          <w:szCs w:val="24"/>
        </w:rPr>
        <w:t>Apply the principles of the African Union AI Strategy to draft digital development policies that protect local computing resources and datasets.</w:t>
      </w:r>
    </w:p>
    <w:p w14:paraId="75389671" w14:textId="77777777" w:rsidR="008028F2" w:rsidRPr="008028F2" w:rsidRDefault="008028F2">
      <w:pPr>
        <w:numPr>
          <w:ilvl w:val="0"/>
          <w:numId w:val="75"/>
        </w:numPr>
        <w:spacing w:line="240" w:lineRule="auto"/>
        <w:rPr>
          <w:rFonts w:ascii="Cambria" w:hAnsi="Cambria"/>
          <w:sz w:val="24"/>
          <w:szCs w:val="24"/>
        </w:rPr>
      </w:pPr>
      <w:r w:rsidRPr="008028F2">
        <w:rPr>
          <w:rFonts w:ascii="Cambria" w:hAnsi="Cambria"/>
          <w:b/>
          <w:bCs/>
          <w:sz w:val="24"/>
          <w:szCs w:val="24"/>
        </w:rPr>
        <w:t>Topics Covered:</w:t>
      </w:r>
    </w:p>
    <w:p w14:paraId="16F064A4" w14:textId="77777777" w:rsidR="008028F2" w:rsidRPr="008028F2" w:rsidRDefault="008028F2">
      <w:pPr>
        <w:numPr>
          <w:ilvl w:val="1"/>
          <w:numId w:val="75"/>
        </w:numPr>
        <w:spacing w:line="240" w:lineRule="auto"/>
        <w:rPr>
          <w:rFonts w:ascii="Cambria" w:hAnsi="Cambria"/>
          <w:sz w:val="24"/>
          <w:szCs w:val="24"/>
        </w:rPr>
      </w:pPr>
      <w:r w:rsidRPr="008028F2">
        <w:rPr>
          <w:rFonts w:ascii="Cambria" w:hAnsi="Cambria"/>
          <w:b/>
          <w:bCs/>
          <w:sz w:val="24"/>
          <w:szCs w:val="24"/>
        </w:rPr>
        <w:t>Chinese Algorithmic Regulation:</w:t>
      </w:r>
      <w:r w:rsidRPr="008028F2">
        <w:rPr>
          <w:rFonts w:ascii="Cambria" w:hAnsi="Cambria"/>
          <w:sz w:val="24"/>
          <w:szCs w:val="24"/>
        </w:rPr>
        <w:t xml:space="preserve"> Mandatory algorithm registration systems, regulations on deep synthesis and generative AI services, watermarking rules, and security assessments for content generation models.</w:t>
      </w:r>
    </w:p>
    <w:p w14:paraId="1F519729" w14:textId="77777777" w:rsidR="008028F2" w:rsidRPr="008028F2" w:rsidRDefault="008028F2">
      <w:pPr>
        <w:numPr>
          <w:ilvl w:val="1"/>
          <w:numId w:val="75"/>
        </w:numPr>
        <w:spacing w:line="240" w:lineRule="auto"/>
        <w:rPr>
          <w:rFonts w:ascii="Cambria" w:hAnsi="Cambria"/>
          <w:sz w:val="24"/>
          <w:szCs w:val="24"/>
        </w:rPr>
      </w:pPr>
      <w:r w:rsidRPr="008028F2">
        <w:rPr>
          <w:rFonts w:ascii="Cambria" w:hAnsi="Cambria"/>
          <w:b/>
          <w:bCs/>
          <w:sz w:val="24"/>
          <w:szCs w:val="24"/>
        </w:rPr>
        <w:t>African Union AI Strategy:</w:t>
      </w:r>
      <w:r w:rsidRPr="008028F2">
        <w:rPr>
          <w:rFonts w:ascii="Cambria" w:hAnsi="Cambria"/>
          <w:sz w:val="24"/>
          <w:szCs w:val="24"/>
        </w:rPr>
        <w:t xml:space="preserve"> Frameworks for digital sovereignty, building local technical talent, protecting regional data infrastructure, and reducing reliance on foreign tech monopolies.</w:t>
      </w:r>
    </w:p>
    <w:p w14:paraId="1820C07C" w14:textId="77777777" w:rsidR="008028F2" w:rsidRPr="008028F2" w:rsidRDefault="008028F2">
      <w:pPr>
        <w:numPr>
          <w:ilvl w:val="1"/>
          <w:numId w:val="75"/>
        </w:numPr>
        <w:spacing w:line="240" w:lineRule="auto"/>
        <w:rPr>
          <w:rFonts w:ascii="Cambria" w:hAnsi="Cambria"/>
          <w:sz w:val="24"/>
          <w:szCs w:val="24"/>
        </w:rPr>
      </w:pPr>
      <w:r w:rsidRPr="008028F2">
        <w:rPr>
          <w:rFonts w:ascii="Cambria" w:hAnsi="Cambria"/>
          <w:b/>
          <w:bCs/>
          <w:sz w:val="24"/>
          <w:szCs w:val="24"/>
        </w:rPr>
        <w:t>Data Provenance &amp; Geopolitics:</w:t>
      </w:r>
      <w:r w:rsidRPr="008028F2">
        <w:rPr>
          <w:rFonts w:ascii="Cambria" w:hAnsi="Cambria"/>
          <w:sz w:val="24"/>
          <w:szCs w:val="24"/>
        </w:rPr>
        <w:t xml:space="preserve"> The legal risks of using cloud infrastructures and foundation models hosted in foreign jurisdictions with conflicting data access laws.</w:t>
      </w:r>
    </w:p>
    <w:p w14:paraId="3B851E8D"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7CF1E854" w14:textId="77777777" w:rsidR="008028F2" w:rsidRPr="008028F2" w:rsidRDefault="008028F2">
      <w:pPr>
        <w:numPr>
          <w:ilvl w:val="0"/>
          <w:numId w:val="76"/>
        </w:numPr>
        <w:spacing w:line="240" w:lineRule="auto"/>
        <w:rPr>
          <w:rFonts w:ascii="Cambria" w:hAnsi="Cambria"/>
          <w:sz w:val="24"/>
          <w:szCs w:val="24"/>
        </w:rPr>
      </w:pPr>
      <w:r w:rsidRPr="008028F2">
        <w:rPr>
          <w:rFonts w:ascii="Cambria" w:hAnsi="Cambria"/>
          <w:b/>
          <w:bCs/>
          <w:sz w:val="24"/>
          <w:szCs w:val="24"/>
        </w:rPr>
        <w:t>Foundational Governance Resources:</w:t>
      </w:r>
    </w:p>
    <w:p w14:paraId="676AC7F0" w14:textId="77777777" w:rsidR="008028F2" w:rsidRPr="008028F2" w:rsidRDefault="008028F2">
      <w:pPr>
        <w:numPr>
          <w:ilvl w:val="1"/>
          <w:numId w:val="76"/>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African Union Continental Artificial Intelligence Strategy (2025–2030)</w:t>
      </w:r>
      <w:r w:rsidRPr="008028F2">
        <w:rPr>
          <w:rFonts w:ascii="Cambria" w:hAnsi="Cambria"/>
          <w:sz w:val="24"/>
          <w:szCs w:val="24"/>
        </w:rPr>
        <w:t>, Strategic Pillars on Governance, Infrastructure, and Local Data Sovereignty.</w:t>
      </w:r>
    </w:p>
    <w:p w14:paraId="068531E9" w14:textId="77777777" w:rsidR="008028F2" w:rsidRPr="008028F2" w:rsidRDefault="008028F2">
      <w:pPr>
        <w:numPr>
          <w:ilvl w:val="1"/>
          <w:numId w:val="76"/>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Cyberspace Administration of China (CAC) Regulations</w:t>
      </w:r>
      <w:r w:rsidRPr="008028F2">
        <w:rPr>
          <w:rFonts w:ascii="Cambria" w:hAnsi="Cambria"/>
          <w:sz w:val="24"/>
          <w:szCs w:val="24"/>
        </w:rPr>
        <w:t>, Interim Measures for the Management of Generative Artificial Intelligence Services.</w:t>
      </w:r>
    </w:p>
    <w:p w14:paraId="3ED86474" w14:textId="77777777" w:rsidR="008028F2" w:rsidRPr="008028F2" w:rsidRDefault="008028F2">
      <w:pPr>
        <w:numPr>
          <w:ilvl w:val="0"/>
          <w:numId w:val="76"/>
        </w:numPr>
        <w:spacing w:line="240" w:lineRule="auto"/>
        <w:rPr>
          <w:rFonts w:ascii="Cambria" w:hAnsi="Cambria"/>
          <w:sz w:val="24"/>
          <w:szCs w:val="24"/>
        </w:rPr>
      </w:pPr>
      <w:r w:rsidRPr="008028F2">
        <w:rPr>
          <w:rFonts w:ascii="Cambria" w:hAnsi="Cambria"/>
          <w:b/>
          <w:bCs/>
          <w:sz w:val="24"/>
          <w:szCs w:val="24"/>
        </w:rPr>
        <w:t>Statutory Anchors:</w:t>
      </w:r>
    </w:p>
    <w:p w14:paraId="0E928172" w14:textId="77777777" w:rsidR="008028F2" w:rsidRPr="008028F2" w:rsidRDefault="008028F2">
      <w:pPr>
        <w:numPr>
          <w:ilvl w:val="1"/>
          <w:numId w:val="76"/>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National Information Technology Authority, Uganda Act, Cap. 283</w:t>
      </w:r>
      <w:r w:rsidRPr="008028F2">
        <w:rPr>
          <w:rFonts w:ascii="Cambria" w:hAnsi="Cambria"/>
          <w:sz w:val="24"/>
          <w:szCs w:val="24"/>
        </w:rPr>
        <w:t>, provisions governing international technology standards and hardware import compliance.</w:t>
      </w:r>
    </w:p>
    <w:p w14:paraId="257CBAF2"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3D1CA929" w14:textId="77777777" w:rsidR="008028F2" w:rsidRPr="008028F2" w:rsidRDefault="008028F2">
      <w:pPr>
        <w:numPr>
          <w:ilvl w:val="0"/>
          <w:numId w:val="77"/>
        </w:numPr>
        <w:spacing w:line="240" w:lineRule="auto"/>
        <w:rPr>
          <w:rFonts w:ascii="Cambria" w:hAnsi="Cambria"/>
          <w:sz w:val="24"/>
          <w:szCs w:val="24"/>
        </w:rPr>
      </w:pPr>
      <w:r w:rsidRPr="008028F2">
        <w:rPr>
          <w:rFonts w:ascii="Cambria" w:hAnsi="Cambria"/>
          <w:b/>
          <w:bCs/>
          <w:sz w:val="24"/>
          <w:szCs w:val="24"/>
        </w:rPr>
        <w:lastRenderedPageBreak/>
        <w:t>The Global/Engineering Foundation:</w:t>
      </w:r>
      <w:r w:rsidRPr="008028F2">
        <w:rPr>
          <w:rFonts w:ascii="Cambria" w:hAnsi="Cambria"/>
          <w:sz w:val="24"/>
          <w:szCs w:val="24"/>
        </w:rPr>
        <w:t xml:space="preserve"> Foreign algorithmic frameworks emphasize top-down state security audits, centralized model registries, and strict boundaries on content generation pipelines to maintain public stability and oversight.</w:t>
      </w:r>
    </w:p>
    <w:p w14:paraId="0F925C2B" w14:textId="77777777" w:rsidR="008028F2" w:rsidRPr="008028F2" w:rsidRDefault="008028F2">
      <w:pPr>
        <w:numPr>
          <w:ilvl w:val="0"/>
          <w:numId w:val="77"/>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When a Ugandan government agency or major enterprise imports smart-city systems, surveillance hardware, or foundational large language models from international providers, these systems arrive pre-configured with foreign compliance rules. A Ugandan legal expert must check these systems against domestic priorities. By applying the principles of the African Union AI Strategy, the lawyer can negotiate procurement terms that keep data processing local, establish clear data ownership rights, and protect the country's digital sovereignty.</w:t>
      </w:r>
    </w:p>
    <w:p w14:paraId="7CE6A207"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36E2E087"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Sovereign Procurement Negotiations Brief:</w:t>
      </w:r>
      <w:r w:rsidRPr="008028F2">
        <w:rPr>
          <w:rFonts w:ascii="Cambria" w:hAnsi="Cambria"/>
          <w:sz w:val="24"/>
          <w:szCs w:val="24"/>
        </w:rPr>
        <w:t xml:space="preserve"> A public utility company in Uganda is negotiating a multi-</w:t>
      </w:r>
      <w:proofErr w:type="gramStart"/>
      <w:r w:rsidRPr="008028F2">
        <w:rPr>
          <w:rFonts w:ascii="Cambria" w:hAnsi="Cambria"/>
          <w:sz w:val="24"/>
          <w:szCs w:val="24"/>
        </w:rPr>
        <w:t>million dollar</w:t>
      </w:r>
      <w:proofErr w:type="gramEnd"/>
      <w:r w:rsidRPr="008028F2">
        <w:rPr>
          <w:rFonts w:ascii="Cambria" w:hAnsi="Cambria"/>
          <w:sz w:val="24"/>
          <w:szCs w:val="24"/>
        </w:rPr>
        <w:t xml:space="preserve"> contract with an international technology vendor to deploy an AI-driven smart grid and consumer management system. The software uses predictive optimization models developed and hosted on cloud servers located outside of Africa. The vendor’s contract includes terms that grant them ownership over all aggregated operational data and limit the utility's access to the model's underlying rules.</w:t>
      </w:r>
    </w:p>
    <w:p w14:paraId="38CC69C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w:t>
      </w:r>
      <w:r w:rsidRPr="008028F2">
        <w:rPr>
          <w:rFonts w:ascii="Cambria" w:hAnsi="Cambria"/>
          <w:b/>
          <w:bCs/>
          <w:sz w:val="24"/>
          <w:szCs w:val="24"/>
        </w:rPr>
        <w:t>Contractual Risk Reallocation and Negotiation Brief</w:t>
      </w:r>
      <w:r w:rsidRPr="008028F2">
        <w:rPr>
          <w:rFonts w:ascii="Cambria" w:hAnsi="Cambria"/>
          <w:sz w:val="24"/>
          <w:szCs w:val="24"/>
        </w:rPr>
        <w:t xml:space="preserve"> addressed to the utility's managing director. Your brief must:</w:t>
      </w:r>
    </w:p>
    <w:p w14:paraId="150366EB" w14:textId="77777777" w:rsidR="008028F2" w:rsidRPr="008028F2" w:rsidRDefault="008028F2">
      <w:pPr>
        <w:numPr>
          <w:ilvl w:val="0"/>
          <w:numId w:val="78"/>
        </w:numPr>
        <w:spacing w:line="240" w:lineRule="auto"/>
        <w:rPr>
          <w:rFonts w:ascii="Cambria" w:hAnsi="Cambria"/>
          <w:sz w:val="24"/>
          <w:szCs w:val="24"/>
        </w:rPr>
      </w:pPr>
      <w:proofErr w:type="spellStart"/>
      <w:r w:rsidRPr="008028F2">
        <w:rPr>
          <w:rFonts w:ascii="Cambria" w:hAnsi="Cambria"/>
          <w:sz w:val="24"/>
          <w:szCs w:val="24"/>
        </w:rPr>
        <w:t>Analyze</w:t>
      </w:r>
      <w:proofErr w:type="spellEnd"/>
      <w:r w:rsidRPr="008028F2">
        <w:rPr>
          <w:rFonts w:ascii="Cambria" w:hAnsi="Cambria"/>
          <w:sz w:val="24"/>
          <w:szCs w:val="24"/>
        </w:rPr>
        <w:t xml:space="preserve"> the long-term sovereign and financial risks of granting data ownership to an offshore vendor, using the principles of the African Union AI Strategy.</w:t>
      </w:r>
    </w:p>
    <w:p w14:paraId="3E8FF480" w14:textId="77777777" w:rsidR="008028F2" w:rsidRPr="008028F2" w:rsidRDefault="008028F2">
      <w:pPr>
        <w:numPr>
          <w:ilvl w:val="0"/>
          <w:numId w:val="78"/>
        </w:numPr>
        <w:spacing w:line="240" w:lineRule="auto"/>
        <w:rPr>
          <w:rFonts w:ascii="Cambria" w:hAnsi="Cambria"/>
          <w:sz w:val="24"/>
          <w:szCs w:val="24"/>
        </w:rPr>
      </w:pPr>
      <w:r w:rsidRPr="008028F2">
        <w:rPr>
          <w:rFonts w:ascii="Cambria" w:hAnsi="Cambria"/>
          <w:sz w:val="24"/>
          <w:szCs w:val="24"/>
        </w:rPr>
        <w:t>Draft specific, enforceable counter-proposals that mandate local data storage, protect regional data access rights, and guarantee full transparency over the model's decision-making logic.</w:t>
      </w:r>
    </w:p>
    <w:p w14:paraId="33A3B601" w14:textId="77777777" w:rsidR="008028F2" w:rsidRPr="008028F2" w:rsidRDefault="008028F2">
      <w:pPr>
        <w:numPr>
          <w:ilvl w:val="0"/>
          <w:numId w:val="78"/>
        </w:numPr>
        <w:spacing w:line="240" w:lineRule="auto"/>
        <w:rPr>
          <w:rFonts w:ascii="Cambria" w:hAnsi="Cambria"/>
          <w:sz w:val="24"/>
          <w:szCs w:val="24"/>
        </w:rPr>
      </w:pPr>
      <w:r w:rsidRPr="008028F2">
        <w:rPr>
          <w:rFonts w:ascii="Cambria" w:hAnsi="Cambria"/>
          <w:sz w:val="24"/>
          <w:szCs w:val="24"/>
        </w:rPr>
        <w:t xml:space="preserve">Establish clear compliance baselines under the </w:t>
      </w:r>
      <w:r w:rsidRPr="008028F2">
        <w:rPr>
          <w:rFonts w:ascii="Cambria" w:hAnsi="Cambria"/>
          <w:i/>
          <w:iCs/>
          <w:sz w:val="24"/>
          <w:szCs w:val="24"/>
        </w:rPr>
        <w:t>NITA-U Act, Cap. 283</w:t>
      </w:r>
      <w:r w:rsidRPr="008028F2">
        <w:rPr>
          <w:rFonts w:ascii="Cambria" w:hAnsi="Cambria"/>
          <w:sz w:val="24"/>
          <w:szCs w:val="24"/>
        </w:rPr>
        <w:t xml:space="preserve"> to ensure the imported technical infrastructure meets national security and operational standards.</w:t>
      </w:r>
    </w:p>
    <w:p w14:paraId="2A8A269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23: The East African Legislative Horizon</w:t>
      </w:r>
    </w:p>
    <w:p w14:paraId="10F77415"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002CFB7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Relying solely on horizontal legal principles to manage AI risks is an outdated approach in East Africa. The regulatory environment is shifting quickly toward direct statutory oversight. The introduction of Kenya’s </w:t>
      </w:r>
      <w:r w:rsidRPr="008028F2">
        <w:rPr>
          <w:rFonts w:ascii="Cambria" w:hAnsi="Cambria"/>
          <w:i/>
          <w:iCs/>
          <w:sz w:val="24"/>
          <w:szCs w:val="24"/>
        </w:rPr>
        <w:t>Artificial Intelligence Bill, 2026</w:t>
      </w:r>
      <w:r w:rsidRPr="008028F2">
        <w:rPr>
          <w:rFonts w:ascii="Cambria" w:hAnsi="Cambria"/>
          <w:sz w:val="24"/>
          <w:szCs w:val="24"/>
        </w:rPr>
        <w:t xml:space="preserve"> brings a structured, risk-based classification model to the region, creating an independent AI Commissioner with broad enforcement powers. </w:t>
      </w:r>
    </w:p>
    <w:p w14:paraId="58B7895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At the same time, Uganda is advancing its </w:t>
      </w:r>
      <w:r w:rsidRPr="008028F2">
        <w:rPr>
          <w:rFonts w:ascii="Cambria" w:hAnsi="Cambria"/>
          <w:i/>
          <w:iCs/>
          <w:sz w:val="24"/>
          <w:szCs w:val="24"/>
        </w:rPr>
        <w:t>National AI and Emerging Technologies Strategy</w:t>
      </w:r>
      <w:r w:rsidRPr="008028F2">
        <w:rPr>
          <w:rFonts w:ascii="Cambria" w:hAnsi="Cambria"/>
          <w:sz w:val="24"/>
          <w:szCs w:val="24"/>
        </w:rPr>
        <w:t xml:space="preserve">, which adapts global ethical standards into national policy. Practitioners who fail to track these regional statutory developments leave their clients exposed to sudden compliance liabilities and structural risks across the East African Community (EAC). </w:t>
      </w:r>
    </w:p>
    <w:p w14:paraId="141C1C7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157D6F0E"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lastRenderedPageBreak/>
        <w:t>|                      KENYA ARTIFICIAL INTELLIGENCE BILL, 2026                          |</w:t>
      </w:r>
    </w:p>
    <w:p w14:paraId="081A33C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7041C61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w:t>
      </w:r>
    </w:p>
    <w:p w14:paraId="2658536B"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UNACCEPTABLE RISK] --&gt; Prohibited Outright (e.g., Harmful Cognitive </w:t>
      </w:r>
      <w:proofErr w:type="gramStart"/>
      <w:r w:rsidRPr="008028F2">
        <w:rPr>
          <w:rFonts w:ascii="Cambria" w:hAnsi="Cambria"/>
          <w:sz w:val="24"/>
          <w:szCs w:val="24"/>
        </w:rPr>
        <w:t xml:space="preserve">Manipulation)   </w:t>
      </w:r>
      <w:proofErr w:type="gramEnd"/>
      <w:r w:rsidRPr="008028F2">
        <w:rPr>
          <w:rFonts w:ascii="Cambria" w:hAnsi="Cambria"/>
          <w:sz w:val="24"/>
          <w:szCs w:val="24"/>
        </w:rPr>
        <w:t xml:space="preserve"> |</w:t>
      </w:r>
    </w:p>
    <w:p w14:paraId="2584F03D"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w:t>
      </w:r>
    </w:p>
    <w:p w14:paraId="780108C2"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HIGH </w:t>
      </w:r>
      <w:proofErr w:type="gramStart"/>
      <w:r w:rsidRPr="008028F2">
        <w:rPr>
          <w:rFonts w:ascii="Cambria" w:hAnsi="Cambria"/>
          <w:sz w:val="24"/>
          <w:szCs w:val="24"/>
        </w:rPr>
        <w:t xml:space="preserve">RISK]   </w:t>
      </w:r>
      <w:proofErr w:type="gramEnd"/>
      <w:r w:rsidRPr="008028F2">
        <w:rPr>
          <w:rFonts w:ascii="Cambria" w:hAnsi="Cambria"/>
          <w:sz w:val="24"/>
          <w:szCs w:val="24"/>
        </w:rPr>
        <w:t xml:space="preserve">      --&gt; Healthcare, Finance, Security, Public Administration          |</w:t>
      </w:r>
    </w:p>
    <w:p w14:paraId="5AB9E7F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Mandatory Human Rights Impact Assessments (</w:t>
      </w:r>
      <w:proofErr w:type="gramStart"/>
      <w:r w:rsidRPr="008028F2">
        <w:rPr>
          <w:rFonts w:ascii="Cambria" w:hAnsi="Cambria"/>
          <w:sz w:val="24"/>
          <w:szCs w:val="24"/>
        </w:rPr>
        <w:t xml:space="preserve">HRIA)   </w:t>
      </w:r>
      <w:proofErr w:type="gramEnd"/>
      <w:r w:rsidRPr="008028F2">
        <w:rPr>
          <w:rFonts w:ascii="Cambria" w:hAnsi="Cambria"/>
          <w:sz w:val="24"/>
          <w:szCs w:val="24"/>
        </w:rPr>
        <w:t xml:space="preserve">         |</w:t>
      </w:r>
    </w:p>
    <w:p w14:paraId="2904174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5-Year Record Keeping of Ingestion/Metrics                  |</w:t>
      </w:r>
    </w:p>
    <w:p w14:paraId="1CFE4CB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Office of the AI Commissioner Registration                  |</w:t>
      </w:r>
    </w:p>
    <w:p w14:paraId="62D1283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w:t>
      </w:r>
    </w:p>
    <w:p w14:paraId="0CFFF6B6"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LIMITED </w:t>
      </w:r>
      <w:proofErr w:type="gramStart"/>
      <w:r w:rsidRPr="008028F2">
        <w:rPr>
          <w:rFonts w:ascii="Cambria" w:hAnsi="Cambria"/>
          <w:sz w:val="24"/>
          <w:szCs w:val="24"/>
        </w:rPr>
        <w:t xml:space="preserve">RISK]   </w:t>
      </w:r>
      <w:proofErr w:type="gramEnd"/>
      <w:r w:rsidRPr="008028F2">
        <w:rPr>
          <w:rFonts w:ascii="Cambria" w:hAnsi="Cambria"/>
          <w:sz w:val="24"/>
          <w:szCs w:val="24"/>
        </w:rPr>
        <w:t xml:space="preserve">   --&gt; Universal Transparency Disclosures                            |</w:t>
      </w:r>
    </w:p>
    <w:p w14:paraId="52A850D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w:t>
      </w:r>
    </w:p>
    <w:p w14:paraId="1E327F88"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MINIMAL </w:t>
      </w:r>
      <w:proofErr w:type="gramStart"/>
      <w:r w:rsidRPr="008028F2">
        <w:rPr>
          <w:rFonts w:ascii="Cambria" w:hAnsi="Cambria"/>
          <w:sz w:val="24"/>
          <w:szCs w:val="24"/>
        </w:rPr>
        <w:t xml:space="preserve">RISK]   </w:t>
      </w:r>
      <w:proofErr w:type="gramEnd"/>
      <w:r w:rsidRPr="008028F2">
        <w:rPr>
          <w:rFonts w:ascii="Cambria" w:hAnsi="Cambria"/>
          <w:sz w:val="24"/>
          <w:szCs w:val="24"/>
        </w:rPr>
        <w:t xml:space="preserve">   --&gt; Routine Optimization (e.g., Spam </w:t>
      </w:r>
      <w:proofErr w:type="gramStart"/>
      <w:r w:rsidRPr="008028F2">
        <w:rPr>
          <w:rFonts w:ascii="Cambria" w:hAnsi="Cambria"/>
          <w:sz w:val="24"/>
          <w:szCs w:val="24"/>
        </w:rPr>
        <w:t xml:space="preserve">Filters)   </w:t>
      </w:r>
      <w:proofErr w:type="gramEnd"/>
      <w:r w:rsidRPr="008028F2">
        <w:rPr>
          <w:rFonts w:ascii="Cambria" w:hAnsi="Cambria"/>
          <w:sz w:val="24"/>
          <w:szCs w:val="24"/>
        </w:rPr>
        <w:t xml:space="preserve">                  |</w:t>
      </w:r>
    </w:p>
    <w:p w14:paraId="1253511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w:t>
      </w:r>
    </w:p>
    <w:p w14:paraId="21597F5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01764296"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30E52725" w14:textId="77777777" w:rsidR="008028F2" w:rsidRPr="008028F2" w:rsidRDefault="008028F2">
      <w:pPr>
        <w:numPr>
          <w:ilvl w:val="0"/>
          <w:numId w:val="79"/>
        </w:numPr>
        <w:spacing w:line="240" w:lineRule="auto"/>
        <w:rPr>
          <w:rFonts w:ascii="Cambria" w:hAnsi="Cambria"/>
          <w:sz w:val="24"/>
          <w:szCs w:val="24"/>
        </w:rPr>
      </w:pPr>
      <w:r w:rsidRPr="008028F2">
        <w:rPr>
          <w:rFonts w:ascii="Cambria" w:hAnsi="Cambria"/>
          <w:b/>
          <w:bCs/>
          <w:sz w:val="24"/>
          <w:szCs w:val="24"/>
        </w:rPr>
        <w:t>Actionable Learning Outcomes:</w:t>
      </w:r>
    </w:p>
    <w:p w14:paraId="621B8830" w14:textId="77777777" w:rsidR="008028F2" w:rsidRPr="008028F2" w:rsidRDefault="008028F2">
      <w:pPr>
        <w:numPr>
          <w:ilvl w:val="1"/>
          <w:numId w:val="79"/>
        </w:numPr>
        <w:spacing w:line="240" w:lineRule="auto"/>
        <w:rPr>
          <w:rFonts w:ascii="Cambria" w:hAnsi="Cambria"/>
          <w:sz w:val="24"/>
          <w:szCs w:val="24"/>
        </w:rPr>
      </w:pPr>
      <w:r w:rsidRPr="008028F2">
        <w:rPr>
          <w:rFonts w:ascii="Cambria" w:hAnsi="Cambria"/>
          <w:sz w:val="24"/>
          <w:szCs w:val="24"/>
        </w:rPr>
        <w:t xml:space="preserve">Design a regional cross-border compliance framework that satisfies both Kenya's </w:t>
      </w:r>
      <w:r w:rsidRPr="008028F2">
        <w:rPr>
          <w:rFonts w:ascii="Cambria" w:hAnsi="Cambria"/>
          <w:i/>
          <w:iCs/>
          <w:sz w:val="24"/>
          <w:szCs w:val="24"/>
        </w:rPr>
        <w:t>Artificial Intelligence Bill, 2026</w:t>
      </w:r>
      <w:r w:rsidRPr="008028F2">
        <w:rPr>
          <w:rFonts w:ascii="Cambria" w:hAnsi="Cambria"/>
          <w:sz w:val="24"/>
          <w:szCs w:val="24"/>
        </w:rPr>
        <w:t xml:space="preserve"> and Uganda’s horizontal statutory requirements.</w:t>
      </w:r>
    </w:p>
    <w:p w14:paraId="5544854C" w14:textId="77777777" w:rsidR="008028F2" w:rsidRPr="008028F2" w:rsidRDefault="008028F2">
      <w:pPr>
        <w:numPr>
          <w:ilvl w:val="1"/>
          <w:numId w:val="79"/>
        </w:numPr>
        <w:spacing w:line="240" w:lineRule="auto"/>
        <w:rPr>
          <w:rFonts w:ascii="Cambria" w:hAnsi="Cambria"/>
          <w:sz w:val="24"/>
          <w:szCs w:val="24"/>
        </w:rPr>
      </w:pPr>
      <w:r w:rsidRPr="008028F2">
        <w:rPr>
          <w:rFonts w:ascii="Cambria" w:hAnsi="Cambria"/>
          <w:sz w:val="24"/>
          <w:szCs w:val="24"/>
        </w:rPr>
        <w:t xml:space="preserve">Conduct a pre-deployment Workforce and Human Rights Impact Assessment that complies with emerging East African statutory mandates. </w:t>
      </w:r>
    </w:p>
    <w:p w14:paraId="40BA8D53" w14:textId="77777777" w:rsidR="008028F2" w:rsidRPr="008028F2" w:rsidRDefault="008028F2">
      <w:pPr>
        <w:numPr>
          <w:ilvl w:val="0"/>
          <w:numId w:val="79"/>
        </w:numPr>
        <w:spacing w:line="240" w:lineRule="auto"/>
        <w:rPr>
          <w:rFonts w:ascii="Cambria" w:hAnsi="Cambria"/>
          <w:sz w:val="24"/>
          <w:szCs w:val="24"/>
        </w:rPr>
      </w:pPr>
      <w:r w:rsidRPr="008028F2">
        <w:rPr>
          <w:rFonts w:ascii="Cambria" w:hAnsi="Cambria"/>
          <w:b/>
          <w:bCs/>
          <w:sz w:val="24"/>
          <w:szCs w:val="24"/>
        </w:rPr>
        <w:t>Topics Covered:</w:t>
      </w:r>
    </w:p>
    <w:p w14:paraId="4FCC8563" w14:textId="77777777" w:rsidR="008028F2" w:rsidRPr="008028F2" w:rsidRDefault="008028F2">
      <w:pPr>
        <w:numPr>
          <w:ilvl w:val="1"/>
          <w:numId w:val="79"/>
        </w:numPr>
        <w:spacing w:line="240" w:lineRule="auto"/>
        <w:rPr>
          <w:rFonts w:ascii="Cambria" w:hAnsi="Cambria"/>
          <w:sz w:val="24"/>
          <w:szCs w:val="24"/>
        </w:rPr>
      </w:pPr>
      <w:r w:rsidRPr="008028F2">
        <w:rPr>
          <w:rFonts w:ascii="Cambria" w:hAnsi="Cambria"/>
          <w:b/>
          <w:bCs/>
          <w:sz w:val="24"/>
          <w:szCs w:val="24"/>
        </w:rPr>
        <w:t>The Kenya AI Bill, 2026:</w:t>
      </w:r>
      <w:r w:rsidRPr="008028F2">
        <w:rPr>
          <w:rFonts w:ascii="Cambria" w:hAnsi="Cambria"/>
          <w:sz w:val="24"/>
          <w:szCs w:val="24"/>
        </w:rPr>
        <w:t xml:space="preserve"> Analysis of the 4-tier risk framework, the enforcement powers of the Office of the Artificial Intelligence Commissioner, mandatory record-keeping rules, and user disclosure requirements.</w:t>
      </w:r>
    </w:p>
    <w:p w14:paraId="742617CE" w14:textId="77777777" w:rsidR="008028F2" w:rsidRPr="008028F2" w:rsidRDefault="008028F2">
      <w:pPr>
        <w:numPr>
          <w:ilvl w:val="1"/>
          <w:numId w:val="79"/>
        </w:numPr>
        <w:spacing w:line="240" w:lineRule="auto"/>
        <w:rPr>
          <w:rFonts w:ascii="Cambria" w:hAnsi="Cambria"/>
          <w:sz w:val="24"/>
          <w:szCs w:val="24"/>
        </w:rPr>
      </w:pPr>
      <w:r w:rsidRPr="008028F2">
        <w:rPr>
          <w:rFonts w:ascii="Cambria" w:hAnsi="Cambria"/>
          <w:b/>
          <w:bCs/>
          <w:sz w:val="24"/>
          <w:szCs w:val="24"/>
        </w:rPr>
        <w:t>The Uganda Strategic Model:</w:t>
      </w:r>
      <w:r w:rsidRPr="008028F2">
        <w:rPr>
          <w:rFonts w:ascii="Cambria" w:hAnsi="Cambria"/>
          <w:sz w:val="24"/>
          <w:szCs w:val="24"/>
        </w:rPr>
        <w:t xml:space="preserve"> Functional regulation through the </w:t>
      </w:r>
      <w:r w:rsidRPr="008028F2">
        <w:rPr>
          <w:rFonts w:ascii="Cambria" w:hAnsi="Cambria"/>
          <w:i/>
          <w:iCs/>
          <w:sz w:val="24"/>
          <w:szCs w:val="24"/>
        </w:rPr>
        <w:t>Data Protection and Privacy Act, Cap. 97</w:t>
      </w:r>
      <w:r w:rsidRPr="008028F2">
        <w:rPr>
          <w:rFonts w:ascii="Cambria" w:hAnsi="Cambria"/>
          <w:sz w:val="24"/>
          <w:szCs w:val="24"/>
        </w:rPr>
        <w:t xml:space="preserve">, the </w:t>
      </w:r>
      <w:r w:rsidRPr="008028F2">
        <w:rPr>
          <w:rFonts w:ascii="Cambria" w:hAnsi="Cambria"/>
          <w:i/>
          <w:iCs/>
          <w:sz w:val="24"/>
          <w:szCs w:val="24"/>
        </w:rPr>
        <w:t>Contracts Act, Cap. 284</w:t>
      </w:r>
      <w:r w:rsidRPr="008028F2">
        <w:rPr>
          <w:rFonts w:ascii="Cambria" w:hAnsi="Cambria"/>
          <w:sz w:val="24"/>
          <w:szCs w:val="24"/>
        </w:rPr>
        <w:t>, and the implementation of the UNESCO AI Readiness Assessment Methodology (RAM).</w:t>
      </w:r>
    </w:p>
    <w:p w14:paraId="746C28CD" w14:textId="77777777" w:rsidR="008028F2" w:rsidRPr="008028F2" w:rsidRDefault="008028F2">
      <w:pPr>
        <w:numPr>
          <w:ilvl w:val="1"/>
          <w:numId w:val="79"/>
        </w:numPr>
        <w:spacing w:line="240" w:lineRule="auto"/>
        <w:rPr>
          <w:rFonts w:ascii="Cambria" w:hAnsi="Cambria"/>
          <w:sz w:val="24"/>
          <w:szCs w:val="24"/>
        </w:rPr>
      </w:pPr>
      <w:r w:rsidRPr="008028F2">
        <w:rPr>
          <w:rFonts w:ascii="Cambria" w:hAnsi="Cambria"/>
          <w:b/>
          <w:bCs/>
          <w:sz w:val="24"/>
          <w:szCs w:val="24"/>
        </w:rPr>
        <w:t>Workforce Impact Assessments:</w:t>
      </w:r>
      <w:r w:rsidRPr="008028F2">
        <w:rPr>
          <w:rFonts w:ascii="Cambria" w:hAnsi="Cambria"/>
          <w:sz w:val="24"/>
          <w:szCs w:val="24"/>
        </w:rPr>
        <w:t xml:space="preserve"> Legal obligations to </w:t>
      </w:r>
      <w:proofErr w:type="spellStart"/>
      <w:r w:rsidRPr="008028F2">
        <w:rPr>
          <w:rFonts w:ascii="Cambria" w:hAnsi="Cambria"/>
          <w:sz w:val="24"/>
          <w:szCs w:val="24"/>
        </w:rPr>
        <w:t>analyze</w:t>
      </w:r>
      <w:proofErr w:type="spellEnd"/>
      <w:r w:rsidRPr="008028F2">
        <w:rPr>
          <w:rFonts w:ascii="Cambria" w:hAnsi="Cambria"/>
          <w:sz w:val="24"/>
          <w:szCs w:val="24"/>
        </w:rPr>
        <w:t xml:space="preserve"> and mitigate automation risks, handle employment disruption, and implement reskilling initiatives under regional </w:t>
      </w:r>
      <w:proofErr w:type="spellStart"/>
      <w:r w:rsidRPr="008028F2">
        <w:rPr>
          <w:rFonts w:ascii="Cambria" w:hAnsi="Cambria"/>
          <w:sz w:val="24"/>
          <w:szCs w:val="24"/>
        </w:rPr>
        <w:t>labor</w:t>
      </w:r>
      <w:proofErr w:type="spellEnd"/>
      <w:r w:rsidRPr="008028F2">
        <w:rPr>
          <w:rFonts w:ascii="Cambria" w:hAnsi="Cambria"/>
          <w:sz w:val="24"/>
          <w:szCs w:val="24"/>
        </w:rPr>
        <w:t xml:space="preserve"> standards. </w:t>
      </w:r>
    </w:p>
    <w:p w14:paraId="7466411F"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11DD3DD2" w14:textId="77777777" w:rsidR="008028F2" w:rsidRPr="008028F2" w:rsidRDefault="008028F2">
      <w:pPr>
        <w:numPr>
          <w:ilvl w:val="0"/>
          <w:numId w:val="80"/>
        </w:numPr>
        <w:spacing w:line="240" w:lineRule="auto"/>
        <w:rPr>
          <w:rFonts w:ascii="Cambria" w:hAnsi="Cambria"/>
          <w:sz w:val="24"/>
          <w:szCs w:val="24"/>
        </w:rPr>
      </w:pPr>
      <w:r w:rsidRPr="008028F2">
        <w:rPr>
          <w:rFonts w:ascii="Cambria" w:hAnsi="Cambria"/>
          <w:b/>
          <w:bCs/>
          <w:sz w:val="24"/>
          <w:szCs w:val="24"/>
        </w:rPr>
        <w:lastRenderedPageBreak/>
        <w:t>Statutory Documents &amp; Legislative Drafts:</w:t>
      </w:r>
    </w:p>
    <w:p w14:paraId="6F9968FE" w14:textId="77777777" w:rsidR="008028F2" w:rsidRPr="008028F2" w:rsidRDefault="008028F2">
      <w:pPr>
        <w:numPr>
          <w:ilvl w:val="1"/>
          <w:numId w:val="8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Kenya Artificial Intelligence Bill, 2026</w:t>
      </w:r>
      <w:r w:rsidRPr="008028F2">
        <w:rPr>
          <w:rFonts w:ascii="Cambria" w:hAnsi="Cambria"/>
          <w:sz w:val="24"/>
          <w:szCs w:val="24"/>
        </w:rPr>
        <w:t xml:space="preserve">, Sections 12–18 (Risk Classification), Sections 22–26 (High-Risk System Obligations), and Section 28 (Automated Decisions and Human Intervention). </w:t>
      </w:r>
    </w:p>
    <w:p w14:paraId="6B5DD1F4" w14:textId="77777777" w:rsidR="008028F2" w:rsidRPr="008028F2" w:rsidRDefault="008028F2">
      <w:pPr>
        <w:numPr>
          <w:ilvl w:val="1"/>
          <w:numId w:val="8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Uganda National AI and Emerging Technologies Strategy</w:t>
      </w:r>
      <w:r w:rsidRPr="008028F2">
        <w:rPr>
          <w:rFonts w:ascii="Cambria" w:hAnsi="Cambria"/>
          <w:sz w:val="24"/>
          <w:szCs w:val="24"/>
        </w:rPr>
        <w:t>, Governance Framework and Strategic Policy Areas.</w:t>
      </w:r>
    </w:p>
    <w:p w14:paraId="094C7D3F" w14:textId="77777777" w:rsidR="008028F2" w:rsidRPr="008028F2" w:rsidRDefault="008028F2">
      <w:pPr>
        <w:numPr>
          <w:ilvl w:val="0"/>
          <w:numId w:val="80"/>
        </w:numPr>
        <w:spacing w:line="240" w:lineRule="auto"/>
        <w:rPr>
          <w:rFonts w:ascii="Cambria" w:hAnsi="Cambria"/>
          <w:sz w:val="24"/>
          <w:szCs w:val="24"/>
        </w:rPr>
      </w:pPr>
      <w:r w:rsidRPr="008028F2">
        <w:rPr>
          <w:rFonts w:ascii="Cambria" w:hAnsi="Cambria"/>
          <w:b/>
          <w:bCs/>
          <w:sz w:val="24"/>
          <w:szCs w:val="24"/>
        </w:rPr>
        <w:t>Ugandan Statutory Anchors:</w:t>
      </w:r>
    </w:p>
    <w:p w14:paraId="566D9A40" w14:textId="77777777" w:rsidR="008028F2" w:rsidRPr="008028F2" w:rsidRDefault="008028F2">
      <w:pPr>
        <w:numPr>
          <w:ilvl w:val="1"/>
          <w:numId w:val="8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Data Protection and Privacy Act, Cap. 97</w:t>
      </w:r>
      <w:r w:rsidRPr="008028F2">
        <w:rPr>
          <w:rFonts w:ascii="Cambria" w:hAnsi="Cambria"/>
          <w:sz w:val="24"/>
          <w:szCs w:val="24"/>
        </w:rPr>
        <w:t>, Section 23 (Automated decision-making limitations).</w:t>
      </w:r>
    </w:p>
    <w:p w14:paraId="45C36437" w14:textId="77777777" w:rsidR="008028F2" w:rsidRPr="008028F2" w:rsidRDefault="008028F2">
      <w:pPr>
        <w:numPr>
          <w:ilvl w:val="1"/>
          <w:numId w:val="8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Employment Act, 2006</w:t>
      </w:r>
      <w:r w:rsidRPr="008028F2">
        <w:rPr>
          <w:rFonts w:ascii="Cambria" w:hAnsi="Cambria"/>
          <w:sz w:val="24"/>
          <w:szCs w:val="24"/>
        </w:rPr>
        <w:t>, provisions governing structural termination, collective redundancies, and workplace adjustments.</w:t>
      </w:r>
    </w:p>
    <w:p w14:paraId="73E85916"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33AE894B" w14:textId="77777777" w:rsidR="008028F2" w:rsidRPr="008028F2" w:rsidRDefault="008028F2">
      <w:pPr>
        <w:numPr>
          <w:ilvl w:val="0"/>
          <w:numId w:val="81"/>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High-level policy frameworks provide generic templates for impact assessments, focus on abstract ethical values, and assume highly integrated regulatory environments with distinct enforcement bodies.</w:t>
      </w:r>
    </w:p>
    <w:p w14:paraId="49D5D617" w14:textId="77777777" w:rsidR="008028F2" w:rsidRPr="008028F2" w:rsidRDefault="008028F2">
      <w:pPr>
        <w:numPr>
          <w:ilvl w:val="0"/>
          <w:numId w:val="81"/>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In East Africa, a lawyer must translate these broad legislative trends into practical compliance steps that reflect local economic realities. For example, while the </w:t>
      </w:r>
      <w:r w:rsidRPr="008028F2">
        <w:rPr>
          <w:rFonts w:ascii="Cambria" w:hAnsi="Cambria"/>
          <w:i/>
          <w:iCs/>
          <w:sz w:val="24"/>
          <w:szCs w:val="24"/>
        </w:rPr>
        <w:t>Kenya AI Bill, 2026</w:t>
      </w:r>
      <w:r w:rsidRPr="008028F2">
        <w:rPr>
          <w:rFonts w:ascii="Cambria" w:hAnsi="Cambria"/>
          <w:sz w:val="24"/>
          <w:szCs w:val="24"/>
        </w:rPr>
        <w:t xml:space="preserve"> mandates formal workforce impact assessments for automating processes, a Ugandan practitioner must achieve similar protections by connecting the </w:t>
      </w:r>
      <w:r w:rsidRPr="008028F2">
        <w:rPr>
          <w:rFonts w:ascii="Cambria" w:hAnsi="Cambria"/>
          <w:i/>
          <w:iCs/>
          <w:sz w:val="24"/>
          <w:szCs w:val="24"/>
        </w:rPr>
        <w:t>Uganda National AI Strategy</w:t>
      </w:r>
      <w:r w:rsidRPr="008028F2">
        <w:rPr>
          <w:rFonts w:ascii="Cambria" w:hAnsi="Cambria"/>
          <w:sz w:val="24"/>
          <w:szCs w:val="24"/>
        </w:rPr>
        <w:t xml:space="preserve"> with the redundancy rules in the </w:t>
      </w:r>
      <w:r w:rsidRPr="008028F2">
        <w:rPr>
          <w:rFonts w:ascii="Cambria" w:hAnsi="Cambria"/>
          <w:i/>
          <w:iCs/>
          <w:sz w:val="24"/>
          <w:szCs w:val="24"/>
        </w:rPr>
        <w:t>Employment Act, 2006</w:t>
      </w:r>
      <w:r w:rsidRPr="008028F2">
        <w:rPr>
          <w:rFonts w:ascii="Cambria" w:hAnsi="Cambria"/>
          <w:sz w:val="24"/>
          <w:szCs w:val="24"/>
        </w:rPr>
        <w:t xml:space="preserve">. This ensures that regional businesses can automate processes safely without running into costly </w:t>
      </w:r>
      <w:proofErr w:type="spellStart"/>
      <w:r w:rsidRPr="008028F2">
        <w:rPr>
          <w:rFonts w:ascii="Cambria" w:hAnsi="Cambria"/>
          <w:sz w:val="24"/>
          <w:szCs w:val="24"/>
        </w:rPr>
        <w:t>labor</w:t>
      </w:r>
      <w:proofErr w:type="spellEnd"/>
      <w:r w:rsidRPr="008028F2">
        <w:rPr>
          <w:rFonts w:ascii="Cambria" w:hAnsi="Cambria"/>
          <w:sz w:val="24"/>
          <w:szCs w:val="24"/>
        </w:rPr>
        <w:t xml:space="preserve"> disputes or regulatory violations. </w:t>
      </w:r>
    </w:p>
    <w:p w14:paraId="2B83140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5EA380E5"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EAC Regional Compliance Restructuring Memorandum:</w:t>
      </w:r>
      <w:r w:rsidRPr="008028F2">
        <w:rPr>
          <w:rFonts w:ascii="Cambria" w:hAnsi="Cambria"/>
          <w:sz w:val="24"/>
          <w:szCs w:val="24"/>
        </w:rPr>
        <w:t xml:space="preserve"> Your client is an e-commerce and logistics company with headquarters in Nairobi and major fulfillment hubs in Kampala and Entebbe. The company is deploying an automated, AI-driven driver dispatch, algorithmic route optimization, and independent contractor performance evaluation system. This system directly determines gig-worker payout structures and automatically terminates accounts that fall below automated efficiency benchmarks.</w:t>
      </w:r>
    </w:p>
    <w:p w14:paraId="4194A7CF"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formal </w:t>
      </w:r>
      <w:r w:rsidRPr="008028F2">
        <w:rPr>
          <w:rFonts w:ascii="Cambria" w:hAnsi="Cambria"/>
          <w:b/>
          <w:bCs/>
          <w:sz w:val="24"/>
          <w:szCs w:val="24"/>
        </w:rPr>
        <w:t>Internal Compliance Restructuring Memorandum</w:t>
      </w:r>
      <w:r w:rsidRPr="008028F2">
        <w:rPr>
          <w:rFonts w:ascii="Cambria" w:hAnsi="Cambria"/>
          <w:sz w:val="24"/>
          <w:szCs w:val="24"/>
        </w:rPr>
        <w:t>. Your memorandum must:</w:t>
      </w:r>
    </w:p>
    <w:p w14:paraId="7EF68923" w14:textId="77777777" w:rsidR="008028F2" w:rsidRPr="008028F2" w:rsidRDefault="008028F2">
      <w:pPr>
        <w:numPr>
          <w:ilvl w:val="0"/>
          <w:numId w:val="82"/>
        </w:numPr>
        <w:spacing w:line="240" w:lineRule="auto"/>
        <w:rPr>
          <w:rFonts w:ascii="Cambria" w:hAnsi="Cambria"/>
          <w:sz w:val="24"/>
          <w:szCs w:val="24"/>
        </w:rPr>
      </w:pPr>
      <w:proofErr w:type="spellStart"/>
      <w:r w:rsidRPr="008028F2">
        <w:rPr>
          <w:rFonts w:ascii="Cambria" w:hAnsi="Cambria"/>
          <w:sz w:val="24"/>
          <w:szCs w:val="24"/>
        </w:rPr>
        <w:t>Analyze</w:t>
      </w:r>
      <w:proofErr w:type="spellEnd"/>
      <w:r w:rsidRPr="008028F2">
        <w:rPr>
          <w:rFonts w:ascii="Cambria" w:hAnsi="Cambria"/>
          <w:sz w:val="24"/>
          <w:szCs w:val="24"/>
        </w:rPr>
        <w:t xml:space="preserve"> the system's compliance risks under Kenya's </w:t>
      </w:r>
      <w:r w:rsidRPr="008028F2">
        <w:rPr>
          <w:rFonts w:ascii="Cambria" w:hAnsi="Cambria"/>
          <w:i/>
          <w:iCs/>
          <w:sz w:val="24"/>
          <w:szCs w:val="24"/>
        </w:rPr>
        <w:t>Artificial Intelligence Bill, 2026</w:t>
      </w:r>
      <w:r w:rsidRPr="008028F2">
        <w:rPr>
          <w:rFonts w:ascii="Cambria" w:hAnsi="Cambria"/>
          <w:sz w:val="24"/>
          <w:szCs w:val="24"/>
        </w:rPr>
        <w:t>, focusing on its classification as a high-risk system and its automated termination rules.</w:t>
      </w:r>
    </w:p>
    <w:p w14:paraId="52F7F4DB" w14:textId="77777777" w:rsidR="008028F2" w:rsidRPr="008028F2" w:rsidRDefault="008028F2">
      <w:pPr>
        <w:numPr>
          <w:ilvl w:val="0"/>
          <w:numId w:val="82"/>
        </w:numPr>
        <w:spacing w:line="240" w:lineRule="auto"/>
        <w:rPr>
          <w:rFonts w:ascii="Cambria" w:hAnsi="Cambria"/>
          <w:sz w:val="24"/>
          <w:szCs w:val="24"/>
        </w:rPr>
      </w:pPr>
      <w:r w:rsidRPr="008028F2">
        <w:rPr>
          <w:rFonts w:ascii="Cambria" w:hAnsi="Cambria"/>
          <w:sz w:val="24"/>
          <w:szCs w:val="24"/>
        </w:rPr>
        <w:t xml:space="preserve">Outline the steps needed to align this system with Uganda's </w:t>
      </w:r>
      <w:r w:rsidRPr="008028F2">
        <w:rPr>
          <w:rFonts w:ascii="Cambria" w:hAnsi="Cambria"/>
          <w:i/>
          <w:iCs/>
          <w:sz w:val="24"/>
          <w:szCs w:val="24"/>
        </w:rPr>
        <w:t>Data Protection and Privacy Act, Cap. 97</w:t>
      </w:r>
      <w:r w:rsidRPr="008028F2">
        <w:rPr>
          <w:rFonts w:ascii="Cambria" w:hAnsi="Cambria"/>
          <w:sz w:val="24"/>
          <w:szCs w:val="24"/>
        </w:rPr>
        <w:t xml:space="preserve"> (Section 23), ensuring Ugandan workers retain a meaningful right to human intervention.</w:t>
      </w:r>
    </w:p>
    <w:p w14:paraId="0D795A31" w14:textId="77777777" w:rsidR="008028F2" w:rsidRPr="008028F2" w:rsidRDefault="008028F2">
      <w:pPr>
        <w:numPr>
          <w:ilvl w:val="0"/>
          <w:numId w:val="82"/>
        </w:numPr>
        <w:spacing w:line="240" w:lineRule="auto"/>
        <w:rPr>
          <w:rFonts w:ascii="Cambria" w:hAnsi="Cambria"/>
          <w:sz w:val="24"/>
          <w:szCs w:val="24"/>
        </w:rPr>
      </w:pPr>
      <w:r w:rsidRPr="008028F2">
        <w:rPr>
          <w:rFonts w:ascii="Cambria" w:hAnsi="Cambria"/>
          <w:sz w:val="24"/>
          <w:szCs w:val="24"/>
        </w:rPr>
        <w:lastRenderedPageBreak/>
        <w:t xml:space="preserve">Draft a </w:t>
      </w:r>
      <w:r w:rsidRPr="008028F2">
        <w:rPr>
          <w:rFonts w:ascii="Cambria" w:hAnsi="Cambria"/>
          <w:b/>
          <w:bCs/>
          <w:sz w:val="24"/>
          <w:szCs w:val="24"/>
        </w:rPr>
        <w:t>Workforce Impact Mitigation Plan</w:t>
      </w:r>
      <w:r w:rsidRPr="008028F2">
        <w:rPr>
          <w:rFonts w:ascii="Cambria" w:hAnsi="Cambria"/>
          <w:sz w:val="24"/>
          <w:szCs w:val="24"/>
        </w:rPr>
        <w:t xml:space="preserve"> that fulfills regional statutory expectations, including formal dispute resolution paths and human-led review gates for all automated contract terminations.</w:t>
      </w:r>
    </w:p>
    <w:p w14:paraId="0385BB1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24: Digital Infrastructure Surveillance, Sandboxes &amp; High-Stakes Jurisprudence</w:t>
      </w:r>
    </w:p>
    <w:p w14:paraId="3C67C237"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739295C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Litigating high-stakes technology cases or designing regulatory sandboxes cannot be done through abstract ethical analysis. It requires a firm grasp of constitutional law, administrative process, and evidentiary rules. When governments deploy biometric infrastructure, automated facial recognition, or state-wide digital IDs without explicit legislative authority, they violate core constitutional protections.</w:t>
      </w:r>
    </w:p>
    <w:p w14:paraId="5989501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Lawyers must understand how international jurisprudence applies to regional disputes, such as using arguments from the </w:t>
      </w:r>
      <w:r w:rsidRPr="008028F2">
        <w:rPr>
          <w:rFonts w:ascii="Cambria" w:hAnsi="Cambria"/>
          <w:i/>
          <w:iCs/>
          <w:sz w:val="24"/>
          <w:szCs w:val="24"/>
        </w:rPr>
        <w:t>Bridges</w:t>
      </w:r>
      <w:r w:rsidRPr="008028F2">
        <w:rPr>
          <w:rFonts w:ascii="Cambria" w:hAnsi="Cambria"/>
          <w:sz w:val="24"/>
          <w:szCs w:val="24"/>
        </w:rPr>
        <w:t xml:space="preserve"> or </w:t>
      </w:r>
      <w:r w:rsidRPr="008028F2">
        <w:rPr>
          <w:rFonts w:ascii="Cambria" w:hAnsi="Cambria"/>
          <w:i/>
          <w:iCs/>
          <w:sz w:val="24"/>
          <w:szCs w:val="24"/>
        </w:rPr>
        <w:t>SyRI</w:t>
      </w:r>
      <w:r w:rsidRPr="008028F2">
        <w:rPr>
          <w:rFonts w:ascii="Cambria" w:hAnsi="Cambria"/>
          <w:sz w:val="24"/>
          <w:szCs w:val="24"/>
        </w:rPr>
        <w:t xml:space="preserve"> cases to challenge unconstitutional state surveillance in East Africa. Furthermore, when tech companies want to launch innovative products, a lawyer must know how to design a structured </w:t>
      </w:r>
      <w:r w:rsidRPr="008028F2">
        <w:rPr>
          <w:rFonts w:ascii="Cambria" w:hAnsi="Cambria"/>
          <w:b/>
          <w:bCs/>
          <w:sz w:val="24"/>
          <w:szCs w:val="24"/>
        </w:rPr>
        <w:t>Regulatory Sandbox Proposal</w:t>
      </w:r>
      <w:r w:rsidRPr="008028F2">
        <w:rPr>
          <w:rFonts w:ascii="Cambria" w:hAnsi="Cambria"/>
          <w:sz w:val="24"/>
          <w:szCs w:val="24"/>
        </w:rPr>
        <w:t xml:space="preserve"> to test the system safely under regulatory supervision without triggering immediate liability.</w:t>
      </w:r>
    </w:p>
    <w:p w14:paraId="03D3010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50DB9F51" w14:textId="77777777" w:rsidR="008028F2" w:rsidRPr="008028F2" w:rsidRDefault="008028F2">
      <w:pPr>
        <w:numPr>
          <w:ilvl w:val="0"/>
          <w:numId w:val="83"/>
        </w:numPr>
        <w:spacing w:line="240" w:lineRule="auto"/>
        <w:rPr>
          <w:rFonts w:ascii="Cambria" w:hAnsi="Cambria"/>
          <w:sz w:val="24"/>
          <w:szCs w:val="24"/>
        </w:rPr>
      </w:pPr>
      <w:r w:rsidRPr="008028F2">
        <w:rPr>
          <w:rFonts w:ascii="Cambria" w:hAnsi="Cambria"/>
          <w:b/>
          <w:bCs/>
          <w:sz w:val="24"/>
          <w:szCs w:val="24"/>
        </w:rPr>
        <w:t>Actionable Learning Outcomes:</w:t>
      </w:r>
    </w:p>
    <w:p w14:paraId="147BD998" w14:textId="77777777" w:rsidR="008028F2" w:rsidRPr="008028F2" w:rsidRDefault="008028F2">
      <w:pPr>
        <w:numPr>
          <w:ilvl w:val="1"/>
          <w:numId w:val="83"/>
        </w:numPr>
        <w:spacing w:line="240" w:lineRule="auto"/>
        <w:rPr>
          <w:rFonts w:ascii="Cambria" w:hAnsi="Cambria"/>
          <w:sz w:val="24"/>
          <w:szCs w:val="24"/>
        </w:rPr>
      </w:pPr>
      <w:r w:rsidRPr="008028F2">
        <w:rPr>
          <w:rFonts w:ascii="Cambria" w:hAnsi="Cambria"/>
          <w:sz w:val="24"/>
          <w:szCs w:val="24"/>
        </w:rPr>
        <w:t>Formulate constitutional challenges against unauthorized state surveillance, biometric data collection, and automated profiling systems.</w:t>
      </w:r>
    </w:p>
    <w:p w14:paraId="6E5756A9" w14:textId="77777777" w:rsidR="008028F2" w:rsidRPr="008028F2" w:rsidRDefault="008028F2">
      <w:pPr>
        <w:numPr>
          <w:ilvl w:val="1"/>
          <w:numId w:val="83"/>
        </w:numPr>
        <w:spacing w:line="240" w:lineRule="auto"/>
        <w:rPr>
          <w:rFonts w:ascii="Cambria" w:hAnsi="Cambria"/>
          <w:sz w:val="24"/>
          <w:szCs w:val="24"/>
        </w:rPr>
      </w:pPr>
      <w:r w:rsidRPr="008028F2">
        <w:rPr>
          <w:rFonts w:ascii="Cambria" w:hAnsi="Cambria"/>
          <w:sz w:val="24"/>
          <w:szCs w:val="24"/>
        </w:rPr>
        <w:t>Structure a formal Regulatory Sandbox Proposal that allows for the safe, supervised testing of high-risk AI applications under emerging regional frameworks.</w:t>
      </w:r>
    </w:p>
    <w:p w14:paraId="27A4854F" w14:textId="77777777" w:rsidR="008028F2" w:rsidRPr="008028F2" w:rsidRDefault="008028F2">
      <w:pPr>
        <w:numPr>
          <w:ilvl w:val="0"/>
          <w:numId w:val="83"/>
        </w:numPr>
        <w:spacing w:line="240" w:lineRule="auto"/>
        <w:rPr>
          <w:rFonts w:ascii="Cambria" w:hAnsi="Cambria"/>
          <w:sz w:val="24"/>
          <w:szCs w:val="24"/>
        </w:rPr>
      </w:pPr>
      <w:r w:rsidRPr="008028F2">
        <w:rPr>
          <w:rFonts w:ascii="Cambria" w:hAnsi="Cambria"/>
          <w:b/>
          <w:bCs/>
          <w:sz w:val="24"/>
          <w:szCs w:val="24"/>
        </w:rPr>
        <w:t>Topics Covered:</w:t>
      </w:r>
    </w:p>
    <w:p w14:paraId="6D9B0189" w14:textId="77777777" w:rsidR="008028F2" w:rsidRPr="008028F2" w:rsidRDefault="008028F2">
      <w:pPr>
        <w:numPr>
          <w:ilvl w:val="1"/>
          <w:numId w:val="83"/>
        </w:numPr>
        <w:spacing w:line="240" w:lineRule="auto"/>
        <w:rPr>
          <w:rFonts w:ascii="Cambria" w:hAnsi="Cambria"/>
          <w:sz w:val="24"/>
          <w:szCs w:val="24"/>
        </w:rPr>
      </w:pPr>
      <w:r w:rsidRPr="008028F2">
        <w:rPr>
          <w:rFonts w:ascii="Cambria" w:hAnsi="Cambria"/>
          <w:b/>
          <w:bCs/>
          <w:sz w:val="24"/>
          <w:szCs w:val="24"/>
        </w:rPr>
        <w:t>High-Stakes AI Jurisprudence:</w:t>
      </w:r>
      <w:r w:rsidRPr="008028F2">
        <w:rPr>
          <w:rFonts w:ascii="Cambria" w:hAnsi="Cambria"/>
          <w:sz w:val="24"/>
          <w:szCs w:val="24"/>
        </w:rPr>
        <w:t xml:space="preserve"> Deconstructing </w:t>
      </w:r>
      <w:r w:rsidRPr="008028F2">
        <w:rPr>
          <w:rFonts w:ascii="Cambria" w:hAnsi="Cambria"/>
          <w:i/>
          <w:iCs/>
          <w:sz w:val="24"/>
          <w:szCs w:val="24"/>
        </w:rPr>
        <w:t>Digital Rights Ireland</w:t>
      </w:r>
      <w:r w:rsidRPr="008028F2">
        <w:rPr>
          <w:rFonts w:ascii="Cambria" w:hAnsi="Cambria"/>
          <w:sz w:val="24"/>
          <w:szCs w:val="24"/>
        </w:rPr>
        <w:t xml:space="preserve">, </w:t>
      </w:r>
      <w:r w:rsidRPr="008028F2">
        <w:rPr>
          <w:rFonts w:ascii="Cambria" w:hAnsi="Cambria"/>
          <w:i/>
          <w:iCs/>
          <w:sz w:val="24"/>
          <w:szCs w:val="24"/>
        </w:rPr>
        <w:t>Nubian Rights Forum v. Attorney General</w:t>
      </w:r>
      <w:r w:rsidRPr="008028F2">
        <w:rPr>
          <w:rFonts w:ascii="Cambria" w:hAnsi="Cambria"/>
          <w:sz w:val="24"/>
          <w:szCs w:val="24"/>
        </w:rPr>
        <w:t xml:space="preserve">, and </w:t>
      </w:r>
      <w:r w:rsidRPr="008028F2">
        <w:rPr>
          <w:rFonts w:ascii="Cambria" w:hAnsi="Cambria"/>
          <w:i/>
          <w:iCs/>
          <w:sz w:val="24"/>
          <w:szCs w:val="24"/>
        </w:rPr>
        <w:t>Bridges v. South Wales Police</w:t>
      </w:r>
      <w:r w:rsidRPr="008028F2">
        <w:rPr>
          <w:rFonts w:ascii="Cambria" w:hAnsi="Cambria"/>
          <w:sz w:val="24"/>
          <w:szCs w:val="24"/>
        </w:rPr>
        <w:t xml:space="preserve"> to identify legal constraints on biometric and bulk data processing.</w:t>
      </w:r>
    </w:p>
    <w:p w14:paraId="6E96DCCD" w14:textId="77777777" w:rsidR="008028F2" w:rsidRPr="008028F2" w:rsidRDefault="008028F2">
      <w:pPr>
        <w:numPr>
          <w:ilvl w:val="1"/>
          <w:numId w:val="83"/>
        </w:numPr>
        <w:spacing w:line="240" w:lineRule="auto"/>
        <w:rPr>
          <w:rFonts w:ascii="Cambria" w:hAnsi="Cambria"/>
          <w:sz w:val="24"/>
          <w:szCs w:val="24"/>
        </w:rPr>
      </w:pPr>
      <w:r w:rsidRPr="008028F2">
        <w:rPr>
          <w:rFonts w:ascii="Cambria" w:hAnsi="Cambria"/>
          <w:b/>
          <w:bCs/>
          <w:sz w:val="24"/>
          <w:szCs w:val="24"/>
        </w:rPr>
        <w:t>The Mechanics of Regulatory Sandboxes:</w:t>
      </w:r>
      <w:r w:rsidRPr="008028F2">
        <w:rPr>
          <w:rFonts w:ascii="Cambria" w:hAnsi="Cambria"/>
          <w:sz w:val="24"/>
          <w:szCs w:val="24"/>
        </w:rPr>
        <w:t xml:space="preserve"> Designing testing boundaries, data-sharing protocols, consumer protection overrides, and exit conditions within a regulatory sandbox.</w:t>
      </w:r>
    </w:p>
    <w:p w14:paraId="2CA1A460" w14:textId="77777777" w:rsidR="008028F2" w:rsidRPr="008028F2" w:rsidRDefault="008028F2">
      <w:pPr>
        <w:numPr>
          <w:ilvl w:val="1"/>
          <w:numId w:val="83"/>
        </w:numPr>
        <w:spacing w:line="240" w:lineRule="auto"/>
        <w:rPr>
          <w:rFonts w:ascii="Cambria" w:hAnsi="Cambria"/>
          <w:sz w:val="24"/>
          <w:szCs w:val="24"/>
        </w:rPr>
      </w:pPr>
      <w:r w:rsidRPr="008028F2">
        <w:rPr>
          <w:rFonts w:ascii="Cambria" w:hAnsi="Cambria"/>
          <w:b/>
          <w:bCs/>
          <w:sz w:val="24"/>
          <w:szCs w:val="24"/>
        </w:rPr>
        <w:t>Evidentiary Challenges in Algorithmic Litigation:</w:t>
      </w:r>
      <w:r w:rsidRPr="008028F2">
        <w:rPr>
          <w:rFonts w:ascii="Cambria" w:hAnsi="Cambria"/>
          <w:sz w:val="24"/>
          <w:szCs w:val="24"/>
        </w:rPr>
        <w:t xml:space="preserve"> Establishing legal causation, tracing system defects, and overcoming trade secret claims to prove algorithmic harm in court.</w:t>
      </w:r>
    </w:p>
    <w:p w14:paraId="502BD31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3C4ECA04" w14:textId="77777777" w:rsidR="008028F2" w:rsidRPr="008028F2" w:rsidRDefault="008028F2">
      <w:pPr>
        <w:numPr>
          <w:ilvl w:val="0"/>
          <w:numId w:val="84"/>
        </w:numPr>
        <w:spacing w:line="240" w:lineRule="auto"/>
        <w:rPr>
          <w:rFonts w:ascii="Cambria" w:hAnsi="Cambria"/>
          <w:sz w:val="24"/>
          <w:szCs w:val="24"/>
        </w:rPr>
      </w:pPr>
      <w:r w:rsidRPr="008028F2">
        <w:rPr>
          <w:rFonts w:ascii="Cambria" w:hAnsi="Cambria"/>
          <w:b/>
          <w:bCs/>
          <w:sz w:val="24"/>
          <w:szCs w:val="24"/>
        </w:rPr>
        <w:t>Landmark Jurisprudence:</w:t>
      </w:r>
    </w:p>
    <w:p w14:paraId="35A8C40F" w14:textId="77777777" w:rsidR="008028F2" w:rsidRPr="008028F2" w:rsidRDefault="008028F2">
      <w:pPr>
        <w:numPr>
          <w:ilvl w:val="1"/>
          <w:numId w:val="8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Nubian Rights Forum &amp; others v. Attorney General &amp; others</w:t>
      </w:r>
      <w:r w:rsidRPr="008028F2">
        <w:rPr>
          <w:rFonts w:ascii="Cambria" w:hAnsi="Cambria"/>
          <w:sz w:val="24"/>
          <w:szCs w:val="24"/>
        </w:rPr>
        <w:t xml:space="preserve"> (Consolidated Law Suits No. 56, 58 &amp; 59 of 2019, Kenya) (The Huduma Namba biometric ruling on digital identity and human rights impact assessments).</w:t>
      </w:r>
    </w:p>
    <w:p w14:paraId="26764DAA" w14:textId="77777777" w:rsidR="008028F2" w:rsidRPr="008028F2" w:rsidRDefault="008028F2">
      <w:pPr>
        <w:numPr>
          <w:ilvl w:val="1"/>
          <w:numId w:val="84"/>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i/>
          <w:iCs/>
          <w:sz w:val="24"/>
          <w:szCs w:val="24"/>
        </w:rPr>
        <w:t>R (Bridges) v. South Wales Police</w:t>
      </w:r>
      <w:r w:rsidRPr="008028F2">
        <w:rPr>
          <w:rFonts w:ascii="Cambria" w:hAnsi="Cambria"/>
          <w:sz w:val="24"/>
          <w:szCs w:val="24"/>
        </w:rPr>
        <w:t xml:space="preserve"> [2020] EWCA Civ 1058 (Legal frameworks, necessity, and proportionality checks for automated facial recognition).</w:t>
      </w:r>
    </w:p>
    <w:p w14:paraId="238E40E9" w14:textId="77777777" w:rsidR="008028F2" w:rsidRPr="008028F2" w:rsidRDefault="008028F2">
      <w:pPr>
        <w:numPr>
          <w:ilvl w:val="1"/>
          <w:numId w:val="8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Digital Rights Ireland Ltd v. Minister for Communications</w:t>
      </w:r>
      <w:r w:rsidRPr="008028F2">
        <w:rPr>
          <w:rFonts w:ascii="Cambria" w:hAnsi="Cambria"/>
          <w:sz w:val="24"/>
          <w:szCs w:val="24"/>
        </w:rPr>
        <w:t xml:space="preserve"> (Joint Cases C-293/12 and C-594/12, CJEU) (Proportionality standards and human rights limitations on bulk data storage).</w:t>
      </w:r>
    </w:p>
    <w:p w14:paraId="235CEF6E" w14:textId="77777777" w:rsidR="008028F2" w:rsidRPr="008028F2" w:rsidRDefault="008028F2">
      <w:pPr>
        <w:numPr>
          <w:ilvl w:val="0"/>
          <w:numId w:val="84"/>
        </w:numPr>
        <w:spacing w:line="240" w:lineRule="auto"/>
        <w:rPr>
          <w:rFonts w:ascii="Cambria" w:hAnsi="Cambria"/>
          <w:sz w:val="24"/>
          <w:szCs w:val="24"/>
        </w:rPr>
      </w:pPr>
      <w:r w:rsidRPr="008028F2">
        <w:rPr>
          <w:rFonts w:ascii="Cambria" w:hAnsi="Cambria"/>
          <w:b/>
          <w:bCs/>
          <w:sz w:val="24"/>
          <w:szCs w:val="24"/>
        </w:rPr>
        <w:t>Ugandan Statutory Anchors:</w:t>
      </w:r>
    </w:p>
    <w:p w14:paraId="3F5A1F0F" w14:textId="77777777" w:rsidR="008028F2" w:rsidRPr="008028F2" w:rsidRDefault="008028F2">
      <w:pPr>
        <w:numPr>
          <w:ilvl w:val="1"/>
          <w:numId w:val="8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Human Rights (Enforcement) Act, 2019</w:t>
      </w:r>
      <w:r w:rsidRPr="008028F2">
        <w:rPr>
          <w:rFonts w:ascii="Cambria" w:hAnsi="Cambria"/>
          <w:sz w:val="24"/>
          <w:szCs w:val="24"/>
        </w:rPr>
        <w:t>, Section 3 (Constitutional rights litigation).</w:t>
      </w:r>
    </w:p>
    <w:p w14:paraId="7F6662F4" w14:textId="77777777" w:rsidR="008028F2" w:rsidRPr="008028F2" w:rsidRDefault="008028F2">
      <w:pPr>
        <w:numPr>
          <w:ilvl w:val="1"/>
          <w:numId w:val="8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Evidence Act, Cap. 43</w:t>
      </w:r>
      <w:r w:rsidRPr="008028F2">
        <w:rPr>
          <w:rFonts w:ascii="Cambria" w:hAnsi="Cambria"/>
          <w:sz w:val="24"/>
          <w:szCs w:val="24"/>
        </w:rPr>
        <w:t>, provisions governing the admissibility of electronic prints, system audit trails, and computer-generated records.</w:t>
      </w:r>
    </w:p>
    <w:p w14:paraId="15EF290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13067553" w14:textId="77777777" w:rsidR="008028F2" w:rsidRPr="008028F2" w:rsidRDefault="008028F2">
      <w:pPr>
        <w:numPr>
          <w:ilvl w:val="0"/>
          <w:numId w:val="85"/>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International sandbox frameworks focus on providing developers with isolated cloud testing environments, structured synthetic datasets, and relaxed regulatory reporting timelines to speed up technical validation.</w:t>
      </w:r>
    </w:p>
    <w:p w14:paraId="79CF9AF6" w14:textId="77777777" w:rsidR="008028F2" w:rsidRPr="008028F2" w:rsidRDefault="008028F2">
      <w:pPr>
        <w:numPr>
          <w:ilvl w:val="0"/>
          <w:numId w:val="85"/>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In East African practice, a regulatory sandbox must serve as an active legal shield. Under the </w:t>
      </w:r>
      <w:r w:rsidRPr="008028F2">
        <w:rPr>
          <w:rFonts w:ascii="Cambria" w:hAnsi="Cambria"/>
          <w:i/>
          <w:iCs/>
          <w:sz w:val="24"/>
          <w:szCs w:val="24"/>
        </w:rPr>
        <w:t>Kenya AI Bill, 2026</w:t>
      </w:r>
      <w:r w:rsidRPr="008028F2">
        <w:rPr>
          <w:rFonts w:ascii="Cambria" w:hAnsi="Cambria"/>
          <w:sz w:val="24"/>
          <w:szCs w:val="24"/>
        </w:rPr>
        <w:t xml:space="preserve"> and Uganda’s emerging tech frameworks, sandboxes are formal legal spaces managed by regulatory bodies (such as the AI Commissioner or the Bank of Uganda). A Ugandan tech lawyer must design the sandbox proposal to balance innovation with clear legal boundaries. The proposal must include explicit consumer protection indemnities, precise data retention schedules, and clear liability caps, protecting the company from sudden enforcement actions while proving the system's safety to regulators. </w:t>
      </w:r>
    </w:p>
    <w:p w14:paraId="2C78B6D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2E0B5077"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Biometric Litigated Petition &amp; Sandbox Strategy:</w:t>
      </w:r>
      <w:r w:rsidRPr="008028F2">
        <w:rPr>
          <w:rFonts w:ascii="Cambria" w:hAnsi="Cambria"/>
          <w:sz w:val="24"/>
          <w:szCs w:val="24"/>
        </w:rPr>
        <w:t xml:space="preserve"> The national transport and security authorities in Uganda deploy an unlegislated, automated computer-vision and facial recognition network across all public transport terminals in Kampala. The system cross-references commuter faces with national identity registers to flag potential tax evaders and political demonstrators. A group of civil society organizations challenges the deployment. Concurrently, a private software vendor wants to introduce an alternative, privacy-preserving digital identity verification app for transport operators but fears regulatory penalties.</w:t>
      </w:r>
    </w:p>
    <w:p w14:paraId="031AB07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Perform two tasks as lead legal counsel:</w:t>
      </w:r>
    </w:p>
    <w:p w14:paraId="31F0606E" w14:textId="77777777" w:rsidR="008028F2" w:rsidRPr="008028F2" w:rsidRDefault="008028F2">
      <w:pPr>
        <w:numPr>
          <w:ilvl w:val="0"/>
          <w:numId w:val="86"/>
        </w:numPr>
        <w:spacing w:line="240" w:lineRule="auto"/>
        <w:rPr>
          <w:rFonts w:ascii="Cambria" w:hAnsi="Cambria"/>
          <w:sz w:val="24"/>
          <w:szCs w:val="24"/>
        </w:rPr>
      </w:pPr>
      <w:r w:rsidRPr="008028F2">
        <w:rPr>
          <w:rFonts w:ascii="Cambria" w:hAnsi="Cambria"/>
          <w:sz w:val="24"/>
          <w:szCs w:val="24"/>
        </w:rPr>
        <w:t xml:space="preserve">Draft the </w:t>
      </w:r>
      <w:r w:rsidRPr="008028F2">
        <w:rPr>
          <w:rFonts w:ascii="Cambria" w:hAnsi="Cambria"/>
          <w:b/>
          <w:bCs/>
          <w:sz w:val="24"/>
          <w:szCs w:val="24"/>
        </w:rPr>
        <w:t>Substantive Submissions Section of a Constitutional Petition</w:t>
      </w:r>
      <w:r w:rsidRPr="008028F2">
        <w:rPr>
          <w:rFonts w:ascii="Cambria" w:hAnsi="Cambria"/>
          <w:sz w:val="24"/>
          <w:szCs w:val="24"/>
        </w:rPr>
        <w:t xml:space="preserve"> under the </w:t>
      </w:r>
      <w:r w:rsidRPr="008028F2">
        <w:rPr>
          <w:rFonts w:ascii="Cambria" w:hAnsi="Cambria"/>
          <w:i/>
          <w:iCs/>
          <w:sz w:val="24"/>
          <w:szCs w:val="24"/>
        </w:rPr>
        <w:t>Human Rights (Enforcement) Act, 2019</w:t>
      </w:r>
      <w:r w:rsidRPr="008028F2">
        <w:rPr>
          <w:rFonts w:ascii="Cambria" w:hAnsi="Cambria"/>
          <w:sz w:val="24"/>
          <w:szCs w:val="24"/>
        </w:rPr>
        <w:t xml:space="preserve">, using the rulings from </w:t>
      </w:r>
      <w:r w:rsidRPr="008028F2">
        <w:rPr>
          <w:rFonts w:ascii="Cambria" w:hAnsi="Cambria"/>
          <w:i/>
          <w:iCs/>
          <w:sz w:val="24"/>
          <w:szCs w:val="24"/>
        </w:rPr>
        <w:t>Nubian Rights Forum</w:t>
      </w:r>
      <w:r w:rsidRPr="008028F2">
        <w:rPr>
          <w:rFonts w:ascii="Cambria" w:hAnsi="Cambria"/>
          <w:sz w:val="24"/>
          <w:szCs w:val="24"/>
        </w:rPr>
        <w:t xml:space="preserve"> and </w:t>
      </w:r>
      <w:r w:rsidRPr="008028F2">
        <w:rPr>
          <w:rFonts w:ascii="Cambria" w:hAnsi="Cambria"/>
          <w:i/>
          <w:iCs/>
          <w:sz w:val="24"/>
          <w:szCs w:val="24"/>
        </w:rPr>
        <w:t>Bridges v. South Wales Police</w:t>
      </w:r>
      <w:r w:rsidRPr="008028F2">
        <w:rPr>
          <w:rFonts w:ascii="Cambria" w:hAnsi="Cambria"/>
          <w:sz w:val="24"/>
          <w:szCs w:val="24"/>
        </w:rPr>
        <w:t xml:space="preserve"> to challenge the state's unauthorized deployment of facial recognition tech.</w:t>
      </w:r>
    </w:p>
    <w:p w14:paraId="6DB03354" w14:textId="77777777" w:rsidR="008028F2" w:rsidRPr="008028F2" w:rsidRDefault="008028F2">
      <w:pPr>
        <w:numPr>
          <w:ilvl w:val="0"/>
          <w:numId w:val="86"/>
        </w:numPr>
        <w:spacing w:line="240" w:lineRule="auto"/>
        <w:rPr>
          <w:rFonts w:ascii="Cambria" w:hAnsi="Cambria"/>
          <w:sz w:val="24"/>
          <w:szCs w:val="24"/>
        </w:rPr>
      </w:pPr>
      <w:r w:rsidRPr="008028F2">
        <w:rPr>
          <w:rFonts w:ascii="Cambria" w:hAnsi="Cambria"/>
          <w:sz w:val="24"/>
          <w:szCs w:val="24"/>
        </w:rPr>
        <w:t xml:space="preserve">Draft a comprehensive </w:t>
      </w:r>
      <w:r w:rsidRPr="008028F2">
        <w:rPr>
          <w:rFonts w:ascii="Cambria" w:hAnsi="Cambria"/>
          <w:b/>
          <w:bCs/>
          <w:sz w:val="24"/>
          <w:szCs w:val="24"/>
        </w:rPr>
        <w:t>Regulatory Sandbox Proposal</w:t>
      </w:r>
      <w:r w:rsidRPr="008028F2">
        <w:rPr>
          <w:rFonts w:ascii="Cambria" w:hAnsi="Cambria"/>
          <w:sz w:val="24"/>
          <w:szCs w:val="24"/>
        </w:rPr>
        <w:t xml:space="preserve"> for the private software vendor, detailing the technical boundaries, consumer consent mechanisms, and </w:t>
      </w:r>
      <w:r w:rsidRPr="008028F2">
        <w:rPr>
          <w:rFonts w:ascii="Cambria" w:hAnsi="Cambria"/>
          <w:sz w:val="24"/>
          <w:szCs w:val="24"/>
        </w:rPr>
        <w:lastRenderedPageBreak/>
        <w:t>data-purging rules required to test their identity app safely under the supervision of national authorities.</w:t>
      </w:r>
    </w:p>
    <w:p w14:paraId="1BAE066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MODULE 6 COMPREHENSIVE DELIVERABLES</w:t>
      </w:r>
    </w:p>
    <w:p w14:paraId="7E38F5B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To successfully complete Module 6, the learner must compile an inspection-ready digital portfolio containing the following three master outputs:</w:t>
      </w:r>
    </w:p>
    <w:p w14:paraId="6A38165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The Comparative AI Regulation Matrix</w:t>
      </w:r>
    </w:p>
    <w:p w14:paraId="04BE214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 multi-jurisdictional compliance matrix that maps the regulatory requirements of the EU AI Act, US Federal Sectoral Directives, the Chinese CAC Algorithm Registry, Kenya’s </w:t>
      </w:r>
      <w:r w:rsidRPr="008028F2">
        <w:rPr>
          <w:rFonts w:ascii="Cambria" w:hAnsi="Cambria"/>
          <w:i/>
          <w:iCs/>
          <w:sz w:val="24"/>
          <w:szCs w:val="24"/>
        </w:rPr>
        <w:t>Artificial Intelligence Bill, 2026</w:t>
      </w:r>
      <w:r w:rsidRPr="008028F2">
        <w:rPr>
          <w:rFonts w:ascii="Cambria" w:hAnsi="Cambria"/>
          <w:sz w:val="24"/>
          <w:szCs w:val="24"/>
        </w:rPr>
        <w:t>, and Uganda's horizontal statutes against a standard enterprise deployment pipeline. The matrix must specify the classification rules, mandatory compliance steps, reporting timelines, and enforcement penalties across all five legal systems.</w:t>
      </w:r>
    </w:p>
    <w:p w14:paraId="0D0FB5E7"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The Strategic AI Policy Brief</w:t>
      </w:r>
    </w:p>
    <w:p w14:paraId="2EC2243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An executive policy document designed for a multinational entity operating across the East African Community (EAC). The brief must </w:t>
      </w:r>
      <w:proofErr w:type="spellStart"/>
      <w:r w:rsidRPr="008028F2">
        <w:rPr>
          <w:rFonts w:ascii="Cambria" w:hAnsi="Cambria"/>
          <w:sz w:val="24"/>
          <w:szCs w:val="24"/>
        </w:rPr>
        <w:t>analyze</w:t>
      </w:r>
      <w:proofErr w:type="spellEnd"/>
      <w:r w:rsidRPr="008028F2">
        <w:rPr>
          <w:rFonts w:ascii="Cambria" w:hAnsi="Cambria"/>
          <w:sz w:val="24"/>
          <w:szCs w:val="24"/>
        </w:rPr>
        <w:t xml:space="preserve"> how changing regional legislation impacts the business, evaluate compliance duties under Kenya's </w:t>
      </w:r>
      <w:r w:rsidRPr="008028F2">
        <w:rPr>
          <w:rFonts w:ascii="Cambria" w:hAnsi="Cambria"/>
          <w:i/>
          <w:iCs/>
          <w:sz w:val="24"/>
          <w:szCs w:val="24"/>
        </w:rPr>
        <w:t>AI Bill, 2026</w:t>
      </w:r>
      <w:r w:rsidRPr="008028F2">
        <w:rPr>
          <w:rFonts w:ascii="Cambria" w:hAnsi="Cambria"/>
          <w:sz w:val="24"/>
          <w:szCs w:val="24"/>
        </w:rPr>
        <w:t>, outline workforce automation impact policies, and present a clear strategy for managing data assets across national borders.</w:t>
      </w:r>
    </w:p>
    <w:p w14:paraId="68F49F95"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The Comprehensive Regulatory Sandbox Proposal</w:t>
      </w:r>
    </w:p>
    <w:p w14:paraId="0B9B012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A formal sandbox application structured for submission to an East African regulatory authority. The document must define the technical boundaries of the test, establish data governance and privacy protections, outline consumer indemnity plans, set clear safety overrides, and detail the metrics and exit protocols needed to move the application from the sandbox to full market deployment.</w:t>
      </w:r>
    </w:p>
    <w:p w14:paraId="1285E92F" w14:textId="77777777" w:rsidR="008028F2" w:rsidRPr="008028F2" w:rsidRDefault="008028F2" w:rsidP="008028F2">
      <w:pPr>
        <w:spacing w:line="240" w:lineRule="auto"/>
        <w:rPr>
          <w:rFonts w:ascii="Cambria" w:hAnsi="Cambria"/>
          <w:sz w:val="24"/>
          <w:szCs w:val="24"/>
        </w:rPr>
      </w:pPr>
    </w:p>
    <w:p w14:paraId="4991BC10" w14:textId="77777777" w:rsidR="008028F2" w:rsidRDefault="008028F2" w:rsidP="004C7EAB">
      <w:pPr>
        <w:spacing w:line="240" w:lineRule="auto"/>
        <w:rPr>
          <w:rFonts w:ascii="Cambria" w:hAnsi="Cambria"/>
          <w:sz w:val="24"/>
          <w:szCs w:val="24"/>
        </w:rPr>
      </w:pPr>
    </w:p>
    <w:p w14:paraId="5EB833D5" w14:textId="77777777" w:rsidR="008028F2" w:rsidRDefault="008028F2" w:rsidP="004C7EAB">
      <w:pPr>
        <w:spacing w:line="240" w:lineRule="auto"/>
        <w:rPr>
          <w:rFonts w:ascii="Cambria" w:hAnsi="Cambria"/>
          <w:sz w:val="24"/>
          <w:szCs w:val="24"/>
        </w:rPr>
      </w:pPr>
    </w:p>
    <w:p w14:paraId="0AC95BE8" w14:textId="77777777" w:rsidR="008028F2" w:rsidRDefault="008028F2" w:rsidP="004C7EAB">
      <w:pPr>
        <w:spacing w:line="240" w:lineRule="auto"/>
        <w:rPr>
          <w:rFonts w:ascii="Cambria" w:hAnsi="Cambria"/>
          <w:sz w:val="24"/>
          <w:szCs w:val="24"/>
        </w:rPr>
      </w:pPr>
    </w:p>
    <w:p w14:paraId="0A290B5F" w14:textId="77777777" w:rsidR="008028F2" w:rsidRDefault="008028F2" w:rsidP="004C7EAB">
      <w:pPr>
        <w:spacing w:line="240" w:lineRule="auto"/>
        <w:rPr>
          <w:rFonts w:ascii="Cambria" w:hAnsi="Cambria"/>
          <w:sz w:val="24"/>
          <w:szCs w:val="24"/>
        </w:rPr>
      </w:pPr>
    </w:p>
    <w:p w14:paraId="6F6F55D9" w14:textId="77777777" w:rsidR="008028F2" w:rsidRDefault="008028F2" w:rsidP="004C7EAB">
      <w:pPr>
        <w:spacing w:line="240" w:lineRule="auto"/>
        <w:rPr>
          <w:rFonts w:ascii="Cambria" w:hAnsi="Cambria"/>
          <w:sz w:val="24"/>
          <w:szCs w:val="24"/>
        </w:rPr>
      </w:pPr>
    </w:p>
    <w:p w14:paraId="54D137D9" w14:textId="77777777" w:rsidR="008028F2" w:rsidRDefault="008028F2" w:rsidP="004C7EAB">
      <w:pPr>
        <w:spacing w:line="240" w:lineRule="auto"/>
        <w:rPr>
          <w:rFonts w:ascii="Cambria" w:hAnsi="Cambria"/>
          <w:sz w:val="24"/>
          <w:szCs w:val="24"/>
        </w:rPr>
      </w:pPr>
    </w:p>
    <w:p w14:paraId="51436150" w14:textId="77777777" w:rsidR="008028F2" w:rsidRDefault="008028F2" w:rsidP="004C7EAB">
      <w:pPr>
        <w:spacing w:line="240" w:lineRule="auto"/>
        <w:rPr>
          <w:rFonts w:ascii="Cambria" w:hAnsi="Cambria"/>
          <w:sz w:val="24"/>
          <w:szCs w:val="24"/>
        </w:rPr>
      </w:pPr>
    </w:p>
    <w:p w14:paraId="11CA7092" w14:textId="77777777" w:rsidR="008028F2" w:rsidRDefault="008028F2" w:rsidP="004C7EAB">
      <w:pPr>
        <w:spacing w:line="240" w:lineRule="auto"/>
        <w:rPr>
          <w:rFonts w:ascii="Cambria" w:hAnsi="Cambria"/>
          <w:sz w:val="24"/>
          <w:szCs w:val="24"/>
        </w:rPr>
      </w:pPr>
    </w:p>
    <w:p w14:paraId="17A032BA" w14:textId="77777777" w:rsidR="008028F2" w:rsidRDefault="008028F2" w:rsidP="004C7EAB">
      <w:pPr>
        <w:spacing w:line="240" w:lineRule="auto"/>
        <w:rPr>
          <w:rFonts w:ascii="Cambria" w:hAnsi="Cambria"/>
          <w:sz w:val="24"/>
          <w:szCs w:val="24"/>
        </w:rPr>
      </w:pPr>
    </w:p>
    <w:p w14:paraId="6093D4E9" w14:textId="77777777" w:rsidR="008028F2" w:rsidRDefault="008028F2" w:rsidP="008028F2">
      <w:pPr>
        <w:spacing w:line="240" w:lineRule="auto"/>
        <w:rPr>
          <w:rFonts w:ascii="Cambria" w:hAnsi="Cambria"/>
          <w:sz w:val="24"/>
          <w:szCs w:val="24"/>
        </w:rPr>
      </w:pPr>
    </w:p>
    <w:p w14:paraId="370184E4" w14:textId="77777777" w:rsidR="008028F2" w:rsidRPr="008028F2" w:rsidRDefault="008028F2" w:rsidP="008028F2">
      <w:pPr>
        <w:spacing w:line="240" w:lineRule="auto"/>
        <w:rPr>
          <w:rFonts w:ascii="Cambria" w:hAnsi="Cambria"/>
          <w:sz w:val="24"/>
          <w:szCs w:val="24"/>
        </w:rPr>
      </w:pPr>
    </w:p>
    <w:p w14:paraId="1168EB25" w14:textId="77777777" w:rsidR="008028F2" w:rsidRDefault="008028F2" w:rsidP="008028F2">
      <w:pPr>
        <w:spacing w:line="240" w:lineRule="auto"/>
        <w:rPr>
          <w:rFonts w:ascii="Cambria" w:hAnsi="Cambria"/>
          <w:b/>
          <w:bCs/>
          <w:sz w:val="24"/>
          <w:szCs w:val="24"/>
        </w:rPr>
      </w:pPr>
    </w:p>
    <w:p w14:paraId="3E773C66" w14:textId="56082464"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 xml:space="preserve">MODULE </w:t>
      </w:r>
      <w:r>
        <w:rPr>
          <w:rFonts w:ascii="Cambria" w:hAnsi="Cambria"/>
          <w:b/>
          <w:bCs/>
          <w:sz w:val="24"/>
          <w:szCs w:val="24"/>
        </w:rPr>
        <w:t>6</w:t>
      </w:r>
      <w:r w:rsidRPr="008028F2">
        <w:rPr>
          <w:rFonts w:ascii="Cambria" w:hAnsi="Cambria"/>
          <w:b/>
          <w:bCs/>
          <w:sz w:val="24"/>
          <w:szCs w:val="24"/>
        </w:rPr>
        <w:t>: AI Governance &amp; AI Compliance</w:t>
      </w:r>
    </w:p>
    <w:p w14:paraId="7F54F842"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Objective:</w:t>
      </w:r>
      <w:r w:rsidRPr="008028F2">
        <w:rPr>
          <w:rFonts w:ascii="Cambria" w:hAnsi="Cambria"/>
          <w:sz w:val="24"/>
          <w:szCs w:val="24"/>
        </w:rPr>
        <w:t xml:space="preserve"> To enable the learner to architect corporate and public sector AI governance programs, conduct rigorous Algorithmic Impact Assessments (AIAs), implement global risk management frameworks (NIST, ISO/IEC 42001), and defend or prosecute civil liberties claims arising from automated decision-making systems within East Africa.</w:t>
      </w:r>
    </w:p>
    <w:p w14:paraId="79C4E8B2"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17: AI Risk Management, Model Governance &amp; Board Oversight</w:t>
      </w:r>
    </w:p>
    <w:p w14:paraId="121FE416"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6C7DD75D"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Global AI governance manuals discuss model risk management as a voluntary, ethical corporate exercise or a response to upcoming Western regulations. In Uganda and the wider East African region, corporate directors face a starker reality: under general principles of company law and regional statutory frameworks, directors owe fiduciary duties of care, skill, and diligence to their companies.</w:t>
      </w:r>
    </w:p>
    <w:p w14:paraId="32BBED8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When a board authorizes the deployment of a black-box machine learning system for enterprise credit allocation, predictive supply chain management, or employee performance tracking without a structured risk management system, they expose the corporation to systemic failure and themselves to personal liability for negligence. A legal advisor must know how to translate international frameworks into actionable corporate governance strategies that satisfy local fiduciary standards.</w:t>
      </w:r>
    </w:p>
    <w:p w14:paraId="6E94B08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5946273A" w14:textId="77777777" w:rsidR="008028F2" w:rsidRPr="008028F2" w:rsidRDefault="008028F2">
      <w:pPr>
        <w:numPr>
          <w:ilvl w:val="0"/>
          <w:numId w:val="55"/>
        </w:numPr>
        <w:spacing w:line="240" w:lineRule="auto"/>
        <w:rPr>
          <w:rFonts w:ascii="Cambria" w:hAnsi="Cambria"/>
          <w:sz w:val="24"/>
          <w:szCs w:val="24"/>
        </w:rPr>
      </w:pPr>
      <w:r w:rsidRPr="008028F2">
        <w:rPr>
          <w:rFonts w:ascii="Cambria" w:hAnsi="Cambria"/>
          <w:b/>
          <w:bCs/>
          <w:sz w:val="24"/>
          <w:szCs w:val="24"/>
        </w:rPr>
        <w:t>Actionable Learning Outcomes:</w:t>
      </w:r>
    </w:p>
    <w:p w14:paraId="735BCEC8" w14:textId="77777777" w:rsidR="008028F2" w:rsidRPr="008028F2" w:rsidRDefault="008028F2">
      <w:pPr>
        <w:numPr>
          <w:ilvl w:val="1"/>
          <w:numId w:val="55"/>
        </w:numPr>
        <w:spacing w:line="240" w:lineRule="auto"/>
        <w:rPr>
          <w:rFonts w:ascii="Cambria" w:hAnsi="Cambria"/>
          <w:sz w:val="24"/>
          <w:szCs w:val="24"/>
        </w:rPr>
      </w:pPr>
      <w:r w:rsidRPr="008028F2">
        <w:rPr>
          <w:rFonts w:ascii="Cambria" w:hAnsi="Cambria"/>
          <w:sz w:val="24"/>
          <w:szCs w:val="24"/>
        </w:rPr>
        <w:t>Design an enterprise-wide AI risk management governance structure that satisfies corporate fiduciary duties of care under regional company laws.</w:t>
      </w:r>
    </w:p>
    <w:p w14:paraId="2418D262" w14:textId="77777777" w:rsidR="008028F2" w:rsidRPr="008028F2" w:rsidRDefault="008028F2">
      <w:pPr>
        <w:numPr>
          <w:ilvl w:val="1"/>
          <w:numId w:val="55"/>
        </w:numPr>
        <w:spacing w:line="240" w:lineRule="auto"/>
        <w:rPr>
          <w:rFonts w:ascii="Cambria" w:hAnsi="Cambria"/>
          <w:sz w:val="24"/>
          <w:szCs w:val="24"/>
        </w:rPr>
      </w:pPr>
      <w:r w:rsidRPr="008028F2">
        <w:rPr>
          <w:rFonts w:ascii="Cambria" w:hAnsi="Cambria"/>
          <w:sz w:val="24"/>
          <w:szCs w:val="24"/>
        </w:rPr>
        <w:t>Implement technical risk management controls from the NIST AI RMF and ISO/IEC 42001 into corporate board oversight policies.</w:t>
      </w:r>
    </w:p>
    <w:p w14:paraId="674BB9AA" w14:textId="77777777" w:rsidR="008028F2" w:rsidRPr="008028F2" w:rsidRDefault="008028F2">
      <w:pPr>
        <w:numPr>
          <w:ilvl w:val="0"/>
          <w:numId w:val="55"/>
        </w:numPr>
        <w:spacing w:line="240" w:lineRule="auto"/>
        <w:rPr>
          <w:rFonts w:ascii="Cambria" w:hAnsi="Cambria"/>
          <w:sz w:val="24"/>
          <w:szCs w:val="24"/>
        </w:rPr>
      </w:pPr>
      <w:r w:rsidRPr="008028F2">
        <w:rPr>
          <w:rFonts w:ascii="Cambria" w:hAnsi="Cambria"/>
          <w:b/>
          <w:bCs/>
          <w:sz w:val="24"/>
          <w:szCs w:val="24"/>
        </w:rPr>
        <w:t>Topics Covered:</w:t>
      </w:r>
    </w:p>
    <w:p w14:paraId="5F1E9436" w14:textId="77777777" w:rsidR="008028F2" w:rsidRPr="008028F2" w:rsidRDefault="008028F2">
      <w:pPr>
        <w:numPr>
          <w:ilvl w:val="1"/>
          <w:numId w:val="55"/>
        </w:numPr>
        <w:spacing w:line="240" w:lineRule="auto"/>
        <w:rPr>
          <w:rFonts w:ascii="Cambria" w:hAnsi="Cambria"/>
          <w:sz w:val="24"/>
          <w:szCs w:val="24"/>
        </w:rPr>
      </w:pPr>
      <w:r w:rsidRPr="008028F2">
        <w:rPr>
          <w:rFonts w:ascii="Cambria" w:hAnsi="Cambria"/>
          <w:b/>
          <w:bCs/>
          <w:sz w:val="24"/>
          <w:szCs w:val="24"/>
        </w:rPr>
        <w:t>AI Risk Management Lifecycle:</w:t>
      </w:r>
      <w:r w:rsidRPr="008028F2">
        <w:rPr>
          <w:rFonts w:ascii="Cambria" w:hAnsi="Cambria"/>
          <w:sz w:val="24"/>
          <w:szCs w:val="24"/>
        </w:rPr>
        <w:t xml:space="preserve"> Trustworthiness characteristics (safety, security, resilience, explainability, privacy-enhanced, and bias-mitigated) under the NIST AI RMF.</w:t>
      </w:r>
    </w:p>
    <w:p w14:paraId="3328B336" w14:textId="77777777" w:rsidR="008028F2" w:rsidRPr="008028F2" w:rsidRDefault="008028F2">
      <w:pPr>
        <w:numPr>
          <w:ilvl w:val="1"/>
          <w:numId w:val="55"/>
        </w:numPr>
        <w:spacing w:line="240" w:lineRule="auto"/>
        <w:rPr>
          <w:rFonts w:ascii="Cambria" w:hAnsi="Cambria"/>
          <w:sz w:val="24"/>
          <w:szCs w:val="24"/>
        </w:rPr>
      </w:pPr>
      <w:r w:rsidRPr="008028F2">
        <w:rPr>
          <w:rFonts w:ascii="Cambria" w:hAnsi="Cambria"/>
          <w:b/>
          <w:bCs/>
          <w:sz w:val="24"/>
          <w:szCs w:val="24"/>
        </w:rPr>
        <w:t>ISO/IEC 42001 Standards:</w:t>
      </w:r>
      <w:r w:rsidRPr="008028F2">
        <w:rPr>
          <w:rFonts w:ascii="Cambria" w:hAnsi="Cambria"/>
          <w:sz w:val="24"/>
          <w:szCs w:val="24"/>
        </w:rPr>
        <w:t xml:space="preserve"> Implementing an Artificial Intelligence Management System (AIMS) within corporate organizational structures.</w:t>
      </w:r>
    </w:p>
    <w:p w14:paraId="3B6FDF0E" w14:textId="77777777" w:rsidR="008028F2" w:rsidRPr="008028F2" w:rsidRDefault="008028F2">
      <w:pPr>
        <w:numPr>
          <w:ilvl w:val="1"/>
          <w:numId w:val="55"/>
        </w:numPr>
        <w:spacing w:line="240" w:lineRule="auto"/>
        <w:rPr>
          <w:rFonts w:ascii="Cambria" w:hAnsi="Cambria"/>
          <w:sz w:val="24"/>
          <w:szCs w:val="24"/>
        </w:rPr>
      </w:pPr>
      <w:r w:rsidRPr="008028F2">
        <w:rPr>
          <w:rFonts w:ascii="Cambria" w:hAnsi="Cambria"/>
          <w:b/>
          <w:bCs/>
          <w:sz w:val="24"/>
          <w:szCs w:val="24"/>
        </w:rPr>
        <w:t>Model Risk Governance:</w:t>
      </w:r>
      <w:r w:rsidRPr="008028F2">
        <w:rPr>
          <w:rFonts w:ascii="Cambria" w:hAnsi="Cambria"/>
          <w:sz w:val="24"/>
          <w:szCs w:val="24"/>
        </w:rPr>
        <w:t xml:space="preserve"> Tracking models from development pipelines through production to decommissioning; managing data drift and operational stability.</w:t>
      </w:r>
    </w:p>
    <w:p w14:paraId="4DCCFE04" w14:textId="77777777" w:rsidR="008028F2" w:rsidRPr="008028F2" w:rsidRDefault="008028F2">
      <w:pPr>
        <w:numPr>
          <w:ilvl w:val="1"/>
          <w:numId w:val="55"/>
        </w:numPr>
        <w:spacing w:line="240" w:lineRule="auto"/>
        <w:rPr>
          <w:rFonts w:ascii="Cambria" w:hAnsi="Cambria"/>
          <w:sz w:val="24"/>
          <w:szCs w:val="24"/>
        </w:rPr>
      </w:pPr>
      <w:r w:rsidRPr="008028F2">
        <w:rPr>
          <w:rFonts w:ascii="Cambria" w:hAnsi="Cambria"/>
          <w:b/>
          <w:bCs/>
          <w:sz w:val="24"/>
          <w:szCs w:val="24"/>
        </w:rPr>
        <w:t>Board Oversight &amp; Fiduciary Duties:</w:t>
      </w:r>
      <w:r w:rsidRPr="008028F2">
        <w:rPr>
          <w:rFonts w:ascii="Cambria" w:hAnsi="Cambria"/>
          <w:sz w:val="24"/>
          <w:szCs w:val="24"/>
        </w:rPr>
        <w:t xml:space="preserve"> Translating computational system failures into actionable board-level risk registers and corporate liability maps.</w:t>
      </w:r>
    </w:p>
    <w:p w14:paraId="4C39C8CD"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5FD94925" w14:textId="77777777" w:rsidR="008028F2" w:rsidRPr="008028F2" w:rsidRDefault="008028F2">
      <w:pPr>
        <w:numPr>
          <w:ilvl w:val="0"/>
          <w:numId w:val="56"/>
        </w:numPr>
        <w:spacing w:line="240" w:lineRule="auto"/>
        <w:rPr>
          <w:rFonts w:ascii="Cambria" w:hAnsi="Cambria"/>
          <w:sz w:val="24"/>
          <w:szCs w:val="24"/>
        </w:rPr>
      </w:pPr>
      <w:r w:rsidRPr="008028F2">
        <w:rPr>
          <w:rFonts w:ascii="Cambria" w:hAnsi="Cambria"/>
          <w:b/>
          <w:bCs/>
          <w:sz w:val="24"/>
          <w:szCs w:val="24"/>
        </w:rPr>
        <w:t>Foundational Governance Resources:</w:t>
      </w:r>
    </w:p>
    <w:p w14:paraId="2DD80721" w14:textId="77777777" w:rsidR="008028F2" w:rsidRPr="008028F2" w:rsidRDefault="008028F2">
      <w:pPr>
        <w:numPr>
          <w:ilvl w:val="1"/>
          <w:numId w:val="56"/>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i/>
          <w:iCs/>
          <w:sz w:val="24"/>
          <w:szCs w:val="24"/>
        </w:rPr>
        <w:t>NIST AI Risk Management Framework (AI RMF 1.0)</w:t>
      </w:r>
      <w:r w:rsidRPr="008028F2">
        <w:rPr>
          <w:rFonts w:ascii="Cambria" w:hAnsi="Cambria"/>
          <w:sz w:val="24"/>
          <w:szCs w:val="24"/>
        </w:rPr>
        <w:t>, Core Functions: Govern, Map, Measure, and Manage.</w:t>
      </w:r>
    </w:p>
    <w:p w14:paraId="53964C09" w14:textId="77777777" w:rsidR="008028F2" w:rsidRPr="008028F2" w:rsidRDefault="008028F2">
      <w:pPr>
        <w:numPr>
          <w:ilvl w:val="1"/>
          <w:numId w:val="56"/>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ISO/IEC 42001:2023 Information Technology — Artificial Intelligence — Management System</w:t>
      </w:r>
      <w:r w:rsidRPr="008028F2">
        <w:rPr>
          <w:rFonts w:ascii="Cambria" w:hAnsi="Cambria"/>
          <w:sz w:val="24"/>
          <w:szCs w:val="24"/>
        </w:rPr>
        <w:t>, Clauses 4–10 (Context, Leadership, Planning, and Support).</w:t>
      </w:r>
    </w:p>
    <w:p w14:paraId="47EFE74F" w14:textId="77777777" w:rsidR="008028F2" w:rsidRPr="008028F2" w:rsidRDefault="008028F2">
      <w:pPr>
        <w:numPr>
          <w:ilvl w:val="0"/>
          <w:numId w:val="56"/>
        </w:numPr>
        <w:spacing w:line="240" w:lineRule="auto"/>
        <w:rPr>
          <w:rFonts w:ascii="Cambria" w:hAnsi="Cambria"/>
          <w:sz w:val="24"/>
          <w:szCs w:val="24"/>
        </w:rPr>
      </w:pPr>
      <w:r w:rsidRPr="008028F2">
        <w:rPr>
          <w:rFonts w:ascii="Cambria" w:hAnsi="Cambria"/>
          <w:b/>
          <w:bCs/>
          <w:sz w:val="24"/>
          <w:szCs w:val="24"/>
        </w:rPr>
        <w:t>Ugandan Statutory Anchors:</w:t>
      </w:r>
    </w:p>
    <w:p w14:paraId="5989AD12" w14:textId="77777777" w:rsidR="008028F2" w:rsidRPr="008028F2" w:rsidRDefault="008028F2">
      <w:pPr>
        <w:numPr>
          <w:ilvl w:val="1"/>
          <w:numId w:val="56"/>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Companies Act, 2012</w:t>
      </w:r>
      <w:r w:rsidRPr="008028F2">
        <w:rPr>
          <w:rFonts w:ascii="Cambria" w:hAnsi="Cambria"/>
          <w:sz w:val="24"/>
          <w:szCs w:val="24"/>
        </w:rPr>
        <w:t>, Sections 198–200 (Directors’ duties of care, skill, and the exercise of independent judgment).</w:t>
      </w:r>
    </w:p>
    <w:p w14:paraId="11C1708C" w14:textId="77777777" w:rsidR="008028F2" w:rsidRPr="008028F2" w:rsidRDefault="008028F2">
      <w:pPr>
        <w:numPr>
          <w:ilvl w:val="1"/>
          <w:numId w:val="56"/>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National Information Technology Authority, Uganda (NITA-U) Enterprise Architecture Framework</w:t>
      </w:r>
      <w:r w:rsidRPr="008028F2">
        <w:rPr>
          <w:rFonts w:ascii="Cambria" w:hAnsi="Cambria"/>
          <w:sz w:val="24"/>
          <w:szCs w:val="24"/>
        </w:rPr>
        <w:t>.</w:t>
      </w:r>
    </w:p>
    <w:p w14:paraId="450758A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45E064BE" w14:textId="77777777" w:rsidR="008028F2" w:rsidRPr="008028F2" w:rsidRDefault="008028F2">
      <w:pPr>
        <w:numPr>
          <w:ilvl w:val="0"/>
          <w:numId w:val="57"/>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ISO/IEC 42001 and the NIST AI RMF provide process-oriented, tech-agnostic workflows to systematically document AI system lifecycles, map system dependencies, and establish continuous model metrics.</w:t>
      </w:r>
    </w:p>
    <w:p w14:paraId="4C85ACB5" w14:textId="77777777" w:rsidR="008028F2" w:rsidRPr="008028F2" w:rsidRDefault="008028F2">
      <w:pPr>
        <w:numPr>
          <w:ilvl w:val="0"/>
          <w:numId w:val="57"/>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Under the </w:t>
      </w:r>
      <w:r w:rsidRPr="008028F2">
        <w:rPr>
          <w:rFonts w:ascii="Cambria" w:hAnsi="Cambria"/>
          <w:i/>
          <w:iCs/>
          <w:sz w:val="24"/>
          <w:szCs w:val="24"/>
        </w:rPr>
        <w:t>Companies Act, 2012</w:t>
      </w:r>
      <w:r w:rsidRPr="008028F2">
        <w:rPr>
          <w:rFonts w:ascii="Cambria" w:hAnsi="Cambria"/>
          <w:sz w:val="24"/>
          <w:szCs w:val="24"/>
        </w:rPr>
        <w:t xml:space="preserve">, corporate directors cannot delegate away their ultimate oversight duties to automated software systems or external vendors. If a commercial enterprise suffers a catastrophic financial loss or a massive regulatory fine due to an unmonitored machine learning model, the board cannot plead ignorance. A Ugandan transactional lawyer must tune these global frameworks into standard corporate operations by building a mandatory </w:t>
      </w:r>
      <w:r w:rsidRPr="008028F2">
        <w:rPr>
          <w:rFonts w:ascii="Cambria" w:hAnsi="Cambria"/>
          <w:b/>
          <w:bCs/>
          <w:sz w:val="24"/>
          <w:szCs w:val="24"/>
        </w:rPr>
        <w:t>AI Risk Register</w:t>
      </w:r>
      <w:r w:rsidRPr="008028F2">
        <w:rPr>
          <w:rFonts w:ascii="Cambria" w:hAnsi="Cambria"/>
          <w:sz w:val="24"/>
          <w:szCs w:val="24"/>
        </w:rPr>
        <w:t xml:space="preserve"> directly into the company's internal audit policies, ensuring that the technical telemetry of an enterprise model maps clearly to board-level risk updates.</w:t>
      </w:r>
    </w:p>
    <w:p w14:paraId="3F3F73DF"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004CFCDF"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Board AI Governance Structuring Brief:</w:t>
      </w:r>
      <w:r w:rsidRPr="008028F2">
        <w:rPr>
          <w:rFonts w:ascii="Cambria" w:hAnsi="Cambria"/>
          <w:sz w:val="24"/>
          <w:szCs w:val="24"/>
        </w:rPr>
        <w:t xml:space="preserve"> A large telecom company in Kampala plans to deploy a proprietary predictive machine learning model across its entire network to automate customer churn prediction, dynamically alter user data pricing packages, and flag accounts for suspected mobile money fraud. The company's board of directors is concerned about potential compliance and operational failures but lacks a technical background.</w:t>
      </w:r>
    </w:p>
    <w:p w14:paraId="248D95B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an </w:t>
      </w:r>
      <w:r w:rsidRPr="008028F2">
        <w:rPr>
          <w:rFonts w:ascii="Cambria" w:hAnsi="Cambria"/>
          <w:b/>
          <w:bCs/>
          <w:sz w:val="24"/>
          <w:szCs w:val="24"/>
        </w:rPr>
        <w:t>Executive Board Advisory Brief</w:t>
      </w:r>
      <w:r w:rsidRPr="008028F2">
        <w:rPr>
          <w:rFonts w:ascii="Cambria" w:hAnsi="Cambria"/>
          <w:sz w:val="24"/>
          <w:szCs w:val="24"/>
        </w:rPr>
        <w:t xml:space="preserve"> under the </w:t>
      </w:r>
      <w:r w:rsidRPr="008028F2">
        <w:rPr>
          <w:rFonts w:ascii="Cambria" w:hAnsi="Cambria"/>
          <w:i/>
          <w:iCs/>
          <w:sz w:val="24"/>
          <w:szCs w:val="24"/>
        </w:rPr>
        <w:t>Companies Act, 2012</w:t>
      </w:r>
      <w:r w:rsidRPr="008028F2">
        <w:rPr>
          <w:rFonts w:ascii="Cambria" w:hAnsi="Cambria"/>
          <w:sz w:val="24"/>
          <w:szCs w:val="24"/>
        </w:rPr>
        <w:t>. Your brief must:</w:t>
      </w:r>
    </w:p>
    <w:p w14:paraId="66B612E8" w14:textId="77777777" w:rsidR="008028F2" w:rsidRPr="008028F2" w:rsidRDefault="008028F2">
      <w:pPr>
        <w:numPr>
          <w:ilvl w:val="0"/>
          <w:numId w:val="58"/>
        </w:numPr>
        <w:spacing w:line="240" w:lineRule="auto"/>
        <w:rPr>
          <w:rFonts w:ascii="Cambria" w:hAnsi="Cambria"/>
          <w:sz w:val="24"/>
          <w:szCs w:val="24"/>
        </w:rPr>
      </w:pPr>
      <w:r w:rsidRPr="008028F2">
        <w:rPr>
          <w:rFonts w:ascii="Cambria" w:hAnsi="Cambria"/>
          <w:sz w:val="24"/>
          <w:szCs w:val="24"/>
        </w:rPr>
        <w:t>Synthesize the "Govern" and "Map" functions of the NIST AI RMF into a concrete corporate governance structure for the telecom network.</w:t>
      </w:r>
    </w:p>
    <w:p w14:paraId="72002CB0" w14:textId="77777777" w:rsidR="008028F2" w:rsidRPr="008028F2" w:rsidRDefault="008028F2">
      <w:pPr>
        <w:numPr>
          <w:ilvl w:val="0"/>
          <w:numId w:val="58"/>
        </w:numPr>
        <w:spacing w:line="240" w:lineRule="auto"/>
        <w:rPr>
          <w:rFonts w:ascii="Cambria" w:hAnsi="Cambria"/>
          <w:sz w:val="24"/>
          <w:szCs w:val="24"/>
        </w:rPr>
      </w:pPr>
      <w:r w:rsidRPr="008028F2">
        <w:rPr>
          <w:rFonts w:ascii="Cambria" w:hAnsi="Cambria"/>
          <w:sz w:val="24"/>
          <w:szCs w:val="24"/>
        </w:rPr>
        <w:t xml:space="preserve">Outline a detailed </w:t>
      </w:r>
      <w:r w:rsidRPr="008028F2">
        <w:rPr>
          <w:rFonts w:ascii="Cambria" w:hAnsi="Cambria"/>
          <w:b/>
          <w:bCs/>
          <w:sz w:val="24"/>
          <w:szCs w:val="24"/>
        </w:rPr>
        <w:t>Corporate AI Risk Register Template</w:t>
      </w:r>
      <w:r w:rsidRPr="008028F2">
        <w:rPr>
          <w:rFonts w:ascii="Cambria" w:hAnsi="Cambria"/>
          <w:sz w:val="24"/>
          <w:szCs w:val="24"/>
        </w:rPr>
        <w:t xml:space="preserve"> that translates model performance variations (such as data drift or high false-positive fraud classifications) into clear risk tiers for board review.</w:t>
      </w:r>
    </w:p>
    <w:p w14:paraId="0BBF570C" w14:textId="77777777" w:rsidR="008028F2" w:rsidRPr="008028F2" w:rsidRDefault="008028F2">
      <w:pPr>
        <w:numPr>
          <w:ilvl w:val="0"/>
          <w:numId w:val="58"/>
        </w:numPr>
        <w:spacing w:line="240" w:lineRule="auto"/>
        <w:rPr>
          <w:rFonts w:ascii="Cambria" w:hAnsi="Cambria"/>
          <w:sz w:val="24"/>
          <w:szCs w:val="24"/>
        </w:rPr>
      </w:pPr>
      <w:r w:rsidRPr="008028F2">
        <w:rPr>
          <w:rFonts w:ascii="Cambria" w:hAnsi="Cambria"/>
          <w:sz w:val="24"/>
          <w:szCs w:val="24"/>
        </w:rPr>
        <w:t>Establish explicit internal reporting lines and approval gates that directors must enforce to satisfy their statutory duties of care and diligence.</w:t>
      </w:r>
    </w:p>
    <w:p w14:paraId="467B2B9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18: Algorithmic Transparency, Explainability &amp; Due Process</w:t>
      </w:r>
    </w:p>
    <w:p w14:paraId="7E453871"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1. Relevance Assessment &amp; The Missing Links</w:t>
      </w:r>
    </w:p>
    <w:p w14:paraId="4093446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AI engineering </w:t>
      </w:r>
      <w:proofErr w:type="gramStart"/>
      <w:r w:rsidRPr="008028F2">
        <w:rPr>
          <w:rFonts w:ascii="Cambria" w:hAnsi="Cambria"/>
          <w:sz w:val="24"/>
          <w:szCs w:val="24"/>
        </w:rPr>
        <w:t>workflows</w:t>
      </w:r>
      <w:proofErr w:type="gramEnd"/>
      <w:r w:rsidRPr="008028F2">
        <w:rPr>
          <w:rFonts w:ascii="Cambria" w:hAnsi="Cambria"/>
          <w:sz w:val="24"/>
          <w:szCs w:val="24"/>
        </w:rPr>
        <w:t xml:space="preserve"> view explainability as a diagnostic feature used to debug deep learning networks or verify token weights. For a legal practitioner, however, explainability is a core requirement of administrative justice and constitutional due process.</w:t>
      </w:r>
    </w:p>
    <w:p w14:paraId="6CB41F4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In Uganda, public bodies and private institutions acting under statutory authority increasingly rely on algorithmic scores to guide decisions, such as processing tax audits or evaluating civil service promotions. If an individual cannot understand the logic behind an automated decision that negatively affects them, their right to administrative justice is directly violated. Lawyers must know how to dissect automated decisions to challenge opaque administrative systems.</w:t>
      </w:r>
    </w:p>
    <w:p w14:paraId="5520A3EF"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603DEA0E" w14:textId="77777777" w:rsidR="008028F2" w:rsidRPr="008028F2" w:rsidRDefault="008028F2">
      <w:pPr>
        <w:numPr>
          <w:ilvl w:val="0"/>
          <w:numId w:val="59"/>
        </w:numPr>
        <w:spacing w:line="240" w:lineRule="auto"/>
        <w:rPr>
          <w:rFonts w:ascii="Cambria" w:hAnsi="Cambria"/>
          <w:sz w:val="24"/>
          <w:szCs w:val="24"/>
        </w:rPr>
      </w:pPr>
      <w:r w:rsidRPr="008028F2">
        <w:rPr>
          <w:rFonts w:ascii="Cambria" w:hAnsi="Cambria"/>
          <w:b/>
          <w:bCs/>
          <w:sz w:val="24"/>
          <w:szCs w:val="24"/>
        </w:rPr>
        <w:t>Actionable Learning Outcomes:</w:t>
      </w:r>
    </w:p>
    <w:p w14:paraId="4248F9F2" w14:textId="77777777" w:rsidR="008028F2" w:rsidRPr="008028F2" w:rsidRDefault="008028F2">
      <w:pPr>
        <w:numPr>
          <w:ilvl w:val="1"/>
          <w:numId w:val="59"/>
        </w:numPr>
        <w:spacing w:line="240" w:lineRule="auto"/>
        <w:rPr>
          <w:rFonts w:ascii="Cambria" w:hAnsi="Cambria"/>
          <w:sz w:val="24"/>
          <w:szCs w:val="24"/>
        </w:rPr>
      </w:pPr>
      <w:proofErr w:type="spellStart"/>
      <w:r w:rsidRPr="008028F2">
        <w:rPr>
          <w:rFonts w:ascii="Cambria" w:hAnsi="Cambria"/>
          <w:sz w:val="24"/>
          <w:szCs w:val="24"/>
        </w:rPr>
        <w:t>Analyze</w:t>
      </w:r>
      <w:proofErr w:type="spellEnd"/>
      <w:r w:rsidRPr="008028F2">
        <w:rPr>
          <w:rFonts w:ascii="Cambria" w:hAnsi="Cambria"/>
          <w:sz w:val="24"/>
          <w:szCs w:val="24"/>
        </w:rPr>
        <w:t xml:space="preserve"> automated decision-making pipelines to identify violations of constitutional due process and administrative fairness.</w:t>
      </w:r>
    </w:p>
    <w:p w14:paraId="04A9911C" w14:textId="77777777" w:rsidR="008028F2" w:rsidRPr="008028F2" w:rsidRDefault="008028F2">
      <w:pPr>
        <w:numPr>
          <w:ilvl w:val="1"/>
          <w:numId w:val="59"/>
        </w:numPr>
        <w:spacing w:line="240" w:lineRule="auto"/>
        <w:rPr>
          <w:rFonts w:ascii="Cambria" w:hAnsi="Cambria"/>
          <w:sz w:val="24"/>
          <w:szCs w:val="24"/>
        </w:rPr>
      </w:pPr>
      <w:r w:rsidRPr="008028F2">
        <w:rPr>
          <w:rFonts w:ascii="Cambria" w:hAnsi="Cambria"/>
          <w:sz w:val="24"/>
          <w:szCs w:val="24"/>
        </w:rPr>
        <w:t>Formulate precise litigation discovery requests to compel the disclosure of algorithmic logic, training constraints, and system parameters.</w:t>
      </w:r>
    </w:p>
    <w:p w14:paraId="78308AA1" w14:textId="77777777" w:rsidR="008028F2" w:rsidRPr="008028F2" w:rsidRDefault="008028F2">
      <w:pPr>
        <w:numPr>
          <w:ilvl w:val="0"/>
          <w:numId w:val="59"/>
        </w:numPr>
        <w:spacing w:line="240" w:lineRule="auto"/>
        <w:rPr>
          <w:rFonts w:ascii="Cambria" w:hAnsi="Cambria"/>
          <w:sz w:val="24"/>
          <w:szCs w:val="24"/>
        </w:rPr>
      </w:pPr>
      <w:r w:rsidRPr="008028F2">
        <w:rPr>
          <w:rFonts w:ascii="Cambria" w:hAnsi="Cambria"/>
          <w:b/>
          <w:bCs/>
          <w:sz w:val="24"/>
          <w:szCs w:val="24"/>
        </w:rPr>
        <w:t>Topics Covered:</w:t>
      </w:r>
    </w:p>
    <w:p w14:paraId="794329D0" w14:textId="77777777" w:rsidR="008028F2" w:rsidRPr="008028F2" w:rsidRDefault="008028F2">
      <w:pPr>
        <w:numPr>
          <w:ilvl w:val="1"/>
          <w:numId w:val="59"/>
        </w:numPr>
        <w:spacing w:line="240" w:lineRule="auto"/>
        <w:rPr>
          <w:rFonts w:ascii="Cambria" w:hAnsi="Cambria"/>
          <w:sz w:val="24"/>
          <w:szCs w:val="24"/>
        </w:rPr>
      </w:pPr>
      <w:r w:rsidRPr="008028F2">
        <w:rPr>
          <w:rFonts w:ascii="Cambria" w:hAnsi="Cambria"/>
          <w:b/>
          <w:bCs/>
          <w:sz w:val="24"/>
          <w:szCs w:val="24"/>
        </w:rPr>
        <w:t>The Spectrum of Explainability:</w:t>
      </w:r>
      <w:r w:rsidRPr="008028F2">
        <w:rPr>
          <w:rFonts w:ascii="Cambria" w:hAnsi="Cambria"/>
          <w:sz w:val="24"/>
          <w:szCs w:val="24"/>
        </w:rPr>
        <w:t xml:space="preserve"> Black-box systems vs. interpretable models; technical mechanics of local vs. global explainability (e.g., SHAP and LIME frameworks).</w:t>
      </w:r>
    </w:p>
    <w:p w14:paraId="20A7FCFC" w14:textId="77777777" w:rsidR="008028F2" w:rsidRPr="008028F2" w:rsidRDefault="008028F2">
      <w:pPr>
        <w:numPr>
          <w:ilvl w:val="1"/>
          <w:numId w:val="59"/>
        </w:numPr>
        <w:spacing w:line="240" w:lineRule="auto"/>
        <w:rPr>
          <w:rFonts w:ascii="Cambria" w:hAnsi="Cambria"/>
          <w:sz w:val="24"/>
          <w:szCs w:val="24"/>
        </w:rPr>
      </w:pPr>
      <w:r w:rsidRPr="008028F2">
        <w:rPr>
          <w:rFonts w:ascii="Cambria" w:hAnsi="Cambria"/>
          <w:b/>
          <w:bCs/>
          <w:sz w:val="24"/>
          <w:szCs w:val="24"/>
        </w:rPr>
        <w:t>Algorithmic Transparency vs. Proprietary Trade Secrets:</w:t>
      </w:r>
      <w:r w:rsidRPr="008028F2">
        <w:rPr>
          <w:rFonts w:ascii="Cambria" w:hAnsi="Cambria"/>
          <w:sz w:val="24"/>
          <w:szCs w:val="24"/>
        </w:rPr>
        <w:t xml:space="preserve"> Navigating the legal conflict between intellectual property claims and a data subject's right to understand automated logic.</w:t>
      </w:r>
    </w:p>
    <w:p w14:paraId="67A12317" w14:textId="77777777" w:rsidR="008028F2" w:rsidRPr="008028F2" w:rsidRDefault="008028F2">
      <w:pPr>
        <w:numPr>
          <w:ilvl w:val="1"/>
          <w:numId w:val="59"/>
        </w:numPr>
        <w:spacing w:line="240" w:lineRule="auto"/>
        <w:rPr>
          <w:rFonts w:ascii="Cambria" w:hAnsi="Cambria"/>
          <w:sz w:val="24"/>
          <w:szCs w:val="24"/>
        </w:rPr>
      </w:pPr>
      <w:r w:rsidRPr="008028F2">
        <w:rPr>
          <w:rFonts w:ascii="Cambria" w:hAnsi="Cambria"/>
          <w:b/>
          <w:bCs/>
          <w:sz w:val="24"/>
          <w:szCs w:val="24"/>
        </w:rPr>
        <w:t>Human Oversight Paradigms:</w:t>
      </w:r>
      <w:r w:rsidRPr="008028F2">
        <w:rPr>
          <w:rFonts w:ascii="Cambria" w:hAnsi="Cambria"/>
          <w:sz w:val="24"/>
          <w:szCs w:val="24"/>
        </w:rPr>
        <w:t xml:space="preserve"> Engineering "Human-in-the-loop," "Human-on-the-loop," and "Human-in-command" safeguards into production networks.</w:t>
      </w:r>
    </w:p>
    <w:p w14:paraId="2BCC1780" w14:textId="77777777" w:rsidR="008028F2" w:rsidRPr="008028F2" w:rsidRDefault="008028F2">
      <w:pPr>
        <w:numPr>
          <w:ilvl w:val="1"/>
          <w:numId w:val="59"/>
        </w:numPr>
        <w:spacing w:line="240" w:lineRule="auto"/>
        <w:rPr>
          <w:rFonts w:ascii="Cambria" w:hAnsi="Cambria"/>
          <w:sz w:val="24"/>
          <w:szCs w:val="24"/>
        </w:rPr>
      </w:pPr>
      <w:r w:rsidRPr="008028F2">
        <w:rPr>
          <w:rFonts w:ascii="Cambria" w:hAnsi="Cambria"/>
          <w:b/>
          <w:bCs/>
          <w:sz w:val="24"/>
          <w:szCs w:val="24"/>
        </w:rPr>
        <w:t>AI Audits:</w:t>
      </w:r>
      <w:r w:rsidRPr="008028F2">
        <w:rPr>
          <w:rFonts w:ascii="Cambria" w:hAnsi="Cambria"/>
          <w:sz w:val="24"/>
          <w:szCs w:val="24"/>
        </w:rPr>
        <w:t xml:space="preserve"> Methodologies for independent technical validations of algorithmic outputs, system audit logs, and processing trails.</w:t>
      </w:r>
    </w:p>
    <w:p w14:paraId="4FAE63C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70371180" w14:textId="77777777" w:rsidR="008028F2" w:rsidRPr="008028F2" w:rsidRDefault="008028F2">
      <w:pPr>
        <w:numPr>
          <w:ilvl w:val="0"/>
          <w:numId w:val="60"/>
        </w:numPr>
        <w:spacing w:line="240" w:lineRule="auto"/>
        <w:rPr>
          <w:rFonts w:ascii="Cambria" w:hAnsi="Cambria"/>
          <w:sz w:val="24"/>
          <w:szCs w:val="24"/>
        </w:rPr>
      </w:pPr>
      <w:r w:rsidRPr="008028F2">
        <w:rPr>
          <w:rFonts w:ascii="Cambria" w:hAnsi="Cambria"/>
          <w:b/>
          <w:bCs/>
          <w:sz w:val="24"/>
          <w:szCs w:val="24"/>
        </w:rPr>
        <w:t>Foundational Governance Resources:</w:t>
      </w:r>
    </w:p>
    <w:p w14:paraId="0BA74288" w14:textId="77777777" w:rsidR="008028F2" w:rsidRPr="008028F2" w:rsidRDefault="008028F2">
      <w:pPr>
        <w:numPr>
          <w:ilvl w:val="1"/>
          <w:numId w:val="6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Alignment Problem: Machine Learning and Human Values</w:t>
      </w:r>
      <w:r w:rsidRPr="008028F2">
        <w:rPr>
          <w:rFonts w:ascii="Cambria" w:hAnsi="Cambria"/>
          <w:sz w:val="24"/>
          <w:szCs w:val="24"/>
        </w:rPr>
        <w:t xml:space="preserve"> (Brian Christian), Chapters 2–4 (Transparency and Generalization).</w:t>
      </w:r>
    </w:p>
    <w:p w14:paraId="2AB00598" w14:textId="77777777" w:rsidR="008028F2" w:rsidRPr="008028F2" w:rsidRDefault="008028F2">
      <w:pPr>
        <w:numPr>
          <w:ilvl w:val="1"/>
          <w:numId w:val="6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OECD AI Principles</w:t>
      </w:r>
      <w:r w:rsidRPr="008028F2">
        <w:rPr>
          <w:rFonts w:ascii="Cambria" w:hAnsi="Cambria"/>
          <w:sz w:val="24"/>
          <w:szCs w:val="24"/>
        </w:rPr>
        <w:t>, Principle 1.3 (Transparency and Explainability).</w:t>
      </w:r>
    </w:p>
    <w:p w14:paraId="3DD355CF" w14:textId="77777777" w:rsidR="008028F2" w:rsidRPr="008028F2" w:rsidRDefault="008028F2">
      <w:pPr>
        <w:numPr>
          <w:ilvl w:val="0"/>
          <w:numId w:val="60"/>
        </w:numPr>
        <w:spacing w:line="240" w:lineRule="auto"/>
        <w:rPr>
          <w:rFonts w:ascii="Cambria" w:hAnsi="Cambria"/>
          <w:sz w:val="24"/>
          <w:szCs w:val="24"/>
        </w:rPr>
      </w:pPr>
      <w:r w:rsidRPr="008028F2">
        <w:rPr>
          <w:rFonts w:ascii="Cambria" w:hAnsi="Cambria"/>
          <w:b/>
          <w:bCs/>
          <w:sz w:val="24"/>
          <w:szCs w:val="24"/>
        </w:rPr>
        <w:t>Landmark Jurisprudence:</w:t>
      </w:r>
    </w:p>
    <w:p w14:paraId="6F8FCBE0" w14:textId="77777777" w:rsidR="008028F2" w:rsidRPr="008028F2" w:rsidRDefault="008028F2">
      <w:pPr>
        <w:numPr>
          <w:ilvl w:val="1"/>
          <w:numId w:val="6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State of Wisconsin v. Loomis</w:t>
      </w:r>
      <w:r w:rsidRPr="008028F2">
        <w:rPr>
          <w:rFonts w:ascii="Cambria" w:hAnsi="Cambria"/>
          <w:sz w:val="24"/>
          <w:szCs w:val="24"/>
        </w:rPr>
        <w:t>, 881 N.W.2d 749 (Wis. 2016) (</w:t>
      </w:r>
      <w:proofErr w:type="spellStart"/>
      <w:r w:rsidRPr="008028F2">
        <w:rPr>
          <w:rFonts w:ascii="Cambria" w:hAnsi="Cambria"/>
          <w:sz w:val="24"/>
          <w:szCs w:val="24"/>
        </w:rPr>
        <w:t>Analyzing</w:t>
      </w:r>
      <w:proofErr w:type="spellEnd"/>
      <w:r w:rsidRPr="008028F2">
        <w:rPr>
          <w:rFonts w:ascii="Cambria" w:hAnsi="Cambria"/>
          <w:sz w:val="24"/>
          <w:szCs w:val="24"/>
        </w:rPr>
        <w:t xml:space="preserve"> due process challenges against proprietary algorithmic risk assessments used during criminal sentencing).</w:t>
      </w:r>
    </w:p>
    <w:p w14:paraId="7A8D3CDE" w14:textId="77777777" w:rsidR="008028F2" w:rsidRPr="008028F2" w:rsidRDefault="008028F2">
      <w:pPr>
        <w:numPr>
          <w:ilvl w:val="0"/>
          <w:numId w:val="60"/>
        </w:numPr>
        <w:spacing w:line="240" w:lineRule="auto"/>
        <w:rPr>
          <w:rFonts w:ascii="Cambria" w:hAnsi="Cambria"/>
          <w:sz w:val="24"/>
          <w:szCs w:val="24"/>
        </w:rPr>
      </w:pPr>
      <w:r w:rsidRPr="008028F2">
        <w:rPr>
          <w:rFonts w:ascii="Cambria" w:hAnsi="Cambria"/>
          <w:b/>
          <w:bCs/>
          <w:sz w:val="24"/>
          <w:szCs w:val="24"/>
        </w:rPr>
        <w:lastRenderedPageBreak/>
        <w:t>Ugandan Statutory Anchors:</w:t>
      </w:r>
    </w:p>
    <w:p w14:paraId="17651174" w14:textId="77777777" w:rsidR="008028F2" w:rsidRPr="008028F2" w:rsidRDefault="008028F2">
      <w:pPr>
        <w:numPr>
          <w:ilvl w:val="1"/>
          <w:numId w:val="6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Constitution of Uganda, 1995</w:t>
      </w:r>
      <w:r w:rsidRPr="008028F2">
        <w:rPr>
          <w:rFonts w:ascii="Cambria" w:hAnsi="Cambria"/>
          <w:sz w:val="24"/>
          <w:szCs w:val="24"/>
        </w:rPr>
        <w:t>, Article 42 (Right to just and fair administrative treatment).</w:t>
      </w:r>
    </w:p>
    <w:p w14:paraId="1B5B4BE9" w14:textId="77777777" w:rsidR="008028F2" w:rsidRPr="008028F2" w:rsidRDefault="008028F2">
      <w:pPr>
        <w:numPr>
          <w:ilvl w:val="1"/>
          <w:numId w:val="6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Judicature (Judicial Review) Rules, 2009</w:t>
      </w:r>
      <w:r w:rsidRPr="008028F2">
        <w:rPr>
          <w:rFonts w:ascii="Cambria" w:hAnsi="Cambria"/>
          <w:sz w:val="24"/>
          <w:szCs w:val="24"/>
        </w:rPr>
        <w:t>, grounds of illegality, irrationality, and procedural impropriety applied to automated decisions.</w:t>
      </w:r>
    </w:p>
    <w:p w14:paraId="187BE90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64A7CB5E" w14:textId="77777777" w:rsidR="008028F2" w:rsidRPr="008028F2" w:rsidRDefault="008028F2">
      <w:pPr>
        <w:numPr>
          <w:ilvl w:val="0"/>
          <w:numId w:val="61"/>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Computer science addresses explainability by generating mathematical feature-importance scores (like SHAP values) to show which input variables had the greatest statistical impact on a model's output.</w:t>
      </w:r>
    </w:p>
    <w:p w14:paraId="1431D1D5" w14:textId="77777777" w:rsidR="008028F2" w:rsidRPr="008028F2" w:rsidRDefault="008028F2">
      <w:pPr>
        <w:numPr>
          <w:ilvl w:val="0"/>
          <w:numId w:val="61"/>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Article 42 of the </w:t>
      </w:r>
      <w:r w:rsidRPr="008028F2">
        <w:rPr>
          <w:rFonts w:ascii="Cambria" w:hAnsi="Cambria"/>
          <w:i/>
          <w:iCs/>
          <w:sz w:val="24"/>
          <w:szCs w:val="24"/>
        </w:rPr>
        <w:t>Constitution of Uganda</w:t>
      </w:r>
      <w:r w:rsidRPr="008028F2">
        <w:rPr>
          <w:rFonts w:ascii="Cambria" w:hAnsi="Cambria"/>
          <w:sz w:val="24"/>
          <w:szCs w:val="24"/>
        </w:rPr>
        <w:t xml:space="preserve"> mandates that any person appearing before an administrative official or body has a right to be treated fairly and to receive reasons for any administrative decision. If a public institution uses an automated algorithmic system to reject an individual's application for a license or benefit, presenting an uninterpretable SHAP chart will not satisfy the law. A Ugandan trial attorney must use the principles from </w:t>
      </w:r>
      <w:r w:rsidRPr="008028F2">
        <w:rPr>
          <w:rFonts w:ascii="Cambria" w:hAnsi="Cambria"/>
          <w:i/>
          <w:iCs/>
          <w:sz w:val="24"/>
          <w:szCs w:val="24"/>
        </w:rPr>
        <w:t>State of Wisconsin v. Loomis</w:t>
      </w:r>
      <w:r w:rsidRPr="008028F2">
        <w:rPr>
          <w:rFonts w:ascii="Cambria" w:hAnsi="Cambria"/>
          <w:sz w:val="24"/>
          <w:szCs w:val="24"/>
        </w:rPr>
        <w:t xml:space="preserve"> to demand that the developer translate the model's inner configurations into a clear statement of reasons, showing exactly how the algorithmic rules apply to the client's case.</w:t>
      </w:r>
    </w:p>
    <w:p w14:paraId="564B9572"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2CB111AE"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Algorithmic Judicial Review Chamber Summons:</w:t>
      </w:r>
      <w:r w:rsidRPr="008028F2">
        <w:rPr>
          <w:rFonts w:ascii="Cambria" w:hAnsi="Cambria"/>
          <w:sz w:val="24"/>
          <w:szCs w:val="24"/>
        </w:rPr>
        <w:t xml:space="preserve"> Your client, a veteran public health official in Uganda, was automatically denied a mandatory promotional advancement by an automated human resource system deployed by a government agency. The agency claims the decision was generated by an optimized, proprietary machine learning model that evaluates performance data, and refuses to provide further explanations, citing software trade secrets.</w:t>
      </w:r>
    </w:p>
    <w:p w14:paraId="1FFFFCD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an </w:t>
      </w:r>
      <w:r w:rsidRPr="008028F2">
        <w:rPr>
          <w:rFonts w:ascii="Cambria" w:hAnsi="Cambria"/>
          <w:b/>
          <w:bCs/>
          <w:sz w:val="24"/>
          <w:szCs w:val="24"/>
        </w:rPr>
        <w:t>Application for Judicial Review (Chamber Summons and Supporting Affidavit)</w:t>
      </w:r>
      <w:r w:rsidRPr="008028F2">
        <w:rPr>
          <w:rFonts w:ascii="Cambria" w:hAnsi="Cambria"/>
          <w:sz w:val="24"/>
          <w:szCs w:val="24"/>
        </w:rPr>
        <w:t xml:space="preserve"> under Article 42 of the </w:t>
      </w:r>
      <w:r w:rsidRPr="008028F2">
        <w:rPr>
          <w:rFonts w:ascii="Cambria" w:hAnsi="Cambria"/>
          <w:i/>
          <w:iCs/>
          <w:sz w:val="24"/>
          <w:szCs w:val="24"/>
        </w:rPr>
        <w:t>Constitution</w:t>
      </w:r>
      <w:r w:rsidRPr="008028F2">
        <w:rPr>
          <w:rFonts w:ascii="Cambria" w:hAnsi="Cambria"/>
          <w:sz w:val="24"/>
          <w:szCs w:val="24"/>
        </w:rPr>
        <w:t xml:space="preserve"> and the </w:t>
      </w:r>
      <w:r w:rsidRPr="008028F2">
        <w:rPr>
          <w:rFonts w:ascii="Cambria" w:hAnsi="Cambria"/>
          <w:i/>
          <w:iCs/>
          <w:sz w:val="24"/>
          <w:szCs w:val="24"/>
        </w:rPr>
        <w:t>Judicature (Judicial Review) Rules, 2009</w:t>
      </w:r>
      <w:r w:rsidRPr="008028F2">
        <w:rPr>
          <w:rFonts w:ascii="Cambria" w:hAnsi="Cambria"/>
          <w:sz w:val="24"/>
          <w:szCs w:val="24"/>
        </w:rPr>
        <w:t>. Your application must:</w:t>
      </w:r>
    </w:p>
    <w:p w14:paraId="3A9328D5" w14:textId="77777777" w:rsidR="008028F2" w:rsidRPr="008028F2" w:rsidRDefault="008028F2">
      <w:pPr>
        <w:numPr>
          <w:ilvl w:val="0"/>
          <w:numId w:val="62"/>
        </w:numPr>
        <w:spacing w:line="240" w:lineRule="auto"/>
        <w:rPr>
          <w:rFonts w:ascii="Cambria" w:hAnsi="Cambria"/>
          <w:sz w:val="24"/>
          <w:szCs w:val="24"/>
        </w:rPr>
      </w:pPr>
      <w:r w:rsidRPr="008028F2">
        <w:rPr>
          <w:rFonts w:ascii="Cambria" w:hAnsi="Cambria"/>
          <w:sz w:val="24"/>
          <w:szCs w:val="24"/>
        </w:rPr>
        <w:t>Formally argue that an unexplainable algorithmic denial violates the constitutional guarantee of fair administrative treatment.</w:t>
      </w:r>
    </w:p>
    <w:p w14:paraId="3A9248B9" w14:textId="77777777" w:rsidR="008028F2" w:rsidRPr="008028F2" w:rsidRDefault="008028F2">
      <w:pPr>
        <w:numPr>
          <w:ilvl w:val="0"/>
          <w:numId w:val="62"/>
        </w:numPr>
        <w:spacing w:line="240" w:lineRule="auto"/>
        <w:rPr>
          <w:rFonts w:ascii="Cambria" w:hAnsi="Cambria"/>
          <w:sz w:val="24"/>
          <w:szCs w:val="24"/>
        </w:rPr>
      </w:pPr>
      <w:r w:rsidRPr="008028F2">
        <w:rPr>
          <w:rFonts w:ascii="Cambria" w:hAnsi="Cambria"/>
          <w:sz w:val="24"/>
          <w:szCs w:val="24"/>
        </w:rPr>
        <w:t xml:space="preserve">Formulate a precise </w:t>
      </w:r>
      <w:r w:rsidRPr="008028F2">
        <w:rPr>
          <w:rFonts w:ascii="Cambria" w:hAnsi="Cambria"/>
          <w:b/>
          <w:bCs/>
          <w:sz w:val="24"/>
          <w:szCs w:val="24"/>
        </w:rPr>
        <w:t>Motion for Forensic Technical Discovery</w:t>
      </w:r>
      <w:r w:rsidRPr="008028F2">
        <w:rPr>
          <w:rFonts w:ascii="Cambria" w:hAnsi="Cambria"/>
          <w:sz w:val="24"/>
          <w:szCs w:val="24"/>
        </w:rPr>
        <w:t>, detailing the exact software assets—such as model weights, validation histories, and source code logs—the agency must disclose to make the processing path transparent to the court.</w:t>
      </w:r>
    </w:p>
    <w:p w14:paraId="18FCB6C7"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19: Public Sector AI, Automated Decision-Making &amp; Human Rights</w:t>
      </w:r>
    </w:p>
    <w:p w14:paraId="31FCB467"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46A1B18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International discussions on algorithmic surveillance focus on mature Western smart cities. In East Africa, public sector AI deployments—such as smart traffic cameras, automated welfare distribution programs, and predictive tax enforcement platforms—are rapidly expanding.</w:t>
      </w:r>
    </w:p>
    <w:p w14:paraId="4424674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lastRenderedPageBreak/>
        <w:t>These technologies run on infrastructure that directly impacts public civil liberties. If a public sector automated decision-making system relies on flawed training data or unverified assumptions, it can result in mass welfare denials or wrongful police stops. A human rights advocate or public interest lawyer must know how to use formal Algorithmic Impact Assessments (AIAs) to challenge systemic government profiling and protect citizens' constitutional rights.</w:t>
      </w:r>
    </w:p>
    <w:p w14:paraId="439AE376"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28150973" w14:textId="77777777" w:rsidR="008028F2" w:rsidRPr="008028F2" w:rsidRDefault="008028F2">
      <w:pPr>
        <w:numPr>
          <w:ilvl w:val="0"/>
          <w:numId w:val="63"/>
        </w:numPr>
        <w:spacing w:line="240" w:lineRule="auto"/>
        <w:rPr>
          <w:rFonts w:ascii="Cambria" w:hAnsi="Cambria"/>
          <w:sz w:val="24"/>
          <w:szCs w:val="24"/>
        </w:rPr>
      </w:pPr>
      <w:r w:rsidRPr="008028F2">
        <w:rPr>
          <w:rFonts w:ascii="Cambria" w:hAnsi="Cambria"/>
          <w:b/>
          <w:bCs/>
          <w:sz w:val="24"/>
          <w:szCs w:val="24"/>
        </w:rPr>
        <w:t>Actionable Learning Outcomes:</w:t>
      </w:r>
    </w:p>
    <w:p w14:paraId="4A18439D" w14:textId="77777777" w:rsidR="008028F2" w:rsidRPr="008028F2" w:rsidRDefault="008028F2">
      <w:pPr>
        <w:numPr>
          <w:ilvl w:val="1"/>
          <w:numId w:val="63"/>
        </w:numPr>
        <w:spacing w:line="240" w:lineRule="auto"/>
        <w:rPr>
          <w:rFonts w:ascii="Cambria" w:hAnsi="Cambria"/>
          <w:sz w:val="24"/>
          <w:szCs w:val="24"/>
        </w:rPr>
      </w:pPr>
      <w:r w:rsidRPr="008028F2">
        <w:rPr>
          <w:rFonts w:ascii="Cambria" w:hAnsi="Cambria"/>
          <w:sz w:val="24"/>
          <w:szCs w:val="24"/>
        </w:rPr>
        <w:t>Execute an Algorithmic Impact Assessment (AIA) to identify and mitigate human rights risks in public sector technology deployments.</w:t>
      </w:r>
    </w:p>
    <w:p w14:paraId="1FE6B8C7" w14:textId="77777777" w:rsidR="008028F2" w:rsidRPr="008028F2" w:rsidRDefault="008028F2">
      <w:pPr>
        <w:numPr>
          <w:ilvl w:val="1"/>
          <w:numId w:val="63"/>
        </w:numPr>
        <w:spacing w:line="240" w:lineRule="auto"/>
        <w:rPr>
          <w:rFonts w:ascii="Cambria" w:hAnsi="Cambria"/>
          <w:sz w:val="24"/>
          <w:szCs w:val="24"/>
        </w:rPr>
      </w:pPr>
      <w:r w:rsidRPr="008028F2">
        <w:rPr>
          <w:rFonts w:ascii="Cambria" w:hAnsi="Cambria"/>
          <w:sz w:val="24"/>
          <w:szCs w:val="24"/>
        </w:rPr>
        <w:t>Litigate constitutional claims against discriminatory automated profiling and state surveillance systems using regional human rights frameworks.</w:t>
      </w:r>
    </w:p>
    <w:p w14:paraId="714B5C7E" w14:textId="77777777" w:rsidR="008028F2" w:rsidRPr="008028F2" w:rsidRDefault="008028F2">
      <w:pPr>
        <w:numPr>
          <w:ilvl w:val="0"/>
          <w:numId w:val="63"/>
        </w:numPr>
        <w:spacing w:line="240" w:lineRule="auto"/>
        <w:rPr>
          <w:rFonts w:ascii="Cambria" w:hAnsi="Cambria"/>
          <w:sz w:val="24"/>
          <w:szCs w:val="24"/>
        </w:rPr>
      </w:pPr>
      <w:r w:rsidRPr="008028F2">
        <w:rPr>
          <w:rFonts w:ascii="Cambria" w:hAnsi="Cambria"/>
          <w:b/>
          <w:bCs/>
          <w:sz w:val="24"/>
          <w:szCs w:val="24"/>
        </w:rPr>
        <w:t>Topics Covered:</w:t>
      </w:r>
    </w:p>
    <w:p w14:paraId="7328426F" w14:textId="77777777" w:rsidR="008028F2" w:rsidRPr="008028F2" w:rsidRDefault="008028F2">
      <w:pPr>
        <w:numPr>
          <w:ilvl w:val="1"/>
          <w:numId w:val="63"/>
        </w:numPr>
        <w:spacing w:line="240" w:lineRule="auto"/>
        <w:rPr>
          <w:rFonts w:ascii="Cambria" w:hAnsi="Cambria"/>
          <w:sz w:val="24"/>
          <w:szCs w:val="24"/>
        </w:rPr>
      </w:pPr>
      <w:r w:rsidRPr="008028F2">
        <w:rPr>
          <w:rFonts w:ascii="Cambria" w:hAnsi="Cambria"/>
          <w:b/>
          <w:bCs/>
          <w:sz w:val="24"/>
          <w:szCs w:val="24"/>
        </w:rPr>
        <w:t>Algorithmic Impact Assessments (AIAs):</w:t>
      </w:r>
      <w:r w:rsidRPr="008028F2">
        <w:rPr>
          <w:rFonts w:ascii="Cambria" w:hAnsi="Cambria"/>
          <w:sz w:val="24"/>
          <w:szCs w:val="24"/>
        </w:rPr>
        <w:t xml:space="preserve"> Frameworks for evaluating the social, legal, and human rights impacts of public sector technology deployments before systems go live.</w:t>
      </w:r>
    </w:p>
    <w:p w14:paraId="6A89957B" w14:textId="77777777" w:rsidR="008028F2" w:rsidRPr="008028F2" w:rsidRDefault="008028F2">
      <w:pPr>
        <w:numPr>
          <w:ilvl w:val="1"/>
          <w:numId w:val="63"/>
        </w:numPr>
        <w:spacing w:line="240" w:lineRule="auto"/>
        <w:rPr>
          <w:rFonts w:ascii="Cambria" w:hAnsi="Cambria"/>
          <w:sz w:val="24"/>
          <w:szCs w:val="24"/>
        </w:rPr>
      </w:pPr>
      <w:r w:rsidRPr="008028F2">
        <w:rPr>
          <w:rFonts w:ascii="Cambria" w:hAnsi="Cambria"/>
          <w:b/>
          <w:bCs/>
          <w:sz w:val="24"/>
          <w:szCs w:val="24"/>
        </w:rPr>
        <w:t>Automated Profiling &amp; Welfare Systems:</w:t>
      </w:r>
      <w:r w:rsidRPr="008028F2">
        <w:rPr>
          <w:rFonts w:ascii="Cambria" w:hAnsi="Cambria"/>
          <w:sz w:val="24"/>
          <w:szCs w:val="24"/>
        </w:rPr>
        <w:t xml:space="preserve"> The mechanics of predictive </w:t>
      </w:r>
      <w:proofErr w:type="spellStart"/>
      <w:r w:rsidRPr="008028F2">
        <w:rPr>
          <w:rFonts w:ascii="Cambria" w:hAnsi="Cambria"/>
          <w:sz w:val="24"/>
          <w:szCs w:val="24"/>
        </w:rPr>
        <w:t>modeling</w:t>
      </w:r>
      <w:proofErr w:type="spellEnd"/>
      <w:r w:rsidRPr="008028F2">
        <w:rPr>
          <w:rFonts w:ascii="Cambria" w:hAnsi="Cambria"/>
          <w:sz w:val="24"/>
          <w:szCs w:val="24"/>
        </w:rPr>
        <w:t xml:space="preserve"> in social benefit distribution and tax classification.</w:t>
      </w:r>
    </w:p>
    <w:p w14:paraId="3B3884F2" w14:textId="77777777" w:rsidR="008028F2" w:rsidRPr="008028F2" w:rsidRDefault="008028F2">
      <w:pPr>
        <w:numPr>
          <w:ilvl w:val="1"/>
          <w:numId w:val="63"/>
        </w:numPr>
        <w:spacing w:line="240" w:lineRule="auto"/>
        <w:rPr>
          <w:rFonts w:ascii="Cambria" w:hAnsi="Cambria"/>
          <w:sz w:val="24"/>
          <w:szCs w:val="24"/>
        </w:rPr>
      </w:pPr>
      <w:r w:rsidRPr="008028F2">
        <w:rPr>
          <w:rFonts w:ascii="Cambria" w:hAnsi="Cambria"/>
          <w:b/>
          <w:bCs/>
          <w:sz w:val="24"/>
          <w:szCs w:val="24"/>
        </w:rPr>
        <w:t>Biometric Surveillance &amp; Computer Vision:</w:t>
      </w:r>
      <w:r w:rsidRPr="008028F2">
        <w:rPr>
          <w:rFonts w:ascii="Cambria" w:hAnsi="Cambria"/>
          <w:sz w:val="24"/>
          <w:szCs w:val="24"/>
        </w:rPr>
        <w:t xml:space="preserve"> Facial recognition architectures, error rates in distinct demographics, and systemic data collection risks.</w:t>
      </w:r>
    </w:p>
    <w:p w14:paraId="02511C06"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7CACB910" w14:textId="77777777" w:rsidR="008028F2" w:rsidRPr="008028F2" w:rsidRDefault="008028F2">
      <w:pPr>
        <w:numPr>
          <w:ilvl w:val="0"/>
          <w:numId w:val="64"/>
        </w:numPr>
        <w:spacing w:line="240" w:lineRule="auto"/>
        <w:rPr>
          <w:rFonts w:ascii="Cambria" w:hAnsi="Cambria"/>
          <w:sz w:val="24"/>
          <w:szCs w:val="24"/>
        </w:rPr>
      </w:pPr>
      <w:r w:rsidRPr="008028F2">
        <w:rPr>
          <w:rFonts w:ascii="Cambria" w:hAnsi="Cambria"/>
          <w:b/>
          <w:bCs/>
          <w:sz w:val="24"/>
          <w:szCs w:val="24"/>
        </w:rPr>
        <w:t>Foundational Governance Resources:</w:t>
      </w:r>
    </w:p>
    <w:p w14:paraId="0944A570" w14:textId="77777777" w:rsidR="008028F2" w:rsidRPr="008028F2" w:rsidRDefault="008028F2">
      <w:pPr>
        <w:numPr>
          <w:ilvl w:val="1"/>
          <w:numId w:val="6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Weapons of Math Destruction: How Big Data Increases Inequality and Threatens Democracy</w:t>
      </w:r>
      <w:r w:rsidRPr="008028F2">
        <w:rPr>
          <w:rFonts w:ascii="Cambria" w:hAnsi="Cambria"/>
          <w:sz w:val="24"/>
          <w:szCs w:val="24"/>
        </w:rPr>
        <w:t xml:space="preserve"> (Cathy O'Neil), Chapters 5 &amp; 7 (Civil Rights, Surveillance, and Algorithmic Sorting).</w:t>
      </w:r>
    </w:p>
    <w:p w14:paraId="298B5F3A" w14:textId="77777777" w:rsidR="008028F2" w:rsidRPr="008028F2" w:rsidRDefault="008028F2">
      <w:pPr>
        <w:numPr>
          <w:ilvl w:val="1"/>
          <w:numId w:val="6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UNESCO Recommendation on the Ethics of Artificial Intelligence</w:t>
      </w:r>
      <w:r w:rsidRPr="008028F2">
        <w:rPr>
          <w:rFonts w:ascii="Cambria" w:hAnsi="Cambria"/>
          <w:sz w:val="24"/>
          <w:szCs w:val="24"/>
        </w:rPr>
        <w:t>, Area 1 (Assessment of Environmental and Social Impact).</w:t>
      </w:r>
    </w:p>
    <w:p w14:paraId="62D10DFC" w14:textId="77777777" w:rsidR="008028F2" w:rsidRPr="008028F2" w:rsidRDefault="008028F2">
      <w:pPr>
        <w:numPr>
          <w:ilvl w:val="0"/>
          <w:numId w:val="64"/>
        </w:numPr>
        <w:spacing w:line="240" w:lineRule="auto"/>
        <w:rPr>
          <w:rFonts w:ascii="Cambria" w:hAnsi="Cambria"/>
          <w:sz w:val="24"/>
          <w:szCs w:val="24"/>
        </w:rPr>
      </w:pPr>
      <w:r w:rsidRPr="008028F2">
        <w:rPr>
          <w:rFonts w:ascii="Cambria" w:hAnsi="Cambria"/>
          <w:b/>
          <w:bCs/>
          <w:sz w:val="24"/>
          <w:szCs w:val="24"/>
        </w:rPr>
        <w:t>Landmark Jurisprudence:</w:t>
      </w:r>
    </w:p>
    <w:p w14:paraId="09125531" w14:textId="77777777" w:rsidR="008028F2" w:rsidRPr="008028F2" w:rsidRDefault="008028F2">
      <w:pPr>
        <w:numPr>
          <w:ilvl w:val="1"/>
          <w:numId w:val="6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R (Bridges) v. South Wales Police</w:t>
      </w:r>
      <w:r w:rsidRPr="008028F2">
        <w:rPr>
          <w:rFonts w:ascii="Cambria" w:hAnsi="Cambria"/>
          <w:sz w:val="24"/>
          <w:szCs w:val="24"/>
        </w:rPr>
        <w:t xml:space="preserve"> [2020] EWCA Civ 1058 (Evaluating the legal boundaries, data protection impacts, and human rights oversight of automated facial recognition surveillance).</w:t>
      </w:r>
    </w:p>
    <w:p w14:paraId="1F5AE7B5" w14:textId="77777777" w:rsidR="008028F2" w:rsidRPr="008028F2" w:rsidRDefault="008028F2">
      <w:pPr>
        <w:numPr>
          <w:ilvl w:val="1"/>
          <w:numId w:val="6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 xml:space="preserve">NJCM </w:t>
      </w:r>
      <w:proofErr w:type="spellStart"/>
      <w:r w:rsidRPr="008028F2">
        <w:rPr>
          <w:rFonts w:ascii="Cambria" w:hAnsi="Cambria"/>
          <w:i/>
          <w:iCs/>
          <w:sz w:val="24"/>
          <w:szCs w:val="24"/>
        </w:rPr>
        <w:t>c.s</w:t>
      </w:r>
      <w:proofErr w:type="spellEnd"/>
      <w:r w:rsidRPr="008028F2">
        <w:rPr>
          <w:rFonts w:ascii="Cambria" w:hAnsi="Cambria"/>
          <w:i/>
          <w:iCs/>
          <w:sz w:val="24"/>
          <w:szCs w:val="24"/>
        </w:rPr>
        <w:t xml:space="preserve">. v. De Staat der </w:t>
      </w:r>
      <w:proofErr w:type="spellStart"/>
      <w:r w:rsidRPr="008028F2">
        <w:rPr>
          <w:rFonts w:ascii="Cambria" w:hAnsi="Cambria"/>
          <w:i/>
          <w:iCs/>
          <w:sz w:val="24"/>
          <w:szCs w:val="24"/>
        </w:rPr>
        <w:t>Nederlanden</w:t>
      </w:r>
      <w:proofErr w:type="spellEnd"/>
      <w:r w:rsidRPr="008028F2">
        <w:rPr>
          <w:rFonts w:ascii="Cambria" w:hAnsi="Cambria"/>
          <w:sz w:val="24"/>
          <w:szCs w:val="24"/>
        </w:rPr>
        <w:t xml:space="preserve"> (SyRI Case, 2020) (Landmark ruling striking down an automated, predictive welfare fraud detection algorithm on human rights grounds).</w:t>
      </w:r>
    </w:p>
    <w:p w14:paraId="7D77D95A" w14:textId="77777777" w:rsidR="008028F2" w:rsidRPr="008028F2" w:rsidRDefault="008028F2">
      <w:pPr>
        <w:numPr>
          <w:ilvl w:val="0"/>
          <w:numId w:val="64"/>
        </w:numPr>
        <w:spacing w:line="240" w:lineRule="auto"/>
        <w:rPr>
          <w:rFonts w:ascii="Cambria" w:hAnsi="Cambria"/>
          <w:sz w:val="24"/>
          <w:szCs w:val="24"/>
        </w:rPr>
      </w:pPr>
      <w:r w:rsidRPr="008028F2">
        <w:rPr>
          <w:rFonts w:ascii="Cambria" w:hAnsi="Cambria"/>
          <w:b/>
          <w:bCs/>
          <w:sz w:val="24"/>
          <w:szCs w:val="24"/>
        </w:rPr>
        <w:t>Ugandan Statutory Anchors:</w:t>
      </w:r>
    </w:p>
    <w:p w14:paraId="79DA4049" w14:textId="77777777" w:rsidR="008028F2" w:rsidRPr="008028F2" w:rsidRDefault="008028F2">
      <w:pPr>
        <w:numPr>
          <w:ilvl w:val="1"/>
          <w:numId w:val="64"/>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Human Rights (Enforcement) Act, 2019</w:t>
      </w:r>
      <w:r w:rsidRPr="008028F2">
        <w:rPr>
          <w:rFonts w:ascii="Cambria" w:hAnsi="Cambria"/>
          <w:sz w:val="24"/>
          <w:szCs w:val="24"/>
        </w:rPr>
        <w:t>, Section 3 (Enforcement of human rights claims) and Section 9 (Direct personal liability for public officers).</w:t>
      </w:r>
    </w:p>
    <w:p w14:paraId="44E1349E" w14:textId="77777777" w:rsidR="008028F2" w:rsidRPr="008028F2" w:rsidRDefault="008028F2">
      <w:pPr>
        <w:numPr>
          <w:ilvl w:val="1"/>
          <w:numId w:val="64"/>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i/>
          <w:iCs/>
          <w:sz w:val="24"/>
          <w:szCs w:val="24"/>
        </w:rPr>
        <w:t>The Constitution of Uganda, 1995</w:t>
      </w:r>
      <w:r w:rsidRPr="008028F2">
        <w:rPr>
          <w:rFonts w:ascii="Cambria" w:hAnsi="Cambria"/>
          <w:sz w:val="24"/>
          <w:szCs w:val="24"/>
        </w:rPr>
        <w:t>, Article 21 (Non-discrimination) and Article 27 (Right to privacy).</w:t>
      </w:r>
    </w:p>
    <w:p w14:paraId="0EAC743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08F3C551" w14:textId="77777777" w:rsidR="008028F2" w:rsidRPr="008028F2" w:rsidRDefault="008028F2">
      <w:pPr>
        <w:numPr>
          <w:ilvl w:val="0"/>
          <w:numId w:val="65"/>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Public sector tech deployment optimizes data processing via large-scale ingestion pipelines, running analytics on population datasets to identify anomalies or predict systemic non-compliance.</w:t>
      </w:r>
    </w:p>
    <w:p w14:paraId="0AE56BA7" w14:textId="77777777" w:rsidR="008028F2" w:rsidRPr="008028F2" w:rsidRDefault="008028F2">
      <w:pPr>
        <w:numPr>
          <w:ilvl w:val="0"/>
          <w:numId w:val="65"/>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Under the </w:t>
      </w:r>
      <w:r w:rsidRPr="008028F2">
        <w:rPr>
          <w:rFonts w:ascii="Cambria" w:hAnsi="Cambria"/>
          <w:i/>
          <w:iCs/>
          <w:sz w:val="24"/>
          <w:szCs w:val="24"/>
        </w:rPr>
        <w:t>Human Rights (Enforcement) Act, 2019</w:t>
      </w:r>
      <w:r w:rsidRPr="008028F2">
        <w:rPr>
          <w:rFonts w:ascii="Cambria" w:hAnsi="Cambria"/>
          <w:sz w:val="24"/>
          <w:szCs w:val="24"/>
        </w:rPr>
        <w:t xml:space="preserve">, public officials can be held personally liable for actions that violate citizens' constitutional rights. When a government department deploys an automated profiling system or a facial recognition network that misidentifies individuals or cuts off access to vital services without a human review process, it breaches Articles 21 and 27 of the </w:t>
      </w:r>
      <w:r w:rsidRPr="008028F2">
        <w:rPr>
          <w:rFonts w:ascii="Cambria" w:hAnsi="Cambria"/>
          <w:i/>
          <w:iCs/>
          <w:sz w:val="24"/>
          <w:szCs w:val="24"/>
        </w:rPr>
        <w:t>Constitution</w:t>
      </w:r>
      <w:r w:rsidRPr="008028F2">
        <w:rPr>
          <w:rFonts w:ascii="Cambria" w:hAnsi="Cambria"/>
          <w:sz w:val="24"/>
          <w:szCs w:val="24"/>
        </w:rPr>
        <w:t xml:space="preserve">. By applying the legal principles from the </w:t>
      </w:r>
      <w:r w:rsidRPr="008028F2">
        <w:rPr>
          <w:rFonts w:ascii="Cambria" w:hAnsi="Cambria"/>
          <w:i/>
          <w:iCs/>
          <w:sz w:val="24"/>
          <w:szCs w:val="24"/>
        </w:rPr>
        <w:t>Bridges</w:t>
      </w:r>
      <w:r w:rsidRPr="008028F2">
        <w:rPr>
          <w:rFonts w:ascii="Cambria" w:hAnsi="Cambria"/>
          <w:sz w:val="24"/>
          <w:szCs w:val="24"/>
        </w:rPr>
        <w:t xml:space="preserve"> and </w:t>
      </w:r>
      <w:r w:rsidRPr="008028F2">
        <w:rPr>
          <w:rFonts w:ascii="Cambria" w:hAnsi="Cambria"/>
          <w:i/>
          <w:iCs/>
          <w:sz w:val="24"/>
          <w:szCs w:val="24"/>
        </w:rPr>
        <w:t>SyRI</w:t>
      </w:r>
      <w:r w:rsidRPr="008028F2">
        <w:rPr>
          <w:rFonts w:ascii="Cambria" w:hAnsi="Cambria"/>
          <w:sz w:val="24"/>
          <w:szCs w:val="24"/>
        </w:rPr>
        <w:t xml:space="preserve"> cases, a Ugandan practitioner can use an </w:t>
      </w:r>
      <w:r w:rsidRPr="008028F2">
        <w:rPr>
          <w:rFonts w:ascii="Cambria" w:hAnsi="Cambria"/>
          <w:b/>
          <w:bCs/>
          <w:sz w:val="24"/>
          <w:szCs w:val="24"/>
        </w:rPr>
        <w:t>Algorithmic Impact Assessment</w:t>
      </w:r>
      <w:r w:rsidRPr="008028F2">
        <w:rPr>
          <w:rFonts w:ascii="Cambria" w:hAnsi="Cambria"/>
          <w:sz w:val="24"/>
          <w:szCs w:val="24"/>
        </w:rPr>
        <w:t xml:space="preserve"> to demonstrate that the state failed to establish proper legal boundaries and human safeguards before deploying high-risk systems, making the deployment a clear civil liberties violation.</w:t>
      </w:r>
    </w:p>
    <w:p w14:paraId="1E5F942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53C25AC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ALGORITHMIC IMPACT ASSESSMENT (AIA) LIFE-CYCLE             |</w:t>
      </w:r>
    </w:p>
    <w:p w14:paraId="6221654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363623BD"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1. SYSTEM </w:t>
      </w:r>
      <w:proofErr w:type="gramStart"/>
      <w:r w:rsidRPr="008028F2">
        <w:rPr>
          <w:rFonts w:ascii="Cambria" w:hAnsi="Cambria"/>
          <w:sz w:val="24"/>
          <w:szCs w:val="24"/>
        </w:rPr>
        <w:t xml:space="preserve">MAPPING]   </w:t>
      </w:r>
      <w:proofErr w:type="gramEnd"/>
      <w:r w:rsidRPr="008028F2">
        <w:rPr>
          <w:rFonts w:ascii="Cambria" w:hAnsi="Cambria"/>
          <w:sz w:val="24"/>
          <w:szCs w:val="24"/>
        </w:rPr>
        <w:t xml:space="preserve"> --&gt; Identifies data sources, models, and public actors.   |</w:t>
      </w:r>
    </w:p>
    <w:p w14:paraId="5605DB2E"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w:t>
      </w:r>
    </w:p>
    <w:p w14:paraId="39B66587"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2. RISK </w:t>
      </w:r>
      <w:proofErr w:type="gramStart"/>
      <w:r w:rsidRPr="008028F2">
        <w:rPr>
          <w:rFonts w:ascii="Cambria" w:hAnsi="Cambria"/>
          <w:sz w:val="24"/>
          <w:szCs w:val="24"/>
        </w:rPr>
        <w:t xml:space="preserve">ASSESSMENT]   </w:t>
      </w:r>
      <w:proofErr w:type="gramEnd"/>
      <w:r w:rsidRPr="008028F2">
        <w:rPr>
          <w:rFonts w:ascii="Cambria" w:hAnsi="Cambria"/>
          <w:sz w:val="24"/>
          <w:szCs w:val="24"/>
        </w:rPr>
        <w:t>--&gt; Audits algorithmic outputs against constitutional     |</w:t>
      </w:r>
    </w:p>
    <w:p w14:paraId="2561C28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guarantees of privacy and non-discrimination.         |</w:t>
      </w:r>
    </w:p>
    <w:p w14:paraId="326FE69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v                                                                       |</w:t>
      </w:r>
    </w:p>
    <w:p w14:paraId="09EE283E"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3. MITIGATION </w:t>
      </w:r>
      <w:proofErr w:type="gramStart"/>
      <w:r w:rsidRPr="008028F2">
        <w:rPr>
          <w:rFonts w:ascii="Cambria" w:hAnsi="Cambria"/>
          <w:sz w:val="24"/>
          <w:szCs w:val="24"/>
        </w:rPr>
        <w:t>CONTROLS]--</w:t>
      </w:r>
      <w:proofErr w:type="gramEnd"/>
      <w:r w:rsidRPr="008028F2">
        <w:rPr>
          <w:rFonts w:ascii="Cambria" w:hAnsi="Cambria"/>
          <w:sz w:val="24"/>
          <w:szCs w:val="24"/>
        </w:rPr>
        <w:t>&gt; Enforces mandatory human-in-the-loop review gates    |</w:t>
      </w:r>
    </w:p>
    <w:p w14:paraId="108A8FE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and real-time system audit logs before deployment.    |</w:t>
      </w:r>
    </w:p>
    <w:p w14:paraId="2EBEEE9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6DD45C70"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06EB345E"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Constitutional Algorithmic Litigation Petition:</w:t>
      </w:r>
      <w:r w:rsidRPr="008028F2">
        <w:rPr>
          <w:rFonts w:ascii="Cambria" w:hAnsi="Cambria"/>
          <w:sz w:val="24"/>
          <w:szCs w:val="24"/>
        </w:rPr>
        <w:t xml:space="preserve"> A municipal authority in Uganda deploys an automated, AI-driven facial recognition and predictive policing surveillance system across major public markets in Kampala. The system uses a computer vision model trained on international datasets with high classification error rates for African faces. Within three months, the system generates dozens of false match alerts, leading to wrongful public detentions, and disproportionately flags low-income market vendors for extra tax compliance checks.</w:t>
      </w:r>
    </w:p>
    <w:p w14:paraId="0844C16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formal </w:t>
      </w:r>
      <w:r w:rsidRPr="008028F2">
        <w:rPr>
          <w:rFonts w:ascii="Cambria" w:hAnsi="Cambria"/>
          <w:b/>
          <w:bCs/>
          <w:sz w:val="24"/>
          <w:szCs w:val="24"/>
        </w:rPr>
        <w:t>Constitutional Petition</w:t>
      </w:r>
      <w:r w:rsidRPr="008028F2">
        <w:rPr>
          <w:rFonts w:ascii="Cambria" w:hAnsi="Cambria"/>
          <w:sz w:val="24"/>
          <w:szCs w:val="24"/>
        </w:rPr>
        <w:t xml:space="preserve"> under Section 3 of the </w:t>
      </w:r>
      <w:r w:rsidRPr="008028F2">
        <w:rPr>
          <w:rFonts w:ascii="Cambria" w:hAnsi="Cambria"/>
          <w:i/>
          <w:iCs/>
          <w:sz w:val="24"/>
          <w:szCs w:val="24"/>
        </w:rPr>
        <w:t>Human Rights (Enforcement) Act, 2019</w:t>
      </w:r>
      <w:r w:rsidRPr="008028F2">
        <w:rPr>
          <w:rFonts w:ascii="Cambria" w:hAnsi="Cambria"/>
          <w:sz w:val="24"/>
          <w:szCs w:val="24"/>
        </w:rPr>
        <w:t xml:space="preserve"> and Article 21 and 27 of the </w:t>
      </w:r>
      <w:r w:rsidRPr="008028F2">
        <w:rPr>
          <w:rFonts w:ascii="Cambria" w:hAnsi="Cambria"/>
          <w:i/>
          <w:iCs/>
          <w:sz w:val="24"/>
          <w:szCs w:val="24"/>
        </w:rPr>
        <w:t>Constitution of Uganda</w:t>
      </w:r>
      <w:r w:rsidRPr="008028F2">
        <w:rPr>
          <w:rFonts w:ascii="Cambria" w:hAnsi="Cambria"/>
          <w:sz w:val="24"/>
          <w:szCs w:val="24"/>
        </w:rPr>
        <w:t>. Your petition must:</w:t>
      </w:r>
    </w:p>
    <w:p w14:paraId="50BC82A7" w14:textId="77777777" w:rsidR="008028F2" w:rsidRPr="008028F2" w:rsidRDefault="008028F2">
      <w:pPr>
        <w:numPr>
          <w:ilvl w:val="0"/>
          <w:numId w:val="66"/>
        </w:numPr>
        <w:spacing w:line="240" w:lineRule="auto"/>
        <w:rPr>
          <w:rFonts w:ascii="Cambria" w:hAnsi="Cambria"/>
          <w:sz w:val="24"/>
          <w:szCs w:val="24"/>
        </w:rPr>
      </w:pPr>
      <w:r w:rsidRPr="008028F2">
        <w:rPr>
          <w:rFonts w:ascii="Cambria" w:hAnsi="Cambria"/>
          <w:sz w:val="24"/>
          <w:szCs w:val="24"/>
        </w:rPr>
        <w:lastRenderedPageBreak/>
        <w:t xml:space="preserve">Cite the technical and human rights lessons from </w:t>
      </w:r>
      <w:r w:rsidRPr="008028F2">
        <w:rPr>
          <w:rFonts w:ascii="Cambria" w:hAnsi="Cambria"/>
          <w:i/>
          <w:iCs/>
          <w:sz w:val="24"/>
          <w:szCs w:val="24"/>
        </w:rPr>
        <w:t>R (Bridges) v. South Wales Police</w:t>
      </w:r>
      <w:r w:rsidRPr="008028F2">
        <w:rPr>
          <w:rFonts w:ascii="Cambria" w:hAnsi="Cambria"/>
          <w:sz w:val="24"/>
          <w:szCs w:val="24"/>
        </w:rPr>
        <w:t xml:space="preserve"> and the </w:t>
      </w:r>
      <w:r w:rsidRPr="008028F2">
        <w:rPr>
          <w:rFonts w:ascii="Cambria" w:hAnsi="Cambria"/>
          <w:i/>
          <w:iCs/>
          <w:sz w:val="24"/>
          <w:szCs w:val="24"/>
        </w:rPr>
        <w:t>SyRI Case</w:t>
      </w:r>
      <w:r w:rsidRPr="008028F2">
        <w:rPr>
          <w:rFonts w:ascii="Cambria" w:hAnsi="Cambria"/>
          <w:sz w:val="24"/>
          <w:szCs w:val="24"/>
        </w:rPr>
        <w:t xml:space="preserve"> to challenge the legality of the system's deployment.</w:t>
      </w:r>
    </w:p>
    <w:p w14:paraId="6AED32A2" w14:textId="77777777" w:rsidR="008028F2" w:rsidRPr="008028F2" w:rsidRDefault="008028F2">
      <w:pPr>
        <w:numPr>
          <w:ilvl w:val="0"/>
          <w:numId w:val="66"/>
        </w:numPr>
        <w:spacing w:line="240" w:lineRule="auto"/>
        <w:rPr>
          <w:rFonts w:ascii="Cambria" w:hAnsi="Cambria"/>
          <w:sz w:val="24"/>
          <w:szCs w:val="24"/>
        </w:rPr>
      </w:pPr>
      <w:r w:rsidRPr="008028F2">
        <w:rPr>
          <w:rFonts w:ascii="Cambria" w:hAnsi="Cambria"/>
          <w:sz w:val="24"/>
          <w:szCs w:val="24"/>
        </w:rPr>
        <w:t>Demonstrate how a high model error rate in facial recognition translates directly into an unconstitutional violation of equality and personal liberty.</w:t>
      </w:r>
    </w:p>
    <w:p w14:paraId="28BC5542" w14:textId="77777777" w:rsidR="008028F2" w:rsidRPr="008028F2" w:rsidRDefault="008028F2">
      <w:pPr>
        <w:numPr>
          <w:ilvl w:val="0"/>
          <w:numId w:val="66"/>
        </w:numPr>
        <w:spacing w:line="240" w:lineRule="auto"/>
        <w:rPr>
          <w:rFonts w:ascii="Cambria" w:hAnsi="Cambria"/>
          <w:sz w:val="24"/>
          <w:szCs w:val="24"/>
        </w:rPr>
      </w:pPr>
      <w:r w:rsidRPr="008028F2">
        <w:rPr>
          <w:rFonts w:ascii="Cambria" w:hAnsi="Cambria"/>
          <w:sz w:val="24"/>
          <w:szCs w:val="24"/>
        </w:rPr>
        <w:t>Request formal court orders to halt the system's use until the state conducts a transparent, independent Algorithmic Impact Assessment.</w:t>
      </w:r>
    </w:p>
    <w:p w14:paraId="5C1F87B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20: Responsible AI Frameworks, System Audits &amp; Ethical Implementation</w:t>
      </w:r>
    </w:p>
    <w:p w14:paraId="40A7316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692025A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Tech developers often view ethics as a set of aspirational principles that have little impact on actual software code. In modern technology transactions, however, international frameworks like the OECD AI Principles and the UNESCO Recommendations are becoming baseline requirements for cross-border software agreements, multilateral funding, and corporate compliance programs.</w:t>
      </w:r>
    </w:p>
    <w:p w14:paraId="11511F3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If an East African enterprise wants to attract international investment or participate in multinational technology networks, it must know how to convert high-level ethical guidelines into clear, binding internal policies and system verification tools. Legal practitioners must lead this transformation to protect their clients from compliance issues and long-term legal exposure.</w:t>
      </w:r>
    </w:p>
    <w:p w14:paraId="7027F0A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4748F94F" w14:textId="77777777" w:rsidR="008028F2" w:rsidRPr="008028F2" w:rsidRDefault="008028F2">
      <w:pPr>
        <w:numPr>
          <w:ilvl w:val="0"/>
          <w:numId w:val="67"/>
        </w:numPr>
        <w:spacing w:line="240" w:lineRule="auto"/>
        <w:rPr>
          <w:rFonts w:ascii="Cambria" w:hAnsi="Cambria"/>
          <w:sz w:val="24"/>
          <w:szCs w:val="24"/>
        </w:rPr>
      </w:pPr>
      <w:r w:rsidRPr="008028F2">
        <w:rPr>
          <w:rFonts w:ascii="Cambria" w:hAnsi="Cambria"/>
          <w:b/>
          <w:bCs/>
          <w:sz w:val="24"/>
          <w:szCs w:val="24"/>
        </w:rPr>
        <w:t>Actionable Learning Outcomes:</w:t>
      </w:r>
    </w:p>
    <w:p w14:paraId="55912B3B" w14:textId="77777777" w:rsidR="008028F2" w:rsidRPr="008028F2" w:rsidRDefault="008028F2">
      <w:pPr>
        <w:numPr>
          <w:ilvl w:val="1"/>
          <w:numId w:val="67"/>
        </w:numPr>
        <w:spacing w:line="240" w:lineRule="auto"/>
        <w:rPr>
          <w:rFonts w:ascii="Cambria" w:hAnsi="Cambria"/>
          <w:sz w:val="24"/>
          <w:szCs w:val="24"/>
        </w:rPr>
      </w:pPr>
      <w:r w:rsidRPr="008028F2">
        <w:rPr>
          <w:rFonts w:ascii="Cambria" w:hAnsi="Cambria"/>
          <w:sz w:val="24"/>
          <w:szCs w:val="24"/>
        </w:rPr>
        <w:t>Translate global ethical principles (OECD, UNESCO) into clear, enforceable corporate policies and software supply chain contracts.</w:t>
      </w:r>
    </w:p>
    <w:p w14:paraId="3D3466FA" w14:textId="77777777" w:rsidR="008028F2" w:rsidRPr="008028F2" w:rsidRDefault="008028F2">
      <w:pPr>
        <w:numPr>
          <w:ilvl w:val="1"/>
          <w:numId w:val="67"/>
        </w:numPr>
        <w:spacing w:line="240" w:lineRule="auto"/>
        <w:rPr>
          <w:rFonts w:ascii="Cambria" w:hAnsi="Cambria"/>
          <w:sz w:val="24"/>
          <w:szCs w:val="24"/>
        </w:rPr>
      </w:pPr>
      <w:r w:rsidRPr="008028F2">
        <w:rPr>
          <w:rFonts w:ascii="Cambria" w:hAnsi="Cambria"/>
          <w:sz w:val="24"/>
          <w:szCs w:val="24"/>
        </w:rPr>
        <w:t>Construct independent AI audit protocols to verify that high-risk production systems comply with domestic and international safety standards.</w:t>
      </w:r>
    </w:p>
    <w:p w14:paraId="1E5F57EB" w14:textId="77777777" w:rsidR="008028F2" w:rsidRPr="008028F2" w:rsidRDefault="008028F2">
      <w:pPr>
        <w:numPr>
          <w:ilvl w:val="0"/>
          <w:numId w:val="67"/>
        </w:numPr>
        <w:spacing w:line="240" w:lineRule="auto"/>
        <w:rPr>
          <w:rFonts w:ascii="Cambria" w:hAnsi="Cambria"/>
          <w:sz w:val="24"/>
          <w:szCs w:val="24"/>
        </w:rPr>
      </w:pPr>
      <w:r w:rsidRPr="008028F2">
        <w:rPr>
          <w:rFonts w:ascii="Cambria" w:hAnsi="Cambria"/>
          <w:b/>
          <w:bCs/>
          <w:sz w:val="24"/>
          <w:szCs w:val="24"/>
        </w:rPr>
        <w:t>Topics Covered:</w:t>
      </w:r>
    </w:p>
    <w:p w14:paraId="4ABC96B5" w14:textId="77777777" w:rsidR="008028F2" w:rsidRPr="008028F2" w:rsidRDefault="008028F2">
      <w:pPr>
        <w:numPr>
          <w:ilvl w:val="1"/>
          <w:numId w:val="67"/>
        </w:numPr>
        <w:spacing w:line="240" w:lineRule="auto"/>
        <w:rPr>
          <w:rFonts w:ascii="Cambria" w:hAnsi="Cambria"/>
          <w:sz w:val="24"/>
          <w:szCs w:val="24"/>
        </w:rPr>
      </w:pPr>
      <w:r w:rsidRPr="008028F2">
        <w:rPr>
          <w:rFonts w:ascii="Cambria" w:hAnsi="Cambria"/>
          <w:b/>
          <w:bCs/>
          <w:sz w:val="24"/>
          <w:szCs w:val="24"/>
        </w:rPr>
        <w:t>Responsible AI Blueprints:</w:t>
      </w:r>
      <w:r w:rsidRPr="008028F2">
        <w:rPr>
          <w:rFonts w:ascii="Cambria" w:hAnsi="Cambria"/>
          <w:sz w:val="24"/>
          <w:szCs w:val="24"/>
        </w:rPr>
        <w:t xml:space="preserve"> Operationalizing human-centric values, safety, security, and accountability across the software development lifecycle.</w:t>
      </w:r>
    </w:p>
    <w:p w14:paraId="3FEE6A68" w14:textId="77777777" w:rsidR="008028F2" w:rsidRPr="008028F2" w:rsidRDefault="008028F2">
      <w:pPr>
        <w:numPr>
          <w:ilvl w:val="1"/>
          <w:numId w:val="67"/>
        </w:numPr>
        <w:spacing w:line="240" w:lineRule="auto"/>
        <w:rPr>
          <w:rFonts w:ascii="Cambria" w:hAnsi="Cambria"/>
          <w:sz w:val="24"/>
          <w:szCs w:val="24"/>
        </w:rPr>
      </w:pPr>
      <w:r w:rsidRPr="008028F2">
        <w:rPr>
          <w:rFonts w:ascii="Cambria" w:hAnsi="Cambria"/>
          <w:b/>
          <w:bCs/>
          <w:sz w:val="24"/>
          <w:szCs w:val="24"/>
        </w:rPr>
        <w:t>Global Ethical Frameworks:</w:t>
      </w:r>
      <w:r w:rsidRPr="008028F2">
        <w:rPr>
          <w:rFonts w:ascii="Cambria" w:hAnsi="Cambria"/>
          <w:sz w:val="24"/>
          <w:szCs w:val="24"/>
        </w:rPr>
        <w:t xml:space="preserve"> Comparative analysis of the OECD AI Principles and the UNESCO Recommendation on AI Ethics.</w:t>
      </w:r>
    </w:p>
    <w:p w14:paraId="3874EAA7" w14:textId="77777777" w:rsidR="008028F2" w:rsidRPr="008028F2" w:rsidRDefault="008028F2">
      <w:pPr>
        <w:numPr>
          <w:ilvl w:val="1"/>
          <w:numId w:val="67"/>
        </w:numPr>
        <w:spacing w:line="240" w:lineRule="auto"/>
        <w:rPr>
          <w:rFonts w:ascii="Cambria" w:hAnsi="Cambria"/>
          <w:sz w:val="24"/>
          <w:szCs w:val="24"/>
        </w:rPr>
      </w:pPr>
      <w:r w:rsidRPr="008028F2">
        <w:rPr>
          <w:rFonts w:ascii="Cambria" w:hAnsi="Cambria"/>
          <w:b/>
          <w:bCs/>
          <w:sz w:val="24"/>
          <w:szCs w:val="24"/>
        </w:rPr>
        <w:t>The Compliance Architecture of AI Auditing:</w:t>
      </w:r>
      <w:r w:rsidRPr="008028F2">
        <w:rPr>
          <w:rFonts w:ascii="Cambria" w:hAnsi="Cambria"/>
          <w:sz w:val="24"/>
          <w:szCs w:val="24"/>
        </w:rPr>
        <w:t xml:space="preserve"> Designing continuous verification loops, checking training data history, and establishing automated error logs.</w:t>
      </w:r>
    </w:p>
    <w:p w14:paraId="785ADE75"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51152DE2" w14:textId="77777777" w:rsidR="008028F2" w:rsidRPr="008028F2" w:rsidRDefault="008028F2">
      <w:pPr>
        <w:numPr>
          <w:ilvl w:val="0"/>
          <w:numId w:val="68"/>
        </w:numPr>
        <w:spacing w:line="240" w:lineRule="auto"/>
        <w:rPr>
          <w:rFonts w:ascii="Cambria" w:hAnsi="Cambria"/>
          <w:sz w:val="24"/>
          <w:szCs w:val="24"/>
        </w:rPr>
      </w:pPr>
      <w:r w:rsidRPr="008028F2">
        <w:rPr>
          <w:rFonts w:ascii="Cambria" w:hAnsi="Cambria"/>
          <w:b/>
          <w:bCs/>
          <w:sz w:val="24"/>
          <w:szCs w:val="24"/>
        </w:rPr>
        <w:t>Foundational Governance Resources:</w:t>
      </w:r>
    </w:p>
    <w:p w14:paraId="348E08D9" w14:textId="77777777" w:rsidR="008028F2" w:rsidRPr="008028F2" w:rsidRDefault="008028F2">
      <w:pPr>
        <w:numPr>
          <w:ilvl w:val="1"/>
          <w:numId w:val="6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UNESCO Recommendation on the Ethics of Artificial Intelligence</w:t>
      </w:r>
      <w:r w:rsidRPr="008028F2">
        <w:rPr>
          <w:rFonts w:ascii="Cambria" w:hAnsi="Cambria"/>
          <w:sz w:val="24"/>
          <w:szCs w:val="24"/>
        </w:rPr>
        <w:t>, Chapter 4 (Policy Areas including Governance and Stewardship).</w:t>
      </w:r>
    </w:p>
    <w:p w14:paraId="47F64D31" w14:textId="77777777" w:rsidR="008028F2" w:rsidRPr="008028F2" w:rsidRDefault="008028F2">
      <w:pPr>
        <w:numPr>
          <w:ilvl w:val="1"/>
          <w:numId w:val="68"/>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i/>
          <w:iCs/>
          <w:sz w:val="24"/>
          <w:szCs w:val="24"/>
        </w:rPr>
        <w:t>OECD AI Principles</w:t>
      </w:r>
      <w:r w:rsidRPr="008028F2">
        <w:rPr>
          <w:rFonts w:ascii="Cambria" w:hAnsi="Cambria"/>
          <w:sz w:val="24"/>
          <w:szCs w:val="24"/>
        </w:rPr>
        <w:t>, Principle 1.1 (Inclusive growth, sustainable development and well-being) and Principle 1.5 (Accountability).</w:t>
      </w:r>
    </w:p>
    <w:p w14:paraId="4EFC1AE7" w14:textId="77777777" w:rsidR="008028F2" w:rsidRPr="008028F2" w:rsidRDefault="008028F2">
      <w:pPr>
        <w:numPr>
          <w:ilvl w:val="0"/>
          <w:numId w:val="68"/>
        </w:numPr>
        <w:spacing w:line="240" w:lineRule="auto"/>
        <w:rPr>
          <w:rFonts w:ascii="Cambria" w:hAnsi="Cambria"/>
          <w:sz w:val="24"/>
          <w:szCs w:val="24"/>
        </w:rPr>
      </w:pPr>
      <w:r w:rsidRPr="008028F2">
        <w:rPr>
          <w:rFonts w:ascii="Cambria" w:hAnsi="Cambria"/>
          <w:b/>
          <w:bCs/>
          <w:sz w:val="24"/>
          <w:szCs w:val="24"/>
        </w:rPr>
        <w:t>Ugandan Statutory Anchors:</w:t>
      </w:r>
    </w:p>
    <w:p w14:paraId="38A10269" w14:textId="77777777" w:rsidR="008028F2" w:rsidRPr="008028F2" w:rsidRDefault="008028F2">
      <w:pPr>
        <w:numPr>
          <w:ilvl w:val="1"/>
          <w:numId w:val="6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National Information Technology Authority, Uganda Act, Cap. 283</w:t>
      </w:r>
      <w:r w:rsidRPr="008028F2">
        <w:rPr>
          <w:rFonts w:ascii="Cambria" w:hAnsi="Cambria"/>
          <w:sz w:val="24"/>
          <w:szCs w:val="24"/>
        </w:rPr>
        <w:t>, provisions governing technology standards and institutional compliance certificates.</w:t>
      </w:r>
    </w:p>
    <w:p w14:paraId="13E63E9A" w14:textId="77777777" w:rsidR="008028F2" w:rsidRPr="008028F2" w:rsidRDefault="008028F2">
      <w:pPr>
        <w:numPr>
          <w:ilvl w:val="1"/>
          <w:numId w:val="6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Consumer Protection Guidelines</w:t>
      </w:r>
      <w:r w:rsidRPr="008028F2">
        <w:rPr>
          <w:rFonts w:ascii="Cambria" w:hAnsi="Cambria"/>
          <w:sz w:val="24"/>
          <w:szCs w:val="24"/>
        </w:rPr>
        <w:t>, ensuring algorithmic transparency and safety in user-facing applications.</w:t>
      </w:r>
    </w:p>
    <w:p w14:paraId="02FC663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27EA6F1A" w14:textId="77777777" w:rsidR="008028F2" w:rsidRPr="008028F2" w:rsidRDefault="008028F2">
      <w:pPr>
        <w:numPr>
          <w:ilvl w:val="0"/>
          <w:numId w:val="69"/>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Ethical AI development focuses on optimizing training data diversity and maintaining system log histories to prevent unfair model outcomes and preserve technical accountability.</w:t>
      </w:r>
    </w:p>
    <w:p w14:paraId="67B4FC7B" w14:textId="77777777" w:rsidR="008028F2" w:rsidRPr="008028F2" w:rsidRDefault="008028F2">
      <w:pPr>
        <w:numPr>
          <w:ilvl w:val="0"/>
          <w:numId w:val="69"/>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Under the </w:t>
      </w:r>
      <w:r w:rsidRPr="008028F2">
        <w:rPr>
          <w:rFonts w:ascii="Cambria" w:hAnsi="Cambria"/>
          <w:i/>
          <w:iCs/>
          <w:sz w:val="24"/>
          <w:szCs w:val="24"/>
        </w:rPr>
        <w:t>NITA-U Act, Cap. 283</w:t>
      </w:r>
      <w:r w:rsidRPr="008028F2">
        <w:rPr>
          <w:rFonts w:ascii="Cambria" w:hAnsi="Cambria"/>
          <w:sz w:val="24"/>
          <w:szCs w:val="24"/>
        </w:rPr>
        <w:t xml:space="preserve">, enterprises must comply with national technology standards to maintain their operational licenses. By embedding global frameworks like the OECD AI Principles directly into internal corporate structures, a Ugandan transactional lawyer can turn general ethical guidelines into an enforceable </w:t>
      </w:r>
      <w:r w:rsidRPr="008028F2">
        <w:rPr>
          <w:rFonts w:ascii="Cambria" w:hAnsi="Cambria"/>
          <w:b/>
          <w:bCs/>
          <w:sz w:val="24"/>
          <w:szCs w:val="24"/>
        </w:rPr>
        <w:t>Responsible AI Policy</w:t>
      </w:r>
      <w:r w:rsidRPr="008028F2">
        <w:rPr>
          <w:rFonts w:ascii="Cambria" w:hAnsi="Cambria"/>
          <w:sz w:val="24"/>
          <w:szCs w:val="24"/>
        </w:rPr>
        <w:t>. This ensures that every software update and new model integration undergoes an independent system audit, protecting the company from regulatory actions and building trust with international investors.</w:t>
      </w:r>
    </w:p>
    <w:p w14:paraId="2546E8D5"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2C5EE74E"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Enterprise Responsible AI Policy Overhaul:</w:t>
      </w:r>
      <w:r w:rsidRPr="008028F2">
        <w:rPr>
          <w:rFonts w:ascii="Cambria" w:hAnsi="Cambria"/>
          <w:sz w:val="24"/>
          <w:szCs w:val="24"/>
        </w:rPr>
        <w:t xml:space="preserve"> A regional agricultural technology and micro-insurance provider based in Kampala wants to update its internal software policies before launching an automated, AI-driven crop insurance payout platform that uses satellite imagery analysis and predictive weather data models.</w:t>
      </w:r>
    </w:p>
    <w:p w14:paraId="4FDC7074"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formal </w:t>
      </w:r>
      <w:r w:rsidRPr="008028F2">
        <w:rPr>
          <w:rFonts w:ascii="Cambria" w:hAnsi="Cambria"/>
          <w:b/>
          <w:bCs/>
          <w:sz w:val="24"/>
          <w:szCs w:val="24"/>
        </w:rPr>
        <w:t>Enterprise Responsible AI Policy and Software Procurement Guide</w:t>
      </w:r>
      <w:r w:rsidRPr="008028F2">
        <w:rPr>
          <w:rFonts w:ascii="Cambria" w:hAnsi="Cambria"/>
          <w:sz w:val="24"/>
          <w:szCs w:val="24"/>
        </w:rPr>
        <w:t xml:space="preserve"> structured under the </w:t>
      </w:r>
      <w:r w:rsidRPr="008028F2">
        <w:rPr>
          <w:rFonts w:ascii="Cambria" w:hAnsi="Cambria"/>
          <w:i/>
          <w:iCs/>
          <w:sz w:val="24"/>
          <w:szCs w:val="24"/>
        </w:rPr>
        <w:t>NITA-U Act, Cap. 283</w:t>
      </w:r>
      <w:r w:rsidRPr="008028F2">
        <w:rPr>
          <w:rFonts w:ascii="Cambria" w:hAnsi="Cambria"/>
          <w:sz w:val="24"/>
          <w:szCs w:val="24"/>
        </w:rPr>
        <w:t xml:space="preserve"> and global OECD/UNESCO standards. Your policy must:</w:t>
      </w:r>
    </w:p>
    <w:p w14:paraId="56D2F92A" w14:textId="77777777" w:rsidR="008028F2" w:rsidRPr="008028F2" w:rsidRDefault="008028F2">
      <w:pPr>
        <w:numPr>
          <w:ilvl w:val="0"/>
          <w:numId w:val="70"/>
        </w:numPr>
        <w:spacing w:line="240" w:lineRule="auto"/>
        <w:rPr>
          <w:rFonts w:ascii="Cambria" w:hAnsi="Cambria"/>
          <w:sz w:val="24"/>
          <w:szCs w:val="24"/>
        </w:rPr>
      </w:pPr>
      <w:r w:rsidRPr="008028F2">
        <w:rPr>
          <w:rFonts w:ascii="Cambria" w:hAnsi="Cambria"/>
          <w:sz w:val="24"/>
          <w:szCs w:val="24"/>
        </w:rPr>
        <w:t>Establish a clear, mandatory verification process that all internal developer teams and external software vendors must clear before an AI model is deployed in production.</w:t>
      </w:r>
    </w:p>
    <w:p w14:paraId="76ADB717" w14:textId="77777777" w:rsidR="008028F2" w:rsidRPr="008028F2" w:rsidRDefault="008028F2">
      <w:pPr>
        <w:numPr>
          <w:ilvl w:val="0"/>
          <w:numId w:val="70"/>
        </w:numPr>
        <w:spacing w:line="240" w:lineRule="auto"/>
        <w:rPr>
          <w:rFonts w:ascii="Cambria" w:hAnsi="Cambria"/>
          <w:sz w:val="24"/>
          <w:szCs w:val="24"/>
        </w:rPr>
      </w:pPr>
      <w:r w:rsidRPr="008028F2">
        <w:rPr>
          <w:rFonts w:ascii="Cambria" w:hAnsi="Cambria"/>
          <w:sz w:val="24"/>
          <w:szCs w:val="24"/>
        </w:rPr>
        <w:t>Outline explicit technical audit requirements—including model bias checks, system fallback paths, and data lineage logs—to ensure complete accountability for automated insurance denials.</w:t>
      </w:r>
    </w:p>
    <w:p w14:paraId="0155F0B5" w14:textId="77777777" w:rsidR="008028F2" w:rsidRPr="008028F2" w:rsidRDefault="008028F2">
      <w:pPr>
        <w:numPr>
          <w:ilvl w:val="0"/>
          <w:numId w:val="70"/>
        </w:numPr>
        <w:spacing w:line="240" w:lineRule="auto"/>
        <w:rPr>
          <w:rFonts w:ascii="Cambria" w:hAnsi="Cambria"/>
          <w:sz w:val="24"/>
          <w:szCs w:val="24"/>
        </w:rPr>
      </w:pPr>
      <w:r w:rsidRPr="008028F2">
        <w:rPr>
          <w:rFonts w:ascii="Cambria" w:hAnsi="Cambria"/>
          <w:sz w:val="24"/>
          <w:szCs w:val="24"/>
        </w:rPr>
        <w:t>Formulate clear contractual clauses for vendor agreements that assign long-term liability for model defects, compliance errors, or algorithmic drift.</w:t>
      </w:r>
    </w:p>
    <w:p w14:paraId="5900134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MODULE 5 COMPREHENSIVE DELIVERABLES</w:t>
      </w:r>
    </w:p>
    <w:p w14:paraId="72EFE46E"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To successfully complete Module 5, the learner must compile an inspection-ready digital portfolio containing the following four master outputs:</w:t>
      </w:r>
    </w:p>
    <w:p w14:paraId="781B354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The Enterprise AI Governance Framework</w:t>
      </w:r>
    </w:p>
    <w:p w14:paraId="46D73B5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lastRenderedPageBreak/>
        <w:t>A formal corporate governance manual tailored to East African enterprise structures, fully integrating the requirements of ISO/IEC 42001 and the NIST AI Risk Management Framework. The document must define exact board-level reporting structures, operational safety gates, clear lines of accountability, and internal compliance protocols to manage corporate AI lifecycles.</w:t>
      </w:r>
    </w:p>
    <w:p w14:paraId="4A0D012D"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The Comprehensive AI Risk Register</w:t>
      </w:r>
    </w:p>
    <w:p w14:paraId="6FF3037F"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An operational risk-tracking matrix designed for enterprise machine learning deployments. The register must map key computational model performance shifts—including data drift, accuracy drops, demographic skewing, and system edge-case failures—directly to corresponding corporate liability classes and specific risk-mitigation responses under company law frameworks.</w:t>
      </w:r>
    </w:p>
    <w:p w14:paraId="58DA0B6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The Public Sector Algorithmic Impact Assessment (AIA)</w:t>
      </w:r>
    </w:p>
    <w:p w14:paraId="3FF480C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A complete, pre-deployment human rights risk evaluation structured for a public sector or regulated industry automated decision-making platform. The report must provide a detailed analysis of systemic data ingestion patterns, evaluate model architectures against constitutional guarantees of privacy and non-discrimination, and establish clear human oversight rules to prevent systemic harms.</w:t>
      </w:r>
    </w:p>
    <w:p w14:paraId="21FC3C2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Corporate Responsible AI Policy</w:t>
      </w:r>
    </w:p>
    <w:p w14:paraId="649BE44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An enterprise-grade compliance policy that converts global ethical principles (OECD and UNESCO) into actionable internal software workflows. The framework must detail clear requirements for model documentation, data provenance tracking, mandatory system audits, and robust software procurement clauses that protect corporate entities from long-term compliance exposure.</w:t>
      </w:r>
    </w:p>
    <w:p w14:paraId="2203DC5B" w14:textId="77777777" w:rsidR="008028F2" w:rsidRDefault="008028F2" w:rsidP="004C7EAB">
      <w:pPr>
        <w:spacing w:line="240" w:lineRule="auto"/>
        <w:rPr>
          <w:rFonts w:ascii="Cambria" w:hAnsi="Cambria"/>
          <w:sz w:val="24"/>
          <w:szCs w:val="24"/>
        </w:rPr>
      </w:pPr>
    </w:p>
    <w:p w14:paraId="1CBE8837" w14:textId="77777777" w:rsidR="008028F2" w:rsidRDefault="008028F2" w:rsidP="004C7EAB">
      <w:pPr>
        <w:spacing w:line="240" w:lineRule="auto"/>
        <w:rPr>
          <w:rFonts w:ascii="Cambria" w:hAnsi="Cambria"/>
          <w:sz w:val="24"/>
          <w:szCs w:val="24"/>
        </w:rPr>
      </w:pPr>
    </w:p>
    <w:p w14:paraId="463DC41A" w14:textId="77777777" w:rsidR="008028F2" w:rsidRDefault="008028F2" w:rsidP="004C7EAB">
      <w:pPr>
        <w:spacing w:line="240" w:lineRule="auto"/>
        <w:rPr>
          <w:rFonts w:ascii="Cambria" w:hAnsi="Cambria"/>
          <w:sz w:val="24"/>
          <w:szCs w:val="24"/>
        </w:rPr>
      </w:pPr>
    </w:p>
    <w:p w14:paraId="68F0A6BB" w14:textId="77777777" w:rsidR="008028F2" w:rsidRDefault="008028F2" w:rsidP="004C7EAB">
      <w:pPr>
        <w:spacing w:line="240" w:lineRule="auto"/>
        <w:rPr>
          <w:rFonts w:ascii="Cambria" w:hAnsi="Cambria"/>
          <w:sz w:val="24"/>
          <w:szCs w:val="24"/>
        </w:rPr>
      </w:pPr>
    </w:p>
    <w:p w14:paraId="790FF7E0" w14:textId="77777777" w:rsidR="008028F2" w:rsidRDefault="008028F2" w:rsidP="004C7EAB">
      <w:pPr>
        <w:spacing w:line="240" w:lineRule="auto"/>
        <w:rPr>
          <w:rFonts w:ascii="Cambria" w:hAnsi="Cambria"/>
          <w:sz w:val="24"/>
          <w:szCs w:val="24"/>
        </w:rPr>
      </w:pPr>
    </w:p>
    <w:p w14:paraId="03D6A2C2" w14:textId="77777777" w:rsidR="008028F2" w:rsidRDefault="008028F2" w:rsidP="004C7EAB">
      <w:pPr>
        <w:spacing w:line="240" w:lineRule="auto"/>
        <w:rPr>
          <w:rFonts w:ascii="Cambria" w:hAnsi="Cambria"/>
          <w:sz w:val="24"/>
          <w:szCs w:val="24"/>
        </w:rPr>
      </w:pPr>
    </w:p>
    <w:p w14:paraId="04CF18E7" w14:textId="77777777" w:rsidR="008028F2" w:rsidRDefault="008028F2" w:rsidP="004C7EAB">
      <w:pPr>
        <w:spacing w:line="240" w:lineRule="auto"/>
        <w:rPr>
          <w:rFonts w:ascii="Cambria" w:hAnsi="Cambria"/>
          <w:sz w:val="24"/>
          <w:szCs w:val="24"/>
        </w:rPr>
      </w:pPr>
    </w:p>
    <w:p w14:paraId="12C70ED6" w14:textId="77777777" w:rsidR="008028F2" w:rsidRDefault="008028F2" w:rsidP="004C7EAB">
      <w:pPr>
        <w:spacing w:line="240" w:lineRule="auto"/>
        <w:rPr>
          <w:rFonts w:ascii="Cambria" w:hAnsi="Cambria"/>
          <w:sz w:val="24"/>
          <w:szCs w:val="24"/>
        </w:rPr>
      </w:pPr>
    </w:p>
    <w:p w14:paraId="442E50EA" w14:textId="77777777" w:rsidR="008028F2" w:rsidRDefault="008028F2" w:rsidP="004C7EAB">
      <w:pPr>
        <w:spacing w:line="240" w:lineRule="auto"/>
        <w:rPr>
          <w:rFonts w:ascii="Cambria" w:hAnsi="Cambria"/>
          <w:sz w:val="24"/>
          <w:szCs w:val="24"/>
        </w:rPr>
      </w:pPr>
    </w:p>
    <w:p w14:paraId="010630C9" w14:textId="77777777" w:rsidR="008028F2" w:rsidRDefault="008028F2" w:rsidP="004C7EAB">
      <w:pPr>
        <w:spacing w:line="240" w:lineRule="auto"/>
        <w:rPr>
          <w:rFonts w:ascii="Cambria" w:hAnsi="Cambria"/>
          <w:sz w:val="24"/>
          <w:szCs w:val="24"/>
        </w:rPr>
      </w:pPr>
    </w:p>
    <w:p w14:paraId="035C9CDE" w14:textId="77777777" w:rsidR="008028F2" w:rsidRDefault="008028F2" w:rsidP="004C7EAB">
      <w:pPr>
        <w:spacing w:line="240" w:lineRule="auto"/>
        <w:rPr>
          <w:rFonts w:ascii="Cambria" w:hAnsi="Cambria"/>
          <w:sz w:val="24"/>
          <w:szCs w:val="24"/>
        </w:rPr>
      </w:pPr>
    </w:p>
    <w:p w14:paraId="335A9E1A" w14:textId="77777777" w:rsidR="008028F2" w:rsidRDefault="008028F2" w:rsidP="004C7EAB">
      <w:pPr>
        <w:spacing w:line="240" w:lineRule="auto"/>
        <w:rPr>
          <w:rFonts w:ascii="Cambria" w:hAnsi="Cambria"/>
          <w:sz w:val="24"/>
          <w:szCs w:val="24"/>
        </w:rPr>
      </w:pPr>
    </w:p>
    <w:p w14:paraId="05286C28" w14:textId="77777777" w:rsidR="008028F2" w:rsidRDefault="008028F2" w:rsidP="004C7EAB">
      <w:pPr>
        <w:spacing w:line="240" w:lineRule="auto"/>
        <w:rPr>
          <w:rFonts w:ascii="Cambria" w:hAnsi="Cambria"/>
          <w:sz w:val="24"/>
          <w:szCs w:val="24"/>
        </w:rPr>
      </w:pPr>
    </w:p>
    <w:p w14:paraId="2E2186E5" w14:textId="77777777" w:rsidR="008028F2" w:rsidRDefault="008028F2" w:rsidP="004C7EAB">
      <w:pPr>
        <w:spacing w:line="240" w:lineRule="auto"/>
        <w:rPr>
          <w:rFonts w:ascii="Cambria" w:hAnsi="Cambria"/>
          <w:sz w:val="24"/>
          <w:szCs w:val="24"/>
        </w:rPr>
      </w:pPr>
    </w:p>
    <w:p w14:paraId="69DBF4E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MODULE 7: Technology Contracts and Commercial Advisory</w:t>
      </w:r>
    </w:p>
    <w:p w14:paraId="364FEC0F"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Objective:</w:t>
      </w:r>
    </w:p>
    <w:p w14:paraId="331FCBA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To enable the learner to draft, critique, and negotiate high-stakes commercial technology agreements—including SaaS, Cloud computing, Data Licensing, and AI procurement frameworks; to allocate liability for algorithmic defects and data breaches; and to navigate the professional ethics and verification duties arising from AI-assisted legal practice within East Africa.</w:t>
      </w:r>
    </w:p>
    <w:p w14:paraId="65D37A3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25: Enterprise SaaS, Cloud Architectures &amp; Service Level Agreements (SLAs)</w:t>
      </w:r>
    </w:p>
    <w:p w14:paraId="7D054A1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4EF7CBE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In traditional commercial drafting, software contracts are often treated as standard intellectual property licenses or static service agreements. For modern cloud deployments, this is a dangerous simplification. When an East African enterprise transitions its core operations to software-as-a-service (SaaS) or distributed cloud infrastructure, it does not buy a product; it secures a continuous, operational utility.</w:t>
      </w:r>
    </w:p>
    <w:p w14:paraId="1355AF9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If the vendor's hosting servers go offline, or if their remote data pipeline experiences latency, the client's business can instantly grind to a halt. Transactional lawyers cannot rely on generic boilerplates. They must understand how to tie technical telemetry—like system uptime percentages and data recovery windows—directly to binding financial and operational remedies.</w:t>
      </w:r>
    </w:p>
    <w:p w14:paraId="593DEB7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377E9270"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0DC4AF9A" w14:textId="77777777" w:rsidR="008028F2" w:rsidRPr="008028F2" w:rsidRDefault="008028F2">
      <w:pPr>
        <w:numPr>
          <w:ilvl w:val="0"/>
          <w:numId w:val="87"/>
        </w:numPr>
        <w:spacing w:line="240" w:lineRule="auto"/>
        <w:rPr>
          <w:rFonts w:ascii="Cambria" w:hAnsi="Cambria"/>
          <w:sz w:val="24"/>
          <w:szCs w:val="24"/>
        </w:rPr>
      </w:pPr>
      <w:r w:rsidRPr="008028F2">
        <w:rPr>
          <w:rFonts w:ascii="Cambria" w:hAnsi="Cambria"/>
          <w:sz w:val="24"/>
          <w:szCs w:val="24"/>
        </w:rPr>
        <w:t>Draft an enterprise-grade SaaS agreement featuring enforceable performance credits tied to technical uptime metrics.</w:t>
      </w:r>
    </w:p>
    <w:p w14:paraId="4D916369" w14:textId="77777777" w:rsidR="008028F2" w:rsidRPr="008028F2" w:rsidRDefault="008028F2">
      <w:pPr>
        <w:numPr>
          <w:ilvl w:val="0"/>
          <w:numId w:val="87"/>
        </w:numPr>
        <w:spacing w:line="240" w:lineRule="auto"/>
        <w:rPr>
          <w:rFonts w:ascii="Cambria" w:hAnsi="Cambria"/>
          <w:sz w:val="24"/>
          <w:szCs w:val="24"/>
        </w:rPr>
      </w:pPr>
      <w:r w:rsidRPr="008028F2">
        <w:rPr>
          <w:rFonts w:ascii="Cambria" w:hAnsi="Cambria"/>
          <w:sz w:val="24"/>
          <w:szCs w:val="24"/>
        </w:rPr>
        <w:t>Negotiate cloud architecture agreements that establish clear, measurable thresholds for technical availability, system latency, and disaster recovery.</w:t>
      </w:r>
    </w:p>
    <w:p w14:paraId="5D9FA363"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504BEA8D" w14:textId="77777777" w:rsidR="008028F2" w:rsidRPr="008028F2" w:rsidRDefault="008028F2">
      <w:pPr>
        <w:numPr>
          <w:ilvl w:val="0"/>
          <w:numId w:val="88"/>
        </w:numPr>
        <w:spacing w:line="240" w:lineRule="auto"/>
        <w:rPr>
          <w:rFonts w:ascii="Cambria" w:hAnsi="Cambria"/>
          <w:sz w:val="24"/>
          <w:szCs w:val="24"/>
        </w:rPr>
      </w:pPr>
      <w:r w:rsidRPr="008028F2">
        <w:rPr>
          <w:rFonts w:ascii="Cambria" w:hAnsi="Cambria"/>
          <w:b/>
          <w:bCs/>
          <w:sz w:val="24"/>
          <w:szCs w:val="24"/>
        </w:rPr>
        <w:t>The Anatomy of a SaaS Agreement:</w:t>
      </w:r>
      <w:r w:rsidRPr="008028F2">
        <w:rPr>
          <w:rFonts w:ascii="Cambria" w:hAnsi="Cambria"/>
          <w:sz w:val="24"/>
          <w:szCs w:val="24"/>
        </w:rPr>
        <w:t xml:space="preserve"> Right-of-access models vs. traditional copyright licenses; subscription terms, user scaling, and data extraction rights upon termination.</w:t>
      </w:r>
    </w:p>
    <w:p w14:paraId="0B71F80C" w14:textId="77777777" w:rsidR="008028F2" w:rsidRPr="008028F2" w:rsidRDefault="008028F2">
      <w:pPr>
        <w:numPr>
          <w:ilvl w:val="0"/>
          <w:numId w:val="88"/>
        </w:numPr>
        <w:spacing w:line="240" w:lineRule="auto"/>
        <w:rPr>
          <w:rFonts w:ascii="Cambria" w:hAnsi="Cambria"/>
          <w:sz w:val="24"/>
          <w:szCs w:val="24"/>
        </w:rPr>
      </w:pPr>
      <w:r w:rsidRPr="008028F2">
        <w:rPr>
          <w:rFonts w:ascii="Cambria" w:hAnsi="Cambria"/>
          <w:b/>
          <w:bCs/>
          <w:sz w:val="24"/>
          <w:szCs w:val="24"/>
        </w:rPr>
        <w:t>Cloud Architecture &amp; Infrastructure (IaaS/PaaS):</w:t>
      </w:r>
      <w:r w:rsidRPr="008028F2">
        <w:rPr>
          <w:rFonts w:ascii="Cambria" w:hAnsi="Cambria"/>
          <w:sz w:val="24"/>
          <w:szCs w:val="24"/>
        </w:rPr>
        <w:t xml:space="preserve"> Multi-tenant server structures, continuous data redundancy, and mapping regional cloud node geographic dependencies.</w:t>
      </w:r>
    </w:p>
    <w:p w14:paraId="2E458927" w14:textId="77777777" w:rsidR="008028F2" w:rsidRPr="008028F2" w:rsidRDefault="008028F2">
      <w:pPr>
        <w:numPr>
          <w:ilvl w:val="0"/>
          <w:numId w:val="88"/>
        </w:numPr>
        <w:spacing w:line="240" w:lineRule="auto"/>
        <w:rPr>
          <w:rFonts w:ascii="Cambria" w:hAnsi="Cambria"/>
          <w:sz w:val="24"/>
          <w:szCs w:val="24"/>
        </w:rPr>
      </w:pPr>
      <w:r w:rsidRPr="008028F2">
        <w:rPr>
          <w:rFonts w:ascii="Cambria" w:hAnsi="Cambria"/>
          <w:b/>
          <w:bCs/>
          <w:sz w:val="24"/>
          <w:szCs w:val="24"/>
        </w:rPr>
        <w:t>Service Level Agreements (SLAs):</w:t>
      </w:r>
      <w:r w:rsidRPr="008028F2">
        <w:rPr>
          <w:rFonts w:ascii="Cambria" w:hAnsi="Cambria"/>
          <w:sz w:val="24"/>
          <w:szCs w:val="24"/>
        </w:rPr>
        <w:t xml:space="preserve"> Defining availability formulas, scheduling planned maintenance exclusions, and setting precise performance credits for system downtime.</w:t>
      </w:r>
    </w:p>
    <w:p w14:paraId="3CAB57C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1452AF55"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Foundational Commercial Resources:</w:t>
      </w:r>
    </w:p>
    <w:p w14:paraId="431CFB0A" w14:textId="77777777" w:rsidR="008028F2" w:rsidRPr="008028F2" w:rsidRDefault="008028F2">
      <w:pPr>
        <w:numPr>
          <w:ilvl w:val="0"/>
          <w:numId w:val="89"/>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Technology Contracts and E-Business</w:t>
      </w:r>
      <w:r w:rsidRPr="008028F2">
        <w:rPr>
          <w:rFonts w:ascii="Cambria" w:hAnsi="Cambria"/>
          <w:sz w:val="24"/>
          <w:szCs w:val="24"/>
        </w:rPr>
        <w:t xml:space="preserve"> (Mark Grossman), Chapters 3 &amp; 4 (SaaS Structuring and SLA Engineering).</w:t>
      </w:r>
    </w:p>
    <w:p w14:paraId="49D77A16" w14:textId="77777777" w:rsidR="008028F2" w:rsidRPr="008028F2" w:rsidRDefault="008028F2">
      <w:pPr>
        <w:numPr>
          <w:ilvl w:val="0"/>
          <w:numId w:val="89"/>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i/>
          <w:iCs/>
          <w:sz w:val="24"/>
          <w:szCs w:val="24"/>
        </w:rPr>
        <w:t>A Manual of Style for Contract Drafting</w:t>
      </w:r>
      <w:r w:rsidRPr="008028F2">
        <w:rPr>
          <w:rFonts w:ascii="Cambria" w:hAnsi="Cambria"/>
          <w:sz w:val="24"/>
          <w:szCs w:val="24"/>
        </w:rPr>
        <w:t xml:space="preserve"> (Kenneth Adams), Chapter 13 (Drafting Performance Metrics and Operational Standards cleanly).</w:t>
      </w:r>
    </w:p>
    <w:p w14:paraId="6A737475"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Ugandan Statutory Anchors:</w:t>
      </w:r>
    </w:p>
    <w:p w14:paraId="6A479DDE" w14:textId="77777777" w:rsidR="008028F2" w:rsidRPr="008028F2" w:rsidRDefault="008028F2">
      <w:pPr>
        <w:numPr>
          <w:ilvl w:val="0"/>
          <w:numId w:val="90"/>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Electronic Transactions Act, 2011</w:t>
      </w:r>
      <w:r w:rsidRPr="008028F2">
        <w:rPr>
          <w:rFonts w:ascii="Cambria" w:hAnsi="Cambria"/>
          <w:sz w:val="24"/>
          <w:szCs w:val="24"/>
        </w:rPr>
        <w:t>, Section 14 (Formation and validity of electronic contracts) and Section 19 (Automated transactions).</w:t>
      </w:r>
    </w:p>
    <w:p w14:paraId="5880470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4C31E1A3" w14:textId="77777777" w:rsidR="008028F2" w:rsidRPr="008028F2" w:rsidRDefault="008028F2">
      <w:pPr>
        <w:numPr>
          <w:ilvl w:val="0"/>
          <w:numId w:val="91"/>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Global technology corporations present standard, non-negotiable click-wrap contracts with high availability targets (such as "four nines" or $99.99\%$ uptime) calculated on broad monthly averages, with remedies limited to minor subscription credits.</w:t>
      </w:r>
    </w:p>
    <w:p w14:paraId="30A9FAFD" w14:textId="77777777" w:rsidR="008028F2" w:rsidRPr="008028F2" w:rsidRDefault="008028F2">
      <w:pPr>
        <w:numPr>
          <w:ilvl w:val="0"/>
          <w:numId w:val="91"/>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In East Africa, local digital infrastructure faces real-world challenges like regional </w:t>
      </w:r>
      <w:proofErr w:type="spellStart"/>
      <w:r w:rsidRPr="008028F2">
        <w:rPr>
          <w:rFonts w:ascii="Cambria" w:hAnsi="Cambria"/>
          <w:sz w:val="24"/>
          <w:szCs w:val="24"/>
        </w:rPr>
        <w:t>fiber</w:t>
      </w:r>
      <w:proofErr w:type="spellEnd"/>
      <w:r w:rsidRPr="008028F2">
        <w:rPr>
          <w:rFonts w:ascii="Cambria" w:hAnsi="Cambria"/>
          <w:sz w:val="24"/>
          <w:szCs w:val="24"/>
        </w:rPr>
        <w:t>-optic cuts or local network stability issues. A Ugandan commercial lawyer must tune these global agreements to protect local buyers. The availability formula must be tied to local business hours rather than rolling monthly averages. Furthermore, the contract should include clear "exit management" rules that require the vendor to hand back all enterprise datasets in a clean, standard format within 48 hours if the system fails repeatedly, preventing the client from being locked out of their own data.</w:t>
      </w:r>
    </w:p>
    <w:p w14:paraId="040E8E6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3D7A051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THE ENTERPRISE SLA LIQUIDATED METRIC                      |</w:t>
      </w:r>
    </w:p>
    <w:p w14:paraId="0D22575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797D747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                                   </w:t>
      </w:r>
      <w:proofErr w:type="gramStart"/>
      <w:r w:rsidRPr="008028F2">
        <w:rPr>
          <w:rFonts w:ascii="Cambria" w:hAnsi="Cambria"/>
          <w:sz w:val="24"/>
          <w:szCs w:val="24"/>
        </w:rPr>
        <w:t xml:space="preserve">   (</w:t>
      </w:r>
      <w:proofErr w:type="gramEnd"/>
      <w:r w:rsidRPr="008028F2">
        <w:rPr>
          <w:rFonts w:ascii="Cambria" w:hAnsi="Cambria"/>
          <w:sz w:val="24"/>
          <w:szCs w:val="24"/>
        </w:rPr>
        <w:t xml:space="preserve">Total Mins in Month - Unexcused </w:t>
      </w:r>
      <w:proofErr w:type="gramStart"/>
      <w:r w:rsidRPr="008028F2">
        <w:rPr>
          <w:rFonts w:ascii="Cambria" w:hAnsi="Cambria"/>
          <w:sz w:val="24"/>
          <w:szCs w:val="24"/>
        </w:rPr>
        <w:t xml:space="preserve">Downtime)   </w:t>
      </w:r>
      <w:proofErr w:type="gramEnd"/>
      <w:r w:rsidRPr="008028F2">
        <w:rPr>
          <w:rFonts w:ascii="Cambria" w:hAnsi="Cambria"/>
          <w:sz w:val="24"/>
          <w:szCs w:val="24"/>
        </w:rPr>
        <w:t xml:space="preserve"> |</w:t>
      </w:r>
    </w:p>
    <w:p w14:paraId="5CEA5E49"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UPTIME ACCRUAL </w:t>
      </w:r>
      <w:proofErr w:type="gramStart"/>
      <w:r w:rsidRPr="008028F2">
        <w:rPr>
          <w:rFonts w:ascii="Cambria" w:hAnsi="Cambria"/>
          <w:sz w:val="24"/>
          <w:szCs w:val="24"/>
        </w:rPr>
        <w:t>FORMULA]  --&gt;  Uptime</w:t>
      </w:r>
      <w:proofErr w:type="gramEnd"/>
      <w:r w:rsidRPr="008028F2">
        <w:rPr>
          <w:rFonts w:ascii="Cambria" w:hAnsi="Cambria"/>
          <w:sz w:val="24"/>
          <w:szCs w:val="24"/>
        </w:rPr>
        <w:t xml:space="preserve"> % = ---------------------------------------- |</w:t>
      </w:r>
    </w:p>
    <w:p w14:paraId="262FFB0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Total Minutes in Month           |</w:t>
      </w:r>
    </w:p>
    <w:p w14:paraId="19BCF8B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w:t>
      </w:r>
    </w:p>
    <w:p w14:paraId="019EED96"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REMEDY ESCALATION </w:t>
      </w:r>
      <w:proofErr w:type="gramStart"/>
      <w:r w:rsidRPr="008028F2">
        <w:rPr>
          <w:rFonts w:ascii="Cambria" w:hAnsi="Cambria"/>
          <w:sz w:val="24"/>
          <w:szCs w:val="24"/>
        </w:rPr>
        <w:t>GATE]  --&gt;  Uptime</w:t>
      </w:r>
      <w:proofErr w:type="gramEnd"/>
      <w:r w:rsidRPr="008028F2">
        <w:rPr>
          <w:rFonts w:ascii="Cambria" w:hAnsi="Cambria"/>
          <w:sz w:val="24"/>
          <w:szCs w:val="24"/>
        </w:rPr>
        <w:t xml:space="preserve"> &lt; 99.5</w:t>
      </w:r>
      <w:proofErr w:type="gramStart"/>
      <w:r w:rsidRPr="008028F2">
        <w:rPr>
          <w:rFonts w:ascii="Cambria" w:hAnsi="Cambria"/>
          <w:sz w:val="24"/>
          <w:szCs w:val="24"/>
        </w:rPr>
        <w:t>%  =</w:t>
      </w:r>
      <w:proofErr w:type="gramEnd"/>
      <w:r w:rsidRPr="008028F2">
        <w:rPr>
          <w:rFonts w:ascii="Cambria" w:hAnsi="Cambria"/>
          <w:sz w:val="24"/>
          <w:szCs w:val="24"/>
        </w:rPr>
        <w:t xml:space="preserve"> 10% Service Fee Credit           |</w:t>
      </w:r>
    </w:p>
    <w:p w14:paraId="490D4A3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Uptime &lt; 98.0</w:t>
      </w:r>
      <w:proofErr w:type="gramStart"/>
      <w:r w:rsidRPr="008028F2">
        <w:rPr>
          <w:rFonts w:ascii="Cambria" w:hAnsi="Cambria"/>
          <w:sz w:val="24"/>
          <w:szCs w:val="24"/>
        </w:rPr>
        <w:t>%  =</w:t>
      </w:r>
      <w:proofErr w:type="gramEnd"/>
      <w:r w:rsidRPr="008028F2">
        <w:rPr>
          <w:rFonts w:ascii="Cambria" w:hAnsi="Cambria"/>
          <w:sz w:val="24"/>
          <w:szCs w:val="24"/>
        </w:rPr>
        <w:t xml:space="preserve"> 25% Service Fee Credit           |</w:t>
      </w:r>
    </w:p>
    <w:p w14:paraId="1DE4043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Uptime &lt; 95.0</w:t>
      </w:r>
      <w:proofErr w:type="gramStart"/>
      <w:r w:rsidRPr="008028F2">
        <w:rPr>
          <w:rFonts w:ascii="Cambria" w:hAnsi="Cambria"/>
          <w:sz w:val="24"/>
          <w:szCs w:val="24"/>
        </w:rPr>
        <w:t>%  =</w:t>
      </w:r>
      <w:proofErr w:type="gramEnd"/>
      <w:r w:rsidRPr="008028F2">
        <w:rPr>
          <w:rFonts w:ascii="Cambria" w:hAnsi="Cambria"/>
          <w:sz w:val="24"/>
          <w:szCs w:val="24"/>
        </w:rPr>
        <w:t xml:space="preserve"> Material Breach / Termination Gate|</w:t>
      </w:r>
    </w:p>
    <w:p w14:paraId="4F82325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50D2A360"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3BD27D4E"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Enterprise Bank Cloud Migration Dispute:</w:t>
      </w:r>
      <w:r w:rsidRPr="008028F2">
        <w:rPr>
          <w:rFonts w:ascii="Cambria" w:hAnsi="Cambria"/>
          <w:sz w:val="24"/>
          <w:szCs w:val="24"/>
        </w:rPr>
        <w:t xml:space="preserve"> A leading commercial bank in Kampala migrated its core consumer mobile-banking database to a private cloud architecture managed by a regional tech provider. The SLA guarantees a system availability rate. During a peak month, the cloud platform suffered an unannounced 8-hour outage during local business hours due to a faulty server update, freezing thousands of financial transactions. The vendor refuses to pay compensation, claiming that when calculated across the entire quarter, their overall system uptime remained above target.</w:t>
      </w:r>
    </w:p>
    <w:p w14:paraId="151DF49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lastRenderedPageBreak/>
        <w:t xml:space="preserve">Draft a formal </w:t>
      </w:r>
      <w:r w:rsidRPr="008028F2">
        <w:rPr>
          <w:rFonts w:ascii="Cambria" w:hAnsi="Cambria"/>
          <w:b/>
          <w:bCs/>
          <w:sz w:val="24"/>
          <w:szCs w:val="24"/>
        </w:rPr>
        <w:t>Letter of Demand and Contractual Dispute Memorandum</w:t>
      </w:r>
      <w:r w:rsidRPr="008028F2">
        <w:rPr>
          <w:rFonts w:ascii="Cambria" w:hAnsi="Cambria"/>
          <w:sz w:val="24"/>
          <w:szCs w:val="24"/>
        </w:rPr>
        <w:t xml:space="preserve"> under </w:t>
      </w:r>
      <w:r w:rsidRPr="008028F2">
        <w:rPr>
          <w:rFonts w:ascii="Cambria" w:hAnsi="Cambria"/>
          <w:i/>
          <w:iCs/>
          <w:sz w:val="24"/>
          <w:szCs w:val="24"/>
        </w:rPr>
        <w:t>The Electronic Transactions Act, 2011</w:t>
      </w:r>
      <w:r w:rsidRPr="008028F2">
        <w:rPr>
          <w:rFonts w:ascii="Cambria" w:hAnsi="Cambria"/>
          <w:sz w:val="24"/>
          <w:szCs w:val="24"/>
        </w:rPr>
        <w:t>. Your document must:</w:t>
      </w:r>
    </w:p>
    <w:p w14:paraId="393D7490" w14:textId="77777777" w:rsidR="008028F2" w:rsidRPr="008028F2" w:rsidRDefault="008028F2">
      <w:pPr>
        <w:numPr>
          <w:ilvl w:val="0"/>
          <w:numId w:val="92"/>
        </w:numPr>
        <w:spacing w:line="240" w:lineRule="auto"/>
        <w:rPr>
          <w:rFonts w:ascii="Cambria" w:hAnsi="Cambria"/>
          <w:sz w:val="24"/>
          <w:szCs w:val="24"/>
        </w:rPr>
      </w:pPr>
      <w:r w:rsidRPr="008028F2">
        <w:rPr>
          <w:rFonts w:ascii="Cambria" w:hAnsi="Cambria"/>
          <w:sz w:val="24"/>
          <w:szCs w:val="24"/>
        </w:rPr>
        <w:t>Deconstruct the vendor’s uptime formula and demonstrate how their calculation method hides severe business-hour losses.</w:t>
      </w:r>
    </w:p>
    <w:p w14:paraId="05AD9022" w14:textId="77777777" w:rsidR="008028F2" w:rsidRPr="008028F2" w:rsidRDefault="008028F2">
      <w:pPr>
        <w:numPr>
          <w:ilvl w:val="0"/>
          <w:numId w:val="92"/>
        </w:numPr>
        <w:spacing w:line="240" w:lineRule="auto"/>
        <w:rPr>
          <w:rFonts w:ascii="Cambria" w:hAnsi="Cambria"/>
          <w:sz w:val="24"/>
          <w:szCs w:val="24"/>
        </w:rPr>
      </w:pPr>
      <w:r w:rsidRPr="008028F2">
        <w:rPr>
          <w:rFonts w:ascii="Cambria" w:hAnsi="Cambria"/>
          <w:sz w:val="24"/>
          <w:szCs w:val="24"/>
        </w:rPr>
        <w:t>Formulate a precise, enforceable method for calculating service credits that matches the bank's actual operational losses during local business hours.</w:t>
      </w:r>
    </w:p>
    <w:p w14:paraId="6E7F1754" w14:textId="77777777" w:rsidR="008028F2" w:rsidRPr="008028F2" w:rsidRDefault="008028F2">
      <w:pPr>
        <w:numPr>
          <w:ilvl w:val="0"/>
          <w:numId w:val="92"/>
        </w:numPr>
        <w:spacing w:line="240" w:lineRule="auto"/>
        <w:rPr>
          <w:rFonts w:ascii="Cambria" w:hAnsi="Cambria"/>
          <w:sz w:val="24"/>
          <w:szCs w:val="24"/>
        </w:rPr>
      </w:pPr>
      <w:r w:rsidRPr="008028F2">
        <w:rPr>
          <w:rFonts w:ascii="Cambria" w:hAnsi="Cambria"/>
          <w:sz w:val="24"/>
          <w:szCs w:val="24"/>
        </w:rPr>
        <w:t>Draft an updated Mandatory SLA Clause for future amendments, establishing strict financial penalties and immediate termination rights if an outage exceeds 2 continuous hours.</w:t>
      </w:r>
    </w:p>
    <w:p w14:paraId="1CAEED7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26: AI Procurement, Model Risk Allocation &amp; Data Licensing</w:t>
      </w:r>
    </w:p>
    <w:p w14:paraId="7DD8190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66455A5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Procuring an Artificial Intelligence system—whether deploying content-generating text engines (</w:t>
      </w:r>
      <w:r w:rsidRPr="008028F2">
        <w:rPr>
          <w:rFonts w:ascii="Cambria" w:hAnsi="Cambria"/>
          <w:b/>
          <w:bCs/>
          <w:sz w:val="24"/>
          <w:szCs w:val="24"/>
        </w:rPr>
        <w:t>Generative AI</w:t>
      </w:r>
      <w:r w:rsidRPr="008028F2">
        <w:rPr>
          <w:rFonts w:ascii="Cambria" w:hAnsi="Cambria"/>
          <w:sz w:val="24"/>
          <w:szCs w:val="24"/>
        </w:rPr>
        <w:t>) or multi-step autonomous decision systems (</w:t>
      </w:r>
      <w:r w:rsidRPr="008028F2">
        <w:rPr>
          <w:rFonts w:ascii="Cambria" w:hAnsi="Cambria"/>
          <w:b/>
          <w:bCs/>
          <w:sz w:val="24"/>
          <w:szCs w:val="24"/>
        </w:rPr>
        <w:t>Agentic AI</w:t>
      </w:r>
      <w:r w:rsidRPr="008028F2">
        <w:rPr>
          <w:rFonts w:ascii="Cambria" w:hAnsi="Cambria"/>
          <w:sz w:val="24"/>
          <w:szCs w:val="24"/>
        </w:rPr>
        <w:t>)—is fundamentally different from buying standard software. Traditional applications follow predictable, rule-based instructions; machine learning models adapt dynamically based on training data and probabilities.</w:t>
      </w:r>
    </w:p>
    <w:p w14:paraId="0DA6AC9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If a Ugandan company integrates Generative AI to automate customer service responses or deploys an autonomous Agentic system for micro-credit profiling, it inherits hidden liabilities: model drift (accuracy degrading over time), dataset bias, and downstream legal violations. Transactional lawyers who draft these frameworks like generic software licenses expose enterprise buyers to catastrophic regulatory crossfire under Ugandan privacy law and common law liability.</w:t>
      </w:r>
    </w:p>
    <w:p w14:paraId="4E371A0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32EE7934"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01AC80A2" w14:textId="77777777" w:rsidR="008028F2" w:rsidRPr="008028F2" w:rsidRDefault="008028F2">
      <w:pPr>
        <w:numPr>
          <w:ilvl w:val="0"/>
          <w:numId w:val="93"/>
        </w:numPr>
        <w:spacing w:line="240" w:lineRule="auto"/>
        <w:rPr>
          <w:rFonts w:ascii="Cambria" w:hAnsi="Cambria"/>
          <w:sz w:val="24"/>
          <w:szCs w:val="24"/>
        </w:rPr>
      </w:pPr>
      <w:r w:rsidRPr="008028F2">
        <w:rPr>
          <w:rFonts w:ascii="Cambria" w:hAnsi="Cambria"/>
          <w:sz w:val="24"/>
          <w:szCs w:val="24"/>
        </w:rPr>
        <w:t>Draft an AI procurement agreement that explicitly assigns financial and legal liability for model hallucinations, systemic bias, and performance drops across generative and agentic tools.</w:t>
      </w:r>
    </w:p>
    <w:p w14:paraId="51CF77EE" w14:textId="77777777" w:rsidR="008028F2" w:rsidRPr="008028F2" w:rsidRDefault="008028F2">
      <w:pPr>
        <w:numPr>
          <w:ilvl w:val="0"/>
          <w:numId w:val="93"/>
        </w:numPr>
        <w:spacing w:line="240" w:lineRule="auto"/>
        <w:rPr>
          <w:rFonts w:ascii="Cambria" w:hAnsi="Cambria"/>
          <w:sz w:val="24"/>
          <w:szCs w:val="24"/>
        </w:rPr>
      </w:pPr>
      <w:r w:rsidRPr="008028F2">
        <w:rPr>
          <w:rFonts w:ascii="Cambria" w:hAnsi="Cambria"/>
          <w:sz w:val="24"/>
          <w:szCs w:val="24"/>
        </w:rPr>
        <w:t>Construct data licensing agreements that set clear boundaries for data ingestion, model training rights, and long-term IP ownership while protecting proprietary client assets.</w:t>
      </w:r>
    </w:p>
    <w:p w14:paraId="1F38BE55"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5EEA7754" w14:textId="77777777" w:rsidR="008028F2" w:rsidRPr="008028F2" w:rsidRDefault="008028F2">
      <w:pPr>
        <w:numPr>
          <w:ilvl w:val="0"/>
          <w:numId w:val="94"/>
        </w:numPr>
        <w:spacing w:line="240" w:lineRule="auto"/>
        <w:rPr>
          <w:rFonts w:ascii="Cambria" w:hAnsi="Cambria"/>
          <w:sz w:val="24"/>
          <w:szCs w:val="24"/>
        </w:rPr>
      </w:pPr>
      <w:r w:rsidRPr="008028F2">
        <w:rPr>
          <w:rFonts w:ascii="Cambria" w:hAnsi="Cambria"/>
          <w:b/>
          <w:bCs/>
          <w:sz w:val="24"/>
          <w:szCs w:val="24"/>
        </w:rPr>
        <w:t>The AI Procurement Lifecycle:</w:t>
      </w:r>
      <w:r w:rsidRPr="008028F2">
        <w:rPr>
          <w:rFonts w:ascii="Cambria" w:hAnsi="Cambria"/>
          <w:sz w:val="24"/>
          <w:szCs w:val="24"/>
        </w:rPr>
        <w:t xml:space="preserve"> Defining technical accuracy thresholds; monitoring algorithmic drift, and setting technical baselines for generative model updates vs. autonomous agent </w:t>
      </w:r>
      <w:proofErr w:type="spellStart"/>
      <w:r w:rsidRPr="008028F2">
        <w:rPr>
          <w:rFonts w:ascii="Cambria" w:hAnsi="Cambria"/>
          <w:sz w:val="24"/>
          <w:szCs w:val="24"/>
        </w:rPr>
        <w:t>behaviors</w:t>
      </w:r>
      <w:proofErr w:type="spellEnd"/>
      <w:r w:rsidRPr="008028F2">
        <w:rPr>
          <w:rFonts w:ascii="Cambria" w:hAnsi="Cambria"/>
          <w:sz w:val="24"/>
          <w:szCs w:val="24"/>
        </w:rPr>
        <w:t>.</w:t>
      </w:r>
    </w:p>
    <w:p w14:paraId="63F0B10C" w14:textId="77777777" w:rsidR="008028F2" w:rsidRPr="008028F2" w:rsidRDefault="008028F2">
      <w:pPr>
        <w:numPr>
          <w:ilvl w:val="0"/>
          <w:numId w:val="94"/>
        </w:numPr>
        <w:spacing w:line="240" w:lineRule="auto"/>
        <w:rPr>
          <w:rFonts w:ascii="Cambria" w:hAnsi="Cambria"/>
          <w:sz w:val="24"/>
          <w:szCs w:val="24"/>
        </w:rPr>
      </w:pPr>
      <w:r w:rsidRPr="008028F2">
        <w:rPr>
          <w:rFonts w:ascii="Cambria" w:hAnsi="Cambria"/>
          <w:b/>
          <w:bCs/>
          <w:sz w:val="24"/>
          <w:szCs w:val="24"/>
        </w:rPr>
        <w:t>Data Ingestion Licensing vs. Model Training:</w:t>
      </w:r>
      <w:r w:rsidRPr="008028F2">
        <w:rPr>
          <w:rFonts w:ascii="Cambria" w:hAnsi="Cambria"/>
          <w:sz w:val="24"/>
          <w:szCs w:val="24"/>
        </w:rPr>
        <w:t xml:space="preserve"> Defining boundaries for proprietary training data; distinguishing between raw customer inputs, system metadata, and downstream model weights.</w:t>
      </w:r>
    </w:p>
    <w:p w14:paraId="23C509E7" w14:textId="77777777" w:rsidR="008028F2" w:rsidRPr="008028F2" w:rsidRDefault="008028F2">
      <w:pPr>
        <w:numPr>
          <w:ilvl w:val="0"/>
          <w:numId w:val="94"/>
        </w:numPr>
        <w:spacing w:line="240" w:lineRule="auto"/>
        <w:rPr>
          <w:rFonts w:ascii="Cambria" w:hAnsi="Cambria"/>
          <w:sz w:val="24"/>
          <w:szCs w:val="24"/>
        </w:rPr>
      </w:pPr>
      <w:r w:rsidRPr="008028F2">
        <w:rPr>
          <w:rFonts w:ascii="Cambria" w:hAnsi="Cambria"/>
          <w:b/>
          <w:bCs/>
          <w:sz w:val="24"/>
          <w:szCs w:val="24"/>
        </w:rPr>
        <w:t>Liability &amp; Indemnity Allocation:</w:t>
      </w:r>
      <w:r w:rsidRPr="008028F2">
        <w:rPr>
          <w:rFonts w:ascii="Cambria" w:hAnsi="Cambria"/>
          <w:sz w:val="24"/>
          <w:szCs w:val="24"/>
        </w:rPr>
        <w:t xml:space="preserve"> Apportioning legal risk for copyright infringement arising from web-scraped datasets, biased agent outputs, and automated operational errors.</w:t>
      </w:r>
    </w:p>
    <w:p w14:paraId="5919B60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3. Vital Reading Resources</w:t>
      </w:r>
    </w:p>
    <w:p w14:paraId="4A687BCA"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Foundational Commercial Resources:</w:t>
      </w:r>
    </w:p>
    <w:p w14:paraId="2561C109" w14:textId="77777777" w:rsidR="008028F2" w:rsidRPr="008028F2" w:rsidRDefault="008028F2">
      <w:pPr>
        <w:numPr>
          <w:ilvl w:val="0"/>
          <w:numId w:val="95"/>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Technology Contracts and E-Business</w:t>
      </w:r>
      <w:r w:rsidRPr="008028F2">
        <w:rPr>
          <w:rFonts w:ascii="Cambria" w:hAnsi="Cambria"/>
          <w:sz w:val="24"/>
          <w:szCs w:val="24"/>
        </w:rPr>
        <w:t xml:space="preserve"> (Mark Grossman), Chapter 7 (Advanced Software Procurement and Vendor Liability Allocation).</w:t>
      </w:r>
    </w:p>
    <w:p w14:paraId="32374924" w14:textId="77777777" w:rsidR="008028F2" w:rsidRPr="008028F2" w:rsidRDefault="008028F2">
      <w:pPr>
        <w:numPr>
          <w:ilvl w:val="0"/>
          <w:numId w:val="95"/>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A Manual of Style for Contract Drafting</w:t>
      </w:r>
      <w:r w:rsidRPr="008028F2">
        <w:rPr>
          <w:rFonts w:ascii="Cambria" w:hAnsi="Cambria"/>
          <w:sz w:val="24"/>
          <w:szCs w:val="24"/>
        </w:rPr>
        <w:t xml:space="preserve"> (Kenneth Adams), Chapter 11 (Drafting Enforceable Indemnity and Limitation of Liability Structures).</w:t>
      </w:r>
    </w:p>
    <w:p w14:paraId="0DFDBFE0"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Ugandan Statutory Anchors:</w:t>
      </w:r>
    </w:p>
    <w:p w14:paraId="5AB6A706" w14:textId="77777777" w:rsidR="008028F2" w:rsidRPr="008028F2" w:rsidRDefault="008028F2">
      <w:pPr>
        <w:numPr>
          <w:ilvl w:val="0"/>
          <w:numId w:val="96"/>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Data Protection and Privacy Act, Cap. 97</w:t>
      </w:r>
      <w:r w:rsidRPr="008028F2">
        <w:rPr>
          <w:rFonts w:ascii="Cambria" w:hAnsi="Cambria"/>
          <w:sz w:val="24"/>
          <w:szCs w:val="24"/>
        </w:rPr>
        <w:t>, Section 27 (Rights in relation to automated decision-taking) and Section 35 (Data protection impact assessments).</w:t>
      </w:r>
    </w:p>
    <w:p w14:paraId="2C32894B" w14:textId="77777777" w:rsidR="008028F2" w:rsidRPr="008028F2" w:rsidRDefault="008028F2">
      <w:pPr>
        <w:numPr>
          <w:ilvl w:val="0"/>
          <w:numId w:val="96"/>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Sale of Goods and Supply of Services Act, Cap. 292</w:t>
      </w:r>
      <w:r w:rsidRPr="008028F2">
        <w:rPr>
          <w:rFonts w:ascii="Cambria" w:hAnsi="Cambria"/>
          <w:sz w:val="24"/>
          <w:szCs w:val="24"/>
        </w:rPr>
        <w:t>, Sections 13 &amp; 14 (Implied conditions as to quality and fitness for purpose).</w:t>
      </w:r>
    </w:p>
    <w:p w14:paraId="29C9BC3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3B4760A1" w14:textId="77777777" w:rsidR="008028F2" w:rsidRPr="008028F2" w:rsidRDefault="008028F2">
      <w:pPr>
        <w:numPr>
          <w:ilvl w:val="0"/>
          <w:numId w:val="97"/>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International technology vendors provide standard contracts that disclaim all warranties regarding model accuracy, state that all generative or agentic outputs are provided "as-is," and completely shift liability for algorithmic errors or regulatory non-compliance onto the buyer.</w:t>
      </w:r>
    </w:p>
    <w:p w14:paraId="3C52CC9E" w14:textId="77777777" w:rsidR="008028F2" w:rsidRPr="008028F2" w:rsidRDefault="008028F2">
      <w:pPr>
        <w:numPr>
          <w:ilvl w:val="0"/>
          <w:numId w:val="97"/>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Under </w:t>
      </w:r>
      <w:r w:rsidRPr="008028F2">
        <w:rPr>
          <w:rFonts w:ascii="Cambria" w:hAnsi="Cambria"/>
          <w:b/>
          <w:bCs/>
          <w:sz w:val="24"/>
          <w:szCs w:val="24"/>
        </w:rPr>
        <w:t>Section 27 of Uganda's Data Protection and Privacy Act, Cap. 97</w:t>
      </w:r>
      <w:r w:rsidRPr="008028F2">
        <w:rPr>
          <w:rFonts w:ascii="Cambria" w:hAnsi="Cambria"/>
          <w:sz w:val="24"/>
          <w:szCs w:val="24"/>
        </w:rPr>
        <w:t xml:space="preserve">, an enterprise remains directly liable to data subjects for decisions significantly affecting them based </w:t>
      </w:r>
      <w:r w:rsidRPr="008028F2">
        <w:rPr>
          <w:rFonts w:ascii="Cambria" w:hAnsi="Cambria"/>
          <w:i/>
          <w:iCs/>
          <w:sz w:val="24"/>
          <w:szCs w:val="24"/>
        </w:rPr>
        <w:t>solely on automated processing</w:t>
      </w:r>
      <w:r w:rsidRPr="008028F2">
        <w:rPr>
          <w:rFonts w:ascii="Cambria" w:hAnsi="Cambria"/>
          <w:sz w:val="24"/>
          <w:szCs w:val="24"/>
        </w:rPr>
        <w:t xml:space="preserve">. If an imported agentic tool automatically rejects loan applicants using discriminatory parameters, the local enterprise bears the regulatory penalty. A Ugandan transactional lawyer must reverse this risk by introducing </w:t>
      </w:r>
      <w:r w:rsidRPr="008028F2">
        <w:rPr>
          <w:rFonts w:ascii="Cambria" w:hAnsi="Cambria"/>
          <w:b/>
          <w:bCs/>
          <w:sz w:val="24"/>
          <w:szCs w:val="24"/>
        </w:rPr>
        <w:t>Model Integrity Warranties</w:t>
      </w:r>
      <w:r w:rsidRPr="008028F2">
        <w:rPr>
          <w:rFonts w:ascii="Cambria" w:hAnsi="Cambria"/>
          <w:sz w:val="24"/>
          <w:szCs w:val="24"/>
        </w:rPr>
        <w:t>. These tailored clauses force the vendor to indemnify the buyer against regulatory fines caused by inherent algorithmic defects and require immediate human-override mechanisms to comply with domestic consumer protection laws.</w:t>
      </w:r>
    </w:p>
    <w:p w14:paraId="4F8091D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12684AD7"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Automated Agribusiness Micro-Lending Procurement:</w:t>
      </w:r>
      <w:r w:rsidRPr="008028F2">
        <w:rPr>
          <w:rFonts w:ascii="Cambria" w:hAnsi="Cambria"/>
          <w:sz w:val="24"/>
          <w:szCs w:val="24"/>
        </w:rPr>
        <w:t xml:space="preserve"> A regional agricultural finance cooperative based in Entebbe is purchasing an automated credit-scoring and crop-yield prediction model from an international artificial intelligence vendor. The model will </w:t>
      </w:r>
      <w:proofErr w:type="spellStart"/>
      <w:r w:rsidRPr="008028F2">
        <w:rPr>
          <w:rFonts w:ascii="Cambria" w:hAnsi="Cambria"/>
          <w:sz w:val="24"/>
          <w:szCs w:val="24"/>
        </w:rPr>
        <w:t>analyze</w:t>
      </w:r>
      <w:proofErr w:type="spellEnd"/>
      <w:r w:rsidRPr="008028F2">
        <w:rPr>
          <w:rFonts w:ascii="Cambria" w:hAnsi="Cambria"/>
          <w:sz w:val="24"/>
          <w:szCs w:val="24"/>
        </w:rPr>
        <w:t xml:space="preserve"> farmer data to automate micro-loan approvals. The vendor’s standard contract states that the model is provided "as-is" and requires the cooperative to indemnify the vendor against any third-party discrimination or privacy claims.</w:t>
      </w:r>
    </w:p>
    <w:p w14:paraId="460BCA2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customized </w:t>
      </w:r>
      <w:r w:rsidRPr="008028F2">
        <w:rPr>
          <w:rFonts w:ascii="Cambria" w:hAnsi="Cambria"/>
          <w:b/>
          <w:bCs/>
          <w:sz w:val="24"/>
          <w:szCs w:val="24"/>
        </w:rPr>
        <w:t>AI Procurement and Technical Data Licensing Agreement</w:t>
      </w:r>
      <w:r w:rsidRPr="008028F2">
        <w:rPr>
          <w:rFonts w:ascii="Cambria" w:hAnsi="Cambria"/>
          <w:sz w:val="24"/>
          <w:szCs w:val="24"/>
        </w:rPr>
        <w:t>. Your agreement must:</w:t>
      </w:r>
    </w:p>
    <w:p w14:paraId="4D5664C0" w14:textId="77777777" w:rsidR="008028F2" w:rsidRPr="008028F2" w:rsidRDefault="008028F2">
      <w:pPr>
        <w:numPr>
          <w:ilvl w:val="0"/>
          <w:numId w:val="98"/>
        </w:numPr>
        <w:spacing w:line="240" w:lineRule="auto"/>
        <w:rPr>
          <w:rFonts w:ascii="Cambria" w:hAnsi="Cambria"/>
          <w:sz w:val="24"/>
          <w:szCs w:val="24"/>
        </w:rPr>
      </w:pPr>
      <w:r w:rsidRPr="008028F2">
        <w:rPr>
          <w:rFonts w:ascii="Cambria" w:hAnsi="Cambria"/>
          <w:sz w:val="24"/>
          <w:szCs w:val="24"/>
        </w:rPr>
        <w:t>Completely reverse the standard liability terms, introducing robust Model Performance Warranties that hold the vendor liable for systemic errors, model drift, and high false-rejection rates.</w:t>
      </w:r>
    </w:p>
    <w:p w14:paraId="0663F0E5" w14:textId="77777777" w:rsidR="008028F2" w:rsidRPr="008028F2" w:rsidRDefault="008028F2">
      <w:pPr>
        <w:numPr>
          <w:ilvl w:val="0"/>
          <w:numId w:val="98"/>
        </w:numPr>
        <w:spacing w:line="240" w:lineRule="auto"/>
        <w:rPr>
          <w:rFonts w:ascii="Cambria" w:hAnsi="Cambria"/>
          <w:sz w:val="24"/>
          <w:szCs w:val="24"/>
        </w:rPr>
      </w:pPr>
      <w:r w:rsidRPr="008028F2">
        <w:rPr>
          <w:rFonts w:ascii="Cambria" w:hAnsi="Cambria"/>
          <w:sz w:val="24"/>
          <w:szCs w:val="24"/>
        </w:rPr>
        <w:lastRenderedPageBreak/>
        <w:t>Structure a clear Data Ingestion License specifying that the cooperative retains complete ownership over all customer financial data, and explicitly banning the vendor from using local datasets to train its public, foundational models.</w:t>
      </w:r>
    </w:p>
    <w:p w14:paraId="431D3E2F" w14:textId="77777777" w:rsidR="008028F2" w:rsidRPr="008028F2" w:rsidRDefault="008028F2">
      <w:pPr>
        <w:numPr>
          <w:ilvl w:val="0"/>
          <w:numId w:val="98"/>
        </w:numPr>
        <w:spacing w:line="240" w:lineRule="auto"/>
        <w:rPr>
          <w:rFonts w:ascii="Cambria" w:hAnsi="Cambria"/>
          <w:sz w:val="24"/>
          <w:szCs w:val="24"/>
        </w:rPr>
      </w:pPr>
      <w:r w:rsidRPr="008028F2">
        <w:rPr>
          <w:rFonts w:ascii="Cambria" w:hAnsi="Cambria"/>
          <w:sz w:val="24"/>
          <w:szCs w:val="24"/>
        </w:rPr>
        <w:t xml:space="preserve">Draft a Regulatory Indemnity Clause requiring the vendor to cover all legal costs and regulatory fines if the system violates Section 27 of the </w:t>
      </w:r>
      <w:r w:rsidRPr="008028F2">
        <w:rPr>
          <w:rFonts w:ascii="Cambria" w:hAnsi="Cambria"/>
          <w:i/>
          <w:iCs/>
          <w:sz w:val="24"/>
          <w:szCs w:val="24"/>
        </w:rPr>
        <w:t>Data Protection and Privacy Act, Cap. 97</w:t>
      </w:r>
      <w:r w:rsidRPr="008028F2">
        <w:rPr>
          <w:rFonts w:ascii="Cambria" w:hAnsi="Cambria"/>
          <w:sz w:val="24"/>
          <w:szCs w:val="24"/>
        </w:rPr>
        <w:t>.</w:t>
      </w:r>
    </w:p>
    <w:p w14:paraId="53E7655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 xml:space="preserve">Week 27: </w:t>
      </w:r>
      <w:proofErr w:type="gramStart"/>
      <w:r w:rsidRPr="008028F2">
        <w:rPr>
          <w:rFonts w:ascii="Cambria" w:hAnsi="Cambria"/>
          <w:b/>
          <w:bCs/>
          <w:sz w:val="24"/>
          <w:szCs w:val="24"/>
        </w:rPr>
        <w:t>Open Source</w:t>
      </w:r>
      <w:proofErr w:type="gramEnd"/>
      <w:r w:rsidRPr="008028F2">
        <w:rPr>
          <w:rFonts w:ascii="Cambria" w:hAnsi="Cambria"/>
          <w:b/>
          <w:bCs/>
          <w:sz w:val="24"/>
          <w:szCs w:val="24"/>
        </w:rPr>
        <w:t xml:space="preserve"> Compliance, Data Processing Addenda (</w:t>
      </w:r>
      <w:proofErr w:type="spellStart"/>
      <w:r w:rsidRPr="008028F2">
        <w:rPr>
          <w:rFonts w:ascii="Cambria" w:hAnsi="Cambria"/>
          <w:b/>
          <w:bCs/>
          <w:sz w:val="24"/>
          <w:szCs w:val="24"/>
        </w:rPr>
        <w:t>DPAs</w:t>
      </w:r>
      <w:proofErr w:type="spellEnd"/>
      <w:r w:rsidRPr="008028F2">
        <w:rPr>
          <w:rFonts w:ascii="Cambria" w:hAnsi="Cambria"/>
          <w:b/>
          <w:bCs/>
          <w:sz w:val="24"/>
          <w:szCs w:val="24"/>
        </w:rPr>
        <w:t>) &amp; Cross-Border Frameworks</w:t>
      </w:r>
    </w:p>
    <w:p w14:paraId="6F28AE3F"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06B1A4B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Modern software systems are rarely built entirely from scratch; they are constructed using large ecosystems of open-source software (OSS) components and integrated third-party APIs. If an enterprise developer integrates open-source code without tracking its licensing terms, they can accidentally trigger restrictive legal rules (such as copyleft provisions found in licenses like the GNU GPL) that force the company to release its entire proprietary source code to the public.</w:t>
      </w:r>
    </w:p>
    <w:p w14:paraId="6807F33D"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Furthermore, when these systems transfer personal data across borders—especially when utilizing cloud-based Generative AI tools or Agentic routing workflows—they require a comprehensive Data Processing Addendum (DPA) to remain lawful. Lawyers must know how to audit software supply chains and structure data transfers to protect their clients' intellectual property and ensure complete regulatory compliance.</w:t>
      </w:r>
    </w:p>
    <w:p w14:paraId="140B5C4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12E0DA74"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57295DDE" w14:textId="77777777" w:rsidR="008028F2" w:rsidRPr="008028F2" w:rsidRDefault="008028F2">
      <w:pPr>
        <w:numPr>
          <w:ilvl w:val="0"/>
          <w:numId w:val="99"/>
        </w:numPr>
        <w:spacing w:line="240" w:lineRule="auto"/>
        <w:rPr>
          <w:rFonts w:ascii="Cambria" w:hAnsi="Cambria"/>
          <w:sz w:val="24"/>
          <w:szCs w:val="24"/>
        </w:rPr>
      </w:pPr>
      <w:r w:rsidRPr="008028F2">
        <w:rPr>
          <w:rFonts w:ascii="Cambria" w:hAnsi="Cambria"/>
          <w:sz w:val="24"/>
          <w:szCs w:val="24"/>
        </w:rPr>
        <w:t>Audit a corporate software repository to identify and resolve open-source licensing conflicts and copyleft liabilities.</w:t>
      </w:r>
    </w:p>
    <w:p w14:paraId="690303A9" w14:textId="77777777" w:rsidR="008028F2" w:rsidRPr="008028F2" w:rsidRDefault="008028F2">
      <w:pPr>
        <w:numPr>
          <w:ilvl w:val="0"/>
          <w:numId w:val="99"/>
        </w:numPr>
        <w:spacing w:line="240" w:lineRule="auto"/>
        <w:rPr>
          <w:rFonts w:ascii="Cambria" w:hAnsi="Cambria"/>
          <w:sz w:val="24"/>
          <w:szCs w:val="24"/>
        </w:rPr>
      </w:pPr>
      <w:r w:rsidRPr="008028F2">
        <w:rPr>
          <w:rFonts w:ascii="Cambria" w:hAnsi="Cambria"/>
          <w:sz w:val="24"/>
          <w:szCs w:val="24"/>
        </w:rPr>
        <w:t>Draft a comprehensive Data Processing Addendum (DPA) that satisfies regional and international data protection laws for cross-border data transfers.</w:t>
      </w:r>
    </w:p>
    <w:p w14:paraId="33B04775"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0CB21DE9" w14:textId="77777777" w:rsidR="008028F2" w:rsidRPr="008028F2" w:rsidRDefault="008028F2">
      <w:pPr>
        <w:numPr>
          <w:ilvl w:val="0"/>
          <w:numId w:val="100"/>
        </w:numPr>
        <w:spacing w:line="240" w:lineRule="auto"/>
        <w:rPr>
          <w:rFonts w:ascii="Cambria" w:hAnsi="Cambria"/>
          <w:sz w:val="24"/>
          <w:szCs w:val="24"/>
        </w:rPr>
      </w:pPr>
      <w:proofErr w:type="gramStart"/>
      <w:r w:rsidRPr="008028F2">
        <w:rPr>
          <w:rFonts w:ascii="Cambria" w:hAnsi="Cambria"/>
          <w:b/>
          <w:bCs/>
          <w:sz w:val="24"/>
          <w:szCs w:val="24"/>
        </w:rPr>
        <w:t>Open Source</w:t>
      </w:r>
      <w:proofErr w:type="gramEnd"/>
      <w:r w:rsidRPr="008028F2">
        <w:rPr>
          <w:rFonts w:ascii="Cambria" w:hAnsi="Cambria"/>
          <w:b/>
          <w:bCs/>
          <w:sz w:val="24"/>
          <w:szCs w:val="24"/>
        </w:rPr>
        <w:t xml:space="preserve"> Software (OSS) Licenses:</w:t>
      </w:r>
      <w:r w:rsidRPr="008028F2">
        <w:rPr>
          <w:rFonts w:ascii="Cambria" w:hAnsi="Cambria"/>
          <w:sz w:val="24"/>
          <w:szCs w:val="24"/>
        </w:rPr>
        <w:t xml:space="preserve"> Permissive licenses (MIT, Apache 2.0) vs. restrictive copyleft models (GPL, AGPL); managing systemic compliance risks in software development pipelines.</w:t>
      </w:r>
    </w:p>
    <w:p w14:paraId="28323549" w14:textId="77777777" w:rsidR="008028F2" w:rsidRPr="008028F2" w:rsidRDefault="008028F2">
      <w:pPr>
        <w:numPr>
          <w:ilvl w:val="0"/>
          <w:numId w:val="100"/>
        </w:numPr>
        <w:spacing w:line="240" w:lineRule="auto"/>
        <w:rPr>
          <w:rFonts w:ascii="Cambria" w:hAnsi="Cambria"/>
          <w:sz w:val="24"/>
          <w:szCs w:val="24"/>
        </w:rPr>
      </w:pPr>
      <w:r w:rsidRPr="008028F2">
        <w:rPr>
          <w:rFonts w:ascii="Cambria" w:hAnsi="Cambria"/>
          <w:b/>
          <w:bCs/>
          <w:sz w:val="24"/>
          <w:szCs w:val="24"/>
        </w:rPr>
        <w:t>Data Processing Addenda (</w:t>
      </w:r>
      <w:proofErr w:type="spellStart"/>
      <w:r w:rsidRPr="008028F2">
        <w:rPr>
          <w:rFonts w:ascii="Cambria" w:hAnsi="Cambria"/>
          <w:b/>
          <w:bCs/>
          <w:sz w:val="24"/>
          <w:szCs w:val="24"/>
        </w:rPr>
        <w:t>DPAs</w:t>
      </w:r>
      <w:proofErr w:type="spellEnd"/>
      <w:r w:rsidRPr="008028F2">
        <w:rPr>
          <w:rFonts w:ascii="Cambria" w:hAnsi="Cambria"/>
          <w:b/>
          <w:bCs/>
          <w:sz w:val="24"/>
          <w:szCs w:val="24"/>
        </w:rPr>
        <w:t>):</w:t>
      </w:r>
      <w:r w:rsidRPr="008028F2">
        <w:rPr>
          <w:rFonts w:ascii="Cambria" w:hAnsi="Cambria"/>
          <w:sz w:val="24"/>
          <w:szCs w:val="24"/>
        </w:rPr>
        <w:t xml:space="preserve"> Structuring relationships between data controllers and data processors; defining technical data handling instructions and data breach notification windows.</w:t>
      </w:r>
    </w:p>
    <w:p w14:paraId="2932E97E" w14:textId="77777777" w:rsidR="008028F2" w:rsidRPr="008028F2" w:rsidRDefault="008028F2">
      <w:pPr>
        <w:numPr>
          <w:ilvl w:val="0"/>
          <w:numId w:val="100"/>
        </w:numPr>
        <w:spacing w:line="240" w:lineRule="auto"/>
        <w:rPr>
          <w:rFonts w:ascii="Cambria" w:hAnsi="Cambria"/>
          <w:sz w:val="24"/>
          <w:szCs w:val="24"/>
        </w:rPr>
      </w:pPr>
      <w:r w:rsidRPr="008028F2">
        <w:rPr>
          <w:rFonts w:ascii="Cambria" w:hAnsi="Cambria"/>
          <w:b/>
          <w:bCs/>
          <w:sz w:val="24"/>
          <w:szCs w:val="24"/>
        </w:rPr>
        <w:t>Cross-Border Data Flows:</w:t>
      </w:r>
      <w:r w:rsidRPr="008028F2">
        <w:rPr>
          <w:rFonts w:ascii="Cambria" w:hAnsi="Cambria"/>
          <w:sz w:val="24"/>
          <w:szCs w:val="24"/>
        </w:rPr>
        <w:t xml:space="preserve"> Implementing standard contractual clauses and regional transfer mechanisms that satisfy the requirements of East African data protection regulators.</w:t>
      </w:r>
    </w:p>
    <w:p w14:paraId="2134548D"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6F9C6D87"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Foundational Commercial Resources:</w:t>
      </w:r>
    </w:p>
    <w:p w14:paraId="5F22B8BF" w14:textId="77777777" w:rsidR="008028F2" w:rsidRPr="008028F2" w:rsidRDefault="008028F2">
      <w:pPr>
        <w:numPr>
          <w:ilvl w:val="0"/>
          <w:numId w:val="101"/>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Technology Contracts and E-Business</w:t>
      </w:r>
      <w:r w:rsidRPr="008028F2">
        <w:rPr>
          <w:rFonts w:ascii="Cambria" w:hAnsi="Cambria"/>
          <w:sz w:val="24"/>
          <w:szCs w:val="24"/>
        </w:rPr>
        <w:t xml:space="preserve"> (Mark Grossman), Chapter 9 (</w:t>
      </w:r>
      <w:proofErr w:type="gramStart"/>
      <w:r w:rsidRPr="008028F2">
        <w:rPr>
          <w:rFonts w:ascii="Cambria" w:hAnsi="Cambria"/>
          <w:sz w:val="24"/>
          <w:szCs w:val="24"/>
        </w:rPr>
        <w:t>Open Source</w:t>
      </w:r>
      <w:proofErr w:type="gramEnd"/>
      <w:r w:rsidRPr="008028F2">
        <w:rPr>
          <w:rFonts w:ascii="Cambria" w:hAnsi="Cambria"/>
          <w:sz w:val="24"/>
          <w:szCs w:val="24"/>
        </w:rPr>
        <w:t xml:space="preserve"> Hazards and Commercial Risk Management).</w:t>
      </w:r>
    </w:p>
    <w:p w14:paraId="52165605" w14:textId="77777777" w:rsidR="008028F2" w:rsidRPr="008028F2" w:rsidRDefault="008028F2">
      <w:pPr>
        <w:numPr>
          <w:ilvl w:val="0"/>
          <w:numId w:val="101"/>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i/>
          <w:iCs/>
          <w:sz w:val="24"/>
          <w:szCs w:val="24"/>
        </w:rPr>
        <w:t>A Manual of Style for Contract Drafting</w:t>
      </w:r>
      <w:r w:rsidRPr="008028F2">
        <w:rPr>
          <w:rFonts w:ascii="Cambria" w:hAnsi="Cambria"/>
          <w:sz w:val="24"/>
          <w:szCs w:val="24"/>
        </w:rPr>
        <w:t xml:space="preserve"> (Kenneth Adams), Chapter 15 (Drafting Cross-Border Definitions and Compliance Frameworks).</w:t>
      </w:r>
    </w:p>
    <w:p w14:paraId="3DEEE777"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Ugandan Statutory Anchors:</w:t>
      </w:r>
    </w:p>
    <w:p w14:paraId="11329E6B" w14:textId="77777777" w:rsidR="008028F2" w:rsidRPr="008028F2" w:rsidRDefault="008028F2">
      <w:pPr>
        <w:numPr>
          <w:ilvl w:val="0"/>
          <w:numId w:val="102"/>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Data Protection and Privacy Act, Cap. 97</w:t>
      </w:r>
      <w:r w:rsidRPr="008028F2">
        <w:rPr>
          <w:rFonts w:ascii="Cambria" w:hAnsi="Cambria"/>
          <w:sz w:val="24"/>
          <w:szCs w:val="24"/>
        </w:rPr>
        <w:t>, Section 29 (Transborder data flows) and Section 30 (Obligations of a data processor).</w:t>
      </w:r>
    </w:p>
    <w:p w14:paraId="5DF42EB5" w14:textId="77777777" w:rsidR="008028F2" w:rsidRPr="008028F2" w:rsidRDefault="008028F2">
      <w:pPr>
        <w:numPr>
          <w:ilvl w:val="0"/>
          <w:numId w:val="102"/>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Data Protection and Privacy Regulations, 2021</w:t>
      </w:r>
      <w:r w:rsidRPr="008028F2">
        <w:rPr>
          <w:rFonts w:ascii="Cambria" w:hAnsi="Cambria"/>
          <w:sz w:val="24"/>
          <w:szCs w:val="24"/>
        </w:rPr>
        <w:t>, Regulation 40 (Security measures for data transfers).</w:t>
      </w:r>
    </w:p>
    <w:p w14:paraId="7BB0CCA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48A879B6" w14:textId="77777777" w:rsidR="008028F2" w:rsidRPr="008028F2" w:rsidRDefault="008028F2">
      <w:pPr>
        <w:numPr>
          <w:ilvl w:val="0"/>
          <w:numId w:val="103"/>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Standard international </w:t>
      </w:r>
      <w:proofErr w:type="spellStart"/>
      <w:r w:rsidRPr="008028F2">
        <w:rPr>
          <w:rFonts w:ascii="Cambria" w:hAnsi="Cambria"/>
          <w:sz w:val="24"/>
          <w:szCs w:val="24"/>
        </w:rPr>
        <w:t>DPAs</w:t>
      </w:r>
      <w:proofErr w:type="spellEnd"/>
      <w:r w:rsidRPr="008028F2">
        <w:rPr>
          <w:rFonts w:ascii="Cambria" w:hAnsi="Cambria"/>
          <w:sz w:val="24"/>
          <w:szCs w:val="24"/>
        </w:rPr>
        <w:t xml:space="preserve"> rely heavily on European GDPR templates, using generic standard contractual clauses (SCCs) that assume direct oversight by European data protection authorities.</w:t>
      </w:r>
    </w:p>
    <w:p w14:paraId="025220F3" w14:textId="77777777" w:rsidR="008028F2" w:rsidRPr="008028F2" w:rsidRDefault="008028F2">
      <w:pPr>
        <w:numPr>
          <w:ilvl w:val="0"/>
          <w:numId w:val="103"/>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Section 29 of Uganda's Data Protection and Privacy Act, Cap. 97 mandates that personal data can only be transferred outside the country if the recipient jurisdiction has equivalent data protection laws, or if the data subject provides explicit, informed consent after a detailed risk disclosure. A Ugandan technology lawyer cannot simply sign off on a standard European DPA. They must tune the document to explicitly state that the processing remains under the jurisdiction of the </w:t>
      </w:r>
      <w:r w:rsidRPr="008028F2">
        <w:rPr>
          <w:rFonts w:ascii="Cambria" w:hAnsi="Cambria"/>
          <w:b/>
          <w:bCs/>
          <w:sz w:val="24"/>
          <w:szCs w:val="24"/>
        </w:rPr>
        <w:t>Ugandan Personal Data Protection Office (PDPO)</w:t>
      </w:r>
      <w:r w:rsidRPr="008028F2">
        <w:rPr>
          <w:rFonts w:ascii="Cambria" w:hAnsi="Cambria"/>
          <w:sz w:val="24"/>
          <w:szCs w:val="24"/>
        </w:rPr>
        <w:t>. The DPA must also enforce strict local security controls, such as a mandatory 48-hour data breach notification window, to protect the client under domestic law.</w:t>
      </w:r>
    </w:p>
    <w:p w14:paraId="23C6B7F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198D10C0"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E-Health Cloud Supply Chain Audit:</w:t>
      </w:r>
      <w:r w:rsidRPr="008028F2">
        <w:rPr>
          <w:rFonts w:ascii="Cambria" w:hAnsi="Cambria"/>
          <w:sz w:val="24"/>
          <w:szCs w:val="24"/>
        </w:rPr>
        <w:t xml:space="preserve"> A fast-growing telemedicine startup in Kampala has developed a proprietary app that connects patients with doctors across East Africa. A comprehensive technical audit reveals that the startup's developers built their database architecture using open-source code governed by a restrictive GNU GPL v3 copyleft license. Additionally, patient medical records are sent to an offshore analytics provider in a foreign jurisdiction without a formal data transfer agreement.</w:t>
      </w:r>
    </w:p>
    <w:p w14:paraId="53C843D4"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an </w:t>
      </w:r>
      <w:r w:rsidRPr="008028F2">
        <w:rPr>
          <w:rFonts w:ascii="Cambria" w:hAnsi="Cambria"/>
          <w:b/>
          <w:bCs/>
          <w:sz w:val="24"/>
          <w:szCs w:val="24"/>
        </w:rPr>
        <w:t>Intellectual Property Remediation and Cross-Border Data Compliance Strategy</w:t>
      </w:r>
      <w:r w:rsidRPr="008028F2">
        <w:rPr>
          <w:rFonts w:ascii="Cambria" w:hAnsi="Cambria"/>
          <w:sz w:val="24"/>
          <w:szCs w:val="24"/>
        </w:rPr>
        <w:t>. Your strategy must:</w:t>
      </w:r>
    </w:p>
    <w:p w14:paraId="44DF110E" w14:textId="77777777" w:rsidR="008028F2" w:rsidRPr="008028F2" w:rsidRDefault="008028F2">
      <w:pPr>
        <w:numPr>
          <w:ilvl w:val="0"/>
          <w:numId w:val="104"/>
        </w:numPr>
        <w:spacing w:line="240" w:lineRule="auto"/>
        <w:rPr>
          <w:rFonts w:ascii="Cambria" w:hAnsi="Cambria"/>
          <w:sz w:val="24"/>
          <w:szCs w:val="24"/>
        </w:rPr>
      </w:pPr>
      <w:proofErr w:type="spellStart"/>
      <w:r w:rsidRPr="008028F2">
        <w:rPr>
          <w:rFonts w:ascii="Cambria" w:hAnsi="Cambria"/>
          <w:sz w:val="24"/>
          <w:szCs w:val="24"/>
        </w:rPr>
        <w:t>Analyze</w:t>
      </w:r>
      <w:proofErr w:type="spellEnd"/>
      <w:r w:rsidRPr="008028F2">
        <w:rPr>
          <w:rFonts w:ascii="Cambria" w:hAnsi="Cambria"/>
          <w:sz w:val="24"/>
          <w:szCs w:val="24"/>
        </w:rPr>
        <w:t xml:space="preserve"> the legal risks of the copyleft license violation and provide explicit instructions for rewriting or isolating the software components to protect the company's proprietary code.</w:t>
      </w:r>
    </w:p>
    <w:p w14:paraId="3C9E1549" w14:textId="77777777" w:rsidR="008028F2" w:rsidRPr="008028F2" w:rsidRDefault="008028F2">
      <w:pPr>
        <w:numPr>
          <w:ilvl w:val="0"/>
          <w:numId w:val="104"/>
        </w:numPr>
        <w:spacing w:line="240" w:lineRule="auto"/>
        <w:rPr>
          <w:rFonts w:ascii="Cambria" w:hAnsi="Cambria"/>
          <w:sz w:val="24"/>
          <w:szCs w:val="24"/>
        </w:rPr>
      </w:pPr>
      <w:r w:rsidRPr="008028F2">
        <w:rPr>
          <w:rFonts w:ascii="Cambria" w:hAnsi="Cambria"/>
          <w:sz w:val="24"/>
          <w:szCs w:val="24"/>
        </w:rPr>
        <w:t xml:space="preserve">Draft a complete, legally binding Data Processing Addendum (DPA) that complies with Section 29 of the </w:t>
      </w:r>
      <w:r w:rsidRPr="008028F2">
        <w:rPr>
          <w:rFonts w:ascii="Cambria" w:hAnsi="Cambria"/>
          <w:i/>
          <w:iCs/>
          <w:sz w:val="24"/>
          <w:szCs w:val="24"/>
        </w:rPr>
        <w:t>Data Protection and Privacy Act, Cap. 97</w:t>
      </w:r>
      <w:r w:rsidRPr="008028F2">
        <w:rPr>
          <w:rFonts w:ascii="Cambria" w:hAnsi="Cambria"/>
          <w:sz w:val="24"/>
          <w:szCs w:val="24"/>
        </w:rPr>
        <w:t>.</w:t>
      </w:r>
    </w:p>
    <w:p w14:paraId="17A36B23" w14:textId="77777777" w:rsidR="008028F2" w:rsidRPr="008028F2" w:rsidRDefault="008028F2">
      <w:pPr>
        <w:numPr>
          <w:ilvl w:val="0"/>
          <w:numId w:val="104"/>
        </w:numPr>
        <w:spacing w:line="240" w:lineRule="auto"/>
        <w:rPr>
          <w:rFonts w:ascii="Cambria" w:hAnsi="Cambria"/>
          <w:sz w:val="24"/>
          <w:szCs w:val="24"/>
        </w:rPr>
      </w:pPr>
      <w:r w:rsidRPr="008028F2">
        <w:rPr>
          <w:rFonts w:ascii="Cambria" w:hAnsi="Cambria"/>
          <w:sz w:val="24"/>
          <w:szCs w:val="24"/>
        </w:rPr>
        <w:t>Formulate a mandatory Vendor Compliance Policy requiring all software development teams to clear an automated license audit before deploying any open-source code in production.</w:t>
      </w:r>
    </w:p>
    <w:p w14:paraId="7351DA7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28: Generative AI, Professional Ethics &amp; The Verification Duty in Legal Practice</w:t>
      </w:r>
    </w:p>
    <w:p w14:paraId="26378670"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3B2D43F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lastRenderedPageBreak/>
        <w:t>The ethical challenges of artificial intelligence are no longer just abstract policy discussions; they are directly shaping the day-to-day practice of law. Across the globe, licensed attorneys have faced severe judicial sanctions, fines, and disciplinary actions for submitting briefs containing entirely fabricated case citations generated by large language models.</w:t>
      </w:r>
    </w:p>
    <w:p w14:paraId="5294327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In the adversarial legal systems of East Africa, where court filings are explicitly certified by an advocate's signature, relying blindly on automated legal research or using public tools without safeguarding data is a direct violation of professional responsibility. Practitioners must understand the technical limits of generative and agentic tools, enforce absolute client confidentiality, and implement strict, mandatory verification protocols to safeguard their professional standing before the Law Council and the courts.</w:t>
      </w:r>
    </w:p>
    <w:p w14:paraId="1A5FF43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6E29A42B"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4E8C07EC" w14:textId="77777777" w:rsidR="008028F2" w:rsidRPr="008028F2" w:rsidRDefault="008028F2">
      <w:pPr>
        <w:numPr>
          <w:ilvl w:val="0"/>
          <w:numId w:val="105"/>
        </w:numPr>
        <w:spacing w:line="240" w:lineRule="auto"/>
        <w:rPr>
          <w:rFonts w:ascii="Cambria" w:hAnsi="Cambria"/>
          <w:sz w:val="24"/>
          <w:szCs w:val="24"/>
        </w:rPr>
      </w:pPr>
      <w:r w:rsidRPr="008028F2">
        <w:rPr>
          <w:rFonts w:ascii="Cambria" w:hAnsi="Cambria"/>
          <w:sz w:val="24"/>
          <w:szCs w:val="24"/>
        </w:rPr>
        <w:t>Implement mandatory internal verification workflows for AI-assisted legal research to identify and eliminate model hallucinations and fabricated precedents.</w:t>
      </w:r>
    </w:p>
    <w:p w14:paraId="6D18BDC7" w14:textId="77777777" w:rsidR="008028F2" w:rsidRPr="008028F2" w:rsidRDefault="008028F2">
      <w:pPr>
        <w:numPr>
          <w:ilvl w:val="0"/>
          <w:numId w:val="105"/>
        </w:numPr>
        <w:spacing w:line="240" w:lineRule="auto"/>
        <w:rPr>
          <w:rFonts w:ascii="Cambria" w:hAnsi="Cambria"/>
          <w:sz w:val="24"/>
          <w:szCs w:val="24"/>
        </w:rPr>
      </w:pPr>
      <w:r w:rsidRPr="008028F2">
        <w:rPr>
          <w:rFonts w:ascii="Cambria" w:hAnsi="Cambria"/>
          <w:sz w:val="24"/>
          <w:szCs w:val="24"/>
        </w:rPr>
        <w:t>Apply regional rules of professional conduct to manage the ethical challenges of client confidentiality, billing transparency, and competent representation when using generative and agentic tools.</w:t>
      </w:r>
    </w:p>
    <w:p w14:paraId="69355B59"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3EFE6071" w14:textId="77777777" w:rsidR="008028F2" w:rsidRPr="008028F2" w:rsidRDefault="008028F2">
      <w:pPr>
        <w:numPr>
          <w:ilvl w:val="0"/>
          <w:numId w:val="106"/>
        </w:numPr>
        <w:spacing w:line="240" w:lineRule="auto"/>
        <w:rPr>
          <w:rFonts w:ascii="Cambria" w:hAnsi="Cambria"/>
          <w:sz w:val="24"/>
          <w:szCs w:val="24"/>
        </w:rPr>
      </w:pPr>
      <w:r w:rsidRPr="008028F2">
        <w:rPr>
          <w:rFonts w:ascii="Cambria" w:hAnsi="Cambria"/>
          <w:b/>
          <w:bCs/>
          <w:sz w:val="24"/>
          <w:szCs w:val="24"/>
        </w:rPr>
        <w:t>The Technical Mechanics of Model Hallucinations:</w:t>
      </w:r>
      <w:r w:rsidRPr="008028F2">
        <w:rPr>
          <w:rFonts w:ascii="Cambria" w:hAnsi="Cambria"/>
          <w:sz w:val="24"/>
          <w:szCs w:val="24"/>
        </w:rPr>
        <w:t xml:space="preserve"> Why large language models generate plausible-sounding but completely fictional case citations, statutory sections, and legal doctrines.</w:t>
      </w:r>
    </w:p>
    <w:p w14:paraId="3FC6933C" w14:textId="77777777" w:rsidR="008028F2" w:rsidRPr="008028F2" w:rsidRDefault="008028F2">
      <w:pPr>
        <w:numPr>
          <w:ilvl w:val="0"/>
          <w:numId w:val="106"/>
        </w:numPr>
        <w:spacing w:line="240" w:lineRule="auto"/>
        <w:rPr>
          <w:rFonts w:ascii="Cambria" w:hAnsi="Cambria"/>
          <w:sz w:val="24"/>
          <w:szCs w:val="24"/>
        </w:rPr>
      </w:pPr>
      <w:r w:rsidRPr="008028F2">
        <w:rPr>
          <w:rFonts w:ascii="Cambria" w:hAnsi="Cambria"/>
          <w:b/>
          <w:bCs/>
          <w:sz w:val="24"/>
          <w:szCs w:val="24"/>
        </w:rPr>
        <w:t>The Absolute Gatekeeping Duty:</w:t>
      </w:r>
      <w:r w:rsidRPr="008028F2">
        <w:rPr>
          <w:rFonts w:ascii="Cambria" w:hAnsi="Cambria"/>
          <w:sz w:val="24"/>
          <w:szCs w:val="24"/>
        </w:rPr>
        <w:t xml:space="preserve"> </w:t>
      </w:r>
      <w:proofErr w:type="spellStart"/>
      <w:r w:rsidRPr="008028F2">
        <w:rPr>
          <w:rFonts w:ascii="Cambria" w:hAnsi="Cambria"/>
          <w:sz w:val="24"/>
          <w:szCs w:val="24"/>
        </w:rPr>
        <w:t>Analyzing</w:t>
      </w:r>
      <w:proofErr w:type="spellEnd"/>
      <w:r w:rsidRPr="008028F2">
        <w:rPr>
          <w:rFonts w:ascii="Cambria" w:hAnsi="Cambria"/>
          <w:sz w:val="24"/>
          <w:szCs w:val="24"/>
        </w:rPr>
        <w:t xml:space="preserve"> judicial rulings on professional negligence, rule-based sanctions, and the personal responsibility of signing counsel under East African civil procedure rules.</w:t>
      </w:r>
    </w:p>
    <w:p w14:paraId="400B49E0" w14:textId="77777777" w:rsidR="008028F2" w:rsidRPr="008028F2" w:rsidRDefault="008028F2">
      <w:pPr>
        <w:numPr>
          <w:ilvl w:val="0"/>
          <w:numId w:val="106"/>
        </w:numPr>
        <w:spacing w:line="240" w:lineRule="auto"/>
        <w:rPr>
          <w:rFonts w:ascii="Cambria" w:hAnsi="Cambria"/>
          <w:sz w:val="24"/>
          <w:szCs w:val="24"/>
        </w:rPr>
      </w:pPr>
      <w:r w:rsidRPr="008028F2">
        <w:rPr>
          <w:rFonts w:ascii="Cambria" w:hAnsi="Cambria"/>
          <w:b/>
          <w:bCs/>
          <w:sz w:val="24"/>
          <w:szCs w:val="24"/>
        </w:rPr>
        <w:t>Professional Ethics in the Digital Age:</w:t>
      </w:r>
      <w:r w:rsidRPr="008028F2">
        <w:rPr>
          <w:rFonts w:ascii="Cambria" w:hAnsi="Cambria"/>
          <w:sz w:val="24"/>
          <w:szCs w:val="24"/>
        </w:rPr>
        <w:t xml:space="preserve"> Enforcing </w:t>
      </w:r>
      <w:r w:rsidRPr="008028F2">
        <w:rPr>
          <w:rFonts w:ascii="Cambria" w:hAnsi="Cambria"/>
          <w:b/>
          <w:bCs/>
          <w:sz w:val="24"/>
          <w:szCs w:val="24"/>
        </w:rPr>
        <w:t>Regulation 7 of SI 267-2</w:t>
      </w:r>
      <w:r w:rsidRPr="008028F2">
        <w:rPr>
          <w:rFonts w:ascii="Cambria" w:hAnsi="Cambria"/>
          <w:sz w:val="24"/>
          <w:szCs w:val="24"/>
        </w:rPr>
        <w:t xml:space="preserve"> (Nondisclosure) when prompting LLMs; preventing illegal data leakage; ensuring transparent billing for automated drafting; and fulfilling the core duty of competent representation under </w:t>
      </w:r>
      <w:r w:rsidRPr="008028F2">
        <w:rPr>
          <w:rFonts w:ascii="Cambria" w:hAnsi="Cambria"/>
          <w:b/>
          <w:bCs/>
          <w:sz w:val="24"/>
          <w:szCs w:val="24"/>
        </w:rPr>
        <w:t>Regulation 6</w:t>
      </w:r>
      <w:r w:rsidRPr="008028F2">
        <w:rPr>
          <w:rFonts w:ascii="Cambria" w:hAnsi="Cambria"/>
          <w:sz w:val="24"/>
          <w:szCs w:val="24"/>
        </w:rPr>
        <w:t>.</w:t>
      </w:r>
    </w:p>
    <w:p w14:paraId="0C1DF17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73C61D73"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Landmark Jurisprudence:</w:t>
      </w:r>
    </w:p>
    <w:p w14:paraId="1264CB34" w14:textId="77777777" w:rsidR="008028F2" w:rsidRPr="008028F2" w:rsidRDefault="008028F2">
      <w:pPr>
        <w:numPr>
          <w:ilvl w:val="0"/>
          <w:numId w:val="107"/>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Mata v. Avianca, Inc.</w:t>
      </w:r>
      <w:r w:rsidRPr="008028F2">
        <w:rPr>
          <w:rFonts w:ascii="Cambria" w:hAnsi="Cambria"/>
          <w:sz w:val="24"/>
          <w:szCs w:val="24"/>
        </w:rPr>
        <w:t>, 678 F. Supp. 3d 443 (S.D.N.Y. 2023) (The foundational ruling sanctioning attorneys for submitting fake ChatGPT precedents, establishing a bad-faith standard for failing to verify text).</w:t>
      </w:r>
    </w:p>
    <w:p w14:paraId="3FD43846" w14:textId="77777777" w:rsidR="008028F2" w:rsidRPr="008028F2" w:rsidRDefault="008028F2">
      <w:pPr>
        <w:numPr>
          <w:ilvl w:val="0"/>
          <w:numId w:val="107"/>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Park v. Kim</w:t>
      </w:r>
      <w:r w:rsidRPr="008028F2">
        <w:rPr>
          <w:rFonts w:ascii="Cambria" w:hAnsi="Cambria"/>
          <w:sz w:val="24"/>
          <w:szCs w:val="24"/>
        </w:rPr>
        <w:t>, 91 F.4th 610 (2d Cir. 2024) (Appellate decision reinforcing that an attorney's signature certifies that all cited authorities have been personally read and verified).</w:t>
      </w:r>
    </w:p>
    <w:p w14:paraId="4B7F999D"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Ugandan Statutory Anchors:</w:t>
      </w:r>
    </w:p>
    <w:p w14:paraId="7935011C" w14:textId="77777777" w:rsidR="008028F2" w:rsidRPr="008028F2" w:rsidRDefault="008028F2">
      <w:pPr>
        <w:numPr>
          <w:ilvl w:val="0"/>
          <w:numId w:val="108"/>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i/>
          <w:iCs/>
          <w:sz w:val="24"/>
          <w:szCs w:val="24"/>
        </w:rPr>
        <w:t>The Advocates (Professional Conduct) Regulations, SI 267-2</w:t>
      </w:r>
      <w:r w:rsidRPr="008028F2">
        <w:rPr>
          <w:rFonts w:ascii="Cambria" w:hAnsi="Cambria"/>
          <w:sz w:val="24"/>
          <w:szCs w:val="24"/>
        </w:rPr>
        <w:t>, Regulation 6 (Advocate to be personally responsible for client’s work and supervise nonprofessional workflows) and Regulation 7 (Absolute duty of nondisclosure of client’s information).</w:t>
      </w:r>
    </w:p>
    <w:p w14:paraId="017890A7"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0952055A" w14:textId="77777777" w:rsidR="008028F2" w:rsidRPr="008028F2" w:rsidRDefault="008028F2">
      <w:pPr>
        <w:numPr>
          <w:ilvl w:val="0"/>
          <w:numId w:val="109"/>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Tech developers encourage users to deploy conversational generative tools and autonomous background research agents to quickly draft text, synthesize complex documents, and generate speed-optimized legal arguments.</w:t>
      </w:r>
    </w:p>
    <w:p w14:paraId="2AA40765" w14:textId="77777777" w:rsidR="008028F2" w:rsidRPr="008028F2" w:rsidRDefault="008028F2">
      <w:pPr>
        <w:numPr>
          <w:ilvl w:val="0"/>
          <w:numId w:val="109"/>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Under Regulation 6 of the </w:t>
      </w:r>
      <w:r w:rsidRPr="008028F2">
        <w:rPr>
          <w:rFonts w:ascii="Cambria" w:hAnsi="Cambria"/>
          <w:i/>
          <w:iCs/>
          <w:sz w:val="24"/>
          <w:szCs w:val="24"/>
        </w:rPr>
        <w:t>Advocates (Professional Conduct) Regulations, SI 267-2</w:t>
      </w:r>
      <w:r w:rsidRPr="008028F2">
        <w:rPr>
          <w:rFonts w:ascii="Cambria" w:hAnsi="Cambria"/>
          <w:sz w:val="24"/>
          <w:szCs w:val="24"/>
        </w:rPr>
        <w:t xml:space="preserve">, a Ugandan advocate remains personally responsible for all work undertaken on behalf of a client and must supervise all nonprofessional inputs. If an advocate files submissions before a Ugandan judge that include hallucinated precedents, distorted statutory sections, or leaked proprietary details, they face immediate disciplinary action by the Law Council. Drawing on the hard lessons of </w:t>
      </w:r>
      <w:r w:rsidRPr="008028F2">
        <w:rPr>
          <w:rFonts w:ascii="Cambria" w:hAnsi="Cambria"/>
          <w:i/>
          <w:iCs/>
          <w:sz w:val="24"/>
          <w:szCs w:val="24"/>
        </w:rPr>
        <w:t>Mata v. Avianca</w:t>
      </w:r>
      <w:r w:rsidRPr="008028F2">
        <w:rPr>
          <w:rFonts w:ascii="Cambria" w:hAnsi="Cambria"/>
          <w:sz w:val="24"/>
          <w:szCs w:val="24"/>
        </w:rPr>
        <w:t xml:space="preserve">, a premium Ugandan law firm must implement a strict </w:t>
      </w:r>
      <w:r w:rsidRPr="008028F2">
        <w:rPr>
          <w:rFonts w:ascii="Cambria" w:hAnsi="Cambria"/>
          <w:b/>
          <w:bCs/>
          <w:sz w:val="24"/>
          <w:szCs w:val="24"/>
        </w:rPr>
        <w:t>"Clean-Room" Prompting and Verification Protocol</w:t>
      </w:r>
      <w:r w:rsidRPr="008028F2">
        <w:rPr>
          <w:rFonts w:ascii="Cambria" w:hAnsi="Cambria"/>
          <w:sz w:val="24"/>
          <w:szCs w:val="24"/>
        </w:rPr>
        <w:t>. No AI-generated draft or citation may ever be included in a court filing or client advisory note without an enrolled advocate manually cross-checking it against official local law sources, such as ULII, East African Community Court of Justice (EACCJ) databases, or the official printed Government Gazette.</w:t>
      </w:r>
    </w:p>
    <w:p w14:paraId="71BC676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63D8857E"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THE MANDATORY LEGAL AI VERIFICATION GATE                   |</w:t>
      </w:r>
    </w:p>
    <w:p w14:paraId="0486208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289B524F"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AI-ASSISTED DRAFTING] --&gt; Generates initial case analysis and citations.          |</w:t>
      </w:r>
    </w:p>
    <w:p w14:paraId="69B1640F"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w:t>
      </w:r>
    </w:p>
    <w:p w14:paraId="5558789A"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CLEAN-ROOM PROMPTING] --&gt; No raw client data or trade secrets entered into </w:t>
      </w:r>
      <w:proofErr w:type="gramStart"/>
      <w:r w:rsidRPr="008028F2">
        <w:rPr>
          <w:rFonts w:ascii="Cambria" w:hAnsi="Cambria"/>
          <w:sz w:val="24"/>
          <w:szCs w:val="24"/>
        </w:rPr>
        <w:t>free  |</w:t>
      </w:r>
      <w:proofErr w:type="gramEnd"/>
    </w:p>
    <w:p w14:paraId="3E178E0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consumer-tier LLMs (Strict compliance with Reg. 7).    |</w:t>
      </w:r>
    </w:p>
    <w:p w14:paraId="28B0737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v                                                                        |</w:t>
      </w:r>
    </w:p>
    <w:p w14:paraId="144A7CAB"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MANDATORY SKEPTICISM] --&gt; Every cited precedent, docket number, and quotation is |</w:t>
      </w:r>
    </w:p>
    <w:p w14:paraId="089D56D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treated as unverified until proven otherwise.          |</w:t>
      </w:r>
    </w:p>
    <w:p w14:paraId="1718F16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v                                                                        |</w:t>
      </w:r>
    </w:p>
    <w:p w14:paraId="32F12BCC"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OFFICIAL </w:t>
      </w:r>
      <w:proofErr w:type="gramStart"/>
      <w:r w:rsidRPr="008028F2">
        <w:rPr>
          <w:rFonts w:ascii="Cambria" w:hAnsi="Cambria"/>
          <w:sz w:val="24"/>
          <w:szCs w:val="24"/>
        </w:rPr>
        <w:t>VALIDATION]  --</w:t>
      </w:r>
      <w:proofErr w:type="gramEnd"/>
      <w:r w:rsidRPr="008028F2">
        <w:rPr>
          <w:rFonts w:ascii="Cambria" w:hAnsi="Cambria"/>
          <w:sz w:val="24"/>
          <w:szCs w:val="24"/>
        </w:rPr>
        <w:t>&gt; A human lawyer manually cross-checks every reference   |</w:t>
      </w:r>
    </w:p>
    <w:p w14:paraId="6929F9DD"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                             against trusted legal databases (ULII / </w:t>
      </w:r>
      <w:proofErr w:type="gramStart"/>
      <w:r w:rsidRPr="008028F2">
        <w:rPr>
          <w:rFonts w:ascii="Cambria" w:hAnsi="Cambria"/>
          <w:sz w:val="24"/>
          <w:szCs w:val="24"/>
        </w:rPr>
        <w:t xml:space="preserve">Gazette)   </w:t>
      </w:r>
      <w:proofErr w:type="gramEnd"/>
      <w:r w:rsidRPr="008028F2">
        <w:rPr>
          <w:rFonts w:ascii="Cambria" w:hAnsi="Cambria"/>
          <w:sz w:val="24"/>
          <w:szCs w:val="24"/>
        </w:rPr>
        <w:t xml:space="preserve">    |</w:t>
      </w:r>
    </w:p>
    <w:p w14:paraId="0A637B7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BEFORE signing and filing the document (Reg. 6 Duty).  |</w:t>
      </w:r>
    </w:p>
    <w:p w14:paraId="25833D9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36DEDC1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5. Weekly LDC-Style Practice Task</w:t>
      </w:r>
    </w:p>
    <w:p w14:paraId="1EAF33F5"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Law Firm AI Ethics and Policy Overhaul:</w:t>
      </w:r>
      <w:r w:rsidRPr="008028F2">
        <w:rPr>
          <w:rFonts w:ascii="Cambria" w:hAnsi="Cambria"/>
          <w:sz w:val="24"/>
          <w:szCs w:val="24"/>
        </w:rPr>
        <w:t xml:space="preserve"> A large corporate law firm in Kampala discovers that an associate used a generative AI tool to draft an urgent injunction application regarding a shareholder dispute. Opposing counsel quickly points out that two key East African Community Court of Justice (EACCJ) rulings cited in the application are entirely fake, hallucinated products of the tool. Furthermore, the associate had pasted </w:t>
      </w:r>
      <w:proofErr w:type="spellStart"/>
      <w:r w:rsidRPr="008028F2">
        <w:rPr>
          <w:rFonts w:ascii="Cambria" w:hAnsi="Cambria"/>
          <w:sz w:val="24"/>
          <w:szCs w:val="24"/>
        </w:rPr>
        <w:t>unanonymized</w:t>
      </w:r>
      <w:proofErr w:type="spellEnd"/>
      <w:r w:rsidRPr="008028F2">
        <w:rPr>
          <w:rFonts w:ascii="Cambria" w:hAnsi="Cambria"/>
          <w:sz w:val="24"/>
          <w:szCs w:val="24"/>
        </w:rPr>
        <w:t xml:space="preserve"> confidential financial ledgers of the client into the public prompt window to help draft the statement of facts. The presiding judge orders the firm's senior partners to show cause why they should not be held personally liable for professional misconduct.</w:t>
      </w:r>
    </w:p>
    <w:p w14:paraId="4268F54D"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Perform two tasks as the firm's managing partner:</w:t>
      </w:r>
    </w:p>
    <w:p w14:paraId="4F9766C2" w14:textId="77777777" w:rsidR="008028F2" w:rsidRPr="008028F2" w:rsidRDefault="008028F2">
      <w:pPr>
        <w:numPr>
          <w:ilvl w:val="0"/>
          <w:numId w:val="110"/>
        </w:numPr>
        <w:spacing w:line="240" w:lineRule="auto"/>
        <w:rPr>
          <w:rFonts w:ascii="Cambria" w:hAnsi="Cambria"/>
          <w:sz w:val="24"/>
          <w:szCs w:val="24"/>
        </w:rPr>
      </w:pPr>
      <w:r w:rsidRPr="008028F2">
        <w:rPr>
          <w:rFonts w:ascii="Cambria" w:hAnsi="Cambria"/>
          <w:sz w:val="24"/>
          <w:szCs w:val="24"/>
        </w:rPr>
        <w:t xml:space="preserve">Draft a formal </w:t>
      </w:r>
      <w:r w:rsidRPr="008028F2">
        <w:rPr>
          <w:rFonts w:ascii="Cambria" w:hAnsi="Cambria"/>
          <w:b/>
          <w:bCs/>
          <w:sz w:val="24"/>
          <w:szCs w:val="24"/>
        </w:rPr>
        <w:t>Show Cause Explanation and Written Apology</w:t>
      </w:r>
      <w:r w:rsidRPr="008028F2">
        <w:rPr>
          <w:rFonts w:ascii="Cambria" w:hAnsi="Cambria"/>
          <w:sz w:val="24"/>
          <w:szCs w:val="24"/>
        </w:rPr>
        <w:t xml:space="preserve"> addressed to the Law Council Disciplinary Committee, using the ethical lessons from </w:t>
      </w:r>
      <w:r w:rsidRPr="008028F2">
        <w:rPr>
          <w:rFonts w:ascii="Cambria" w:hAnsi="Cambria"/>
          <w:i/>
          <w:iCs/>
          <w:sz w:val="24"/>
          <w:szCs w:val="24"/>
        </w:rPr>
        <w:t>Mata v. Avianca</w:t>
      </w:r>
      <w:r w:rsidRPr="008028F2">
        <w:rPr>
          <w:rFonts w:ascii="Cambria" w:hAnsi="Cambria"/>
          <w:sz w:val="24"/>
          <w:szCs w:val="24"/>
        </w:rPr>
        <w:t xml:space="preserve"> and </w:t>
      </w:r>
      <w:r w:rsidRPr="008028F2">
        <w:rPr>
          <w:rFonts w:ascii="Cambria" w:hAnsi="Cambria"/>
          <w:i/>
          <w:iCs/>
          <w:sz w:val="24"/>
          <w:szCs w:val="24"/>
        </w:rPr>
        <w:t>Park v. Kim</w:t>
      </w:r>
      <w:r w:rsidRPr="008028F2">
        <w:rPr>
          <w:rFonts w:ascii="Cambria" w:hAnsi="Cambria"/>
          <w:sz w:val="24"/>
          <w:szCs w:val="24"/>
        </w:rPr>
        <w:t xml:space="preserve"> to outline the exact internal breakdowns that occurred and take full professional responsibility under Regulation 6.</w:t>
      </w:r>
    </w:p>
    <w:p w14:paraId="7E4E0DDE" w14:textId="77777777" w:rsidR="008028F2" w:rsidRPr="008028F2" w:rsidRDefault="008028F2">
      <w:pPr>
        <w:numPr>
          <w:ilvl w:val="0"/>
          <w:numId w:val="110"/>
        </w:numPr>
        <w:spacing w:line="240" w:lineRule="auto"/>
        <w:rPr>
          <w:rFonts w:ascii="Cambria" w:hAnsi="Cambria"/>
          <w:sz w:val="24"/>
          <w:szCs w:val="24"/>
        </w:rPr>
      </w:pPr>
      <w:r w:rsidRPr="008028F2">
        <w:rPr>
          <w:rFonts w:ascii="Cambria" w:hAnsi="Cambria"/>
          <w:sz w:val="24"/>
          <w:szCs w:val="24"/>
        </w:rPr>
        <w:t xml:space="preserve">Draft a comprehensive </w:t>
      </w:r>
      <w:r w:rsidRPr="008028F2">
        <w:rPr>
          <w:rFonts w:ascii="Cambria" w:hAnsi="Cambria"/>
          <w:b/>
          <w:bCs/>
          <w:sz w:val="24"/>
          <w:szCs w:val="24"/>
        </w:rPr>
        <w:t>Firm-Wide Policy on Generative/Agentic AI and Professional Responsibility</w:t>
      </w:r>
      <w:r w:rsidRPr="008028F2">
        <w:rPr>
          <w:rFonts w:ascii="Cambria" w:hAnsi="Cambria"/>
          <w:sz w:val="24"/>
          <w:szCs w:val="24"/>
        </w:rPr>
        <w:t xml:space="preserve"> under </w:t>
      </w:r>
      <w:r w:rsidRPr="008028F2">
        <w:rPr>
          <w:rFonts w:ascii="Cambria" w:hAnsi="Cambria"/>
          <w:i/>
          <w:iCs/>
          <w:sz w:val="24"/>
          <w:szCs w:val="24"/>
        </w:rPr>
        <w:t>SI 267-2</w:t>
      </w:r>
      <w:r w:rsidRPr="008028F2">
        <w:rPr>
          <w:rFonts w:ascii="Cambria" w:hAnsi="Cambria"/>
          <w:sz w:val="24"/>
          <w:szCs w:val="24"/>
        </w:rPr>
        <w:t>. Your policy must establish a strict verification process for all automated research, set clear anonymization rules for protecting client confidentiality under Regulation 7, and outline transparent billing standards for AI-assisted work.</w:t>
      </w:r>
    </w:p>
    <w:p w14:paraId="1377055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MODULE 7 COMPREHENSIVE DELIVERABLES</w:t>
      </w:r>
    </w:p>
    <w:p w14:paraId="5814D90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To successfully complete Module 7, the learner must compile an inspection-ready digital portfolio containing the following four master outputs:</w:t>
      </w:r>
    </w:p>
    <w:p w14:paraId="32D60BF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The Enterprise Software-as-a-Service (SaaS) Agreement</w:t>
      </w:r>
    </w:p>
    <w:p w14:paraId="58963F0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A comprehensive commercial contract governing the deployment of an enterprise software platform within the East African market. The document must feature precise definitions of system access rights, clear data ownership protections, and an enforceable Service Level Agreement (SLA) with penalty metrics calculated on local business hours, explicit maintenance exclusions, and clear exit-management data retrieval protocols.</w:t>
      </w:r>
    </w:p>
    <w:p w14:paraId="16FCB4C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The High-Risk AI Procurement Agreement</w:t>
      </w:r>
    </w:p>
    <w:p w14:paraId="77B009D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An enterprise-grade technology procurement contract that assigns commercial liabilities for machine learning deployments (both generative content engines and autonomous agentic systems). The agreement must include clear Model Performance Warranties protecting against model drift and algorithmic hallucinations, establish precise boundaries for data ingestion and training rights, and feature robust Regulatory Indemnity Clauses that protect the buyer from compliance failures under local data protection laws (such as Section 27 of the </w:t>
      </w:r>
      <w:r w:rsidRPr="008028F2">
        <w:rPr>
          <w:rFonts w:ascii="Cambria" w:hAnsi="Cambria"/>
          <w:i/>
          <w:iCs/>
          <w:sz w:val="24"/>
          <w:szCs w:val="24"/>
        </w:rPr>
        <w:t>Data Protection and Privacy Act</w:t>
      </w:r>
      <w:r w:rsidRPr="008028F2">
        <w:rPr>
          <w:rFonts w:ascii="Cambria" w:hAnsi="Cambria"/>
          <w:sz w:val="24"/>
          <w:szCs w:val="24"/>
        </w:rPr>
        <w:t>).</w:t>
      </w:r>
    </w:p>
    <w:p w14:paraId="377644E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The Cross-Border Data Processing Addendum (DPA)</w:t>
      </w:r>
    </w:p>
    <w:p w14:paraId="4F3D92E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 complete data protection agreement structured for cross-border data transfers within the East African Community. The document must define clear technical instructions for data processors, establish a mandatory 48-hour data breach notification window, and </w:t>
      </w:r>
      <w:r w:rsidRPr="008028F2">
        <w:rPr>
          <w:rFonts w:ascii="Cambria" w:hAnsi="Cambria"/>
          <w:sz w:val="24"/>
          <w:szCs w:val="24"/>
        </w:rPr>
        <w:lastRenderedPageBreak/>
        <w:t xml:space="preserve">feature enforceable clauses that keep all processing activities under the strict oversight of regional data protection authorities, explicitly satisfying Section 29 of Uganda's </w:t>
      </w:r>
      <w:r w:rsidRPr="008028F2">
        <w:rPr>
          <w:rFonts w:ascii="Cambria" w:hAnsi="Cambria"/>
          <w:i/>
          <w:iCs/>
          <w:sz w:val="24"/>
          <w:szCs w:val="24"/>
        </w:rPr>
        <w:t>Data Protection and Privacy Act, Cap. 97</w:t>
      </w:r>
      <w:r w:rsidRPr="008028F2">
        <w:rPr>
          <w:rFonts w:ascii="Cambria" w:hAnsi="Cambria"/>
          <w:sz w:val="24"/>
          <w:szCs w:val="24"/>
        </w:rPr>
        <w:t>.</w:t>
      </w:r>
    </w:p>
    <w:p w14:paraId="08398AF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Enterprise AI Governance Clause Library</w:t>
      </w:r>
    </w:p>
    <w:p w14:paraId="2295513E" w14:textId="77777777" w:rsidR="008028F2" w:rsidRDefault="008028F2" w:rsidP="008028F2">
      <w:pPr>
        <w:spacing w:line="240" w:lineRule="auto"/>
        <w:rPr>
          <w:rFonts w:ascii="Cambria" w:hAnsi="Cambria"/>
          <w:sz w:val="24"/>
          <w:szCs w:val="24"/>
        </w:rPr>
      </w:pPr>
      <w:r w:rsidRPr="008028F2">
        <w:rPr>
          <w:rFonts w:ascii="Cambria" w:hAnsi="Cambria"/>
          <w:sz w:val="24"/>
          <w:szCs w:val="24"/>
        </w:rPr>
        <w:t>A comprehensive corporate clause library designed for seamless integration into commercial contracts, vendor agreements, and internal operational policies. The library must provide standard, pre-drafted clauses governing open-source software compliance, mandatory model audit rights, data provenance tracking, firm-wide "clean-room" prompting anonymization standards, and explicit human-in-the-loop verification rules for AI-assisted professional services.</w:t>
      </w:r>
    </w:p>
    <w:p w14:paraId="25FAF692" w14:textId="77777777" w:rsidR="008028F2" w:rsidRDefault="008028F2" w:rsidP="008028F2">
      <w:pPr>
        <w:spacing w:line="240" w:lineRule="auto"/>
        <w:rPr>
          <w:rFonts w:ascii="Cambria" w:hAnsi="Cambria"/>
          <w:sz w:val="24"/>
          <w:szCs w:val="24"/>
        </w:rPr>
      </w:pPr>
    </w:p>
    <w:p w14:paraId="3D8515CA" w14:textId="77777777" w:rsidR="008028F2" w:rsidRDefault="008028F2" w:rsidP="008028F2">
      <w:pPr>
        <w:spacing w:line="240" w:lineRule="auto"/>
        <w:rPr>
          <w:rFonts w:ascii="Cambria" w:hAnsi="Cambria"/>
          <w:sz w:val="24"/>
          <w:szCs w:val="24"/>
        </w:rPr>
      </w:pPr>
    </w:p>
    <w:p w14:paraId="502D49A8" w14:textId="77777777" w:rsidR="008028F2" w:rsidRPr="008028F2" w:rsidRDefault="008028F2" w:rsidP="008028F2">
      <w:pPr>
        <w:spacing w:line="240" w:lineRule="auto"/>
        <w:rPr>
          <w:rFonts w:ascii="Cambria" w:hAnsi="Cambria"/>
          <w:sz w:val="24"/>
          <w:szCs w:val="24"/>
        </w:rPr>
      </w:pPr>
    </w:p>
    <w:p w14:paraId="6A188483" w14:textId="77777777" w:rsidR="008028F2" w:rsidRDefault="008028F2" w:rsidP="004C7EAB">
      <w:pPr>
        <w:spacing w:line="240" w:lineRule="auto"/>
        <w:rPr>
          <w:rFonts w:ascii="Cambria" w:hAnsi="Cambria"/>
          <w:sz w:val="24"/>
          <w:szCs w:val="24"/>
        </w:rPr>
      </w:pPr>
    </w:p>
    <w:p w14:paraId="79B6F4C1" w14:textId="77777777" w:rsidR="008028F2" w:rsidRDefault="008028F2" w:rsidP="004C7EAB">
      <w:pPr>
        <w:spacing w:line="240" w:lineRule="auto"/>
        <w:rPr>
          <w:rFonts w:ascii="Cambria" w:hAnsi="Cambria"/>
          <w:sz w:val="24"/>
          <w:szCs w:val="24"/>
        </w:rPr>
      </w:pPr>
    </w:p>
    <w:p w14:paraId="5F2B5BEF" w14:textId="77777777" w:rsidR="008028F2" w:rsidRDefault="008028F2" w:rsidP="004C7EAB">
      <w:pPr>
        <w:spacing w:line="240" w:lineRule="auto"/>
        <w:rPr>
          <w:rFonts w:ascii="Cambria" w:hAnsi="Cambria"/>
          <w:sz w:val="24"/>
          <w:szCs w:val="24"/>
        </w:rPr>
      </w:pPr>
    </w:p>
    <w:p w14:paraId="55BC7B41" w14:textId="77777777" w:rsidR="008028F2" w:rsidRDefault="008028F2" w:rsidP="004C7EAB">
      <w:pPr>
        <w:spacing w:line="240" w:lineRule="auto"/>
        <w:rPr>
          <w:rFonts w:ascii="Cambria" w:hAnsi="Cambria"/>
          <w:sz w:val="24"/>
          <w:szCs w:val="24"/>
        </w:rPr>
      </w:pPr>
    </w:p>
    <w:p w14:paraId="0D823409" w14:textId="77777777" w:rsidR="008028F2" w:rsidRDefault="008028F2" w:rsidP="004C7EAB">
      <w:pPr>
        <w:spacing w:line="240" w:lineRule="auto"/>
        <w:rPr>
          <w:rFonts w:ascii="Cambria" w:hAnsi="Cambria"/>
          <w:sz w:val="24"/>
          <w:szCs w:val="24"/>
        </w:rPr>
      </w:pPr>
    </w:p>
    <w:p w14:paraId="0C7123A6" w14:textId="77777777" w:rsidR="008028F2" w:rsidRDefault="008028F2" w:rsidP="004C7EAB">
      <w:pPr>
        <w:spacing w:line="240" w:lineRule="auto"/>
        <w:rPr>
          <w:rFonts w:ascii="Cambria" w:hAnsi="Cambria"/>
          <w:sz w:val="24"/>
          <w:szCs w:val="24"/>
        </w:rPr>
      </w:pPr>
    </w:p>
    <w:p w14:paraId="7517E346" w14:textId="77777777" w:rsidR="008028F2" w:rsidRDefault="008028F2" w:rsidP="004C7EAB">
      <w:pPr>
        <w:spacing w:line="240" w:lineRule="auto"/>
        <w:rPr>
          <w:rFonts w:ascii="Cambria" w:hAnsi="Cambria"/>
          <w:sz w:val="24"/>
          <w:szCs w:val="24"/>
        </w:rPr>
      </w:pPr>
    </w:p>
    <w:p w14:paraId="5B85DFC6" w14:textId="77777777" w:rsidR="008028F2" w:rsidRDefault="008028F2" w:rsidP="004C7EAB">
      <w:pPr>
        <w:spacing w:line="240" w:lineRule="auto"/>
        <w:rPr>
          <w:rFonts w:ascii="Cambria" w:hAnsi="Cambria"/>
          <w:sz w:val="24"/>
          <w:szCs w:val="24"/>
        </w:rPr>
      </w:pPr>
    </w:p>
    <w:p w14:paraId="5E55C580" w14:textId="77777777" w:rsidR="008028F2" w:rsidRDefault="008028F2" w:rsidP="004C7EAB">
      <w:pPr>
        <w:spacing w:line="240" w:lineRule="auto"/>
        <w:rPr>
          <w:rFonts w:ascii="Cambria" w:hAnsi="Cambria"/>
          <w:sz w:val="24"/>
          <w:szCs w:val="24"/>
        </w:rPr>
      </w:pPr>
    </w:p>
    <w:p w14:paraId="193927CD" w14:textId="77777777" w:rsidR="008028F2" w:rsidRDefault="008028F2" w:rsidP="004C7EAB">
      <w:pPr>
        <w:spacing w:line="240" w:lineRule="auto"/>
        <w:rPr>
          <w:rFonts w:ascii="Cambria" w:hAnsi="Cambria"/>
          <w:sz w:val="24"/>
          <w:szCs w:val="24"/>
        </w:rPr>
      </w:pPr>
    </w:p>
    <w:p w14:paraId="069D41C5" w14:textId="77777777" w:rsidR="008028F2" w:rsidRDefault="008028F2" w:rsidP="004C7EAB">
      <w:pPr>
        <w:spacing w:line="240" w:lineRule="auto"/>
        <w:rPr>
          <w:rFonts w:ascii="Cambria" w:hAnsi="Cambria"/>
          <w:sz w:val="24"/>
          <w:szCs w:val="24"/>
        </w:rPr>
      </w:pPr>
    </w:p>
    <w:p w14:paraId="06BD9C44" w14:textId="77777777" w:rsidR="008028F2" w:rsidRDefault="008028F2" w:rsidP="004C7EAB">
      <w:pPr>
        <w:spacing w:line="240" w:lineRule="auto"/>
        <w:rPr>
          <w:rFonts w:ascii="Cambria" w:hAnsi="Cambria"/>
          <w:sz w:val="24"/>
          <w:szCs w:val="24"/>
        </w:rPr>
      </w:pPr>
    </w:p>
    <w:p w14:paraId="05F7077A" w14:textId="77777777" w:rsidR="008028F2" w:rsidRDefault="008028F2" w:rsidP="004C7EAB">
      <w:pPr>
        <w:spacing w:line="240" w:lineRule="auto"/>
        <w:rPr>
          <w:rFonts w:ascii="Cambria" w:hAnsi="Cambria"/>
          <w:sz w:val="24"/>
          <w:szCs w:val="24"/>
        </w:rPr>
      </w:pPr>
    </w:p>
    <w:p w14:paraId="589CDCF5" w14:textId="77777777" w:rsidR="008028F2" w:rsidRDefault="008028F2" w:rsidP="004C7EAB">
      <w:pPr>
        <w:spacing w:line="240" w:lineRule="auto"/>
        <w:rPr>
          <w:rFonts w:ascii="Cambria" w:hAnsi="Cambria"/>
          <w:sz w:val="24"/>
          <w:szCs w:val="24"/>
        </w:rPr>
      </w:pPr>
    </w:p>
    <w:p w14:paraId="61228E19" w14:textId="77777777" w:rsidR="008028F2" w:rsidRDefault="008028F2" w:rsidP="004C7EAB">
      <w:pPr>
        <w:spacing w:line="240" w:lineRule="auto"/>
        <w:rPr>
          <w:rFonts w:ascii="Cambria" w:hAnsi="Cambria"/>
          <w:sz w:val="24"/>
          <w:szCs w:val="24"/>
        </w:rPr>
      </w:pPr>
    </w:p>
    <w:p w14:paraId="2408F401" w14:textId="77777777" w:rsidR="008028F2" w:rsidRDefault="008028F2" w:rsidP="004C7EAB">
      <w:pPr>
        <w:spacing w:line="240" w:lineRule="auto"/>
        <w:rPr>
          <w:rFonts w:ascii="Cambria" w:hAnsi="Cambria"/>
          <w:sz w:val="24"/>
          <w:szCs w:val="24"/>
        </w:rPr>
      </w:pPr>
    </w:p>
    <w:p w14:paraId="4FB433AA" w14:textId="77777777" w:rsidR="008028F2" w:rsidRDefault="008028F2" w:rsidP="004C7EAB">
      <w:pPr>
        <w:spacing w:line="240" w:lineRule="auto"/>
        <w:rPr>
          <w:rFonts w:ascii="Cambria" w:hAnsi="Cambria"/>
          <w:sz w:val="24"/>
          <w:szCs w:val="24"/>
        </w:rPr>
      </w:pPr>
    </w:p>
    <w:p w14:paraId="56C68BC0" w14:textId="77777777" w:rsidR="008028F2" w:rsidRDefault="008028F2" w:rsidP="004C7EAB">
      <w:pPr>
        <w:spacing w:line="240" w:lineRule="auto"/>
        <w:rPr>
          <w:rFonts w:ascii="Cambria" w:hAnsi="Cambria"/>
          <w:sz w:val="24"/>
          <w:szCs w:val="24"/>
        </w:rPr>
      </w:pPr>
    </w:p>
    <w:p w14:paraId="116CE365" w14:textId="77777777" w:rsidR="008028F2" w:rsidRDefault="008028F2" w:rsidP="004C7EAB">
      <w:pPr>
        <w:spacing w:line="240" w:lineRule="auto"/>
        <w:rPr>
          <w:rFonts w:ascii="Cambria" w:hAnsi="Cambria"/>
          <w:sz w:val="24"/>
          <w:szCs w:val="24"/>
        </w:rPr>
      </w:pPr>
    </w:p>
    <w:p w14:paraId="051A7B85" w14:textId="77777777" w:rsidR="008028F2" w:rsidRDefault="008028F2" w:rsidP="004C7EAB">
      <w:pPr>
        <w:spacing w:line="240" w:lineRule="auto"/>
        <w:rPr>
          <w:rFonts w:ascii="Cambria" w:hAnsi="Cambria"/>
          <w:sz w:val="24"/>
          <w:szCs w:val="24"/>
        </w:rPr>
      </w:pPr>
    </w:p>
    <w:p w14:paraId="237F36A9" w14:textId="77777777" w:rsidR="008028F2" w:rsidRDefault="008028F2" w:rsidP="004C7EAB">
      <w:pPr>
        <w:spacing w:line="240" w:lineRule="auto"/>
        <w:rPr>
          <w:rFonts w:ascii="Cambria" w:hAnsi="Cambria"/>
          <w:sz w:val="24"/>
          <w:szCs w:val="24"/>
        </w:rPr>
      </w:pPr>
    </w:p>
    <w:p w14:paraId="39266C1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MODULE 8: Intellectual Property, Algorithmic Patents &amp; Generative AI</w:t>
      </w:r>
    </w:p>
    <w:p w14:paraId="120D1CAD"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Objective:</w:t>
      </w:r>
    </w:p>
    <w:p w14:paraId="1C11D16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To navigate the evolving landscape of copyright, training data litigation, and model ownership to provide strategic IP advice; to master the specialized methodologies required to protect algorithmic inventions globally and regionally while overcoming traditional bars to software patenting; and to manage trademark integrity and fair use </w:t>
      </w:r>
      <w:proofErr w:type="spellStart"/>
      <w:r w:rsidRPr="008028F2">
        <w:rPr>
          <w:rFonts w:ascii="Cambria" w:hAnsi="Cambria"/>
          <w:sz w:val="24"/>
          <w:szCs w:val="24"/>
        </w:rPr>
        <w:t>defense</w:t>
      </w:r>
      <w:proofErr w:type="spellEnd"/>
      <w:r w:rsidRPr="008028F2">
        <w:rPr>
          <w:rFonts w:ascii="Cambria" w:hAnsi="Cambria"/>
          <w:sz w:val="24"/>
          <w:szCs w:val="24"/>
        </w:rPr>
        <w:t xml:space="preserve"> strategies within East Africa.</w:t>
      </w:r>
    </w:p>
    <w:p w14:paraId="729BD507"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29: AI Training Data, Copyright Infringement &amp; The URSB Patent Bar</w:t>
      </w:r>
    </w:p>
    <w:p w14:paraId="5F48619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76D55F1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In traditional practice, software code is protected via copyright as a literary work, while data scraping is treated as a minor terms-of-service violation. Generative AI shatters this framework. When developers compile datasets like LAION-5B or scrape regional news archives to build foundational Large Language Models (LLMs), they ingest millions of copyrighted works without explicit rights-holder consent.</w:t>
      </w:r>
    </w:p>
    <w:p w14:paraId="72AD986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Concurrently, when an African tech entity attempts to patent the core neural network architectures driving these models, they run directly into statutory walls. Section 11 of Uganda's </w:t>
      </w:r>
      <w:r w:rsidRPr="008028F2">
        <w:rPr>
          <w:rFonts w:ascii="Cambria" w:hAnsi="Cambria"/>
          <w:i/>
          <w:iCs/>
          <w:sz w:val="24"/>
          <w:szCs w:val="24"/>
        </w:rPr>
        <w:t>Industrial Property Act, 2014</w:t>
      </w:r>
      <w:r w:rsidRPr="008028F2">
        <w:rPr>
          <w:rFonts w:ascii="Cambria" w:hAnsi="Cambria"/>
          <w:sz w:val="24"/>
          <w:szCs w:val="24"/>
        </w:rPr>
        <w:t xml:space="preserve"> explicitly excludes mathematical methods and computer programs from patentability. Transactional lawyers must understand both the copyright liability of data ingestion and how to bypass the software patent bar by transforming abstract algorithms into patentable, hardware-optimized technical solutions.</w:t>
      </w:r>
    </w:p>
    <w:p w14:paraId="08BD4160"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5F81C721"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10C1333A" w14:textId="77777777" w:rsidR="008028F2" w:rsidRPr="008028F2" w:rsidRDefault="008028F2">
      <w:pPr>
        <w:numPr>
          <w:ilvl w:val="0"/>
          <w:numId w:val="111"/>
        </w:numPr>
        <w:spacing w:line="240" w:lineRule="auto"/>
        <w:rPr>
          <w:rFonts w:ascii="Cambria" w:hAnsi="Cambria"/>
          <w:sz w:val="24"/>
          <w:szCs w:val="24"/>
        </w:rPr>
      </w:pPr>
      <w:proofErr w:type="spellStart"/>
      <w:r w:rsidRPr="008028F2">
        <w:rPr>
          <w:rFonts w:ascii="Cambria" w:hAnsi="Cambria"/>
          <w:sz w:val="24"/>
          <w:szCs w:val="24"/>
        </w:rPr>
        <w:t>Analyze</w:t>
      </w:r>
      <w:proofErr w:type="spellEnd"/>
      <w:r w:rsidRPr="008028F2">
        <w:rPr>
          <w:rFonts w:ascii="Cambria" w:hAnsi="Cambria"/>
          <w:sz w:val="24"/>
          <w:szCs w:val="24"/>
        </w:rPr>
        <w:t xml:space="preserve"> the lawfulness of web scraping for AI training sets and evaluate direct versus induced infringement claims under global and regional copyright frameworks.</w:t>
      </w:r>
    </w:p>
    <w:p w14:paraId="5ED703AC" w14:textId="77777777" w:rsidR="008028F2" w:rsidRPr="008028F2" w:rsidRDefault="008028F2">
      <w:pPr>
        <w:numPr>
          <w:ilvl w:val="0"/>
          <w:numId w:val="111"/>
        </w:numPr>
        <w:spacing w:line="240" w:lineRule="auto"/>
        <w:rPr>
          <w:rFonts w:ascii="Cambria" w:hAnsi="Cambria"/>
          <w:sz w:val="24"/>
          <w:szCs w:val="24"/>
        </w:rPr>
      </w:pPr>
      <w:r w:rsidRPr="008028F2">
        <w:rPr>
          <w:rFonts w:ascii="Cambria" w:hAnsi="Cambria"/>
          <w:sz w:val="24"/>
          <w:szCs w:val="24"/>
        </w:rPr>
        <w:t>Engineer patent application claims for deep-learning neural networks that successfully defeat statutory "software as such" rejections at the Uganda Registration Services Bureau (URSB).</w:t>
      </w:r>
    </w:p>
    <w:p w14:paraId="79B4C1E3"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267F0A97" w14:textId="77777777" w:rsidR="008028F2" w:rsidRPr="008028F2" w:rsidRDefault="008028F2">
      <w:pPr>
        <w:numPr>
          <w:ilvl w:val="0"/>
          <w:numId w:val="112"/>
        </w:numPr>
        <w:spacing w:line="240" w:lineRule="auto"/>
        <w:rPr>
          <w:rFonts w:ascii="Cambria" w:hAnsi="Cambria"/>
          <w:sz w:val="24"/>
          <w:szCs w:val="24"/>
        </w:rPr>
      </w:pPr>
      <w:r w:rsidRPr="008028F2">
        <w:rPr>
          <w:rFonts w:ascii="Cambria" w:hAnsi="Cambria"/>
          <w:b/>
          <w:bCs/>
          <w:sz w:val="24"/>
          <w:szCs w:val="24"/>
        </w:rPr>
        <w:t>The Training Data Lifecycle:</w:t>
      </w:r>
      <w:r w:rsidRPr="008028F2">
        <w:rPr>
          <w:rFonts w:ascii="Cambria" w:hAnsi="Cambria"/>
          <w:sz w:val="24"/>
          <w:szCs w:val="24"/>
        </w:rPr>
        <w:t xml:space="preserve"> Web scraping, data ingestion pipelines, and the risk of materializing (downloading) copyrighted assets without rightsholder consent.</w:t>
      </w:r>
    </w:p>
    <w:p w14:paraId="72C616B3" w14:textId="77777777" w:rsidR="008028F2" w:rsidRPr="008028F2" w:rsidRDefault="008028F2">
      <w:pPr>
        <w:numPr>
          <w:ilvl w:val="0"/>
          <w:numId w:val="112"/>
        </w:numPr>
        <w:spacing w:line="240" w:lineRule="auto"/>
        <w:rPr>
          <w:rFonts w:ascii="Cambria" w:hAnsi="Cambria"/>
          <w:sz w:val="24"/>
          <w:szCs w:val="24"/>
        </w:rPr>
      </w:pPr>
      <w:r w:rsidRPr="008028F2">
        <w:rPr>
          <w:rFonts w:ascii="Cambria" w:hAnsi="Cambria"/>
          <w:b/>
          <w:bCs/>
          <w:sz w:val="24"/>
          <w:szCs w:val="24"/>
        </w:rPr>
        <w:t>The "Model Theory" of Infringement:</w:t>
      </w:r>
      <w:r w:rsidRPr="008028F2">
        <w:rPr>
          <w:rFonts w:ascii="Cambria" w:hAnsi="Cambria"/>
          <w:sz w:val="24"/>
          <w:szCs w:val="24"/>
        </w:rPr>
        <w:t xml:space="preserve"> Assessing whether temporary reproduction in volatile memory during training constitutes direct copyright infringement under current common law standards.</w:t>
      </w:r>
    </w:p>
    <w:p w14:paraId="3461B4AF" w14:textId="77777777" w:rsidR="008028F2" w:rsidRPr="008028F2" w:rsidRDefault="008028F2">
      <w:pPr>
        <w:numPr>
          <w:ilvl w:val="0"/>
          <w:numId w:val="112"/>
        </w:numPr>
        <w:spacing w:line="240" w:lineRule="auto"/>
        <w:rPr>
          <w:rFonts w:ascii="Cambria" w:hAnsi="Cambria"/>
          <w:sz w:val="24"/>
          <w:szCs w:val="24"/>
        </w:rPr>
      </w:pPr>
      <w:r w:rsidRPr="008028F2">
        <w:rPr>
          <w:rFonts w:ascii="Cambria" w:hAnsi="Cambria"/>
          <w:b/>
          <w:bCs/>
          <w:sz w:val="24"/>
          <w:szCs w:val="24"/>
        </w:rPr>
        <w:t>National AI Patenting Barriers:</w:t>
      </w:r>
      <w:r w:rsidRPr="008028F2">
        <w:rPr>
          <w:rFonts w:ascii="Cambria" w:hAnsi="Cambria"/>
          <w:sz w:val="24"/>
          <w:szCs w:val="24"/>
        </w:rPr>
        <w:t xml:space="preserve"> Overcoming Section 11 exclusions by tying algorithmic steps directly to physical hardware optimization, sensor loops, or external real-world physical systems.</w:t>
      </w:r>
    </w:p>
    <w:p w14:paraId="235D678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51598A99"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lastRenderedPageBreak/>
        <w:t>Landmark Case Law &amp; Statutes:</w:t>
      </w:r>
    </w:p>
    <w:p w14:paraId="7326E047" w14:textId="77777777" w:rsidR="008028F2" w:rsidRPr="008028F2" w:rsidRDefault="008028F2">
      <w:pPr>
        <w:numPr>
          <w:ilvl w:val="0"/>
          <w:numId w:val="11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Andersen v. Stability AI</w:t>
      </w:r>
      <w:r w:rsidRPr="008028F2">
        <w:rPr>
          <w:rFonts w:ascii="Cambria" w:hAnsi="Cambria"/>
          <w:sz w:val="24"/>
          <w:szCs w:val="24"/>
        </w:rPr>
        <w:t>, 680 F. Supp. 3d 1157 (N.D. Cal. 2023) (Direct vs. induced infringement claims in generative image models).</w:t>
      </w:r>
    </w:p>
    <w:p w14:paraId="3576F5AF" w14:textId="77777777" w:rsidR="008028F2" w:rsidRPr="008028F2" w:rsidRDefault="008028F2">
      <w:pPr>
        <w:numPr>
          <w:ilvl w:val="0"/>
          <w:numId w:val="11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Thaler v. Comptroller-General of Patents</w:t>
      </w:r>
    </w:p>
    <w:p w14:paraId="2FBC180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$$2023$$</w:t>
      </w:r>
    </w:p>
    <w:p w14:paraId="5DF1F1F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UKSC 49 (The global "AI as an Inventor" doctrine and the requirement of human authorship/inventorship).</w:t>
      </w:r>
    </w:p>
    <w:p w14:paraId="25DCB0DB" w14:textId="77777777" w:rsidR="008028F2" w:rsidRPr="008028F2" w:rsidRDefault="008028F2">
      <w:pPr>
        <w:numPr>
          <w:ilvl w:val="0"/>
          <w:numId w:val="11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Industrial Property Act, 2014 (Uganda)</w:t>
      </w:r>
      <w:r w:rsidRPr="008028F2">
        <w:rPr>
          <w:rFonts w:ascii="Cambria" w:hAnsi="Cambria"/>
          <w:sz w:val="24"/>
          <w:szCs w:val="24"/>
        </w:rPr>
        <w:t>, Section 11 (Exclusions from patentability).</w:t>
      </w:r>
    </w:p>
    <w:p w14:paraId="1E797B68" w14:textId="77777777" w:rsidR="008028F2" w:rsidRPr="008028F2" w:rsidRDefault="008028F2">
      <w:pPr>
        <w:numPr>
          <w:ilvl w:val="0"/>
          <w:numId w:val="11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Copyright and Neighbouring Rights Act, 2006 (Uganda)</w:t>
      </w:r>
      <w:r w:rsidRPr="008028F2">
        <w:rPr>
          <w:rFonts w:ascii="Cambria" w:hAnsi="Cambria"/>
          <w:sz w:val="24"/>
          <w:szCs w:val="24"/>
        </w:rPr>
        <w:t>, Section 15 (Fair use exemptions).</w:t>
      </w:r>
    </w:p>
    <w:p w14:paraId="358000F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0AB13EA6" w14:textId="77777777" w:rsidR="008028F2" w:rsidRPr="008028F2" w:rsidRDefault="008028F2">
      <w:pPr>
        <w:numPr>
          <w:ilvl w:val="0"/>
          <w:numId w:val="114"/>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Tech developers rely on broad, international "Fair Use" or "Text and Data Mining (TDM)" exemptions to scrape open-web data "as-is," while global patent frameworks reject AI inventions that do not explicitly name a human inventor under the </w:t>
      </w:r>
      <w:r w:rsidRPr="008028F2">
        <w:rPr>
          <w:rFonts w:ascii="Cambria" w:hAnsi="Cambria"/>
          <w:i/>
          <w:iCs/>
          <w:sz w:val="24"/>
          <w:szCs w:val="24"/>
        </w:rPr>
        <w:t>Thaler</w:t>
      </w:r>
      <w:r w:rsidRPr="008028F2">
        <w:rPr>
          <w:rFonts w:ascii="Cambria" w:hAnsi="Cambria"/>
          <w:sz w:val="24"/>
          <w:szCs w:val="24"/>
        </w:rPr>
        <w:t xml:space="preserve"> doctrine.</w:t>
      </w:r>
    </w:p>
    <w:p w14:paraId="4CBD2E03" w14:textId="77777777" w:rsidR="008028F2" w:rsidRPr="008028F2" w:rsidRDefault="008028F2">
      <w:pPr>
        <w:numPr>
          <w:ilvl w:val="0"/>
          <w:numId w:val="114"/>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Uganda does not possess a broad, flexible "Fair Use" doctrine matching US Section 107; instead, Section 15 of the </w:t>
      </w:r>
      <w:r w:rsidRPr="008028F2">
        <w:rPr>
          <w:rFonts w:ascii="Cambria" w:hAnsi="Cambria"/>
          <w:i/>
          <w:iCs/>
          <w:sz w:val="24"/>
          <w:szCs w:val="24"/>
        </w:rPr>
        <w:t>Copyright and Neighbouring Rights Act, 2006</w:t>
      </w:r>
      <w:r w:rsidRPr="008028F2">
        <w:rPr>
          <w:rFonts w:ascii="Cambria" w:hAnsi="Cambria"/>
          <w:sz w:val="24"/>
          <w:szCs w:val="24"/>
        </w:rPr>
        <w:t xml:space="preserve"> mandates a rigid, fair-dealing hybrid model. Scraping local cultural, linguistic, or media archives without authorization creates immediate domestic copyright exposure. Furthermore, to patent an AI system at the URSB, a lawyer cannot present the neural network as an abstract data processor. The application must be "tuned" to define an explicit technical solution to a technical problem (e.g., configuring neural network weights to optimize real-world voltage fluctuations within the Ugandan electrical grid), thereby anchoring the mathematical method within a patentable industrial application.</w:t>
      </w:r>
    </w:p>
    <w:p w14:paraId="109AFC6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24D2216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THE URSB ALGORITHMIC PATENT CLAIM GATE                     |</w:t>
      </w:r>
    </w:p>
    <w:p w14:paraId="2C57934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36B8F89C"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ABSTRACT ALGORITHM] --&gt; Deep learning neural network for predictive analysis.     |</w:t>
      </w:r>
    </w:p>
    <w:p w14:paraId="712643E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w:t>
      </w:r>
    </w:p>
    <w:p w14:paraId="6407B67A"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STATUTORY </w:t>
      </w:r>
      <w:proofErr w:type="gramStart"/>
      <w:r w:rsidRPr="008028F2">
        <w:rPr>
          <w:rFonts w:ascii="Cambria" w:hAnsi="Cambria"/>
          <w:sz w:val="24"/>
          <w:szCs w:val="24"/>
        </w:rPr>
        <w:t xml:space="preserve">BAR]   </w:t>
      </w:r>
      <w:proofErr w:type="gramEnd"/>
      <w:r w:rsidRPr="008028F2">
        <w:rPr>
          <w:rFonts w:ascii="Cambria" w:hAnsi="Cambria"/>
          <w:sz w:val="24"/>
          <w:szCs w:val="24"/>
        </w:rPr>
        <w:t xml:space="preserve">   --&gt; URSB rejects under Sec. 11 (Mathematical Method / Code). |</w:t>
      </w:r>
    </w:p>
    <w:p w14:paraId="16F0642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v                                                                         |</w:t>
      </w:r>
    </w:p>
    <w:p w14:paraId="1F3DF87E"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TECHNICAL </w:t>
      </w:r>
      <w:proofErr w:type="gramStart"/>
      <w:r w:rsidRPr="008028F2">
        <w:rPr>
          <w:rFonts w:ascii="Cambria" w:hAnsi="Cambria"/>
          <w:sz w:val="24"/>
          <w:szCs w:val="24"/>
        </w:rPr>
        <w:t xml:space="preserve">TUNING]   </w:t>
      </w:r>
      <w:proofErr w:type="gramEnd"/>
      <w:r w:rsidRPr="008028F2">
        <w:rPr>
          <w:rFonts w:ascii="Cambria" w:hAnsi="Cambria"/>
          <w:sz w:val="24"/>
          <w:szCs w:val="24"/>
        </w:rPr>
        <w:t>--&gt; Tie weights and nodes to physical hardware telemetry     |</w:t>
      </w:r>
    </w:p>
    <w:p w14:paraId="2772BD9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                          </w:t>
      </w:r>
      <w:proofErr w:type="gramStart"/>
      <w:r w:rsidRPr="008028F2">
        <w:rPr>
          <w:rFonts w:ascii="Cambria" w:hAnsi="Cambria"/>
          <w:sz w:val="24"/>
          <w:szCs w:val="24"/>
        </w:rPr>
        <w:t xml:space="preserve">   (</w:t>
      </w:r>
      <w:proofErr w:type="gramEnd"/>
      <w:r w:rsidRPr="008028F2">
        <w:rPr>
          <w:rFonts w:ascii="Cambria" w:hAnsi="Cambria"/>
          <w:sz w:val="24"/>
          <w:szCs w:val="24"/>
        </w:rPr>
        <w:t>e.g., dynamic edge-device memory allocation).         |</w:t>
      </w:r>
    </w:p>
    <w:p w14:paraId="77DFE5B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v                                                                         |</w:t>
      </w:r>
    </w:p>
    <w:p w14:paraId="637D0049"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lastRenderedPageBreak/>
        <w:t>|  [</w:t>
      </w:r>
      <w:proofErr w:type="gramEnd"/>
      <w:r w:rsidRPr="008028F2">
        <w:rPr>
          <w:rFonts w:ascii="Cambria" w:hAnsi="Cambria"/>
          <w:sz w:val="24"/>
          <w:szCs w:val="24"/>
        </w:rPr>
        <w:t xml:space="preserve">PATENTABLE </w:t>
      </w:r>
      <w:proofErr w:type="gramStart"/>
      <w:r w:rsidRPr="008028F2">
        <w:rPr>
          <w:rFonts w:ascii="Cambria" w:hAnsi="Cambria"/>
          <w:sz w:val="24"/>
          <w:szCs w:val="24"/>
        </w:rPr>
        <w:t xml:space="preserve">CLAIM]   </w:t>
      </w:r>
      <w:proofErr w:type="gramEnd"/>
      <w:r w:rsidRPr="008028F2">
        <w:rPr>
          <w:rFonts w:ascii="Cambria" w:hAnsi="Cambria"/>
          <w:sz w:val="24"/>
          <w:szCs w:val="24"/>
        </w:rPr>
        <w:t>--&gt; A computer-implemented industrial control loop that      |</w:t>
      </w:r>
    </w:p>
    <w:p w14:paraId="4D80EA2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reduces physical server processor overheating by 30%.  |</w:t>
      </w:r>
    </w:p>
    <w:p w14:paraId="65A2C64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309CBCC0"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0801E560"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Kampala Media Scraping &amp; Patent Dispute:</w:t>
      </w:r>
      <w:r w:rsidRPr="008028F2">
        <w:rPr>
          <w:rFonts w:ascii="Cambria" w:hAnsi="Cambria"/>
          <w:sz w:val="24"/>
          <w:szCs w:val="24"/>
        </w:rPr>
        <w:t xml:space="preserve"> An AI startup based in Innovation Village (Kampala) has developed a localized LLM designed to draft legal text in regional languages. To train the model, the developers scraped twenty years of archives from a prominent Ugandan news agency without a license. Additionally, the startup filed a patent application at the URSB for the core deep-learning architecture, claiming the software completely automates high-speed language translations. The URSB issued a provisional refusal under Section 11, and the news agency sent a cease-and-desist letter alleging mass copyright infringement.</w:t>
      </w:r>
    </w:p>
    <w:p w14:paraId="4BC93C4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Perform two tasks as counsel for the startup:</w:t>
      </w:r>
    </w:p>
    <w:p w14:paraId="0219AC83" w14:textId="77777777" w:rsidR="008028F2" w:rsidRPr="008028F2" w:rsidRDefault="008028F2">
      <w:pPr>
        <w:numPr>
          <w:ilvl w:val="0"/>
          <w:numId w:val="115"/>
        </w:numPr>
        <w:spacing w:line="240" w:lineRule="auto"/>
        <w:rPr>
          <w:rFonts w:ascii="Cambria" w:hAnsi="Cambria"/>
          <w:sz w:val="24"/>
          <w:szCs w:val="24"/>
        </w:rPr>
      </w:pPr>
      <w:r w:rsidRPr="008028F2">
        <w:rPr>
          <w:rFonts w:ascii="Cambria" w:hAnsi="Cambria"/>
          <w:sz w:val="24"/>
          <w:szCs w:val="24"/>
        </w:rPr>
        <w:t xml:space="preserve">Draft an </w:t>
      </w:r>
      <w:r w:rsidRPr="008028F2">
        <w:rPr>
          <w:rFonts w:ascii="Cambria" w:hAnsi="Cambria"/>
          <w:b/>
          <w:bCs/>
          <w:sz w:val="24"/>
          <w:szCs w:val="24"/>
        </w:rPr>
        <w:t>AI Claim Engineering Patent Specification Amendment</w:t>
      </w:r>
      <w:r w:rsidRPr="008028F2">
        <w:rPr>
          <w:rFonts w:ascii="Cambria" w:hAnsi="Cambria"/>
          <w:sz w:val="24"/>
          <w:szCs w:val="24"/>
        </w:rPr>
        <w:t xml:space="preserve"> addressed to the URSB. You must completely restructure the patent claims, stripping out abstract software terminology and redefining the algorithm as a hardware-linked technical solution to overcome the Section 11 bar.</w:t>
      </w:r>
    </w:p>
    <w:p w14:paraId="2DFBCCB9" w14:textId="77777777" w:rsidR="008028F2" w:rsidRPr="008028F2" w:rsidRDefault="008028F2">
      <w:pPr>
        <w:numPr>
          <w:ilvl w:val="0"/>
          <w:numId w:val="115"/>
        </w:numPr>
        <w:spacing w:line="240" w:lineRule="auto"/>
        <w:rPr>
          <w:rFonts w:ascii="Cambria" w:hAnsi="Cambria"/>
          <w:sz w:val="24"/>
          <w:szCs w:val="24"/>
        </w:rPr>
      </w:pPr>
      <w:r w:rsidRPr="008028F2">
        <w:rPr>
          <w:rFonts w:ascii="Cambria" w:hAnsi="Cambria"/>
          <w:sz w:val="24"/>
          <w:szCs w:val="24"/>
        </w:rPr>
        <w:t xml:space="preserve">Draft a </w:t>
      </w:r>
      <w:r w:rsidRPr="008028F2">
        <w:rPr>
          <w:rFonts w:ascii="Cambria" w:hAnsi="Cambria"/>
          <w:b/>
          <w:bCs/>
          <w:sz w:val="24"/>
          <w:szCs w:val="24"/>
        </w:rPr>
        <w:t>Training Data Copyright Risk Assessment Memo</w:t>
      </w:r>
      <w:r w:rsidRPr="008028F2">
        <w:rPr>
          <w:rFonts w:ascii="Cambria" w:hAnsi="Cambria"/>
          <w:sz w:val="24"/>
          <w:szCs w:val="24"/>
        </w:rPr>
        <w:t xml:space="preserve"> </w:t>
      </w:r>
      <w:proofErr w:type="spellStart"/>
      <w:r w:rsidRPr="008028F2">
        <w:rPr>
          <w:rFonts w:ascii="Cambria" w:hAnsi="Cambria"/>
          <w:sz w:val="24"/>
          <w:szCs w:val="24"/>
        </w:rPr>
        <w:t>analyzing</w:t>
      </w:r>
      <w:proofErr w:type="spellEnd"/>
      <w:r w:rsidRPr="008028F2">
        <w:rPr>
          <w:rFonts w:ascii="Cambria" w:hAnsi="Cambria"/>
          <w:sz w:val="24"/>
          <w:szCs w:val="24"/>
        </w:rPr>
        <w:t xml:space="preserve"> whether the temporary reproduction of scraped data for model training constitutes an actionable infringement under the </w:t>
      </w:r>
      <w:r w:rsidRPr="008028F2">
        <w:rPr>
          <w:rFonts w:ascii="Cambria" w:hAnsi="Cambria"/>
          <w:i/>
          <w:iCs/>
          <w:sz w:val="24"/>
          <w:szCs w:val="24"/>
        </w:rPr>
        <w:t>Copyright and Neighbouring Rights Act, 2006</w:t>
      </w:r>
      <w:r w:rsidRPr="008028F2">
        <w:rPr>
          <w:rFonts w:ascii="Cambria" w:hAnsi="Cambria"/>
          <w:sz w:val="24"/>
          <w:szCs w:val="24"/>
        </w:rPr>
        <w:t xml:space="preserve">, utilizing the foundational reasoning from </w:t>
      </w:r>
      <w:r w:rsidRPr="008028F2">
        <w:rPr>
          <w:rFonts w:ascii="Cambria" w:hAnsi="Cambria"/>
          <w:i/>
          <w:iCs/>
          <w:sz w:val="24"/>
          <w:szCs w:val="24"/>
        </w:rPr>
        <w:t>Andersen v. Stability AI</w:t>
      </w:r>
      <w:r w:rsidRPr="008028F2">
        <w:rPr>
          <w:rFonts w:ascii="Cambria" w:hAnsi="Cambria"/>
          <w:sz w:val="24"/>
          <w:szCs w:val="24"/>
        </w:rPr>
        <w:t>.</w:t>
      </w:r>
    </w:p>
    <w:p w14:paraId="2FE9925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30: Model Ownership, Secondary Infringement &amp; Regional ARIPO Strategy</w:t>
      </w:r>
    </w:p>
    <w:p w14:paraId="2EA05991"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5898E57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Once an AI model finishes training, the raw training data is typically deleted, leaving behind only </w:t>
      </w:r>
      <w:r w:rsidRPr="008028F2">
        <w:rPr>
          <w:rFonts w:ascii="Cambria" w:hAnsi="Cambria"/>
          <w:b/>
          <w:bCs/>
          <w:sz w:val="24"/>
          <w:szCs w:val="24"/>
        </w:rPr>
        <w:t>model weights</w:t>
      </w:r>
      <w:r w:rsidRPr="008028F2">
        <w:rPr>
          <w:rFonts w:ascii="Cambria" w:hAnsi="Cambria"/>
          <w:sz w:val="24"/>
          <w:szCs w:val="24"/>
        </w:rPr>
        <w:t xml:space="preserve">—billions of numerical parameters stored in a mathematical array. A critical legal battleground </w:t>
      </w:r>
      <w:proofErr w:type="spellStart"/>
      <w:r w:rsidRPr="008028F2">
        <w:rPr>
          <w:rFonts w:ascii="Cambria" w:hAnsi="Cambria"/>
          <w:sz w:val="24"/>
          <w:szCs w:val="24"/>
        </w:rPr>
        <w:t>centers</w:t>
      </w:r>
      <w:proofErr w:type="spellEnd"/>
      <w:r w:rsidRPr="008028F2">
        <w:rPr>
          <w:rFonts w:ascii="Cambria" w:hAnsi="Cambria"/>
          <w:sz w:val="24"/>
          <w:szCs w:val="24"/>
        </w:rPr>
        <w:t xml:space="preserve"> on the status of these weights: are they an unauthorized "derivative work" of the ingested training data, or are they an entirely new, independent digital asset?</w:t>
      </w:r>
    </w:p>
    <w:p w14:paraId="7CA8059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When expanding an AI platform across the East African Community (EAC), an enterprise cannot rely solely on national patent registrations. They must navigate the regional patent framework governed by the </w:t>
      </w:r>
      <w:r w:rsidRPr="008028F2">
        <w:rPr>
          <w:rFonts w:ascii="Cambria" w:hAnsi="Cambria"/>
          <w:b/>
          <w:bCs/>
          <w:sz w:val="24"/>
          <w:szCs w:val="24"/>
        </w:rPr>
        <w:t>African Regional Intellectual Property Organization (ARIPO)</w:t>
      </w:r>
      <w:r w:rsidRPr="008028F2">
        <w:rPr>
          <w:rFonts w:ascii="Cambria" w:hAnsi="Cambria"/>
          <w:sz w:val="24"/>
          <w:szCs w:val="24"/>
        </w:rPr>
        <w:t xml:space="preserve"> under the </w:t>
      </w:r>
      <w:r w:rsidRPr="008028F2">
        <w:rPr>
          <w:rFonts w:ascii="Cambria" w:hAnsi="Cambria"/>
          <w:i/>
          <w:iCs/>
          <w:sz w:val="24"/>
          <w:szCs w:val="24"/>
        </w:rPr>
        <w:t>Harare Protocol</w:t>
      </w:r>
      <w:r w:rsidRPr="008028F2">
        <w:rPr>
          <w:rFonts w:ascii="Cambria" w:hAnsi="Cambria"/>
          <w:sz w:val="24"/>
          <w:szCs w:val="24"/>
        </w:rPr>
        <w:t xml:space="preserve">. If an ARIPO examiner flags an AI system as a non-patentable business method or an infringing secondary copy, the entire regional commercial rollout can collapse. Transactional lawyers must master the </w:t>
      </w:r>
      <w:proofErr w:type="spellStart"/>
      <w:r w:rsidRPr="008028F2">
        <w:rPr>
          <w:rFonts w:ascii="Cambria" w:hAnsi="Cambria"/>
          <w:sz w:val="24"/>
          <w:szCs w:val="24"/>
        </w:rPr>
        <w:t>defense</w:t>
      </w:r>
      <w:proofErr w:type="spellEnd"/>
      <w:r w:rsidRPr="008028F2">
        <w:rPr>
          <w:rFonts w:ascii="Cambria" w:hAnsi="Cambria"/>
          <w:sz w:val="24"/>
          <w:szCs w:val="24"/>
        </w:rPr>
        <w:t xml:space="preserve"> of model architecture and know how to clear regional examination hurdles.</w:t>
      </w:r>
    </w:p>
    <w:p w14:paraId="54EC036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7D4C004D"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67B48168" w14:textId="77777777" w:rsidR="008028F2" w:rsidRPr="008028F2" w:rsidRDefault="008028F2">
      <w:pPr>
        <w:numPr>
          <w:ilvl w:val="0"/>
          <w:numId w:val="116"/>
        </w:numPr>
        <w:spacing w:line="240" w:lineRule="auto"/>
        <w:rPr>
          <w:rFonts w:ascii="Cambria" w:hAnsi="Cambria"/>
          <w:sz w:val="24"/>
          <w:szCs w:val="24"/>
        </w:rPr>
      </w:pPr>
      <w:r w:rsidRPr="008028F2">
        <w:rPr>
          <w:rFonts w:ascii="Cambria" w:hAnsi="Cambria"/>
          <w:sz w:val="24"/>
          <w:szCs w:val="24"/>
        </w:rPr>
        <w:t>Determine whether model weights can be classified as "articles" or "infringing copies" under copyright laws, and evaluate the status of "memorized" output images.</w:t>
      </w:r>
    </w:p>
    <w:p w14:paraId="12D5614E" w14:textId="77777777" w:rsidR="008028F2" w:rsidRPr="008028F2" w:rsidRDefault="008028F2">
      <w:pPr>
        <w:numPr>
          <w:ilvl w:val="0"/>
          <w:numId w:val="116"/>
        </w:numPr>
        <w:spacing w:line="240" w:lineRule="auto"/>
        <w:rPr>
          <w:rFonts w:ascii="Cambria" w:hAnsi="Cambria"/>
          <w:sz w:val="24"/>
          <w:szCs w:val="24"/>
        </w:rPr>
      </w:pPr>
      <w:r w:rsidRPr="008028F2">
        <w:rPr>
          <w:rFonts w:ascii="Cambria" w:hAnsi="Cambria"/>
          <w:sz w:val="24"/>
          <w:szCs w:val="24"/>
        </w:rPr>
        <w:lastRenderedPageBreak/>
        <w:t xml:space="preserve">Formulate a regional algorithmic patent </w:t>
      </w:r>
      <w:proofErr w:type="spellStart"/>
      <w:r w:rsidRPr="008028F2">
        <w:rPr>
          <w:rFonts w:ascii="Cambria" w:hAnsi="Cambria"/>
          <w:sz w:val="24"/>
          <w:szCs w:val="24"/>
        </w:rPr>
        <w:t>defense</w:t>
      </w:r>
      <w:proofErr w:type="spellEnd"/>
      <w:r w:rsidRPr="008028F2">
        <w:rPr>
          <w:rFonts w:ascii="Cambria" w:hAnsi="Cambria"/>
          <w:sz w:val="24"/>
          <w:szCs w:val="24"/>
        </w:rPr>
        <w:t xml:space="preserve"> strategy under the ARIPO Harare Protocol to overcome patent exclusions across East African member states.</w:t>
      </w:r>
    </w:p>
    <w:p w14:paraId="1F029DBE"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426A4289" w14:textId="77777777" w:rsidR="008028F2" w:rsidRPr="008028F2" w:rsidRDefault="008028F2">
      <w:pPr>
        <w:numPr>
          <w:ilvl w:val="0"/>
          <w:numId w:val="117"/>
        </w:numPr>
        <w:spacing w:line="240" w:lineRule="auto"/>
        <w:rPr>
          <w:rFonts w:ascii="Cambria" w:hAnsi="Cambria"/>
          <w:sz w:val="24"/>
          <w:szCs w:val="24"/>
        </w:rPr>
      </w:pPr>
      <w:r w:rsidRPr="008028F2">
        <w:rPr>
          <w:rFonts w:ascii="Cambria" w:hAnsi="Cambria"/>
          <w:b/>
          <w:bCs/>
          <w:sz w:val="24"/>
          <w:szCs w:val="24"/>
        </w:rPr>
        <w:t>The Legal Status of Model Weights:</w:t>
      </w:r>
      <w:r w:rsidRPr="008028F2">
        <w:rPr>
          <w:rFonts w:ascii="Cambria" w:hAnsi="Cambria"/>
          <w:sz w:val="24"/>
          <w:szCs w:val="24"/>
        </w:rPr>
        <w:t xml:space="preserve"> </w:t>
      </w:r>
      <w:proofErr w:type="spellStart"/>
      <w:r w:rsidRPr="008028F2">
        <w:rPr>
          <w:rFonts w:ascii="Cambria" w:hAnsi="Cambria"/>
          <w:sz w:val="24"/>
          <w:szCs w:val="24"/>
        </w:rPr>
        <w:t>Analyzing</w:t>
      </w:r>
      <w:proofErr w:type="spellEnd"/>
      <w:r w:rsidRPr="008028F2">
        <w:rPr>
          <w:rFonts w:ascii="Cambria" w:hAnsi="Cambria"/>
          <w:sz w:val="24"/>
          <w:szCs w:val="24"/>
        </w:rPr>
        <w:t xml:space="preserve"> whether mathematical parameters that learn patterns—but do not contain compressed copies of training data—constitute secondary infringement.</w:t>
      </w:r>
    </w:p>
    <w:p w14:paraId="01876AAC" w14:textId="77777777" w:rsidR="008028F2" w:rsidRPr="008028F2" w:rsidRDefault="008028F2">
      <w:pPr>
        <w:numPr>
          <w:ilvl w:val="0"/>
          <w:numId w:val="117"/>
        </w:numPr>
        <w:spacing w:line="240" w:lineRule="auto"/>
        <w:rPr>
          <w:rFonts w:ascii="Cambria" w:hAnsi="Cambria"/>
          <w:sz w:val="24"/>
          <w:szCs w:val="24"/>
        </w:rPr>
      </w:pPr>
      <w:r w:rsidRPr="008028F2">
        <w:rPr>
          <w:rFonts w:ascii="Cambria" w:hAnsi="Cambria"/>
          <w:b/>
          <w:bCs/>
          <w:sz w:val="24"/>
          <w:szCs w:val="24"/>
        </w:rPr>
        <w:t>Memorization vs. Generalization:</w:t>
      </w:r>
      <w:r w:rsidRPr="008028F2">
        <w:rPr>
          <w:rFonts w:ascii="Cambria" w:hAnsi="Cambria"/>
          <w:sz w:val="24"/>
          <w:szCs w:val="24"/>
        </w:rPr>
        <w:t xml:space="preserve"> The mechanics of model over-training, evaluating when synthetic outputs mimic protected source data closely enough to trigger derivative work liabilities.</w:t>
      </w:r>
    </w:p>
    <w:p w14:paraId="43140759" w14:textId="77777777" w:rsidR="008028F2" w:rsidRPr="008028F2" w:rsidRDefault="008028F2">
      <w:pPr>
        <w:numPr>
          <w:ilvl w:val="0"/>
          <w:numId w:val="117"/>
        </w:numPr>
        <w:spacing w:line="240" w:lineRule="auto"/>
        <w:rPr>
          <w:rFonts w:ascii="Cambria" w:hAnsi="Cambria"/>
          <w:sz w:val="24"/>
          <w:szCs w:val="24"/>
        </w:rPr>
      </w:pPr>
      <w:r w:rsidRPr="008028F2">
        <w:rPr>
          <w:rFonts w:ascii="Cambria" w:hAnsi="Cambria"/>
          <w:b/>
          <w:bCs/>
          <w:sz w:val="24"/>
          <w:szCs w:val="24"/>
        </w:rPr>
        <w:t>The Harare Protocol Implementation:</w:t>
      </w:r>
      <w:r w:rsidRPr="008028F2">
        <w:rPr>
          <w:rFonts w:ascii="Cambria" w:hAnsi="Cambria"/>
          <w:sz w:val="24"/>
          <w:szCs w:val="24"/>
        </w:rPr>
        <w:t xml:space="preserve"> Navigating regional designation fees, responding to ARIPO provisional notifications, and defending software-implemented inventions before regional examiners.</w:t>
      </w:r>
    </w:p>
    <w:p w14:paraId="726ACA61"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05E2E9DF"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Landmark Case Law &amp; Treaties:</w:t>
      </w:r>
    </w:p>
    <w:p w14:paraId="6D32C296" w14:textId="77777777" w:rsidR="008028F2" w:rsidRPr="008028F2" w:rsidRDefault="008028F2">
      <w:pPr>
        <w:numPr>
          <w:ilvl w:val="0"/>
          <w:numId w:val="11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Getty Images (US), Inc. v. Stability AI, Inc.</w:t>
      </w:r>
      <w:r w:rsidRPr="008028F2">
        <w:rPr>
          <w:rFonts w:ascii="Cambria" w:hAnsi="Cambria"/>
          <w:sz w:val="24"/>
          <w:szCs w:val="24"/>
        </w:rPr>
        <w:t>, 21-cv-00259 (D. Del. 2024) (Analysis of secondary infringement claims and the legal status of model storage parameters).</w:t>
      </w:r>
    </w:p>
    <w:p w14:paraId="4F5FE5A2" w14:textId="77777777" w:rsidR="008028F2" w:rsidRPr="008028F2" w:rsidRDefault="008028F2">
      <w:pPr>
        <w:numPr>
          <w:ilvl w:val="0"/>
          <w:numId w:val="11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Harare Protocol on Patents and Industrial Designs (ARIPO)</w:t>
      </w:r>
      <w:r w:rsidRPr="008028F2">
        <w:rPr>
          <w:rFonts w:ascii="Cambria" w:hAnsi="Cambria"/>
          <w:sz w:val="24"/>
          <w:szCs w:val="24"/>
        </w:rPr>
        <w:t>, Rules 5 &amp; 6 (Examination and regional notifications).</w:t>
      </w:r>
    </w:p>
    <w:p w14:paraId="2CF95C7B" w14:textId="77777777" w:rsidR="008028F2" w:rsidRPr="008028F2" w:rsidRDefault="008028F2">
      <w:pPr>
        <w:numPr>
          <w:ilvl w:val="0"/>
          <w:numId w:val="11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AU Data Policy Framework (2022)</w:t>
      </w:r>
      <w:r w:rsidRPr="008028F2">
        <w:rPr>
          <w:rFonts w:ascii="Cambria" w:hAnsi="Cambria"/>
          <w:sz w:val="24"/>
          <w:szCs w:val="24"/>
        </w:rPr>
        <w:t>, Section 5.3.4 (Intellectual Property Rights and AI localization).</w:t>
      </w:r>
    </w:p>
    <w:p w14:paraId="755DB25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268FEE1B" w14:textId="77777777" w:rsidR="008028F2" w:rsidRPr="008028F2" w:rsidRDefault="008028F2">
      <w:pPr>
        <w:numPr>
          <w:ilvl w:val="0"/>
          <w:numId w:val="119"/>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International software platforms file centralized patent and copyright applications across Western jurisdictions, relying on deep, established case law lines regarding software-implemented inventions.</w:t>
      </w:r>
    </w:p>
    <w:p w14:paraId="7AAE3954" w14:textId="77777777" w:rsidR="008028F2" w:rsidRPr="008028F2" w:rsidRDefault="008028F2">
      <w:pPr>
        <w:numPr>
          <w:ilvl w:val="0"/>
          <w:numId w:val="119"/>
        </w:numPr>
        <w:spacing w:line="240" w:lineRule="auto"/>
        <w:rPr>
          <w:rFonts w:ascii="Cambria" w:hAnsi="Cambria"/>
          <w:sz w:val="24"/>
          <w:szCs w:val="24"/>
        </w:rPr>
      </w:pPr>
      <w:r w:rsidRPr="008028F2">
        <w:rPr>
          <w:rFonts w:ascii="Cambria" w:hAnsi="Cambria"/>
          <w:b/>
          <w:bCs/>
          <w:sz w:val="24"/>
          <w:szCs w:val="24"/>
        </w:rPr>
        <w:t>The Ugandan &amp; Regional Tune:</w:t>
      </w:r>
      <w:r w:rsidRPr="008028F2">
        <w:rPr>
          <w:rFonts w:ascii="Cambria" w:hAnsi="Cambria"/>
          <w:sz w:val="24"/>
          <w:szCs w:val="24"/>
        </w:rPr>
        <w:t xml:space="preserve"> Under the </w:t>
      </w:r>
      <w:r w:rsidRPr="008028F2">
        <w:rPr>
          <w:rFonts w:ascii="Cambria" w:hAnsi="Cambria"/>
          <w:b/>
          <w:bCs/>
          <w:sz w:val="24"/>
          <w:szCs w:val="24"/>
        </w:rPr>
        <w:t>Harare Protocol (ARIPO)</w:t>
      </w:r>
      <w:r w:rsidRPr="008028F2">
        <w:rPr>
          <w:rFonts w:ascii="Cambria" w:hAnsi="Cambria"/>
          <w:sz w:val="24"/>
          <w:szCs w:val="24"/>
        </w:rPr>
        <w:t xml:space="preserve"> frameworks applied within East Africa, examiners take a highly conservative approach to software, routinely issuing provisional refusals to algorithms by characterizing them as non-patentable commercial or business methods. A Ugandan commercial advocate must "tune" the regional </w:t>
      </w:r>
      <w:proofErr w:type="spellStart"/>
      <w:r w:rsidRPr="008028F2">
        <w:rPr>
          <w:rFonts w:ascii="Cambria" w:hAnsi="Cambria"/>
          <w:sz w:val="24"/>
          <w:szCs w:val="24"/>
        </w:rPr>
        <w:t>defense</w:t>
      </w:r>
      <w:proofErr w:type="spellEnd"/>
      <w:r w:rsidRPr="008028F2">
        <w:rPr>
          <w:rFonts w:ascii="Cambria" w:hAnsi="Cambria"/>
          <w:sz w:val="24"/>
          <w:szCs w:val="24"/>
        </w:rPr>
        <w:t xml:space="preserve"> brief to satisfy Section 5.3.4 of the </w:t>
      </w:r>
      <w:r w:rsidRPr="008028F2">
        <w:rPr>
          <w:rFonts w:ascii="Cambria" w:hAnsi="Cambria"/>
          <w:i/>
          <w:iCs/>
          <w:sz w:val="24"/>
          <w:szCs w:val="24"/>
        </w:rPr>
        <w:t>AU Data Policy Framework</w:t>
      </w:r>
      <w:r w:rsidRPr="008028F2">
        <w:rPr>
          <w:rFonts w:ascii="Cambria" w:hAnsi="Cambria"/>
          <w:sz w:val="24"/>
          <w:szCs w:val="24"/>
        </w:rPr>
        <w:t>, which demands regional asset localization without impeding technological data flows. The advocate must explicitly demonstrate that the model weights are not static "infringing copies" of foreign data, but are dynamic mathematical tools that interact with local infrastructure, using this technical reality to bypass both copyright secondary claims and ARIPO business-method rejections.</w:t>
      </w:r>
    </w:p>
    <w:p w14:paraId="08DA3C36"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37449E49"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Regional Fintech ARIPO Refusal:</w:t>
      </w:r>
      <w:r w:rsidRPr="008028F2">
        <w:rPr>
          <w:rFonts w:ascii="Cambria" w:hAnsi="Cambria"/>
          <w:sz w:val="24"/>
          <w:szCs w:val="24"/>
        </w:rPr>
        <w:t xml:space="preserve"> A regional fintech platform headquartered in Kampala deployed an AI-driven credit-scoring algorithm that utilizes compressed </w:t>
      </w:r>
      <w:r w:rsidRPr="008028F2">
        <w:rPr>
          <w:rFonts w:ascii="Cambria" w:hAnsi="Cambria"/>
          <w:sz w:val="24"/>
          <w:szCs w:val="24"/>
        </w:rPr>
        <w:lastRenderedPageBreak/>
        <w:t xml:space="preserve">model weights to </w:t>
      </w:r>
      <w:proofErr w:type="spellStart"/>
      <w:r w:rsidRPr="008028F2">
        <w:rPr>
          <w:rFonts w:ascii="Cambria" w:hAnsi="Cambria"/>
          <w:sz w:val="24"/>
          <w:szCs w:val="24"/>
        </w:rPr>
        <w:t>analyze</w:t>
      </w:r>
      <w:proofErr w:type="spellEnd"/>
      <w:r w:rsidRPr="008028F2">
        <w:rPr>
          <w:rFonts w:ascii="Cambria" w:hAnsi="Cambria"/>
          <w:sz w:val="24"/>
          <w:szCs w:val="24"/>
        </w:rPr>
        <w:t xml:space="preserve"> transaction histories and predict default risks. The platform filed a centralized regional patent application via ARIPO designating Uganda, Kenya, and Tanzania. The ARIPO examiner issued a provisional refusal, stating that the application attempts to patent a non-patentable business method. Concurrently, a legacy credit bureau claims that the fintech’s model weights are a secondary copyright infringement, arguing the model was trained on their proprietary consumer records.</w:t>
      </w:r>
    </w:p>
    <w:p w14:paraId="5E7938F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formal </w:t>
      </w:r>
      <w:r w:rsidRPr="008028F2">
        <w:rPr>
          <w:rFonts w:ascii="Cambria" w:hAnsi="Cambria"/>
          <w:b/>
          <w:bCs/>
          <w:sz w:val="24"/>
          <w:szCs w:val="24"/>
        </w:rPr>
        <w:t xml:space="preserve">Regional Algorithmic </w:t>
      </w:r>
      <w:proofErr w:type="spellStart"/>
      <w:r w:rsidRPr="008028F2">
        <w:rPr>
          <w:rFonts w:ascii="Cambria" w:hAnsi="Cambria"/>
          <w:b/>
          <w:bCs/>
          <w:sz w:val="24"/>
          <w:szCs w:val="24"/>
        </w:rPr>
        <w:t>Defense</w:t>
      </w:r>
      <w:proofErr w:type="spellEnd"/>
      <w:r w:rsidRPr="008028F2">
        <w:rPr>
          <w:rFonts w:ascii="Cambria" w:hAnsi="Cambria"/>
          <w:b/>
          <w:bCs/>
          <w:sz w:val="24"/>
          <w:szCs w:val="24"/>
        </w:rPr>
        <w:t xml:space="preserve"> Brief</w:t>
      </w:r>
      <w:r w:rsidRPr="008028F2">
        <w:rPr>
          <w:rFonts w:ascii="Cambria" w:hAnsi="Cambria"/>
          <w:sz w:val="24"/>
          <w:szCs w:val="24"/>
        </w:rPr>
        <w:t xml:space="preserve"> addressed to the ARIPO Office in Harare. Your brief must:</w:t>
      </w:r>
    </w:p>
    <w:p w14:paraId="6B8B9C38" w14:textId="77777777" w:rsidR="008028F2" w:rsidRPr="008028F2" w:rsidRDefault="008028F2">
      <w:pPr>
        <w:numPr>
          <w:ilvl w:val="0"/>
          <w:numId w:val="120"/>
        </w:numPr>
        <w:spacing w:line="240" w:lineRule="auto"/>
        <w:rPr>
          <w:rFonts w:ascii="Cambria" w:hAnsi="Cambria"/>
          <w:sz w:val="24"/>
          <w:szCs w:val="24"/>
        </w:rPr>
      </w:pPr>
      <w:r w:rsidRPr="008028F2">
        <w:rPr>
          <w:rFonts w:ascii="Cambria" w:hAnsi="Cambria"/>
          <w:sz w:val="24"/>
          <w:szCs w:val="24"/>
        </w:rPr>
        <w:t xml:space="preserve">Mount a technical </w:t>
      </w:r>
      <w:proofErr w:type="spellStart"/>
      <w:r w:rsidRPr="008028F2">
        <w:rPr>
          <w:rFonts w:ascii="Cambria" w:hAnsi="Cambria"/>
          <w:sz w:val="24"/>
          <w:szCs w:val="24"/>
        </w:rPr>
        <w:t>defense</w:t>
      </w:r>
      <w:proofErr w:type="spellEnd"/>
      <w:r w:rsidRPr="008028F2">
        <w:rPr>
          <w:rFonts w:ascii="Cambria" w:hAnsi="Cambria"/>
          <w:sz w:val="24"/>
          <w:szCs w:val="24"/>
        </w:rPr>
        <w:t xml:space="preserve"> demonstrating that the model weights do not store, replicate, or compress the underlying training data, rendering the bureau's secondary copyright claim "misconceived" under the principles established in </w:t>
      </w:r>
      <w:r w:rsidRPr="008028F2">
        <w:rPr>
          <w:rFonts w:ascii="Cambria" w:hAnsi="Cambria"/>
          <w:i/>
          <w:iCs/>
          <w:sz w:val="24"/>
          <w:szCs w:val="24"/>
        </w:rPr>
        <w:t>Getty Images v. Stability AI</w:t>
      </w:r>
      <w:r w:rsidRPr="008028F2">
        <w:rPr>
          <w:rFonts w:ascii="Cambria" w:hAnsi="Cambria"/>
          <w:sz w:val="24"/>
          <w:szCs w:val="24"/>
        </w:rPr>
        <w:t>.</w:t>
      </w:r>
    </w:p>
    <w:p w14:paraId="65F50288" w14:textId="77777777" w:rsidR="008028F2" w:rsidRPr="008028F2" w:rsidRDefault="008028F2">
      <w:pPr>
        <w:numPr>
          <w:ilvl w:val="0"/>
          <w:numId w:val="120"/>
        </w:numPr>
        <w:spacing w:line="240" w:lineRule="auto"/>
        <w:rPr>
          <w:rFonts w:ascii="Cambria" w:hAnsi="Cambria"/>
          <w:sz w:val="24"/>
          <w:szCs w:val="24"/>
        </w:rPr>
      </w:pPr>
      <w:r w:rsidRPr="008028F2">
        <w:rPr>
          <w:rFonts w:ascii="Cambria" w:hAnsi="Cambria"/>
          <w:sz w:val="24"/>
          <w:szCs w:val="24"/>
        </w:rPr>
        <w:t>Reconstruct the patent claims to prove that the credit-scoring algorithm relies on specific technical hardware interactions (such as edge-device memory caching arrays), directly defeating the examiner’s business-method rejection under the Harare Protocol rules.</w:t>
      </w:r>
    </w:p>
    <w:p w14:paraId="036F14B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31: Generated Content, Trademark Integrity &amp; Global PCT Cross-Walks</w:t>
      </w:r>
    </w:p>
    <w:p w14:paraId="577A8D3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1389586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Generative AI models do not just reproduce text or concepts; they frequently output synthetic imagery or text that accidentally reproduces proprietary watermarks, corporate logos, or protected brand signs. When an AI system outputs a distorted, synthetic watermark, it triggers severe claims of trademark infringement, dilution, and </w:t>
      </w:r>
      <w:proofErr w:type="spellStart"/>
      <w:r w:rsidRPr="008028F2">
        <w:rPr>
          <w:rFonts w:ascii="Cambria" w:hAnsi="Cambria"/>
          <w:sz w:val="24"/>
          <w:szCs w:val="24"/>
        </w:rPr>
        <w:t>tarnishment</w:t>
      </w:r>
      <w:proofErr w:type="spellEnd"/>
      <w:r w:rsidRPr="008028F2">
        <w:rPr>
          <w:rFonts w:ascii="Cambria" w:hAnsi="Cambria"/>
          <w:sz w:val="24"/>
          <w:szCs w:val="24"/>
        </w:rPr>
        <w:t>.</w:t>
      </w:r>
    </w:p>
    <w:p w14:paraId="1711D2FF"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To protect an enterprise client against these liabilities globally, a transactional lawyer must understand the </w:t>
      </w:r>
      <w:r w:rsidRPr="008028F2">
        <w:rPr>
          <w:rFonts w:ascii="Cambria" w:hAnsi="Cambria"/>
          <w:b/>
          <w:bCs/>
          <w:sz w:val="24"/>
          <w:szCs w:val="24"/>
        </w:rPr>
        <w:t>WIPO Patent Cooperation Treaty (PCT)</w:t>
      </w:r>
      <w:r w:rsidRPr="008028F2">
        <w:rPr>
          <w:rFonts w:ascii="Cambria" w:hAnsi="Cambria"/>
          <w:sz w:val="24"/>
          <w:szCs w:val="24"/>
        </w:rPr>
        <w:t xml:space="preserve"> pipeline. If a client develops a unique generative engine or dynamic anti-watermark processing algorithm, the lawyer must successfully steer the application from the local receiving office (URSB or ARIPO) through the international phase, managing the massive legal splits between the United States Patent and Trademark Office (USPTO) and the European Patent Office (EPO).</w:t>
      </w:r>
    </w:p>
    <w:p w14:paraId="21D8371D"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7EC70908"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34B26C45" w14:textId="77777777" w:rsidR="008028F2" w:rsidRPr="008028F2" w:rsidRDefault="008028F2">
      <w:pPr>
        <w:numPr>
          <w:ilvl w:val="0"/>
          <w:numId w:val="121"/>
        </w:numPr>
        <w:spacing w:line="240" w:lineRule="auto"/>
        <w:rPr>
          <w:rFonts w:ascii="Cambria" w:hAnsi="Cambria"/>
          <w:sz w:val="24"/>
          <w:szCs w:val="24"/>
        </w:rPr>
      </w:pPr>
      <w:r w:rsidRPr="008028F2">
        <w:rPr>
          <w:rFonts w:ascii="Cambria" w:hAnsi="Cambria"/>
          <w:sz w:val="24"/>
          <w:szCs w:val="24"/>
        </w:rPr>
        <w:t>Assess trademark infringement and dilution risks caused by the synthetic reproduction of corporate watermarks in generative outputs.</w:t>
      </w:r>
    </w:p>
    <w:p w14:paraId="3BF0705A" w14:textId="77777777" w:rsidR="008028F2" w:rsidRPr="008028F2" w:rsidRDefault="008028F2">
      <w:pPr>
        <w:numPr>
          <w:ilvl w:val="0"/>
          <w:numId w:val="121"/>
        </w:numPr>
        <w:spacing w:line="240" w:lineRule="auto"/>
        <w:rPr>
          <w:rFonts w:ascii="Cambria" w:hAnsi="Cambria"/>
          <w:sz w:val="24"/>
          <w:szCs w:val="24"/>
        </w:rPr>
      </w:pPr>
      <w:r w:rsidRPr="008028F2">
        <w:rPr>
          <w:rFonts w:ascii="Cambria" w:hAnsi="Cambria"/>
          <w:sz w:val="24"/>
          <w:szCs w:val="24"/>
        </w:rPr>
        <w:t xml:space="preserve">Construct a global patent protection strategy for AI systems using the WIPO PCT pipeline, adjusting claim matrices to concurrently satisfy the US </w:t>
      </w:r>
      <w:r w:rsidRPr="008028F2">
        <w:rPr>
          <w:rFonts w:ascii="Cambria" w:hAnsi="Cambria"/>
          <w:i/>
          <w:iCs/>
          <w:sz w:val="24"/>
          <w:szCs w:val="24"/>
        </w:rPr>
        <w:t>Alice</w:t>
      </w:r>
      <w:r w:rsidRPr="008028F2">
        <w:rPr>
          <w:rFonts w:ascii="Cambria" w:hAnsi="Cambria"/>
          <w:sz w:val="24"/>
          <w:szCs w:val="24"/>
        </w:rPr>
        <w:t xml:space="preserve"> abstract-idea bar and the EPO </w:t>
      </w:r>
      <w:r w:rsidRPr="008028F2">
        <w:rPr>
          <w:rFonts w:ascii="Cambria" w:hAnsi="Cambria"/>
          <w:i/>
          <w:iCs/>
          <w:sz w:val="24"/>
          <w:szCs w:val="24"/>
        </w:rPr>
        <w:t>Two-Prong Technical Test</w:t>
      </w:r>
      <w:r w:rsidRPr="008028F2">
        <w:rPr>
          <w:rFonts w:ascii="Cambria" w:hAnsi="Cambria"/>
          <w:sz w:val="24"/>
          <w:szCs w:val="24"/>
        </w:rPr>
        <w:t>.</w:t>
      </w:r>
    </w:p>
    <w:p w14:paraId="12130C02"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7FC05DFF" w14:textId="77777777" w:rsidR="008028F2" w:rsidRPr="008028F2" w:rsidRDefault="008028F2">
      <w:pPr>
        <w:numPr>
          <w:ilvl w:val="0"/>
          <w:numId w:val="122"/>
        </w:numPr>
        <w:spacing w:line="240" w:lineRule="auto"/>
        <w:rPr>
          <w:rFonts w:ascii="Cambria" w:hAnsi="Cambria"/>
          <w:sz w:val="24"/>
          <w:szCs w:val="24"/>
        </w:rPr>
      </w:pPr>
      <w:r w:rsidRPr="008028F2">
        <w:rPr>
          <w:rFonts w:ascii="Cambria" w:hAnsi="Cambria"/>
          <w:b/>
          <w:bCs/>
          <w:sz w:val="24"/>
          <w:szCs w:val="24"/>
        </w:rPr>
        <w:t>Synthetic Trademark Reproduction:</w:t>
      </w:r>
      <w:r w:rsidRPr="008028F2">
        <w:rPr>
          <w:rFonts w:ascii="Cambria" w:hAnsi="Cambria"/>
          <w:sz w:val="24"/>
          <w:szCs w:val="24"/>
        </w:rPr>
        <w:t xml:space="preserve"> Applying the trademark "Threshold Issue" to determine if a sign has been used "in the wild" as a commercial designation of origin, or if it merely reflects the learned statistics of training patterns.</w:t>
      </w:r>
    </w:p>
    <w:p w14:paraId="11E30576" w14:textId="77777777" w:rsidR="008028F2" w:rsidRPr="008028F2" w:rsidRDefault="008028F2">
      <w:pPr>
        <w:numPr>
          <w:ilvl w:val="0"/>
          <w:numId w:val="122"/>
        </w:numPr>
        <w:spacing w:line="240" w:lineRule="auto"/>
        <w:rPr>
          <w:rFonts w:ascii="Cambria" w:hAnsi="Cambria"/>
          <w:sz w:val="24"/>
          <w:szCs w:val="24"/>
        </w:rPr>
      </w:pPr>
      <w:r w:rsidRPr="008028F2">
        <w:rPr>
          <w:rFonts w:ascii="Cambria" w:hAnsi="Cambria"/>
          <w:b/>
          <w:bCs/>
          <w:sz w:val="24"/>
          <w:szCs w:val="24"/>
        </w:rPr>
        <w:lastRenderedPageBreak/>
        <w:t>The WIPO PCT Lifecycle:</w:t>
      </w:r>
      <w:r w:rsidRPr="008028F2">
        <w:rPr>
          <w:rFonts w:ascii="Cambria" w:hAnsi="Cambria"/>
          <w:sz w:val="24"/>
          <w:szCs w:val="24"/>
        </w:rPr>
        <w:t xml:space="preserve"> Timeline of an international application from local receiving offices (URSB/ARIPO) to the issuance of the International Search Report (ISR).</w:t>
      </w:r>
    </w:p>
    <w:p w14:paraId="4D55433A" w14:textId="77777777" w:rsidR="008028F2" w:rsidRPr="008028F2" w:rsidRDefault="008028F2">
      <w:pPr>
        <w:numPr>
          <w:ilvl w:val="0"/>
          <w:numId w:val="122"/>
        </w:numPr>
        <w:spacing w:line="240" w:lineRule="auto"/>
        <w:rPr>
          <w:rFonts w:ascii="Cambria" w:hAnsi="Cambria"/>
          <w:sz w:val="24"/>
          <w:szCs w:val="24"/>
        </w:rPr>
      </w:pPr>
      <w:r w:rsidRPr="008028F2">
        <w:rPr>
          <w:rFonts w:ascii="Cambria" w:hAnsi="Cambria"/>
          <w:b/>
          <w:bCs/>
          <w:sz w:val="24"/>
          <w:szCs w:val="24"/>
        </w:rPr>
        <w:t>The International Software Patent Split:</w:t>
      </w:r>
      <w:r w:rsidRPr="008028F2">
        <w:rPr>
          <w:rFonts w:ascii="Cambria" w:hAnsi="Cambria"/>
          <w:sz w:val="24"/>
          <w:szCs w:val="24"/>
        </w:rPr>
        <w:t xml:space="preserve"> Navigating the stark divergence between US Section 101 jurisprudence and the European Patent Office’s requirements for "technical character."</w:t>
      </w:r>
    </w:p>
    <w:p w14:paraId="5B00ED3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4D9985CA"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Landmark Case Law &amp; Manuals:</w:t>
      </w:r>
    </w:p>
    <w:p w14:paraId="15AE674F" w14:textId="77777777" w:rsidR="008028F2" w:rsidRPr="008028F2" w:rsidRDefault="008028F2">
      <w:pPr>
        <w:numPr>
          <w:ilvl w:val="0"/>
          <w:numId w:val="12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Getty Images v. Stability AI</w:t>
      </w:r>
      <w:r w:rsidRPr="008028F2">
        <w:rPr>
          <w:rFonts w:ascii="Cambria" w:hAnsi="Cambria"/>
          <w:sz w:val="24"/>
          <w:szCs w:val="24"/>
        </w:rPr>
        <w:t xml:space="preserve"> (Approved Judgment - UK High Court), Sec. F (Trademark Infringement Claims) &amp; Threshold Issue Findings.</w:t>
      </w:r>
    </w:p>
    <w:p w14:paraId="5EBDFBC4" w14:textId="77777777" w:rsidR="008028F2" w:rsidRPr="008028F2" w:rsidRDefault="008028F2">
      <w:pPr>
        <w:numPr>
          <w:ilvl w:val="0"/>
          <w:numId w:val="12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Alice Corp. v. CLS Bank International</w:t>
      </w:r>
      <w:r w:rsidRPr="008028F2">
        <w:rPr>
          <w:rFonts w:ascii="Cambria" w:hAnsi="Cambria"/>
          <w:sz w:val="24"/>
          <w:szCs w:val="24"/>
        </w:rPr>
        <w:t>, 573 U.S. 208 (2014) (The US Supreme Court abstract-idea bar for software patenting).</w:t>
      </w:r>
    </w:p>
    <w:p w14:paraId="397085A4" w14:textId="77777777" w:rsidR="008028F2" w:rsidRPr="008028F2" w:rsidRDefault="008028F2">
      <w:pPr>
        <w:numPr>
          <w:ilvl w:val="0"/>
          <w:numId w:val="12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EPO Guidelines for Examination</w:t>
      </w:r>
      <w:r w:rsidRPr="008028F2">
        <w:rPr>
          <w:rFonts w:ascii="Cambria" w:hAnsi="Cambria"/>
          <w:sz w:val="24"/>
          <w:szCs w:val="24"/>
        </w:rPr>
        <w:t>, Part G, Chapter II (Specific requirements for computer-implemented and AI inventions).</w:t>
      </w:r>
    </w:p>
    <w:p w14:paraId="2CC3AC96" w14:textId="77777777" w:rsidR="008028F2" w:rsidRPr="008028F2" w:rsidRDefault="008028F2">
      <w:pPr>
        <w:numPr>
          <w:ilvl w:val="0"/>
          <w:numId w:val="12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WIPO PCT Applicant's Guide</w:t>
      </w:r>
      <w:r w:rsidRPr="008028F2">
        <w:rPr>
          <w:rFonts w:ascii="Cambria" w:hAnsi="Cambria"/>
          <w:sz w:val="24"/>
          <w:szCs w:val="24"/>
        </w:rPr>
        <w:t xml:space="preserve"> (International phase management).</w:t>
      </w:r>
    </w:p>
    <w:p w14:paraId="69C0BF52"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22789BE9" w14:textId="77777777" w:rsidR="008028F2" w:rsidRPr="008028F2" w:rsidRDefault="008028F2">
      <w:pPr>
        <w:numPr>
          <w:ilvl w:val="0"/>
          <w:numId w:val="124"/>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Global AI vendors structure their platforms under the assumption that synthetic trademark output is a rare glitch ("hallucination") protected by standard terms of service liability disclaimers, while seeking generic international patent protection.</w:t>
      </w:r>
    </w:p>
    <w:p w14:paraId="0801FB6F" w14:textId="77777777" w:rsidR="008028F2" w:rsidRPr="008028F2" w:rsidRDefault="008028F2">
      <w:pPr>
        <w:numPr>
          <w:ilvl w:val="0"/>
          <w:numId w:val="124"/>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In the Ugandan commercial marketplace, consumer confusion is governed strictly by the </w:t>
      </w:r>
      <w:r w:rsidRPr="008028F2">
        <w:rPr>
          <w:rFonts w:ascii="Cambria" w:hAnsi="Cambria"/>
          <w:i/>
          <w:iCs/>
          <w:sz w:val="24"/>
          <w:szCs w:val="24"/>
        </w:rPr>
        <w:t>Trade Marks Act, 2010</w:t>
      </w:r>
      <w:r w:rsidRPr="008028F2">
        <w:rPr>
          <w:rFonts w:ascii="Cambria" w:hAnsi="Cambria"/>
          <w:sz w:val="24"/>
          <w:szCs w:val="24"/>
        </w:rPr>
        <w:t xml:space="preserve">. If a local generative engine outputs synthetic imagery bearing a distorted local corporate mark, it cannot escape liability by claiming the output is merely a "statistical probability." A Ugandan advocate must implement an </w:t>
      </w:r>
      <w:r w:rsidRPr="008028F2">
        <w:rPr>
          <w:rFonts w:ascii="Cambria" w:hAnsi="Cambria"/>
          <w:b/>
          <w:bCs/>
          <w:sz w:val="24"/>
          <w:szCs w:val="24"/>
        </w:rPr>
        <w:t>International Cross-Walk Matrix</w:t>
      </w:r>
      <w:r w:rsidRPr="008028F2">
        <w:rPr>
          <w:rFonts w:ascii="Cambria" w:hAnsi="Cambria"/>
          <w:sz w:val="24"/>
          <w:szCs w:val="24"/>
        </w:rPr>
        <w:t xml:space="preserve"> for the client's technology. When drafting the global PCT application, the claims must be bifurcated: one branch must explicitly bypass the US </w:t>
      </w:r>
      <w:r w:rsidRPr="008028F2">
        <w:rPr>
          <w:rFonts w:ascii="Cambria" w:hAnsi="Cambria"/>
          <w:i/>
          <w:iCs/>
          <w:sz w:val="24"/>
          <w:szCs w:val="24"/>
        </w:rPr>
        <w:t>Alice</w:t>
      </w:r>
      <w:r w:rsidRPr="008028F2">
        <w:rPr>
          <w:rFonts w:ascii="Cambria" w:hAnsi="Cambria"/>
          <w:sz w:val="24"/>
          <w:szCs w:val="24"/>
        </w:rPr>
        <w:t xml:space="preserve"> bar by tying the code to an inventive step that transforms an abstract concept, while the parallel European branch must satisfy the EPO's two-prong test by proving the algorithm directly impacts a physical technical character, all while retaining a core claim structure enforceable locally before the URSB.</w:t>
      </w:r>
    </w:p>
    <w:p w14:paraId="4F17973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57119E54"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THE WIPO PCT GLOBAL AI CLAIM CROSS-WALK                    |</w:t>
      </w:r>
    </w:p>
    <w:p w14:paraId="59F3EBEF"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7DAF0D7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                           </w:t>
      </w:r>
      <w:proofErr w:type="gramStart"/>
      <w:r w:rsidRPr="008028F2">
        <w:rPr>
          <w:rFonts w:ascii="Cambria" w:hAnsi="Cambria"/>
          <w:sz w:val="24"/>
          <w:szCs w:val="24"/>
        </w:rPr>
        <w:t xml:space="preserve">   [</w:t>
      </w:r>
      <w:proofErr w:type="gramEnd"/>
      <w:r w:rsidRPr="008028F2">
        <w:rPr>
          <w:rFonts w:ascii="Cambria" w:hAnsi="Cambria"/>
          <w:sz w:val="24"/>
          <w:szCs w:val="24"/>
        </w:rPr>
        <w:t>LOCAL REGISTRATION (URSB</w:t>
      </w:r>
      <w:proofErr w:type="gramStart"/>
      <w:r w:rsidRPr="008028F2">
        <w:rPr>
          <w:rFonts w:ascii="Cambria" w:hAnsi="Cambria"/>
          <w:sz w:val="24"/>
          <w:szCs w:val="24"/>
        </w:rPr>
        <w:t xml:space="preserve">)]   </w:t>
      </w:r>
      <w:proofErr w:type="gramEnd"/>
      <w:r w:rsidRPr="008028F2">
        <w:rPr>
          <w:rFonts w:ascii="Cambria" w:hAnsi="Cambria"/>
          <w:sz w:val="24"/>
          <w:szCs w:val="24"/>
        </w:rPr>
        <w:t xml:space="preserve">                        |</w:t>
      </w:r>
    </w:p>
    <w:p w14:paraId="3FA529D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w:t>
      </w:r>
    </w:p>
    <w:p w14:paraId="3E42BDD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                          </w:t>
      </w:r>
      <w:proofErr w:type="gramStart"/>
      <w:r w:rsidRPr="008028F2">
        <w:rPr>
          <w:rFonts w:ascii="Cambria" w:hAnsi="Cambria"/>
          <w:sz w:val="24"/>
          <w:szCs w:val="24"/>
        </w:rPr>
        <w:t xml:space="preserve">   [</w:t>
      </w:r>
      <w:proofErr w:type="gramEnd"/>
      <w:r w:rsidRPr="008028F2">
        <w:rPr>
          <w:rFonts w:ascii="Cambria" w:hAnsi="Cambria"/>
          <w:sz w:val="24"/>
          <w:szCs w:val="24"/>
        </w:rPr>
        <w:t xml:space="preserve">WIPO PCT INTERNATIONAL </w:t>
      </w:r>
      <w:proofErr w:type="gramStart"/>
      <w:r w:rsidRPr="008028F2">
        <w:rPr>
          <w:rFonts w:ascii="Cambria" w:hAnsi="Cambria"/>
          <w:sz w:val="24"/>
          <w:szCs w:val="24"/>
        </w:rPr>
        <w:t xml:space="preserve">PHASE]   </w:t>
      </w:r>
      <w:proofErr w:type="gramEnd"/>
      <w:r w:rsidRPr="008028F2">
        <w:rPr>
          <w:rFonts w:ascii="Cambria" w:hAnsi="Cambria"/>
          <w:sz w:val="24"/>
          <w:szCs w:val="24"/>
        </w:rPr>
        <w:t xml:space="preserve">                      |</w:t>
      </w:r>
    </w:p>
    <w:p w14:paraId="217A162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w:t>
      </w:r>
    </w:p>
    <w:p w14:paraId="63AFEA3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lastRenderedPageBreak/>
        <w:t>|                 +────────────────────────┴────────────────────────+                |</w:t>
      </w:r>
    </w:p>
    <w:p w14:paraId="6EB863D1"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                 v                                                 </w:t>
      </w:r>
      <w:proofErr w:type="spellStart"/>
      <w:r w:rsidRPr="008028F2">
        <w:rPr>
          <w:rFonts w:ascii="Cambria" w:hAnsi="Cambria"/>
          <w:sz w:val="24"/>
          <w:szCs w:val="24"/>
        </w:rPr>
        <w:t>v</w:t>
      </w:r>
      <w:proofErr w:type="spellEnd"/>
      <w:r w:rsidRPr="008028F2">
        <w:rPr>
          <w:rFonts w:ascii="Cambria" w:hAnsi="Cambria"/>
          <w:sz w:val="24"/>
          <w:szCs w:val="24"/>
        </w:rPr>
        <w:t xml:space="preserve">                |</w:t>
      </w:r>
    </w:p>
    <w:p w14:paraId="32DA391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     </w:t>
      </w:r>
      <w:proofErr w:type="gramStart"/>
      <w:r w:rsidRPr="008028F2">
        <w:rPr>
          <w:rFonts w:ascii="Cambria" w:hAnsi="Cambria"/>
          <w:sz w:val="24"/>
          <w:szCs w:val="24"/>
        </w:rPr>
        <w:t xml:space="preserve">   [</w:t>
      </w:r>
      <w:proofErr w:type="gramEnd"/>
      <w:r w:rsidRPr="008028F2">
        <w:rPr>
          <w:rFonts w:ascii="Cambria" w:hAnsi="Cambria"/>
          <w:sz w:val="24"/>
          <w:szCs w:val="24"/>
        </w:rPr>
        <w:t>US PHASE (USPTO</w:t>
      </w:r>
      <w:proofErr w:type="gramStart"/>
      <w:r w:rsidRPr="008028F2">
        <w:rPr>
          <w:rFonts w:ascii="Cambria" w:hAnsi="Cambria"/>
          <w:sz w:val="24"/>
          <w:szCs w:val="24"/>
        </w:rPr>
        <w:t xml:space="preserve">)]   </w:t>
      </w:r>
      <w:proofErr w:type="gramEnd"/>
      <w:r w:rsidRPr="008028F2">
        <w:rPr>
          <w:rFonts w:ascii="Cambria" w:hAnsi="Cambria"/>
          <w:sz w:val="24"/>
          <w:szCs w:val="24"/>
        </w:rPr>
        <w:t xml:space="preserve">                           </w:t>
      </w:r>
      <w:proofErr w:type="gramStart"/>
      <w:r w:rsidRPr="008028F2">
        <w:rPr>
          <w:rFonts w:ascii="Cambria" w:hAnsi="Cambria"/>
          <w:sz w:val="24"/>
          <w:szCs w:val="24"/>
        </w:rPr>
        <w:t xml:space="preserve">   [</w:t>
      </w:r>
      <w:proofErr w:type="gramEnd"/>
      <w:r w:rsidRPr="008028F2">
        <w:rPr>
          <w:rFonts w:ascii="Cambria" w:hAnsi="Cambria"/>
          <w:sz w:val="24"/>
          <w:szCs w:val="24"/>
        </w:rPr>
        <w:t>EUROPEAN PHASE (EPO</w:t>
      </w:r>
      <w:proofErr w:type="gramStart"/>
      <w:r w:rsidRPr="008028F2">
        <w:rPr>
          <w:rFonts w:ascii="Cambria" w:hAnsi="Cambria"/>
          <w:sz w:val="24"/>
          <w:szCs w:val="24"/>
        </w:rPr>
        <w:t xml:space="preserve">)]   </w:t>
      </w:r>
      <w:proofErr w:type="gramEnd"/>
      <w:r w:rsidRPr="008028F2">
        <w:rPr>
          <w:rFonts w:ascii="Cambria" w:hAnsi="Cambria"/>
          <w:sz w:val="24"/>
          <w:szCs w:val="24"/>
        </w:rPr>
        <w:t>|</w:t>
      </w:r>
    </w:p>
    <w:p w14:paraId="78CD2468"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Must</w:t>
      </w:r>
      <w:proofErr w:type="gramEnd"/>
      <w:r w:rsidRPr="008028F2">
        <w:rPr>
          <w:rFonts w:ascii="Cambria" w:hAnsi="Cambria"/>
          <w:sz w:val="24"/>
          <w:szCs w:val="24"/>
        </w:rPr>
        <w:t xml:space="preserve"> survive the Alice Bar.                     Must clear the Two-Prong Test.    |</w:t>
      </w:r>
    </w:p>
    <w:p w14:paraId="70FAB00D"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Structure</w:t>
      </w:r>
      <w:proofErr w:type="gramEnd"/>
      <w:r w:rsidRPr="008028F2">
        <w:rPr>
          <w:rFonts w:ascii="Cambria" w:hAnsi="Cambria"/>
          <w:sz w:val="24"/>
          <w:szCs w:val="24"/>
        </w:rPr>
        <w:t xml:space="preserve"> claims to prove an "Inventive Concept</w:t>
      </w:r>
      <w:proofErr w:type="gramStart"/>
      <w:r w:rsidRPr="008028F2">
        <w:rPr>
          <w:rFonts w:ascii="Cambria" w:hAnsi="Cambria"/>
          <w:sz w:val="24"/>
          <w:szCs w:val="24"/>
        </w:rPr>
        <w:t>"  Structure</w:t>
      </w:r>
      <w:proofErr w:type="gramEnd"/>
      <w:r w:rsidRPr="008028F2">
        <w:rPr>
          <w:rFonts w:ascii="Cambria" w:hAnsi="Cambria"/>
          <w:sz w:val="24"/>
          <w:szCs w:val="24"/>
        </w:rPr>
        <w:t xml:space="preserve"> claims to prove direct |</w:t>
      </w:r>
    </w:p>
    <w:p w14:paraId="5C40CFBE"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that</w:t>
      </w:r>
      <w:proofErr w:type="gramEnd"/>
      <w:r w:rsidRPr="008028F2">
        <w:rPr>
          <w:rFonts w:ascii="Cambria" w:hAnsi="Cambria"/>
          <w:sz w:val="24"/>
          <w:szCs w:val="24"/>
        </w:rPr>
        <w:t xml:space="preserve"> transforms the abstract software logic.     impact on a "Technical Character."|</w:t>
      </w:r>
    </w:p>
    <w:p w14:paraId="3D6E90F4"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55BBADD1"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1C080837"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Global E-Commerce Watermark Infringement:</w:t>
      </w:r>
      <w:r w:rsidRPr="008028F2">
        <w:rPr>
          <w:rFonts w:ascii="Cambria" w:hAnsi="Cambria"/>
          <w:sz w:val="24"/>
          <w:szCs w:val="24"/>
        </w:rPr>
        <w:t xml:space="preserve"> A tech company in Kampala developed a generative AI image-editing application for local e-commerce vendors. To secure global protection, the firm filed a WIPO PCT application via the URSB receiving office. However, during deployment, the model frequently outputs synthetic product </w:t>
      </w:r>
      <w:proofErr w:type="spellStart"/>
      <w:r w:rsidRPr="008028F2">
        <w:rPr>
          <w:rFonts w:ascii="Cambria" w:hAnsi="Cambria"/>
          <w:sz w:val="24"/>
          <w:szCs w:val="24"/>
        </w:rPr>
        <w:t>mockups</w:t>
      </w:r>
      <w:proofErr w:type="spellEnd"/>
      <w:r w:rsidRPr="008028F2">
        <w:rPr>
          <w:rFonts w:ascii="Cambria" w:hAnsi="Cambria"/>
          <w:sz w:val="24"/>
          <w:szCs w:val="24"/>
        </w:rPr>
        <w:t xml:space="preserve"> bearing a highly distorted, blurred logo that closely resembles the registered trademark of a major international consumer brand. The brand owner has threatened a trademark dilution lawsuit in Uganda, and the startup's PCT application is now entering the national phases in the US and Europe, facing immediate rejections from both the USPTO (citing </w:t>
      </w:r>
      <w:r w:rsidRPr="008028F2">
        <w:rPr>
          <w:rFonts w:ascii="Cambria" w:hAnsi="Cambria"/>
          <w:i/>
          <w:iCs/>
          <w:sz w:val="24"/>
          <w:szCs w:val="24"/>
        </w:rPr>
        <w:t>Alice</w:t>
      </w:r>
      <w:r w:rsidRPr="008028F2">
        <w:rPr>
          <w:rFonts w:ascii="Cambria" w:hAnsi="Cambria"/>
          <w:sz w:val="24"/>
          <w:szCs w:val="24"/>
        </w:rPr>
        <w:t>) and the EPO.</w:t>
      </w:r>
    </w:p>
    <w:p w14:paraId="7B2FDEE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an </w:t>
      </w:r>
      <w:r w:rsidRPr="008028F2">
        <w:rPr>
          <w:rFonts w:ascii="Cambria" w:hAnsi="Cambria"/>
          <w:b/>
          <w:bCs/>
          <w:sz w:val="24"/>
          <w:szCs w:val="24"/>
        </w:rPr>
        <w:t>International IP Transition Advisory Brief</w:t>
      </w:r>
      <w:r w:rsidRPr="008028F2">
        <w:rPr>
          <w:rFonts w:ascii="Cambria" w:hAnsi="Cambria"/>
          <w:sz w:val="24"/>
          <w:szCs w:val="24"/>
        </w:rPr>
        <w:t xml:space="preserve"> as lead technology counsel. Your brief must:</w:t>
      </w:r>
    </w:p>
    <w:p w14:paraId="768805BB" w14:textId="77777777" w:rsidR="008028F2" w:rsidRPr="008028F2" w:rsidRDefault="008028F2">
      <w:pPr>
        <w:numPr>
          <w:ilvl w:val="0"/>
          <w:numId w:val="125"/>
        </w:numPr>
        <w:spacing w:line="240" w:lineRule="auto"/>
        <w:rPr>
          <w:rFonts w:ascii="Cambria" w:hAnsi="Cambria"/>
          <w:sz w:val="24"/>
          <w:szCs w:val="24"/>
        </w:rPr>
      </w:pPr>
      <w:r w:rsidRPr="008028F2">
        <w:rPr>
          <w:rFonts w:ascii="Cambria" w:hAnsi="Cambria"/>
          <w:sz w:val="24"/>
          <w:szCs w:val="24"/>
        </w:rPr>
        <w:t xml:space="preserve">Execute a </w:t>
      </w:r>
      <w:r w:rsidRPr="008028F2">
        <w:rPr>
          <w:rFonts w:ascii="Cambria" w:hAnsi="Cambria"/>
          <w:b/>
          <w:bCs/>
          <w:sz w:val="24"/>
          <w:szCs w:val="24"/>
        </w:rPr>
        <w:t>Watermark Confusion Analysis</w:t>
      </w:r>
      <w:r w:rsidRPr="008028F2">
        <w:rPr>
          <w:rFonts w:ascii="Cambria" w:hAnsi="Cambria"/>
          <w:sz w:val="24"/>
          <w:szCs w:val="24"/>
        </w:rPr>
        <w:t xml:space="preserve"> to prove that the distorted synthetic logos do not designate a commercial "undertaking of origin" under the </w:t>
      </w:r>
      <w:r w:rsidRPr="008028F2">
        <w:rPr>
          <w:rFonts w:ascii="Cambria" w:hAnsi="Cambria"/>
          <w:i/>
          <w:iCs/>
          <w:sz w:val="24"/>
          <w:szCs w:val="24"/>
        </w:rPr>
        <w:t>Trade Marks Act, 2010</w:t>
      </w:r>
      <w:r w:rsidRPr="008028F2">
        <w:rPr>
          <w:rFonts w:ascii="Cambria" w:hAnsi="Cambria"/>
          <w:sz w:val="24"/>
          <w:szCs w:val="24"/>
        </w:rPr>
        <w:t xml:space="preserve">, but merely reflect statistical patterns learned during model optimization, utilizing the core </w:t>
      </w:r>
      <w:proofErr w:type="spellStart"/>
      <w:r w:rsidRPr="008028F2">
        <w:rPr>
          <w:rFonts w:ascii="Cambria" w:hAnsi="Cambria"/>
          <w:sz w:val="24"/>
          <w:szCs w:val="24"/>
        </w:rPr>
        <w:t>defenses</w:t>
      </w:r>
      <w:proofErr w:type="spellEnd"/>
      <w:r w:rsidRPr="008028F2">
        <w:rPr>
          <w:rFonts w:ascii="Cambria" w:hAnsi="Cambria"/>
          <w:sz w:val="24"/>
          <w:szCs w:val="24"/>
        </w:rPr>
        <w:t xml:space="preserve"> from </w:t>
      </w:r>
      <w:r w:rsidRPr="008028F2">
        <w:rPr>
          <w:rFonts w:ascii="Cambria" w:hAnsi="Cambria"/>
          <w:i/>
          <w:iCs/>
          <w:sz w:val="24"/>
          <w:szCs w:val="24"/>
        </w:rPr>
        <w:t>Getty Images v. Stability AI</w:t>
      </w:r>
      <w:r w:rsidRPr="008028F2">
        <w:rPr>
          <w:rFonts w:ascii="Cambria" w:hAnsi="Cambria"/>
          <w:sz w:val="24"/>
          <w:szCs w:val="24"/>
        </w:rPr>
        <w:t>.</w:t>
      </w:r>
    </w:p>
    <w:p w14:paraId="5B50DCD4" w14:textId="77777777" w:rsidR="008028F2" w:rsidRPr="008028F2" w:rsidRDefault="008028F2">
      <w:pPr>
        <w:numPr>
          <w:ilvl w:val="0"/>
          <w:numId w:val="125"/>
        </w:numPr>
        <w:spacing w:line="240" w:lineRule="auto"/>
        <w:rPr>
          <w:rFonts w:ascii="Cambria" w:hAnsi="Cambria"/>
          <w:sz w:val="24"/>
          <w:szCs w:val="24"/>
        </w:rPr>
      </w:pPr>
      <w:r w:rsidRPr="008028F2">
        <w:rPr>
          <w:rFonts w:ascii="Cambria" w:hAnsi="Cambria"/>
          <w:sz w:val="24"/>
          <w:szCs w:val="24"/>
        </w:rPr>
        <w:t xml:space="preserve">Construct two distinct sets of amended claims for the national phase entries: </w:t>
      </w:r>
      <w:r w:rsidRPr="008028F2">
        <w:rPr>
          <w:rFonts w:ascii="Cambria" w:hAnsi="Cambria"/>
          <w:b/>
          <w:bCs/>
          <w:sz w:val="24"/>
          <w:szCs w:val="24"/>
        </w:rPr>
        <w:t>Claim Set A</w:t>
      </w:r>
      <w:r w:rsidRPr="008028F2">
        <w:rPr>
          <w:rFonts w:ascii="Cambria" w:hAnsi="Cambria"/>
          <w:sz w:val="24"/>
          <w:szCs w:val="24"/>
        </w:rPr>
        <w:t xml:space="preserve"> structured explicitly to survive the US </w:t>
      </w:r>
      <w:r w:rsidRPr="008028F2">
        <w:rPr>
          <w:rFonts w:ascii="Cambria" w:hAnsi="Cambria"/>
          <w:i/>
          <w:iCs/>
          <w:sz w:val="24"/>
          <w:szCs w:val="24"/>
        </w:rPr>
        <w:t>Alice</w:t>
      </w:r>
      <w:r w:rsidRPr="008028F2">
        <w:rPr>
          <w:rFonts w:ascii="Cambria" w:hAnsi="Cambria"/>
          <w:sz w:val="24"/>
          <w:szCs w:val="24"/>
        </w:rPr>
        <w:t xml:space="preserve"> abstract-idea bar, and </w:t>
      </w:r>
      <w:r w:rsidRPr="008028F2">
        <w:rPr>
          <w:rFonts w:ascii="Cambria" w:hAnsi="Cambria"/>
          <w:b/>
          <w:bCs/>
          <w:sz w:val="24"/>
          <w:szCs w:val="24"/>
        </w:rPr>
        <w:t>Claim Set B</w:t>
      </w:r>
      <w:r w:rsidRPr="008028F2">
        <w:rPr>
          <w:rFonts w:ascii="Cambria" w:hAnsi="Cambria"/>
          <w:sz w:val="24"/>
          <w:szCs w:val="24"/>
        </w:rPr>
        <w:t xml:space="preserve"> optimized to clear the EPO's strict "two-prong technical test" for computer-implemented inventions.</w:t>
      </w:r>
    </w:p>
    <w:p w14:paraId="4834A1A2"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31: Global IP Strategy, The Fair Use Debate &amp; Collaborative Licensing</w:t>
      </w:r>
    </w:p>
    <w:p w14:paraId="26299DE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259C009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The global legal landscape for artificial intelligence is defined by a massive, unresolved debate: does training a model on copyrighted text and images constitute a legally protected "transformative use," or is it a market-distorting act of mass infringement? While the United States litigates this under the doctrine of Fair Use, other regions are moving toward statutory Text and Data Mining (TDM) exceptions.</w:t>
      </w:r>
    </w:p>
    <w:p w14:paraId="6CCF4784"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For an East African commercial lawyer, this debate is no longer academic. Local technology platforms, news agencies, and creators are actively negotiating licensing frameworks with international AI developers. If a Ugandan counsel lacks the skills to structure a modern, </w:t>
      </w:r>
      <w:r w:rsidRPr="008028F2">
        <w:rPr>
          <w:rFonts w:ascii="Cambria" w:hAnsi="Cambria"/>
          <w:b/>
          <w:bCs/>
          <w:sz w:val="24"/>
          <w:szCs w:val="24"/>
        </w:rPr>
        <w:t>FRAND-aligned (Fair, Reasonable, and Non-Discriminatory) Training Data License</w:t>
      </w:r>
      <w:r w:rsidRPr="008028F2">
        <w:rPr>
          <w:rFonts w:ascii="Cambria" w:hAnsi="Cambria"/>
          <w:sz w:val="24"/>
          <w:szCs w:val="24"/>
        </w:rPr>
        <w:t>, they risk completely signing away their client's valuable digital assets or locking them out of the global digital economy.</w:t>
      </w:r>
    </w:p>
    <w:p w14:paraId="66F788A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2. Weekly Actionable Learning Outcomes &amp; Topics</w:t>
      </w:r>
    </w:p>
    <w:p w14:paraId="4142C962"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3A349675" w14:textId="77777777" w:rsidR="008028F2" w:rsidRPr="008028F2" w:rsidRDefault="008028F2">
      <w:pPr>
        <w:numPr>
          <w:ilvl w:val="0"/>
          <w:numId w:val="126"/>
        </w:numPr>
        <w:spacing w:line="240" w:lineRule="auto"/>
        <w:rPr>
          <w:rFonts w:ascii="Cambria" w:hAnsi="Cambria"/>
          <w:sz w:val="24"/>
          <w:szCs w:val="24"/>
        </w:rPr>
      </w:pPr>
      <w:r w:rsidRPr="008028F2">
        <w:rPr>
          <w:rFonts w:ascii="Cambria" w:hAnsi="Cambria"/>
          <w:sz w:val="24"/>
          <w:szCs w:val="24"/>
        </w:rPr>
        <w:t>Evaluate the lawfulness of data ingestion workflows by contrasting the US Fair Use standard with regional frameworks and the African Union Data Policy Framework.</w:t>
      </w:r>
    </w:p>
    <w:p w14:paraId="0E7CE8E3" w14:textId="77777777" w:rsidR="008028F2" w:rsidRPr="008028F2" w:rsidRDefault="008028F2">
      <w:pPr>
        <w:numPr>
          <w:ilvl w:val="0"/>
          <w:numId w:val="126"/>
        </w:numPr>
        <w:spacing w:line="240" w:lineRule="auto"/>
        <w:rPr>
          <w:rFonts w:ascii="Cambria" w:hAnsi="Cambria"/>
          <w:sz w:val="24"/>
          <w:szCs w:val="24"/>
        </w:rPr>
      </w:pPr>
      <w:r w:rsidRPr="008028F2">
        <w:rPr>
          <w:rFonts w:ascii="Cambria" w:hAnsi="Cambria"/>
          <w:sz w:val="24"/>
          <w:szCs w:val="24"/>
        </w:rPr>
        <w:t>Structure and draft an enterprise-grade, FRAND-aligned AI Training Data Licensing Agreement that protects proprietary regional language data and local creative content.</w:t>
      </w:r>
    </w:p>
    <w:p w14:paraId="68FF12E5"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1C84D181" w14:textId="77777777" w:rsidR="008028F2" w:rsidRPr="008028F2" w:rsidRDefault="008028F2">
      <w:pPr>
        <w:numPr>
          <w:ilvl w:val="0"/>
          <w:numId w:val="127"/>
        </w:numPr>
        <w:spacing w:line="240" w:lineRule="auto"/>
        <w:rPr>
          <w:rFonts w:ascii="Cambria" w:hAnsi="Cambria"/>
          <w:sz w:val="24"/>
          <w:szCs w:val="24"/>
        </w:rPr>
      </w:pPr>
      <w:r w:rsidRPr="008028F2">
        <w:rPr>
          <w:rFonts w:ascii="Cambria" w:hAnsi="Cambria"/>
          <w:b/>
          <w:bCs/>
          <w:sz w:val="24"/>
          <w:szCs w:val="24"/>
        </w:rPr>
        <w:t>The Transnational Fair Use Split:</w:t>
      </w:r>
      <w:r w:rsidRPr="008028F2">
        <w:rPr>
          <w:rFonts w:ascii="Cambria" w:hAnsi="Cambria"/>
          <w:sz w:val="24"/>
          <w:szCs w:val="24"/>
        </w:rPr>
        <w:t xml:space="preserve"> </w:t>
      </w:r>
      <w:proofErr w:type="spellStart"/>
      <w:r w:rsidRPr="008028F2">
        <w:rPr>
          <w:rFonts w:ascii="Cambria" w:hAnsi="Cambria"/>
          <w:sz w:val="24"/>
          <w:szCs w:val="24"/>
        </w:rPr>
        <w:t>Analyzing</w:t>
      </w:r>
      <w:proofErr w:type="spellEnd"/>
      <w:r w:rsidRPr="008028F2">
        <w:rPr>
          <w:rFonts w:ascii="Cambria" w:hAnsi="Cambria"/>
          <w:sz w:val="24"/>
          <w:szCs w:val="24"/>
        </w:rPr>
        <w:t xml:space="preserve"> the legal battles between content owners and AI developers, tracking market-substitution risks vs. transformative market benefits.</w:t>
      </w:r>
    </w:p>
    <w:p w14:paraId="2E661470" w14:textId="77777777" w:rsidR="008028F2" w:rsidRPr="008028F2" w:rsidRDefault="008028F2">
      <w:pPr>
        <w:numPr>
          <w:ilvl w:val="0"/>
          <w:numId w:val="127"/>
        </w:numPr>
        <w:spacing w:line="240" w:lineRule="auto"/>
        <w:rPr>
          <w:rFonts w:ascii="Cambria" w:hAnsi="Cambria"/>
          <w:sz w:val="24"/>
          <w:szCs w:val="24"/>
        </w:rPr>
      </w:pPr>
      <w:r w:rsidRPr="008028F2">
        <w:rPr>
          <w:rFonts w:ascii="Cambria" w:hAnsi="Cambria"/>
          <w:b/>
          <w:bCs/>
          <w:sz w:val="24"/>
          <w:szCs w:val="24"/>
        </w:rPr>
        <w:t>The African Union Data Policy Framework:</w:t>
      </w:r>
      <w:r w:rsidRPr="008028F2">
        <w:rPr>
          <w:rFonts w:ascii="Cambria" w:hAnsi="Cambria"/>
          <w:sz w:val="24"/>
          <w:szCs w:val="24"/>
        </w:rPr>
        <w:t xml:space="preserve"> Evaluating Section 5.3.4 and its explicit mandate to review regional IP frameworks to prevent intellectual property laws from creating artificial barriers to data flow and algorithmic innovation.</w:t>
      </w:r>
    </w:p>
    <w:p w14:paraId="1D2AC69C" w14:textId="77777777" w:rsidR="008028F2" w:rsidRPr="008028F2" w:rsidRDefault="008028F2">
      <w:pPr>
        <w:numPr>
          <w:ilvl w:val="0"/>
          <w:numId w:val="127"/>
        </w:numPr>
        <w:spacing w:line="240" w:lineRule="auto"/>
        <w:rPr>
          <w:rFonts w:ascii="Cambria" w:hAnsi="Cambria"/>
          <w:sz w:val="24"/>
          <w:szCs w:val="24"/>
        </w:rPr>
      </w:pPr>
      <w:r w:rsidRPr="008028F2">
        <w:rPr>
          <w:rFonts w:ascii="Cambria" w:hAnsi="Cambria"/>
          <w:b/>
          <w:bCs/>
          <w:sz w:val="24"/>
          <w:szCs w:val="24"/>
        </w:rPr>
        <w:t>Downstream Output Ownership:</w:t>
      </w:r>
      <w:r w:rsidRPr="008028F2">
        <w:rPr>
          <w:rFonts w:ascii="Cambria" w:hAnsi="Cambria"/>
          <w:sz w:val="24"/>
          <w:szCs w:val="24"/>
        </w:rPr>
        <w:t xml:space="preserve"> Assessing the copyright status of purely machine-generated outputs under the </w:t>
      </w:r>
      <w:r w:rsidRPr="008028F2">
        <w:rPr>
          <w:rFonts w:ascii="Cambria" w:hAnsi="Cambria"/>
          <w:i/>
          <w:iCs/>
          <w:sz w:val="24"/>
          <w:szCs w:val="24"/>
        </w:rPr>
        <w:t>Copyright and Neighbouring Rights Act, 2006</w:t>
      </w:r>
      <w:r w:rsidRPr="008028F2">
        <w:rPr>
          <w:rFonts w:ascii="Cambria" w:hAnsi="Cambria"/>
          <w:sz w:val="24"/>
          <w:szCs w:val="24"/>
        </w:rPr>
        <w:t>, and assigning title contractually between the system developer, prompt engineer, and corporate enterprise.</w:t>
      </w:r>
    </w:p>
    <w:p w14:paraId="0D1211D0"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09420273"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Foundational Manuals &amp; Pleadings:</w:t>
      </w:r>
    </w:p>
    <w:p w14:paraId="4464BDDC" w14:textId="77777777" w:rsidR="008028F2" w:rsidRPr="008028F2" w:rsidRDefault="008028F2">
      <w:pPr>
        <w:numPr>
          <w:ilvl w:val="0"/>
          <w:numId w:val="12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New York Times Co. v. Microsoft Corp., OpenAI, Inc., et al.</w:t>
      </w:r>
      <w:r w:rsidRPr="008028F2">
        <w:rPr>
          <w:rFonts w:ascii="Cambria" w:hAnsi="Cambria"/>
          <w:sz w:val="24"/>
          <w:szCs w:val="24"/>
        </w:rPr>
        <w:t>, Case No. 1:23-cv-11195 (S.D.N.Y. 2023) (Pleadings on systematic content scraping, qualitative data extraction, and market substitution).</w:t>
      </w:r>
    </w:p>
    <w:p w14:paraId="67D470B8" w14:textId="77777777" w:rsidR="008028F2" w:rsidRPr="008028F2" w:rsidRDefault="008028F2">
      <w:pPr>
        <w:numPr>
          <w:ilvl w:val="0"/>
          <w:numId w:val="12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African Union Data Policy Framework (2022)</w:t>
      </w:r>
      <w:r w:rsidRPr="008028F2">
        <w:rPr>
          <w:rFonts w:ascii="Cambria" w:hAnsi="Cambria"/>
          <w:sz w:val="24"/>
          <w:szCs w:val="24"/>
        </w:rPr>
        <w:t>, Section 5.3.4 (IPR and AI implementation balances).</w:t>
      </w:r>
    </w:p>
    <w:p w14:paraId="5BF52DD7" w14:textId="77777777" w:rsidR="008028F2" w:rsidRPr="008028F2" w:rsidRDefault="008028F2">
      <w:pPr>
        <w:numPr>
          <w:ilvl w:val="0"/>
          <w:numId w:val="12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Copyright and Neighbouring Rights Act, 2006 (Uganda)</w:t>
      </w:r>
      <w:r w:rsidRPr="008028F2">
        <w:rPr>
          <w:rFonts w:ascii="Cambria" w:hAnsi="Cambria"/>
          <w:sz w:val="24"/>
          <w:szCs w:val="24"/>
        </w:rPr>
        <w:t>, Section 2 (Definitions of authorship and creative source control).</w:t>
      </w:r>
    </w:p>
    <w:p w14:paraId="67EC79A1" w14:textId="77777777" w:rsidR="008028F2" w:rsidRPr="008028F2" w:rsidRDefault="008028F2">
      <w:pPr>
        <w:numPr>
          <w:ilvl w:val="0"/>
          <w:numId w:val="12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Cybersecurity Law</w:t>
      </w:r>
      <w:r w:rsidRPr="008028F2">
        <w:rPr>
          <w:rFonts w:ascii="Cambria" w:hAnsi="Cambria"/>
          <w:sz w:val="24"/>
          <w:szCs w:val="24"/>
        </w:rPr>
        <w:t xml:space="preserve"> (Jeff Kosseff), Chapter 5 (Anti-Hacking, Web Scraping, and the DMCA boundaries).</w:t>
      </w:r>
    </w:p>
    <w:p w14:paraId="7602FE3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6BE04173" w14:textId="77777777" w:rsidR="008028F2" w:rsidRPr="008028F2" w:rsidRDefault="008028F2">
      <w:pPr>
        <w:numPr>
          <w:ilvl w:val="0"/>
          <w:numId w:val="129"/>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International technology consortia push for open data regimes, treating public web data as entirely free for model ingestion, while asserting exclusive ownership over all downstream generated model outputs.</w:t>
      </w:r>
    </w:p>
    <w:p w14:paraId="153BCA26" w14:textId="77777777" w:rsidR="008028F2" w:rsidRPr="008028F2" w:rsidRDefault="008028F2">
      <w:pPr>
        <w:numPr>
          <w:ilvl w:val="0"/>
          <w:numId w:val="129"/>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Section 2 of Uganda's </w:t>
      </w:r>
      <w:r w:rsidRPr="008028F2">
        <w:rPr>
          <w:rFonts w:ascii="Cambria" w:hAnsi="Cambria"/>
          <w:i/>
          <w:iCs/>
          <w:sz w:val="24"/>
          <w:szCs w:val="24"/>
        </w:rPr>
        <w:t>Copyright and Neighbouring Rights Act, 2006</w:t>
      </w:r>
      <w:r w:rsidRPr="008028F2">
        <w:rPr>
          <w:rFonts w:ascii="Cambria" w:hAnsi="Cambria"/>
          <w:sz w:val="24"/>
          <w:szCs w:val="24"/>
        </w:rPr>
        <w:t xml:space="preserve"> strictly requires human creation to anchor a copyright claim. Purely machine-generated content cannot automatically secure protection under </w:t>
      </w:r>
      <w:r w:rsidRPr="008028F2">
        <w:rPr>
          <w:rFonts w:ascii="Cambria" w:hAnsi="Cambria"/>
          <w:sz w:val="24"/>
          <w:szCs w:val="24"/>
        </w:rPr>
        <w:lastRenderedPageBreak/>
        <w:t xml:space="preserve">Ugandan law. A Ugandan commercial lawyer must "tune" the transaction contractually. When an international tech firm seeks to ingest a </w:t>
      </w:r>
      <w:proofErr w:type="gramStart"/>
      <w:r w:rsidRPr="008028F2">
        <w:rPr>
          <w:rFonts w:ascii="Cambria" w:hAnsi="Cambria"/>
          <w:sz w:val="24"/>
          <w:szCs w:val="24"/>
        </w:rPr>
        <w:t>local media house's archives</w:t>
      </w:r>
      <w:proofErr w:type="gramEnd"/>
      <w:r w:rsidRPr="008028F2">
        <w:rPr>
          <w:rFonts w:ascii="Cambria" w:hAnsi="Cambria"/>
          <w:sz w:val="24"/>
          <w:szCs w:val="24"/>
        </w:rPr>
        <w:t xml:space="preserve">, the advocate must draft a customized </w:t>
      </w:r>
      <w:r w:rsidRPr="008028F2">
        <w:rPr>
          <w:rFonts w:ascii="Cambria" w:hAnsi="Cambria"/>
          <w:b/>
          <w:bCs/>
          <w:sz w:val="24"/>
          <w:szCs w:val="24"/>
        </w:rPr>
        <w:t>FRAND AI Training Data License</w:t>
      </w:r>
      <w:r w:rsidRPr="008028F2">
        <w:rPr>
          <w:rFonts w:ascii="Cambria" w:hAnsi="Cambria"/>
          <w:sz w:val="24"/>
          <w:szCs w:val="24"/>
        </w:rPr>
        <w:t>. This agreement must reject standard international disclaimers, enforce strict data-provenance tracking, require recurring data-use royalties, and explicitly declare that the local data provider retains shared IP rights over any downstream model weights or localized outputs tuned specifically on their regional language datasets.</w:t>
      </w:r>
    </w:p>
    <w:p w14:paraId="31C6C08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30D53278"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"African-Context" LLM Data Scraping Venture:</w:t>
      </w:r>
      <w:r w:rsidRPr="008028F2">
        <w:rPr>
          <w:rFonts w:ascii="Cambria" w:hAnsi="Cambria"/>
          <w:sz w:val="24"/>
          <w:szCs w:val="24"/>
        </w:rPr>
        <w:t xml:space="preserve"> A major media group and news agency based in Kampala discovers that an international technology corporation has scraped its entire twenty-year digital news, video transcript, and audio archive to train a specialized "African-Context" Large Language Model. The international corporation did not seek prior authorization, arguing that its model training represents a classic "transformative fair use" under global standards. However, the media house has been approached by a local competitor who wants to purchase a clean, authorized license for the exact same data.</w:t>
      </w:r>
    </w:p>
    <w:p w14:paraId="7DFDF23E"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formal </w:t>
      </w:r>
      <w:r w:rsidRPr="008028F2">
        <w:rPr>
          <w:rFonts w:ascii="Cambria" w:hAnsi="Cambria"/>
          <w:b/>
          <w:bCs/>
          <w:sz w:val="24"/>
          <w:szCs w:val="24"/>
        </w:rPr>
        <w:t>Fair Use Legal Opinion and FRAND-Aligned Training Data Licensing Agreement</w:t>
      </w:r>
      <w:r w:rsidRPr="008028F2">
        <w:rPr>
          <w:rFonts w:ascii="Cambria" w:hAnsi="Cambria"/>
          <w:sz w:val="24"/>
          <w:szCs w:val="24"/>
        </w:rPr>
        <w:t xml:space="preserve"> as lead commercial counsel for the Ugandan media group. Your work product must:</w:t>
      </w:r>
    </w:p>
    <w:p w14:paraId="12432DC3" w14:textId="77777777" w:rsidR="008028F2" w:rsidRPr="008028F2" w:rsidRDefault="008028F2">
      <w:pPr>
        <w:numPr>
          <w:ilvl w:val="0"/>
          <w:numId w:val="130"/>
        </w:numPr>
        <w:spacing w:line="240" w:lineRule="auto"/>
        <w:rPr>
          <w:rFonts w:ascii="Cambria" w:hAnsi="Cambria"/>
          <w:sz w:val="24"/>
          <w:szCs w:val="24"/>
        </w:rPr>
      </w:pPr>
      <w:r w:rsidRPr="008028F2">
        <w:rPr>
          <w:rFonts w:ascii="Cambria" w:hAnsi="Cambria"/>
          <w:sz w:val="24"/>
          <w:szCs w:val="24"/>
        </w:rPr>
        <w:t xml:space="preserve">Formulate a rigorous legal opinion </w:t>
      </w:r>
      <w:proofErr w:type="spellStart"/>
      <w:r w:rsidRPr="008028F2">
        <w:rPr>
          <w:rFonts w:ascii="Cambria" w:hAnsi="Cambria"/>
          <w:sz w:val="24"/>
          <w:szCs w:val="24"/>
        </w:rPr>
        <w:t>analyzing</w:t>
      </w:r>
      <w:proofErr w:type="spellEnd"/>
      <w:r w:rsidRPr="008028F2">
        <w:rPr>
          <w:rFonts w:ascii="Cambria" w:hAnsi="Cambria"/>
          <w:sz w:val="24"/>
          <w:szCs w:val="24"/>
        </w:rPr>
        <w:t xml:space="preserve"> whether the international developer's scraping activities constitute an actionable infringement or a protected fair dealing under Section 15 of the </w:t>
      </w:r>
      <w:r w:rsidRPr="008028F2">
        <w:rPr>
          <w:rFonts w:ascii="Cambria" w:hAnsi="Cambria"/>
          <w:i/>
          <w:iCs/>
          <w:sz w:val="24"/>
          <w:szCs w:val="24"/>
        </w:rPr>
        <w:t>Copyright and Neighbouring Rights Act, 2006</w:t>
      </w:r>
      <w:r w:rsidRPr="008028F2">
        <w:rPr>
          <w:rFonts w:ascii="Cambria" w:hAnsi="Cambria"/>
          <w:sz w:val="24"/>
          <w:szCs w:val="24"/>
        </w:rPr>
        <w:t xml:space="preserve">, explicitly applying the market-substitution arguments from </w:t>
      </w:r>
      <w:r w:rsidRPr="008028F2">
        <w:rPr>
          <w:rFonts w:ascii="Cambria" w:hAnsi="Cambria"/>
          <w:i/>
          <w:iCs/>
          <w:sz w:val="24"/>
          <w:szCs w:val="24"/>
        </w:rPr>
        <w:t>The New York Times Co. v. OpenAI</w:t>
      </w:r>
      <w:r w:rsidRPr="008028F2">
        <w:rPr>
          <w:rFonts w:ascii="Cambria" w:hAnsi="Cambria"/>
          <w:sz w:val="24"/>
          <w:szCs w:val="24"/>
        </w:rPr>
        <w:t>.</w:t>
      </w:r>
    </w:p>
    <w:p w14:paraId="363F416C" w14:textId="77777777" w:rsidR="008028F2" w:rsidRPr="008028F2" w:rsidRDefault="008028F2">
      <w:pPr>
        <w:numPr>
          <w:ilvl w:val="0"/>
          <w:numId w:val="130"/>
        </w:numPr>
        <w:spacing w:line="240" w:lineRule="auto"/>
        <w:rPr>
          <w:rFonts w:ascii="Cambria" w:hAnsi="Cambria"/>
          <w:sz w:val="24"/>
          <w:szCs w:val="24"/>
        </w:rPr>
      </w:pPr>
      <w:r w:rsidRPr="008028F2">
        <w:rPr>
          <w:rFonts w:ascii="Cambria" w:hAnsi="Cambria"/>
          <w:sz w:val="24"/>
          <w:szCs w:val="24"/>
        </w:rPr>
        <w:t xml:space="preserve">Structure a complete, enforceable </w:t>
      </w:r>
      <w:r w:rsidRPr="008028F2">
        <w:rPr>
          <w:rFonts w:ascii="Cambria" w:hAnsi="Cambria"/>
          <w:b/>
          <w:bCs/>
          <w:sz w:val="24"/>
          <w:szCs w:val="24"/>
        </w:rPr>
        <w:t>FRAND AI Training Data License</w:t>
      </w:r>
      <w:r w:rsidRPr="008028F2">
        <w:rPr>
          <w:rFonts w:ascii="Cambria" w:hAnsi="Cambria"/>
          <w:sz w:val="24"/>
          <w:szCs w:val="24"/>
        </w:rPr>
        <w:t xml:space="preserve"> that mandates strict data provenance tracking, establishes an explicit regional data-use royalty matrix, and explicitly restricts the international vendor from sub-licensing the ingested data to third parties without prior written consent.</w:t>
      </w:r>
    </w:p>
    <w:p w14:paraId="33BD8CD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MODULE 8 COMPREHENSIVE DELIVERABLES</w:t>
      </w:r>
    </w:p>
    <w:p w14:paraId="09D0442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To successfully complete Module 8, the learner must compile an inspection-ready digital portfolio containing the following four master outputs:</w:t>
      </w:r>
    </w:p>
    <w:p w14:paraId="15D393A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The FRAND-Aligned AI Training Data Licence</w:t>
      </w:r>
    </w:p>
    <w:p w14:paraId="70D3BDA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A comprehensive, high-stakes commercial licensing contract governing the ingestion of regional datasets for machine learning. The document must feature precise definitions of permissible data mining scope, strict data provenance tracking, clear geographical and language boundaries, and an explicit, recurring royalty model aligned with Fair, Reasonable, and Non-Discriminatory (FRAND) principles.</w:t>
      </w:r>
    </w:p>
    <w:p w14:paraId="061F05DD"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The Algorithmic Patent Claim &amp; Risk Assessment File</w:t>
      </w:r>
    </w:p>
    <w:p w14:paraId="6F30954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An inspection-ready patent portfolio engineered explicitly to survive statutory exclusions. The file must include a complete </w:t>
      </w:r>
      <w:r w:rsidRPr="008028F2">
        <w:rPr>
          <w:rFonts w:ascii="Cambria" w:hAnsi="Cambria"/>
          <w:b/>
          <w:bCs/>
          <w:sz w:val="24"/>
          <w:szCs w:val="24"/>
        </w:rPr>
        <w:t>Patent Specification File</w:t>
      </w:r>
      <w:r w:rsidRPr="008028F2">
        <w:rPr>
          <w:rFonts w:ascii="Cambria" w:hAnsi="Cambria"/>
          <w:sz w:val="24"/>
          <w:szCs w:val="24"/>
        </w:rPr>
        <w:t xml:space="preserve"> designed for submission to the URSB, featuring claims that successfully transform an abstract deep-learning neural network into a hardware-linked industrial control loop to defeat Section </w:t>
      </w:r>
      <w:r w:rsidRPr="008028F2">
        <w:rPr>
          <w:rFonts w:ascii="Cambria" w:hAnsi="Cambria"/>
          <w:sz w:val="24"/>
          <w:szCs w:val="24"/>
        </w:rPr>
        <w:lastRenderedPageBreak/>
        <w:t xml:space="preserve">11 rejections, paired with a comprehensive </w:t>
      </w:r>
      <w:r w:rsidRPr="008028F2">
        <w:rPr>
          <w:rFonts w:ascii="Cambria" w:hAnsi="Cambria"/>
          <w:b/>
          <w:bCs/>
          <w:sz w:val="24"/>
          <w:szCs w:val="24"/>
        </w:rPr>
        <w:t>Copyright Risk Assessment</w:t>
      </w:r>
      <w:r w:rsidRPr="008028F2">
        <w:rPr>
          <w:rFonts w:ascii="Cambria" w:hAnsi="Cambria"/>
          <w:sz w:val="24"/>
          <w:szCs w:val="24"/>
        </w:rPr>
        <w:t xml:space="preserve"> focusing on model weight liability.</w:t>
      </w:r>
    </w:p>
    <w:p w14:paraId="35DB7BC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The Global IP Transition Advisory Brief (PCT Cross-Walk)</w:t>
      </w:r>
    </w:p>
    <w:p w14:paraId="4028DACF"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 strategic corporate advisory matrix managing the global national phase entry of an algorithmic invention. The document must feature an active </w:t>
      </w:r>
      <w:r w:rsidRPr="008028F2">
        <w:rPr>
          <w:rFonts w:ascii="Cambria" w:hAnsi="Cambria"/>
          <w:b/>
          <w:bCs/>
          <w:sz w:val="24"/>
          <w:szCs w:val="24"/>
        </w:rPr>
        <w:t>PCT Cross-Walk Matrix</w:t>
      </w:r>
      <w:r w:rsidRPr="008028F2">
        <w:rPr>
          <w:rFonts w:ascii="Cambria" w:hAnsi="Cambria"/>
          <w:sz w:val="24"/>
          <w:szCs w:val="24"/>
        </w:rPr>
        <w:t xml:space="preserve"> containing two distinct sets of amended claims: one branch explicitly engineered to overcome the abstract-idea bar under US </w:t>
      </w:r>
      <w:r w:rsidRPr="008028F2">
        <w:rPr>
          <w:rFonts w:ascii="Cambria" w:hAnsi="Cambria"/>
          <w:i/>
          <w:iCs/>
          <w:sz w:val="24"/>
          <w:szCs w:val="24"/>
        </w:rPr>
        <w:t>Alice</w:t>
      </w:r>
      <w:r w:rsidRPr="008028F2">
        <w:rPr>
          <w:rFonts w:ascii="Cambria" w:hAnsi="Cambria"/>
          <w:sz w:val="24"/>
          <w:szCs w:val="24"/>
        </w:rPr>
        <w:t xml:space="preserve"> jurisprudence, and a parallel branch structured to satisfy the European Patent Office (EPO) "two-prong technical character" standard, while retaining direct local enforceability before the URSB.</w:t>
      </w:r>
    </w:p>
    <w:p w14:paraId="7A5F1CA6"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Machine-Generated Output &amp; Trademark Integrity Manual</w:t>
      </w:r>
    </w:p>
    <w:p w14:paraId="2DDB0A4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 formal corporate governance policy and clause library designed for enterprise law firms and corporate legal departments. The manual must establish a mandatory </w:t>
      </w:r>
      <w:r w:rsidRPr="008028F2">
        <w:rPr>
          <w:rFonts w:ascii="Cambria" w:hAnsi="Cambria"/>
          <w:b/>
          <w:bCs/>
          <w:sz w:val="24"/>
          <w:szCs w:val="24"/>
        </w:rPr>
        <w:t>Watermark and Logo Verification Protocol</w:t>
      </w:r>
      <w:r w:rsidRPr="008028F2">
        <w:rPr>
          <w:rFonts w:ascii="Cambria" w:hAnsi="Cambria"/>
          <w:sz w:val="24"/>
          <w:szCs w:val="24"/>
        </w:rPr>
        <w:t xml:space="preserve"> to identify and eliminate synthetic trademark infringement in generative outputs, paired with an exhaustive </w:t>
      </w:r>
      <w:r w:rsidRPr="008028F2">
        <w:rPr>
          <w:rFonts w:ascii="Cambria" w:hAnsi="Cambria"/>
          <w:b/>
          <w:bCs/>
          <w:sz w:val="24"/>
          <w:szCs w:val="24"/>
        </w:rPr>
        <w:t>Ownership Allocation Matrix</w:t>
      </w:r>
      <w:r w:rsidRPr="008028F2">
        <w:rPr>
          <w:rFonts w:ascii="Cambria" w:hAnsi="Cambria"/>
          <w:sz w:val="24"/>
          <w:szCs w:val="24"/>
        </w:rPr>
        <w:t xml:space="preserve"> that contractually assigns intellectual property title over machine-generated works under the human-authorship standards of Ugandan law.</w:t>
      </w:r>
    </w:p>
    <w:p w14:paraId="47256CD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Instructor Socratic Evaluation Simulation</w:t>
      </w:r>
    </w:p>
    <w:p w14:paraId="01CDD01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Instructors can use this case scenario at the conclusion of the 4 weeks to evaluate the student's mastery of the topic:</w:t>
      </w:r>
    </w:p>
    <w:p w14:paraId="4FB50DF2" w14:textId="42BE7E5D"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Module 8 Examination Problem:</w:t>
      </w:r>
      <w:r w:rsidRPr="008028F2">
        <w:rPr>
          <w:rFonts w:ascii="Cambria" w:hAnsi="Cambria"/>
          <w:sz w:val="24"/>
          <w:szCs w:val="24"/>
        </w:rPr>
        <w:t xml:space="preserve"> Your corporate client, an elite software development house in Kampala, integrated a deep learning algorithm to automate predictive crop health analysis for large agricultural firms across the EAC. They compiled their training dataset by scraping private satellite image repositories and local farming databases. The URSB rejected their national patent application, citing Section 11 of the Industrial Property Act.</w:t>
      </w:r>
    </w:p>
    <w:p w14:paraId="6FE4E5F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Concurrently, an international data analytics provider filed a lawsuit in the High Court of Uganda, claiming your client's model weights represent an unauthorized copy of their proprietary data, and that the model's outputs frequently reproduce their blurred commercial watermark.</w:t>
      </w:r>
    </w:p>
    <w:p w14:paraId="3B57188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Identify three distinct structural IP liabilities your client faces under Ugandan and regional law, and draft the specific claim amendments and licensing frameworks required to insulate their technical platform from litigation.</w:t>
      </w:r>
    </w:p>
    <w:p w14:paraId="311A8B41" w14:textId="77777777" w:rsidR="008028F2" w:rsidRDefault="008028F2" w:rsidP="004C7EAB">
      <w:pPr>
        <w:spacing w:line="240" w:lineRule="auto"/>
        <w:rPr>
          <w:rFonts w:ascii="Cambria" w:hAnsi="Cambria"/>
          <w:sz w:val="24"/>
          <w:szCs w:val="24"/>
        </w:rPr>
      </w:pPr>
    </w:p>
    <w:p w14:paraId="1088C5B8" w14:textId="77777777" w:rsidR="008028F2" w:rsidRDefault="008028F2" w:rsidP="004C7EAB">
      <w:pPr>
        <w:spacing w:line="240" w:lineRule="auto"/>
        <w:rPr>
          <w:rFonts w:ascii="Cambria" w:hAnsi="Cambria"/>
          <w:sz w:val="24"/>
          <w:szCs w:val="24"/>
        </w:rPr>
      </w:pPr>
    </w:p>
    <w:p w14:paraId="61208B69" w14:textId="77777777" w:rsidR="008028F2" w:rsidRDefault="008028F2" w:rsidP="004C7EAB">
      <w:pPr>
        <w:spacing w:line="240" w:lineRule="auto"/>
        <w:rPr>
          <w:rFonts w:ascii="Cambria" w:hAnsi="Cambria"/>
          <w:sz w:val="24"/>
          <w:szCs w:val="24"/>
        </w:rPr>
      </w:pPr>
    </w:p>
    <w:p w14:paraId="331DBF5B" w14:textId="77777777" w:rsidR="008028F2" w:rsidRDefault="008028F2" w:rsidP="004C7EAB">
      <w:pPr>
        <w:spacing w:line="240" w:lineRule="auto"/>
        <w:rPr>
          <w:rFonts w:ascii="Cambria" w:hAnsi="Cambria"/>
          <w:sz w:val="24"/>
          <w:szCs w:val="24"/>
        </w:rPr>
      </w:pPr>
    </w:p>
    <w:p w14:paraId="78BA2D12" w14:textId="77777777" w:rsidR="008028F2" w:rsidRDefault="008028F2" w:rsidP="004C7EAB">
      <w:pPr>
        <w:spacing w:line="240" w:lineRule="auto"/>
        <w:rPr>
          <w:rFonts w:ascii="Cambria" w:hAnsi="Cambria"/>
          <w:sz w:val="24"/>
          <w:szCs w:val="24"/>
        </w:rPr>
      </w:pPr>
    </w:p>
    <w:p w14:paraId="1641B7AB" w14:textId="77777777" w:rsidR="008028F2" w:rsidRDefault="008028F2" w:rsidP="004C7EAB">
      <w:pPr>
        <w:spacing w:line="240" w:lineRule="auto"/>
        <w:rPr>
          <w:rFonts w:ascii="Cambria" w:hAnsi="Cambria"/>
          <w:sz w:val="24"/>
          <w:szCs w:val="24"/>
        </w:rPr>
      </w:pPr>
    </w:p>
    <w:p w14:paraId="2FD62C97" w14:textId="77777777" w:rsidR="008028F2" w:rsidRDefault="008028F2" w:rsidP="004C7EAB">
      <w:pPr>
        <w:spacing w:line="240" w:lineRule="auto"/>
        <w:rPr>
          <w:rFonts w:ascii="Cambria" w:hAnsi="Cambria"/>
          <w:sz w:val="24"/>
          <w:szCs w:val="24"/>
        </w:rPr>
      </w:pPr>
    </w:p>
    <w:p w14:paraId="50BE8AB6"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MODULE 9: Digital Rights, Constitutional Law &amp; Public Sector Algorithms</w:t>
      </w:r>
    </w:p>
    <w:p w14:paraId="38DC5391"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Objective:</w:t>
      </w:r>
    </w:p>
    <w:p w14:paraId="777EA74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To </w:t>
      </w:r>
      <w:proofErr w:type="spellStart"/>
      <w:r w:rsidRPr="008028F2">
        <w:rPr>
          <w:rFonts w:ascii="Cambria" w:hAnsi="Cambria"/>
          <w:sz w:val="24"/>
          <w:szCs w:val="24"/>
        </w:rPr>
        <w:t>analyze</w:t>
      </w:r>
      <w:proofErr w:type="spellEnd"/>
      <w:r w:rsidRPr="008028F2">
        <w:rPr>
          <w:rFonts w:ascii="Cambria" w:hAnsi="Cambria"/>
          <w:sz w:val="24"/>
          <w:szCs w:val="24"/>
        </w:rPr>
        <w:t xml:space="preserve"> how digital technologies—specifically biometrics, public sector algorithms, surveillance, and automated decision-making engines—impact fundamental human rights; to apply classic administrative law grounds and transparency statutes to algorithmic state actions; and to execute high-stakes constitutional and administrative litigation challenging automated state power within East Africa.</w:t>
      </w:r>
    </w:p>
    <w:p w14:paraId="50E46B8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33: State Surveillance, Biometric Identity &amp; The Constitutional Right to Privacy</w:t>
      </w:r>
    </w:p>
    <w:p w14:paraId="65FE8D0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71756E6E"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Modern governance increasingly relies on automated surveillance and identity systems to police populations and distribute public resources. When the state deploys Live Automated Facial Recognition (AFR) or implements mandatory digital ID frameworks, it shifts from targeted surveillance to mass, systemic biometric categorization.</w:t>
      </w:r>
    </w:p>
    <w:p w14:paraId="411A5BD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Traditional public law approaches treat identity registration as a benign bureaucratic function. However, when these systems capture non-modifiable human biological markers (facial templates, DNA, fingerprints) and cross-reference them with volatile telemetry data (GPS logs), they cross an irreversible threshold of intrusive exposure. Transactional and public interest lawyers must be capable of deconstructing these systems, recognizing the legal defects of "probabilistic" machine matchings, and executing immediate constitutional petitions to halt unanchored biometric deployment.</w:t>
      </w:r>
    </w:p>
    <w:p w14:paraId="2B41ED8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1B42CE4E"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6CF153E2" w14:textId="77777777" w:rsidR="008028F2" w:rsidRPr="008028F2" w:rsidRDefault="008028F2">
      <w:pPr>
        <w:numPr>
          <w:ilvl w:val="0"/>
          <w:numId w:val="131"/>
        </w:numPr>
        <w:spacing w:line="240" w:lineRule="auto"/>
        <w:rPr>
          <w:rFonts w:ascii="Cambria" w:hAnsi="Cambria"/>
          <w:sz w:val="24"/>
          <w:szCs w:val="24"/>
        </w:rPr>
      </w:pPr>
      <w:r w:rsidRPr="008028F2">
        <w:rPr>
          <w:rFonts w:ascii="Cambria" w:hAnsi="Cambria"/>
          <w:sz w:val="24"/>
          <w:szCs w:val="24"/>
        </w:rPr>
        <w:t>Evaluate the lawfulness of Live Automated Facial Recognition (AFR) and mass biometric aggregation by applying constitutional "in accordance with the law" standards.</w:t>
      </w:r>
    </w:p>
    <w:p w14:paraId="012C053C" w14:textId="77777777" w:rsidR="008028F2" w:rsidRPr="008028F2" w:rsidRDefault="008028F2">
      <w:pPr>
        <w:numPr>
          <w:ilvl w:val="0"/>
          <w:numId w:val="131"/>
        </w:numPr>
        <w:spacing w:line="240" w:lineRule="auto"/>
        <w:rPr>
          <w:rFonts w:ascii="Cambria" w:hAnsi="Cambria"/>
          <w:sz w:val="24"/>
          <w:szCs w:val="24"/>
        </w:rPr>
      </w:pPr>
      <w:r w:rsidRPr="008028F2">
        <w:rPr>
          <w:rFonts w:ascii="Cambria" w:hAnsi="Cambria"/>
          <w:sz w:val="24"/>
          <w:szCs w:val="24"/>
        </w:rPr>
        <w:t>Draft a formal Constitutional Petition challenging state-sponsored biometric extraction and surveillance tools under Article 27 of the Constitution of Uganda.</w:t>
      </w:r>
    </w:p>
    <w:p w14:paraId="10D1734A"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4E40A2F8" w14:textId="77777777" w:rsidR="008028F2" w:rsidRPr="008028F2" w:rsidRDefault="008028F2">
      <w:pPr>
        <w:numPr>
          <w:ilvl w:val="0"/>
          <w:numId w:val="132"/>
        </w:numPr>
        <w:spacing w:line="240" w:lineRule="auto"/>
        <w:rPr>
          <w:rFonts w:ascii="Cambria" w:hAnsi="Cambria"/>
          <w:sz w:val="24"/>
          <w:szCs w:val="24"/>
        </w:rPr>
      </w:pPr>
      <w:r w:rsidRPr="008028F2">
        <w:rPr>
          <w:rFonts w:ascii="Cambria" w:hAnsi="Cambria"/>
          <w:b/>
          <w:bCs/>
          <w:sz w:val="24"/>
          <w:szCs w:val="24"/>
        </w:rPr>
        <w:t>The Legality of Automated Facial Recognition:</w:t>
      </w:r>
      <w:r w:rsidRPr="008028F2">
        <w:rPr>
          <w:rFonts w:ascii="Cambria" w:hAnsi="Cambria"/>
          <w:sz w:val="24"/>
          <w:szCs w:val="24"/>
        </w:rPr>
        <w:t xml:space="preserve"> Structural legal defects in state watchlists, </w:t>
      </w:r>
      <w:proofErr w:type="spellStart"/>
      <w:r w:rsidRPr="008028F2">
        <w:rPr>
          <w:rFonts w:ascii="Cambria" w:hAnsi="Cambria"/>
          <w:sz w:val="24"/>
          <w:szCs w:val="24"/>
        </w:rPr>
        <w:t>analyzing</w:t>
      </w:r>
      <w:proofErr w:type="spellEnd"/>
      <w:r w:rsidRPr="008028F2">
        <w:rPr>
          <w:rFonts w:ascii="Cambria" w:hAnsi="Cambria"/>
          <w:sz w:val="24"/>
          <w:szCs w:val="24"/>
        </w:rPr>
        <w:t xml:space="preserve"> deployment without explicit, narrow legislative boundaries.</w:t>
      </w:r>
    </w:p>
    <w:p w14:paraId="20B8D535" w14:textId="77777777" w:rsidR="008028F2" w:rsidRPr="008028F2" w:rsidRDefault="008028F2">
      <w:pPr>
        <w:numPr>
          <w:ilvl w:val="0"/>
          <w:numId w:val="132"/>
        </w:numPr>
        <w:spacing w:line="240" w:lineRule="auto"/>
        <w:rPr>
          <w:rFonts w:ascii="Cambria" w:hAnsi="Cambria"/>
          <w:sz w:val="24"/>
          <w:szCs w:val="24"/>
        </w:rPr>
      </w:pPr>
      <w:r w:rsidRPr="008028F2">
        <w:rPr>
          <w:rFonts w:ascii="Cambria" w:hAnsi="Cambria"/>
          <w:b/>
          <w:bCs/>
          <w:sz w:val="24"/>
          <w:szCs w:val="24"/>
        </w:rPr>
        <w:t>Deterministic vs. Probabilistic Digital Identity:</w:t>
      </w:r>
      <w:r w:rsidRPr="008028F2">
        <w:rPr>
          <w:rFonts w:ascii="Cambria" w:hAnsi="Cambria"/>
          <w:sz w:val="24"/>
          <w:szCs w:val="24"/>
        </w:rPr>
        <w:t xml:space="preserve"> The technical shift from fixed data indexing to mathematical probability thresholds in verifying national identities.</w:t>
      </w:r>
    </w:p>
    <w:p w14:paraId="6DD80A99" w14:textId="77777777" w:rsidR="008028F2" w:rsidRPr="008028F2" w:rsidRDefault="008028F2">
      <w:pPr>
        <w:numPr>
          <w:ilvl w:val="0"/>
          <w:numId w:val="132"/>
        </w:numPr>
        <w:spacing w:line="240" w:lineRule="auto"/>
        <w:rPr>
          <w:rFonts w:ascii="Cambria" w:hAnsi="Cambria"/>
          <w:sz w:val="24"/>
          <w:szCs w:val="24"/>
        </w:rPr>
      </w:pPr>
      <w:r w:rsidRPr="008028F2">
        <w:rPr>
          <w:rFonts w:ascii="Cambria" w:hAnsi="Cambria"/>
          <w:b/>
          <w:bCs/>
          <w:sz w:val="24"/>
          <w:szCs w:val="24"/>
        </w:rPr>
        <w:t>Constitutional Interference Metrics:</w:t>
      </w:r>
      <w:r w:rsidRPr="008028F2">
        <w:rPr>
          <w:rFonts w:ascii="Cambria" w:hAnsi="Cambria"/>
          <w:sz w:val="24"/>
          <w:szCs w:val="24"/>
        </w:rPr>
        <w:t xml:space="preserve"> Assessing when the collection of metadata, DNA, or geographic coordinates becomes "intrusive and unnecessary" under regional human rights precedents.</w:t>
      </w:r>
    </w:p>
    <w:p w14:paraId="141B803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7E11FEAA"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Landmark Case Law &amp; Treaties:</w:t>
      </w:r>
    </w:p>
    <w:p w14:paraId="1363AD4E" w14:textId="77777777" w:rsidR="008028F2" w:rsidRPr="008028F2" w:rsidRDefault="008028F2">
      <w:pPr>
        <w:numPr>
          <w:ilvl w:val="0"/>
          <w:numId w:val="133"/>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i/>
          <w:iCs/>
          <w:sz w:val="24"/>
          <w:szCs w:val="24"/>
        </w:rPr>
        <w:t>R (Bridges) v. South Wales Police</w:t>
      </w:r>
    </w:p>
    <w:p w14:paraId="71FC526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$$2020$$</w:t>
      </w:r>
    </w:p>
    <w:p w14:paraId="77F1A3F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EWCA Civ 1058 (The critical legal defects of open-ended automated facial recognition watchlists).</w:t>
      </w:r>
    </w:p>
    <w:p w14:paraId="0C2CFCDA" w14:textId="77777777" w:rsidR="008028F2" w:rsidRPr="008028F2" w:rsidRDefault="008028F2">
      <w:pPr>
        <w:numPr>
          <w:ilvl w:val="0"/>
          <w:numId w:val="13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Nubian Rights Forum &amp; Others v. Attorney General &amp; Others</w:t>
      </w:r>
      <w:r w:rsidRPr="008028F2">
        <w:rPr>
          <w:rFonts w:ascii="Cambria" w:hAnsi="Cambria"/>
          <w:sz w:val="24"/>
          <w:szCs w:val="24"/>
        </w:rPr>
        <w:t xml:space="preserve"> (2020) </w:t>
      </w:r>
      <w:proofErr w:type="spellStart"/>
      <w:r w:rsidRPr="008028F2">
        <w:rPr>
          <w:rFonts w:ascii="Cambria" w:hAnsi="Cambria"/>
          <w:sz w:val="24"/>
          <w:szCs w:val="24"/>
        </w:rPr>
        <w:t>eKLR</w:t>
      </w:r>
      <w:proofErr w:type="spellEnd"/>
      <w:r w:rsidRPr="008028F2">
        <w:rPr>
          <w:rFonts w:ascii="Cambria" w:hAnsi="Cambria"/>
          <w:sz w:val="24"/>
          <w:szCs w:val="24"/>
        </w:rPr>
        <w:t xml:space="preserve"> (The landmark Kenyan constitutional challenge to biometric collection and unanchored digital ID frameworks).</w:t>
      </w:r>
    </w:p>
    <w:p w14:paraId="34ECE5E0" w14:textId="77777777" w:rsidR="008028F2" w:rsidRPr="008028F2" w:rsidRDefault="008028F2">
      <w:pPr>
        <w:numPr>
          <w:ilvl w:val="0"/>
          <w:numId w:val="13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Constitution of the Republic of Uganda, 1995</w:t>
      </w:r>
      <w:r w:rsidRPr="008028F2">
        <w:rPr>
          <w:rFonts w:ascii="Cambria" w:hAnsi="Cambria"/>
          <w:sz w:val="24"/>
          <w:szCs w:val="24"/>
        </w:rPr>
        <w:t>, Article 27 (The Right to Privacy).</w:t>
      </w:r>
    </w:p>
    <w:p w14:paraId="7F3BA26E" w14:textId="77777777" w:rsidR="008028F2" w:rsidRPr="008028F2" w:rsidRDefault="008028F2">
      <w:pPr>
        <w:numPr>
          <w:ilvl w:val="0"/>
          <w:numId w:val="13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AU Data Policy Framework (2022)</w:t>
      </w:r>
      <w:r w:rsidRPr="008028F2">
        <w:rPr>
          <w:rFonts w:ascii="Cambria" w:hAnsi="Cambria"/>
          <w:sz w:val="24"/>
          <w:szCs w:val="24"/>
        </w:rPr>
        <w:t>, Section 5.3.1.3 (Digital ID System Safeguards).</w:t>
      </w:r>
    </w:p>
    <w:p w14:paraId="2DD350E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1ED4240F" w14:textId="77777777" w:rsidR="008028F2" w:rsidRPr="008028F2" w:rsidRDefault="008028F2">
      <w:pPr>
        <w:numPr>
          <w:ilvl w:val="0"/>
          <w:numId w:val="134"/>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International digital rights strategies often challenge AFR and biometric indexing using broad international human rights conventions (e.g., Article 8 of the ECHR), focusing heavily on the lack of proportional margins of appreciation.</w:t>
      </w:r>
    </w:p>
    <w:p w14:paraId="4B782160" w14:textId="77777777" w:rsidR="008028F2" w:rsidRPr="008028F2" w:rsidRDefault="008028F2">
      <w:pPr>
        <w:numPr>
          <w:ilvl w:val="0"/>
          <w:numId w:val="134"/>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Under Ugandan constitutional jurisprudence, a generic plea of "unfairness" fails the strict thresholds of constitutional interpretation. The advocate must "tune" the litigation to the binary test established in East African courts: any interference with private bodily or metadata markers must be explicitly </w:t>
      </w:r>
      <w:r w:rsidRPr="008028F2">
        <w:rPr>
          <w:rFonts w:ascii="Cambria" w:hAnsi="Cambria"/>
          <w:b/>
          <w:bCs/>
          <w:sz w:val="24"/>
          <w:szCs w:val="24"/>
        </w:rPr>
        <w:t>in accordance with the law</w:t>
      </w:r>
      <w:r w:rsidRPr="008028F2">
        <w:rPr>
          <w:rFonts w:ascii="Cambria" w:hAnsi="Cambria"/>
          <w:sz w:val="24"/>
          <w:szCs w:val="24"/>
        </w:rPr>
        <w:t xml:space="preserve">. If the state captures biometric data at checkpoint terminals without a distinct Act of Parliament establishing clear, public operational metrics—detailing exactly </w:t>
      </w:r>
      <w:r w:rsidRPr="008028F2">
        <w:rPr>
          <w:rFonts w:ascii="Cambria" w:hAnsi="Cambria"/>
          <w:i/>
          <w:iCs/>
          <w:sz w:val="24"/>
          <w:szCs w:val="24"/>
        </w:rPr>
        <w:t>who</w:t>
      </w:r>
      <w:r w:rsidRPr="008028F2">
        <w:rPr>
          <w:rFonts w:ascii="Cambria" w:hAnsi="Cambria"/>
          <w:sz w:val="24"/>
          <w:szCs w:val="24"/>
        </w:rPr>
        <w:t xml:space="preserve"> can be placed on a watchlist and </w:t>
      </w:r>
      <w:r w:rsidRPr="008028F2">
        <w:rPr>
          <w:rFonts w:ascii="Cambria" w:hAnsi="Cambria"/>
          <w:i/>
          <w:iCs/>
          <w:sz w:val="24"/>
          <w:szCs w:val="24"/>
        </w:rPr>
        <w:t>where</w:t>
      </w:r>
      <w:r w:rsidRPr="008028F2">
        <w:rPr>
          <w:rFonts w:ascii="Cambria" w:hAnsi="Cambria"/>
          <w:sz w:val="24"/>
          <w:szCs w:val="24"/>
        </w:rPr>
        <w:t xml:space="preserve"> cameras can operate—the entire program fails the strict strictures of Article 27. The advocate must anchor their argument in the </w:t>
      </w:r>
      <w:r w:rsidRPr="008028F2">
        <w:rPr>
          <w:rFonts w:ascii="Cambria" w:hAnsi="Cambria"/>
          <w:i/>
          <w:iCs/>
          <w:sz w:val="24"/>
          <w:szCs w:val="24"/>
        </w:rPr>
        <w:t>Nubian Rights Forum</w:t>
      </w:r>
      <w:r w:rsidRPr="008028F2">
        <w:rPr>
          <w:rFonts w:ascii="Cambria" w:hAnsi="Cambria"/>
          <w:sz w:val="24"/>
          <w:szCs w:val="24"/>
        </w:rPr>
        <w:t xml:space="preserve"> doctrine, demonstrating that processing biometric coordinates without transparent statutory guardrails amounts to an unconstitutional, ultra vires overreach.</w:t>
      </w:r>
    </w:p>
    <w:p w14:paraId="5AA5361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0F19F95D"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Kampala Metropolitan Smart City Surveillance Directive:</w:t>
      </w:r>
      <w:r w:rsidRPr="008028F2">
        <w:rPr>
          <w:rFonts w:ascii="Cambria" w:hAnsi="Cambria"/>
          <w:sz w:val="24"/>
          <w:szCs w:val="24"/>
        </w:rPr>
        <w:t xml:space="preserve"> The Ministry of Internal Affairs announces the immediate rollout of the "Smart City Security Initiative" across the Kampala Metropolitan Area. Under this initiative, high-definition CCTV cameras equipped with Live Automated Facial Recognition (AFR) software are deployed at all major transit terminals and public markets. Simultaneously, the state mandates that citizens must scan their biometric fingerprints and surrender real-time GPS tracking permissions on their mobile devices to access public transportation networks. No specific enabling statute is passed; the Ministry relies on general police powers under the Police Act.</w:t>
      </w:r>
    </w:p>
    <w:p w14:paraId="72801DCE"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formal </w:t>
      </w:r>
      <w:r w:rsidRPr="008028F2">
        <w:rPr>
          <w:rFonts w:ascii="Cambria" w:hAnsi="Cambria"/>
          <w:b/>
          <w:bCs/>
          <w:sz w:val="24"/>
          <w:szCs w:val="24"/>
        </w:rPr>
        <w:t>Constitutional Petition and Accompanying Supporting Affidavit</w:t>
      </w:r>
      <w:r w:rsidRPr="008028F2">
        <w:rPr>
          <w:rFonts w:ascii="Cambria" w:hAnsi="Cambria"/>
          <w:sz w:val="24"/>
          <w:szCs w:val="24"/>
        </w:rPr>
        <w:t xml:space="preserve"> for filing in the Constitutional Court of Uganda on behalf of a public transport civil society coalition. Your petition must:</w:t>
      </w:r>
    </w:p>
    <w:p w14:paraId="38044A71" w14:textId="77777777" w:rsidR="008028F2" w:rsidRPr="008028F2" w:rsidRDefault="008028F2">
      <w:pPr>
        <w:numPr>
          <w:ilvl w:val="0"/>
          <w:numId w:val="135"/>
        </w:numPr>
        <w:spacing w:line="240" w:lineRule="auto"/>
        <w:rPr>
          <w:rFonts w:ascii="Cambria" w:hAnsi="Cambria"/>
          <w:sz w:val="24"/>
          <w:szCs w:val="24"/>
        </w:rPr>
      </w:pPr>
      <w:r w:rsidRPr="008028F2">
        <w:rPr>
          <w:rFonts w:ascii="Cambria" w:hAnsi="Cambria"/>
          <w:sz w:val="24"/>
          <w:szCs w:val="24"/>
        </w:rPr>
        <w:lastRenderedPageBreak/>
        <w:t xml:space="preserve">Formulate a precise constitutional argument demonstrating that the deployment of AFR lacks the specific, unambiguous legislative anchoring required to be "in accordance with the law," directly applying the operational defect reasoning from </w:t>
      </w:r>
      <w:r w:rsidRPr="008028F2">
        <w:rPr>
          <w:rFonts w:ascii="Cambria" w:hAnsi="Cambria"/>
          <w:i/>
          <w:iCs/>
          <w:sz w:val="24"/>
          <w:szCs w:val="24"/>
        </w:rPr>
        <w:t>Bridges v. South Wales Police</w:t>
      </w:r>
      <w:r w:rsidRPr="008028F2">
        <w:rPr>
          <w:rFonts w:ascii="Cambria" w:hAnsi="Cambria"/>
          <w:sz w:val="24"/>
          <w:szCs w:val="24"/>
        </w:rPr>
        <w:t>.</w:t>
      </w:r>
    </w:p>
    <w:p w14:paraId="17A8AC64" w14:textId="77777777" w:rsidR="008028F2" w:rsidRPr="008028F2" w:rsidRDefault="008028F2">
      <w:pPr>
        <w:numPr>
          <w:ilvl w:val="0"/>
          <w:numId w:val="135"/>
        </w:numPr>
        <w:spacing w:line="240" w:lineRule="auto"/>
        <w:rPr>
          <w:rFonts w:ascii="Cambria" w:hAnsi="Cambria"/>
          <w:sz w:val="24"/>
          <w:szCs w:val="24"/>
        </w:rPr>
      </w:pPr>
      <w:r w:rsidRPr="008028F2">
        <w:rPr>
          <w:rFonts w:ascii="Cambria" w:hAnsi="Cambria"/>
          <w:sz w:val="24"/>
          <w:szCs w:val="24"/>
        </w:rPr>
        <w:t xml:space="preserve">Weaponize the judicial findings from </w:t>
      </w:r>
      <w:r w:rsidRPr="008028F2">
        <w:rPr>
          <w:rFonts w:ascii="Cambria" w:hAnsi="Cambria"/>
          <w:i/>
          <w:iCs/>
          <w:sz w:val="24"/>
          <w:szCs w:val="24"/>
        </w:rPr>
        <w:t>Nubian Rights Forum v. Attorney General</w:t>
      </w:r>
      <w:r w:rsidRPr="008028F2">
        <w:rPr>
          <w:rFonts w:ascii="Cambria" w:hAnsi="Cambria"/>
          <w:sz w:val="24"/>
          <w:szCs w:val="24"/>
        </w:rPr>
        <w:t xml:space="preserve"> to prove that compelling the collection of real-time GPS metadata and biometric markers as a prerequisite for basic transit access is an unconstitutional violation of the Right to Privacy under Article 27.</w:t>
      </w:r>
    </w:p>
    <w:p w14:paraId="3CEA3BEA"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34: Algorithmic Discrimination, Freedom of Expression &amp; Digital Taxation</w:t>
      </w:r>
    </w:p>
    <w:p w14:paraId="010953B5"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5DDCF61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State and corporate deployment of algorithmic models goes far beyond data collection—these systems actively evaluate, rank, and tax individuals. From automated bail-setting tools used in judicial administration to credit-scoring models deployed by mobile money platforms, algorithms routinely produce "systemic disparities."</w:t>
      </w:r>
    </w:p>
    <w:p w14:paraId="00DA623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Oftentimes, these models appear neutral on the surface but rely on "redundant encodings" (e.g., using geographical location or mobile data spending patterns as direct proxies for socio-economic background or ethnicity). When combined with aggressive economic interventions like digital services or social media taxation, the state effectively restricts both the right to equal treatment and the constitutional freedom of expression. Public and commercial advocates must be prepared to dissect algorithmic inputs to expose proxy biases and contest discriminatory financial architectures.</w:t>
      </w:r>
    </w:p>
    <w:p w14:paraId="54F6DFAD"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1DEFC7D1"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12D1654F" w14:textId="77777777" w:rsidR="008028F2" w:rsidRPr="008028F2" w:rsidRDefault="008028F2">
      <w:pPr>
        <w:numPr>
          <w:ilvl w:val="0"/>
          <w:numId w:val="136"/>
        </w:numPr>
        <w:spacing w:line="240" w:lineRule="auto"/>
        <w:rPr>
          <w:rFonts w:ascii="Cambria" w:hAnsi="Cambria"/>
          <w:sz w:val="24"/>
          <w:szCs w:val="24"/>
        </w:rPr>
      </w:pPr>
      <w:r w:rsidRPr="008028F2">
        <w:rPr>
          <w:rFonts w:ascii="Cambria" w:hAnsi="Cambria"/>
          <w:sz w:val="24"/>
          <w:szCs w:val="24"/>
        </w:rPr>
        <w:t>Detect and dismantle redundant encodings and proxy-variable bias within automated judicial, credit, and predictive scoring models.</w:t>
      </w:r>
    </w:p>
    <w:p w14:paraId="06284D03" w14:textId="77777777" w:rsidR="008028F2" w:rsidRPr="008028F2" w:rsidRDefault="008028F2">
      <w:pPr>
        <w:numPr>
          <w:ilvl w:val="0"/>
          <w:numId w:val="136"/>
        </w:numPr>
        <w:spacing w:line="240" w:lineRule="auto"/>
        <w:rPr>
          <w:rFonts w:ascii="Cambria" w:hAnsi="Cambria"/>
          <w:sz w:val="24"/>
          <w:szCs w:val="24"/>
        </w:rPr>
      </w:pPr>
      <w:r w:rsidRPr="008028F2">
        <w:rPr>
          <w:rFonts w:ascii="Cambria" w:hAnsi="Cambria"/>
          <w:sz w:val="24"/>
          <w:szCs w:val="24"/>
        </w:rPr>
        <w:t>Draft an expert Human Rights Impact Assessment (HRIA) evaluating an algorithmic system's compliance with anti-discrimination and public sector equality standards.</w:t>
      </w:r>
    </w:p>
    <w:p w14:paraId="531F203D"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6C24AE2E" w14:textId="77777777" w:rsidR="008028F2" w:rsidRPr="008028F2" w:rsidRDefault="008028F2">
      <w:pPr>
        <w:numPr>
          <w:ilvl w:val="0"/>
          <w:numId w:val="137"/>
        </w:numPr>
        <w:spacing w:line="240" w:lineRule="auto"/>
        <w:rPr>
          <w:rFonts w:ascii="Cambria" w:hAnsi="Cambria"/>
          <w:sz w:val="24"/>
          <w:szCs w:val="24"/>
        </w:rPr>
      </w:pPr>
      <w:r w:rsidRPr="008028F2">
        <w:rPr>
          <w:rFonts w:ascii="Cambria" w:hAnsi="Cambria"/>
          <w:b/>
          <w:bCs/>
          <w:sz w:val="24"/>
          <w:szCs w:val="24"/>
        </w:rPr>
        <w:t>The Mechanics of Algorithmic Proxy Bias:</w:t>
      </w:r>
      <w:r w:rsidRPr="008028F2">
        <w:rPr>
          <w:rFonts w:ascii="Cambria" w:hAnsi="Cambria"/>
          <w:sz w:val="24"/>
          <w:szCs w:val="24"/>
        </w:rPr>
        <w:t xml:space="preserve"> How length of criminal history or communication habits serve as mathematical proxies for protected human traits.</w:t>
      </w:r>
    </w:p>
    <w:p w14:paraId="563B1BBD" w14:textId="77777777" w:rsidR="008028F2" w:rsidRPr="008028F2" w:rsidRDefault="008028F2">
      <w:pPr>
        <w:numPr>
          <w:ilvl w:val="0"/>
          <w:numId w:val="137"/>
        </w:numPr>
        <w:spacing w:line="240" w:lineRule="auto"/>
        <w:rPr>
          <w:rFonts w:ascii="Cambria" w:hAnsi="Cambria"/>
          <w:sz w:val="24"/>
          <w:szCs w:val="24"/>
        </w:rPr>
      </w:pPr>
      <w:r w:rsidRPr="008028F2">
        <w:rPr>
          <w:rFonts w:ascii="Cambria" w:hAnsi="Cambria"/>
          <w:b/>
          <w:bCs/>
          <w:sz w:val="24"/>
          <w:szCs w:val="24"/>
        </w:rPr>
        <w:t>The Non-Delegable Duty of Human Oversight:</w:t>
      </w:r>
      <w:r w:rsidRPr="008028F2">
        <w:rPr>
          <w:rFonts w:ascii="Cambria" w:hAnsi="Cambria"/>
          <w:sz w:val="24"/>
          <w:szCs w:val="24"/>
        </w:rPr>
        <w:t xml:space="preserve"> Defining the absolute constitutional limits of outsourcing judicial discretion or public penalty determinations to automated engines.</w:t>
      </w:r>
    </w:p>
    <w:p w14:paraId="34A3F368" w14:textId="77777777" w:rsidR="008028F2" w:rsidRPr="008028F2" w:rsidRDefault="008028F2">
      <w:pPr>
        <w:numPr>
          <w:ilvl w:val="0"/>
          <w:numId w:val="137"/>
        </w:numPr>
        <w:spacing w:line="240" w:lineRule="auto"/>
        <w:rPr>
          <w:rFonts w:ascii="Cambria" w:hAnsi="Cambria"/>
          <w:sz w:val="24"/>
          <w:szCs w:val="24"/>
        </w:rPr>
      </w:pPr>
      <w:r w:rsidRPr="008028F2">
        <w:rPr>
          <w:rFonts w:ascii="Cambria" w:hAnsi="Cambria"/>
          <w:b/>
          <w:bCs/>
          <w:sz w:val="24"/>
          <w:szCs w:val="24"/>
        </w:rPr>
        <w:t>Digital Inclusivity &amp; Fiscal Barriers:</w:t>
      </w:r>
      <w:r w:rsidRPr="008028F2">
        <w:rPr>
          <w:rFonts w:ascii="Cambria" w:hAnsi="Cambria"/>
          <w:sz w:val="24"/>
          <w:szCs w:val="24"/>
        </w:rPr>
        <w:t xml:space="preserve"> </w:t>
      </w:r>
      <w:proofErr w:type="spellStart"/>
      <w:r w:rsidRPr="008028F2">
        <w:rPr>
          <w:rFonts w:ascii="Cambria" w:hAnsi="Cambria"/>
          <w:sz w:val="24"/>
          <w:szCs w:val="24"/>
        </w:rPr>
        <w:t>Analyzing</w:t>
      </w:r>
      <w:proofErr w:type="spellEnd"/>
      <w:r w:rsidRPr="008028F2">
        <w:rPr>
          <w:rFonts w:ascii="Cambria" w:hAnsi="Cambria"/>
          <w:sz w:val="24"/>
          <w:szCs w:val="24"/>
        </w:rPr>
        <w:t xml:space="preserve"> the direct impact of Over-the-Top (OTT) taxes and digital levies on Freedom of Expression and information access.</w:t>
      </w:r>
    </w:p>
    <w:p w14:paraId="10BDBD2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5A0DD82E"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Landmark Case Law &amp; Policy Standards:</w:t>
      </w:r>
    </w:p>
    <w:p w14:paraId="602B4F33" w14:textId="77777777" w:rsidR="008028F2" w:rsidRPr="008028F2" w:rsidRDefault="008028F2">
      <w:pPr>
        <w:numPr>
          <w:ilvl w:val="0"/>
          <w:numId w:val="138"/>
        </w:numPr>
        <w:spacing w:line="240" w:lineRule="auto"/>
        <w:rPr>
          <w:rFonts w:ascii="Cambria" w:hAnsi="Cambria"/>
          <w:sz w:val="24"/>
          <w:szCs w:val="24"/>
        </w:rPr>
      </w:pPr>
      <w:r w:rsidRPr="008028F2">
        <w:rPr>
          <w:rFonts w:ascii="Segoe UI Emoji" w:hAnsi="Segoe UI Emoji" w:cs="Segoe UI Emoji"/>
          <w:sz w:val="24"/>
          <w:szCs w:val="24"/>
        </w:rPr>
        <w:lastRenderedPageBreak/>
        <w:t>⚖️</w:t>
      </w:r>
      <w:r w:rsidRPr="008028F2">
        <w:rPr>
          <w:rFonts w:ascii="Cambria" w:hAnsi="Cambria"/>
          <w:sz w:val="24"/>
          <w:szCs w:val="24"/>
        </w:rPr>
        <w:t xml:space="preserve"> </w:t>
      </w:r>
      <w:r w:rsidRPr="008028F2">
        <w:rPr>
          <w:rFonts w:ascii="Cambria" w:hAnsi="Cambria"/>
          <w:i/>
          <w:iCs/>
          <w:sz w:val="24"/>
          <w:szCs w:val="24"/>
        </w:rPr>
        <w:t>State of Wisconsin v. Loomis</w:t>
      </w:r>
      <w:r w:rsidRPr="008028F2">
        <w:rPr>
          <w:rFonts w:ascii="Cambria" w:hAnsi="Cambria"/>
          <w:sz w:val="24"/>
          <w:szCs w:val="24"/>
        </w:rPr>
        <w:t>, 881 N.W.2d 749 (Wis. 2016) (Due process limits on the use of proprietary algorithmic risk scores in criminal sentencing).</w:t>
      </w:r>
    </w:p>
    <w:p w14:paraId="788A4658" w14:textId="77777777" w:rsidR="008028F2" w:rsidRPr="008028F2" w:rsidRDefault="008028F2">
      <w:pPr>
        <w:numPr>
          <w:ilvl w:val="0"/>
          <w:numId w:val="13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 xml:space="preserve">Google Spain SL v. Agencia Española de </w:t>
      </w:r>
      <w:proofErr w:type="spellStart"/>
      <w:r w:rsidRPr="008028F2">
        <w:rPr>
          <w:rFonts w:ascii="Cambria" w:hAnsi="Cambria"/>
          <w:i/>
          <w:iCs/>
          <w:sz w:val="24"/>
          <w:szCs w:val="24"/>
        </w:rPr>
        <w:t>Protección</w:t>
      </w:r>
      <w:proofErr w:type="spellEnd"/>
      <w:r w:rsidRPr="008028F2">
        <w:rPr>
          <w:rFonts w:ascii="Cambria" w:hAnsi="Cambria"/>
          <w:i/>
          <w:iCs/>
          <w:sz w:val="24"/>
          <w:szCs w:val="24"/>
        </w:rPr>
        <w:t xml:space="preserve"> de Datos (AEPD)</w:t>
      </w:r>
      <w:r w:rsidRPr="008028F2">
        <w:rPr>
          <w:rFonts w:ascii="Cambria" w:hAnsi="Cambria"/>
          <w:sz w:val="24"/>
          <w:szCs w:val="24"/>
        </w:rPr>
        <w:t xml:space="preserve"> Case C-131/12 (The boundaries of the "Right to be Forgotten" vs. the public right to info access).</w:t>
      </w:r>
    </w:p>
    <w:p w14:paraId="6BB9909B" w14:textId="77777777" w:rsidR="008028F2" w:rsidRPr="008028F2" w:rsidRDefault="008028F2">
      <w:pPr>
        <w:numPr>
          <w:ilvl w:val="0"/>
          <w:numId w:val="13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Constitution of the Republic of Uganda, 1995</w:t>
      </w:r>
      <w:r w:rsidRPr="008028F2">
        <w:rPr>
          <w:rFonts w:ascii="Cambria" w:hAnsi="Cambria"/>
          <w:sz w:val="24"/>
          <w:szCs w:val="24"/>
        </w:rPr>
        <w:t>, Article 21 (Equality and Freedom from Discrimination) &amp; Article 29 (Freedom of Expression).</w:t>
      </w:r>
    </w:p>
    <w:p w14:paraId="48ED8737" w14:textId="77777777" w:rsidR="008028F2" w:rsidRPr="008028F2" w:rsidRDefault="008028F2">
      <w:pPr>
        <w:numPr>
          <w:ilvl w:val="0"/>
          <w:numId w:val="13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AU Data Policy Framework (2022)</w:t>
      </w:r>
      <w:r w:rsidRPr="008028F2">
        <w:rPr>
          <w:rFonts w:ascii="Cambria" w:hAnsi="Cambria"/>
          <w:sz w:val="24"/>
          <w:szCs w:val="24"/>
        </w:rPr>
        <w:t>, Section 5.3.6.3 (Principles of Equitable Digital Taxation).</w:t>
      </w:r>
    </w:p>
    <w:p w14:paraId="5B691B07" w14:textId="77777777" w:rsidR="008028F2" w:rsidRPr="008028F2" w:rsidRDefault="008028F2">
      <w:pPr>
        <w:numPr>
          <w:ilvl w:val="0"/>
          <w:numId w:val="13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Alignment Problem</w:t>
      </w:r>
      <w:r w:rsidRPr="008028F2">
        <w:rPr>
          <w:rFonts w:ascii="Cambria" w:hAnsi="Cambria"/>
          <w:sz w:val="24"/>
          <w:szCs w:val="24"/>
        </w:rPr>
        <w:t xml:space="preserve"> (Brian Christian), Chapter 4: Fairness &amp; Redundant Encodings.</w:t>
      </w:r>
    </w:p>
    <w:p w14:paraId="6A3EB16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0228E922" w14:textId="77777777" w:rsidR="008028F2" w:rsidRPr="008028F2" w:rsidRDefault="008028F2">
      <w:pPr>
        <w:numPr>
          <w:ilvl w:val="0"/>
          <w:numId w:val="139"/>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Global algorithmic fairness models use abstract statistical parity formulas (such as Equalized Odds) to balance software performance across diverse data profiles.</w:t>
      </w:r>
    </w:p>
    <w:p w14:paraId="7684649C" w14:textId="77777777" w:rsidR="008028F2" w:rsidRPr="008028F2" w:rsidRDefault="008028F2">
      <w:pPr>
        <w:numPr>
          <w:ilvl w:val="0"/>
          <w:numId w:val="139"/>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In Ugandan courts, statistical models hold no weight unless translated into the strict non-discrimination mandates of Article 21. When a commercial credit-scoring engine or a public sector tool systematically flags users from specific rural regions or informal sectors as high-risk, a Ugandan practitioner must look past the "neutral code." The advocate must "tune" the legal challenge by demonstrating that the algorithm relies on redundant encodings that act as a proxy for economic status—an explicitly protected ground under Article 21. Furthermore, any fiscal policy targeting digital communication (such as regressive social media access levies) must be challenged not merely as an economic burden, but as a direct constitutional barrier that penalizes the exercise of expression under Article 29, violating regional integration rules set out in Section 5.3.6.3 of the </w:t>
      </w:r>
      <w:r w:rsidRPr="008028F2">
        <w:rPr>
          <w:rFonts w:ascii="Cambria" w:hAnsi="Cambria"/>
          <w:i/>
          <w:iCs/>
          <w:sz w:val="24"/>
          <w:szCs w:val="24"/>
        </w:rPr>
        <w:t>AU Data Policy Framework</w:t>
      </w:r>
      <w:r w:rsidRPr="008028F2">
        <w:rPr>
          <w:rFonts w:ascii="Cambria" w:hAnsi="Cambria"/>
          <w:sz w:val="24"/>
          <w:szCs w:val="24"/>
        </w:rPr>
        <w:t>.</w:t>
      </w:r>
    </w:p>
    <w:p w14:paraId="5014BBC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4674522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REDUNDANT ENCODING &amp; PROXY VARIABLE BIAS                   |</w:t>
      </w:r>
    </w:p>
    <w:p w14:paraId="778076FC"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16619311"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PROTECTED </w:t>
      </w:r>
      <w:proofErr w:type="gramStart"/>
      <w:r w:rsidRPr="008028F2">
        <w:rPr>
          <w:rFonts w:ascii="Cambria" w:hAnsi="Cambria"/>
          <w:sz w:val="24"/>
          <w:szCs w:val="24"/>
        </w:rPr>
        <w:t xml:space="preserve">CLASS]   </w:t>
      </w:r>
      <w:proofErr w:type="gramEnd"/>
      <w:r w:rsidRPr="008028F2">
        <w:rPr>
          <w:rFonts w:ascii="Cambria" w:hAnsi="Cambria"/>
          <w:sz w:val="24"/>
          <w:szCs w:val="24"/>
        </w:rPr>
        <w:t xml:space="preserve">    --&gt; Economic Status / Regional Origin (Protected under Art </w:t>
      </w:r>
      <w:proofErr w:type="gramStart"/>
      <w:r w:rsidRPr="008028F2">
        <w:rPr>
          <w:rFonts w:ascii="Cambria" w:hAnsi="Cambria"/>
          <w:sz w:val="24"/>
          <w:szCs w:val="24"/>
        </w:rPr>
        <w:t>21)|</w:t>
      </w:r>
      <w:proofErr w:type="gramEnd"/>
    </w:p>
    <w:p w14:paraId="3853ADD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                                                                         |</w:t>
      </w:r>
    </w:p>
    <w:p w14:paraId="7D4119EC"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PROXY </w:t>
      </w:r>
      <w:proofErr w:type="gramStart"/>
      <w:r w:rsidRPr="008028F2">
        <w:rPr>
          <w:rFonts w:ascii="Cambria" w:hAnsi="Cambria"/>
          <w:sz w:val="24"/>
          <w:szCs w:val="24"/>
        </w:rPr>
        <w:t xml:space="preserve">VARIABLE]   </w:t>
      </w:r>
      <w:proofErr w:type="gramEnd"/>
      <w:r w:rsidRPr="008028F2">
        <w:rPr>
          <w:rFonts w:ascii="Cambria" w:hAnsi="Cambria"/>
          <w:sz w:val="24"/>
          <w:szCs w:val="24"/>
        </w:rPr>
        <w:t xml:space="preserve">    --&gt; Mobile Money Transaction Location + Airtime Purchase Size |</w:t>
      </w:r>
    </w:p>
    <w:p w14:paraId="458C668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v                                                                         |</w:t>
      </w:r>
    </w:p>
    <w:p w14:paraId="36450867"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ALGORITHMIC </w:t>
      </w:r>
      <w:proofErr w:type="gramStart"/>
      <w:r w:rsidRPr="008028F2">
        <w:rPr>
          <w:rFonts w:ascii="Cambria" w:hAnsi="Cambria"/>
          <w:sz w:val="24"/>
          <w:szCs w:val="24"/>
        </w:rPr>
        <w:t xml:space="preserve">MODEL]   </w:t>
      </w:r>
      <w:proofErr w:type="gramEnd"/>
      <w:r w:rsidRPr="008028F2">
        <w:rPr>
          <w:rFonts w:ascii="Cambria" w:hAnsi="Cambria"/>
          <w:sz w:val="24"/>
          <w:szCs w:val="24"/>
        </w:rPr>
        <w:t xml:space="preserve">  --&gt; Black-box model labels proxy as "High Risk Profile."  |</w:t>
      </w:r>
    </w:p>
    <w:p w14:paraId="1160315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v                                                                         |</w:t>
      </w:r>
    </w:p>
    <w:p w14:paraId="32516285"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lastRenderedPageBreak/>
        <w:t>|  [</w:t>
      </w:r>
      <w:proofErr w:type="gramEnd"/>
      <w:r w:rsidRPr="008028F2">
        <w:rPr>
          <w:rFonts w:ascii="Cambria" w:hAnsi="Cambria"/>
          <w:sz w:val="24"/>
          <w:szCs w:val="24"/>
        </w:rPr>
        <w:t xml:space="preserve">DISCRIMINATORY IMPACT] --&gt; Automatic denial of financial services to rural </w:t>
      </w:r>
      <w:proofErr w:type="gramStart"/>
      <w:r w:rsidRPr="008028F2">
        <w:rPr>
          <w:rFonts w:ascii="Cambria" w:hAnsi="Cambria"/>
          <w:sz w:val="24"/>
          <w:szCs w:val="24"/>
        </w:rPr>
        <w:t>population.|</w:t>
      </w:r>
      <w:proofErr w:type="gramEnd"/>
    </w:p>
    <w:p w14:paraId="773D5D9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083C121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038EEB07"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Algorithmic Bail-Setting &amp; Digital Levy Crisis:</w:t>
      </w:r>
      <w:r w:rsidRPr="008028F2">
        <w:rPr>
          <w:rFonts w:ascii="Cambria" w:hAnsi="Cambria"/>
          <w:sz w:val="24"/>
          <w:szCs w:val="24"/>
        </w:rPr>
        <w:t xml:space="preserve"> The Justice, Law and Order Sector (JLOS) proposes the introduction of a machine-learning tool called "</w:t>
      </w:r>
      <w:proofErr w:type="spellStart"/>
      <w:r w:rsidRPr="008028F2">
        <w:rPr>
          <w:rFonts w:ascii="Cambria" w:hAnsi="Cambria"/>
          <w:sz w:val="24"/>
          <w:szCs w:val="24"/>
        </w:rPr>
        <w:t>CrimScore</w:t>
      </w:r>
      <w:proofErr w:type="spellEnd"/>
      <w:r w:rsidRPr="008028F2">
        <w:rPr>
          <w:rFonts w:ascii="Cambria" w:hAnsi="Cambria"/>
          <w:sz w:val="24"/>
          <w:szCs w:val="24"/>
        </w:rPr>
        <w:t xml:space="preserve">" to assist magistrates across Uganda in setting bail amounts and determining pre-trial detention risks. The tool utilizes past arrest frequencies and residential location coordinates to calculate an automated risk rating. Concurrently, Parliament introduces an updated digital communications tax requiring users to pay an upfront daily fee to access encrypted messaging platforms. Civil society groups report that </w:t>
      </w:r>
      <w:proofErr w:type="spellStart"/>
      <w:r w:rsidRPr="008028F2">
        <w:rPr>
          <w:rFonts w:ascii="Cambria" w:hAnsi="Cambria"/>
          <w:sz w:val="24"/>
          <w:szCs w:val="24"/>
        </w:rPr>
        <w:t>CrimScore</w:t>
      </w:r>
      <w:proofErr w:type="spellEnd"/>
      <w:r w:rsidRPr="008028F2">
        <w:rPr>
          <w:rFonts w:ascii="Cambria" w:hAnsi="Cambria"/>
          <w:sz w:val="24"/>
          <w:szCs w:val="24"/>
        </w:rPr>
        <w:t xml:space="preserve"> disproportionately denies bail to individuals from low-income settlements, and the new tax has caused a 40% drop in active internet connectivity among rural human rights defenders.</w:t>
      </w:r>
    </w:p>
    <w:p w14:paraId="1CDB29E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Execute the following two assignments:</w:t>
      </w:r>
    </w:p>
    <w:p w14:paraId="1EE2A1BD" w14:textId="77777777" w:rsidR="008028F2" w:rsidRPr="008028F2" w:rsidRDefault="008028F2">
      <w:pPr>
        <w:numPr>
          <w:ilvl w:val="0"/>
          <w:numId w:val="140"/>
        </w:numPr>
        <w:spacing w:line="240" w:lineRule="auto"/>
        <w:rPr>
          <w:rFonts w:ascii="Cambria" w:hAnsi="Cambria"/>
          <w:sz w:val="24"/>
          <w:szCs w:val="24"/>
        </w:rPr>
      </w:pPr>
      <w:r w:rsidRPr="008028F2">
        <w:rPr>
          <w:rFonts w:ascii="Cambria" w:hAnsi="Cambria"/>
          <w:sz w:val="24"/>
          <w:szCs w:val="24"/>
        </w:rPr>
        <w:t xml:space="preserve">Draft an expert-level </w:t>
      </w:r>
      <w:r w:rsidRPr="008028F2">
        <w:rPr>
          <w:rFonts w:ascii="Cambria" w:hAnsi="Cambria"/>
          <w:b/>
          <w:bCs/>
          <w:sz w:val="24"/>
          <w:szCs w:val="24"/>
        </w:rPr>
        <w:t>Human Rights Impact Assessment (HRIA)</w:t>
      </w:r>
      <w:r w:rsidRPr="008028F2">
        <w:rPr>
          <w:rFonts w:ascii="Cambria" w:hAnsi="Cambria"/>
          <w:sz w:val="24"/>
          <w:szCs w:val="24"/>
        </w:rPr>
        <w:t xml:space="preserve"> of the "</w:t>
      </w:r>
      <w:proofErr w:type="spellStart"/>
      <w:r w:rsidRPr="008028F2">
        <w:rPr>
          <w:rFonts w:ascii="Cambria" w:hAnsi="Cambria"/>
          <w:sz w:val="24"/>
          <w:szCs w:val="24"/>
        </w:rPr>
        <w:t>CrimScore</w:t>
      </w:r>
      <w:proofErr w:type="spellEnd"/>
      <w:r w:rsidRPr="008028F2">
        <w:rPr>
          <w:rFonts w:ascii="Cambria" w:hAnsi="Cambria"/>
          <w:sz w:val="24"/>
          <w:szCs w:val="24"/>
        </w:rPr>
        <w:t xml:space="preserve">" tool, systematically </w:t>
      </w:r>
      <w:proofErr w:type="spellStart"/>
      <w:r w:rsidRPr="008028F2">
        <w:rPr>
          <w:rFonts w:ascii="Cambria" w:hAnsi="Cambria"/>
          <w:sz w:val="24"/>
          <w:szCs w:val="24"/>
        </w:rPr>
        <w:t>analyzing</w:t>
      </w:r>
      <w:proofErr w:type="spellEnd"/>
      <w:r w:rsidRPr="008028F2">
        <w:rPr>
          <w:rFonts w:ascii="Cambria" w:hAnsi="Cambria"/>
          <w:sz w:val="24"/>
          <w:szCs w:val="24"/>
        </w:rPr>
        <w:t xml:space="preserve"> how its reliance on past historical arrest profiles creates an unconstitutional proxy-variable loop that violates Article 21 of the Constitution.</w:t>
      </w:r>
    </w:p>
    <w:p w14:paraId="776392F1" w14:textId="77777777" w:rsidR="008028F2" w:rsidRPr="008028F2" w:rsidRDefault="008028F2">
      <w:pPr>
        <w:numPr>
          <w:ilvl w:val="0"/>
          <w:numId w:val="140"/>
        </w:numPr>
        <w:spacing w:line="240" w:lineRule="auto"/>
        <w:rPr>
          <w:rFonts w:ascii="Cambria" w:hAnsi="Cambria"/>
          <w:sz w:val="24"/>
          <w:szCs w:val="24"/>
        </w:rPr>
      </w:pPr>
      <w:r w:rsidRPr="008028F2">
        <w:rPr>
          <w:rFonts w:ascii="Cambria" w:hAnsi="Cambria"/>
          <w:sz w:val="24"/>
          <w:szCs w:val="24"/>
        </w:rPr>
        <w:t xml:space="preserve">Draft a formal </w:t>
      </w:r>
      <w:r w:rsidRPr="008028F2">
        <w:rPr>
          <w:rFonts w:ascii="Cambria" w:hAnsi="Cambria"/>
          <w:b/>
          <w:bCs/>
          <w:sz w:val="24"/>
          <w:szCs w:val="24"/>
        </w:rPr>
        <w:t>Strategic Policy Brief</w:t>
      </w:r>
      <w:r w:rsidRPr="008028F2">
        <w:rPr>
          <w:rFonts w:ascii="Cambria" w:hAnsi="Cambria"/>
          <w:sz w:val="24"/>
          <w:szCs w:val="24"/>
        </w:rPr>
        <w:t xml:space="preserve"> addressed to the Parliamentary Committee on Finance and Legal Affairs, using the </w:t>
      </w:r>
      <w:r w:rsidRPr="008028F2">
        <w:rPr>
          <w:rFonts w:ascii="Cambria" w:hAnsi="Cambria"/>
          <w:i/>
          <w:iCs/>
          <w:sz w:val="24"/>
          <w:szCs w:val="24"/>
        </w:rPr>
        <w:t>AU Data Policy Framework</w:t>
      </w:r>
      <w:r w:rsidRPr="008028F2">
        <w:rPr>
          <w:rFonts w:ascii="Cambria" w:hAnsi="Cambria"/>
          <w:sz w:val="24"/>
          <w:szCs w:val="24"/>
        </w:rPr>
        <w:t xml:space="preserve"> to demonstrate why the digital levy constitutes an unconstitutional restriction on the Freedom of Expression under Article 29.</w:t>
      </w:r>
    </w:p>
    <w:p w14:paraId="42092C1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35: Automated Governance, Welfare Deficits &amp; Judicial Review of Black-Box Logic</w:t>
      </w:r>
    </w:p>
    <w:p w14:paraId="74EDA15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5B541DF0"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The deployment of algorithmic systems within government agencies has turned classic administrative law upside down. When a state entity utilizes an automated system to cross-reference citizen records, flag anomalies, and automatically suspend social benefits or public sector employment, it operates through a "black box."</w:t>
      </w:r>
    </w:p>
    <w:p w14:paraId="450D6005"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Traditional administrative law assumes that an administrative decision is made by </w:t>
      </w:r>
      <w:proofErr w:type="gramStart"/>
      <w:r w:rsidRPr="008028F2">
        <w:rPr>
          <w:rFonts w:ascii="Cambria" w:hAnsi="Cambria"/>
          <w:sz w:val="24"/>
          <w:szCs w:val="24"/>
        </w:rPr>
        <w:t>a</w:t>
      </w:r>
      <w:proofErr w:type="gramEnd"/>
      <w:r w:rsidRPr="008028F2">
        <w:rPr>
          <w:rFonts w:ascii="Cambria" w:hAnsi="Cambria"/>
          <w:sz w:val="24"/>
          <w:szCs w:val="24"/>
        </w:rPr>
        <w:t xml:space="preserve"> identifiable human official who weighs relevant factors and discards irrelevant ones. When this process is outsourced to automated risk-indicators, a massive "transparency deficit" emerges. Litigators can no longer simply ask for the "file"—they must challenge the underlying algorithmic architecture itself. They must master the techniques of judicial review to force the disclosure of hidden risk metrics and overturn automated decisions that violate the principles of natural justice.</w:t>
      </w:r>
    </w:p>
    <w:p w14:paraId="2D2985DF"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2D017EA0"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2D6385F6" w14:textId="77777777" w:rsidR="008028F2" w:rsidRPr="008028F2" w:rsidRDefault="008028F2">
      <w:pPr>
        <w:numPr>
          <w:ilvl w:val="0"/>
          <w:numId w:val="141"/>
        </w:numPr>
        <w:spacing w:line="240" w:lineRule="auto"/>
        <w:rPr>
          <w:rFonts w:ascii="Cambria" w:hAnsi="Cambria"/>
          <w:sz w:val="24"/>
          <w:szCs w:val="24"/>
        </w:rPr>
      </w:pPr>
      <w:r w:rsidRPr="008028F2">
        <w:rPr>
          <w:rFonts w:ascii="Cambria" w:hAnsi="Cambria"/>
          <w:sz w:val="24"/>
          <w:szCs w:val="24"/>
        </w:rPr>
        <w:t>Apply the administrative "Fair Balance" test and the grounds of judicial review to overturn automated state decisions driven by secret risk indicators.</w:t>
      </w:r>
    </w:p>
    <w:p w14:paraId="5E16ECEE" w14:textId="77777777" w:rsidR="008028F2" w:rsidRPr="008028F2" w:rsidRDefault="008028F2">
      <w:pPr>
        <w:numPr>
          <w:ilvl w:val="0"/>
          <w:numId w:val="141"/>
        </w:numPr>
        <w:spacing w:line="240" w:lineRule="auto"/>
        <w:rPr>
          <w:rFonts w:ascii="Cambria" w:hAnsi="Cambria"/>
          <w:sz w:val="24"/>
          <w:szCs w:val="24"/>
        </w:rPr>
      </w:pPr>
      <w:r w:rsidRPr="008028F2">
        <w:rPr>
          <w:rFonts w:ascii="Cambria" w:hAnsi="Cambria"/>
          <w:sz w:val="24"/>
          <w:szCs w:val="24"/>
        </w:rPr>
        <w:lastRenderedPageBreak/>
        <w:t>Draft a formal Application for Judicial Review challenging an automated administrative penalty under the Judicature Act.</w:t>
      </w:r>
    </w:p>
    <w:p w14:paraId="308C5A00"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13658F4A" w14:textId="77777777" w:rsidR="008028F2" w:rsidRPr="008028F2" w:rsidRDefault="008028F2">
      <w:pPr>
        <w:numPr>
          <w:ilvl w:val="0"/>
          <w:numId w:val="142"/>
        </w:numPr>
        <w:spacing w:line="240" w:lineRule="auto"/>
        <w:rPr>
          <w:rFonts w:ascii="Cambria" w:hAnsi="Cambria"/>
          <w:sz w:val="24"/>
          <w:szCs w:val="24"/>
        </w:rPr>
      </w:pPr>
      <w:r w:rsidRPr="008028F2">
        <w:rPr>
          <w:rFonts w:ascii="Cambria" w:hAnsi="Cambria"/>
          <w:b/>
          <w:bCs/>
          <w:sz w:val="24"/>
          <w:szCs w:val="24"/>
        </w:rPr>
        <w:t>The Transparency Deficit in Algorithmic Governance:</w:t>
      </w:r>
      <w:r w:rsidRPr="008028F2">
        <w:rPr>
          <w:rFonts w:ascii="Cambria" w:hAnsi="Cambria"/>
          <w:sz w:val="24"/>
          <w:szCs w:val="24"/>
        </w:rPr>
        <w:t xml:space="preserve"> </w:t>
      </w:r>
      <w:proofErr w:type="spellStart"/>
      <w:r w:rsidRPr="008028F2">
        <w:rPr>
          <w:rFonts w:ascii="Cambria" w:hAnsi="Cambria"/>
          <w:sz w:val="24"/>
          <w:szCs w:val="24"/>
        </w:rPr>
        <w:t>Analyzing</w:t>
      </w:r>
      <w:proofErr w:type="spellEnd"/>
      <w:r w:rsidRPr="008028F2">
        <w:rPr>
          <w:rFonts w:ascii="Cambria" w:hAnsi="Cambria"/>
          <w:sz w:val="24"/>
          <w:szCs w:val="24"/>
        </w:rPr>
        <w:t xml:space="preserve"> state automated data-linking infrastructure and the illegality of "secret" risk profiling systems.</w:t>
      </w:r>
    </w:p>
    <w:p w14:paraId="3A36C2D4" w14:textId="77777777" w:rsidR="008028F2" w:rsidRPr="008028F2" w:rsidRDefault="008028F2">
      <w:pPr>
        <w:numPr>
          <w:ilvl w:val="0"/>
          <w:numId w:val="142"/>
        </w:numPr>
        <w:spacing w:line="240" w:lineRule="auto"/>
        <w:rPr>
          <w:rFonts w:ascii="Cambria" w:hAnsi="Cambria"/>
          <w:sz w:val="24"/>
          <w:szCs w:val="24"/>
        </w:rPr>
      </w:pPr>
      <w:r w:rsidRPr="008028F2">
        <w:rPr>
          <w:rFonts w:ascii="Cambria" w:hAnsi="Cambria"/>
          <w:b/>
          <w:bCs/>
          <w:sz w:val="24"/>
          <w:szCs w:val="24"/>
        </w:rPr>
        <w:t>Algorithmic Discretion vs. Fettering:</w:t>
      </w:r>
      <w:r w:rsidRPr="008028F2">
        <w:rPr>
          <w:rFonts w:ascii="Cambria" w:hAnsi="Cambria"/>
          <w:sz w:val="24"/>
          <w:szCs w:val="24"/>
        </w:rPr>
        <w:t xml:space="preserve"> Evaluating how the rigid application of automated model outputs violates the traditional administrative rule against fettering discretionary power.</w:t>
      </w:r>
    </w:p>
    <w:p w14:paraId="61DD1AA7" w14:textId="77777777" w:rsidR="008028F2" w:rsidRPr="008028F2" w:rsidRDefault="008028F2">
      <w:pPr>
        <w:numPr>
          <w:ilvl w:val="0"/>
          <w:numId w:val="142"/>
        </w:numPr>
        <w:spacing w:line="240" w:lineRule="auto"/>
        <w:rPr>
          <w:rFonts w:ascii="Cambria" w:hAnsi="Cambria"/>
          <w:sz w:val="24"/>
          <w:szCs w:val="24"/>
        </w:rPr>
      </w:pPr>
      <w:r w:rsidRPr="008028F2">
        <w:rPr>
          <w:rFonts w:ascii="Cambria" w:hAnsi="Cambria"/>
          <w:b/>
          <w:bCs/>
          <w:sz w:val="24"/>
          <w:szCs w:val="24"/>
        </w:rPr>
        <w:t>Unmasking Black-Box Logic:</w:t>
      </w:r>
      <w:r w:rsidRPr="008028F2">
        <w:rPr>
          <w:rFonts w:ascii="Cambria" w:hAnsi="Cambria"/>
          <w:sz w:val="24"/>
          <w:szCs w:val="24"/>
        </w:rPr>
        <w:t xml:space="preserve"> Formulating statutory requests to compel disclosure of algorithmic training data sources and logic profiles.</w:t>
      </w:r>
    </w:p>
    <w:p w14:paraId="7A545820"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10C5AD34"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Landmark Case Law &amp; Statutes:</w:t>
      </w:r>
    </w:p>
    <w:p w14:paraId="0A9254D3" w14:textId="77777777" w:rsidR="008028F2" w:rsidRPr="008028F2" w:rsidRDefault="008028F2">
      <w:pPr>
        <w:numPr>
          <w:ilvl w:val="0"/>
          <w:numId w:val="14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 xml:space="preserve">NJCM </w:t>
      </w:r>
      <w:proofErr w:type="spellStart"/>
      <w:r w:rsidRPr="008028F2">
        <w:rPr>
          <w:rFonts w:ascii="Cambria" w:hAnsi="Cambria"/>
          <w:i/>
          <w:iCs/>
          <w:sz w:val="24"/>
          <w:szCs w:val="24"/>
        </w:rPr>
        <w:t>c.s</w:t>
      </w:r>
      <w:proofErr w:type="spellEnd"/>
      <w:r w:rsidRPr="008028F2">
        <w:rPr>
          <w:rFonts w:ascii="Cambria" w:hAnsi="Cambria"/>
          <w:i/>
          <w:iCs/>
          <w:sz w:val="24"/>
          <w:szCs w:val="24"/>
        </w:rPr>
        <w:t xml:space="preserve">. v. De Staat der </w:t>
      </w:r>
      <w:proofErr w:type="spellStart"/>
      <w:r w:rsidRPr="008028F2">
        <w:rPr>
          <w:rFonts w:ascii="Cambria" w:hAnsi="Cambria"/>
          <w:i/>
          <w:iCs/>
          <w:sz w:val="24"/>
          <w:szCs w:val="24"/>
        </w:rPr>
        <w:t>Nederlanden</w:t>
      </w:r>
      <w:proofErr w:type="spellEnd"/>
      <w:r w:rsidRPr="008028F2">
        <w:rPr>
          <w:rFonts w:ascii="Cambria" w:hAnsi="Cambria"/>
          <w:i/>
          <w:iCs/>
          <w:sz w:val="24"/>
          <w:szCs w:val="24"/>
        </w:rPr>
        <w:t xml:space="preserve"> (SyRI)</w:t>
      </w:r>
      <w:r w:rsidRPr="008028F2">
        <w:rPr>
          <w:rFonts w:ascii="Cambria" w:hAnsi="Cambria"/>
          <w:sz w:val="24"/>
          <w:szCs w:val="24"/>
        </w:rPr>
        <w:t>, Court of The Hague, Case No. C/09/550982/HA ZA 18-388 (The foundational global precedent striking down secret, automated government risk-profiling systems).</w:t>
      </w:r>
    </w:p>
    <w:p w14:paraId="2ACCC738" w14:textId="77777777" w:rsidR="008028F2" w:rsidRPr="008028F2" w:rsidRDefault="008028F2">
      <w:pPr>
        <w:numPr>
          <w:ilvl w:val="0"/>
          <w:numId w:val="14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Judicature Act, Cap. 13 (Uganda)</w:t>
      </w:r>
      <w:r w:rsidRPr="008028F2">
        <w:rPr>
          <w:rFonts w:ascii="Cambria" w:hAnsi="Cambria"/>
          <w:sz w:val="24"/>
          <w:szCs w:val="24"/>
        </w:rPr>
        <w:t xml:space="preserve"> (Statutory framework for judicial review remedies).</w:t>
      </w:r>
    </w:p>
    <w:p w14:paraId="0D037B66" w14:textId="77777777" w:rsidR="008028F2" w:rsidRPr="008028F2" w:rsidRDefault="008028F2">
      <w:pPr>
        <w:numPr>
          <w:ilvl w:val="0"/>
          <w:numId w:val="14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Access to Information Act, 2005 (Uganda)</w:t>
      </w:r>
      <w:r w:rsidRPr="008028F2">
        <w:rPr>
          <w:rFonts w:ascii="Cambria" w:hAnsi="Cambria"/>
          <w:sz w:val="24"/>
          <w:szCs w:val="24"/>
        </w:rPr>
        <w:t>, Sections 5 &amp; 14 (Right of access to public records and logic profiles).</w:t>
      </w:r>
    </w:p>
    <w:p w14:paraId="59A1B98A" w14:textId="77777777" w:rsidR="008028F2" w:rsidRPr="008028F2" w:rsidRDefault="008028F2">
      <w:pPr>
        <w:numPr>
          <w:ilvl w:val="0"/>
          <w:numId w:val="143"/>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AU Data Policy Framework (2022)</w:t>
      </w:r>
      <w:r w:rsidRPr="008028F2">
        <w:rPr>
          <w:rFonts w:ascii="Cambria" w:hAnsi="Cambria"/>
          <w:sz w:val="24"/>
          <w:szCs w:val="24"/>
        </w:rPr>
        <w:t>, Section 5.3.3.5 (Algorithmic Transparency Requirements).</w:t>
      </w:r>
    </w:p>
    <w:p w14:paraId="2C57D9E5"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414EFC36" w14:textId="77777777" w:rsidR="008028F2" w:rsidRPr="008028F2" w:rsidRDefault="008028F2">
      <w:pPr>
        <w:numPr>
          <w:ilvl w:val="0"/>
          <w:numId w:val="144"/>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European and Western administrative challenges against algorithmic governance rely heavily on the explicit automated decision-making protections found in Article 22 of the GDPR.</w:t>
      </w:r>
    </w:p>
    <w:p w14:paraId="0E2E6B2D" w14:textId="77777777" w:rsidR="008028F2" w:rsidRPr="008028F2" w:rsidRDefault="008028F2">
      <w:pPr>
        <w:numPr>
          <w:ilvl w:val="0"/>
          <w:numId w:val="144"/>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Uganda does not possess an identical, standalone administrative court for algorithmic audits. Instead, challenges to automated governance must be "tuned" to the classical common-law grounds of judicial review—</w:t>
      </w:r>
      <w:r w:rsidRPr="008028F2">
        <w:rPr>
          <w:rFonts w:ascii="Cambria" w:hAnsi="Cambria"/>
          <w:b/>
          <w:bCs/>
          <w:sz w:val="24"/>
          <w:szCs w:val="24"/>
        </w:rPr>
        <w:t>procedural impropriety, irrationality, and illegality</w:t>
      </w:r>
      <w:r w:rsidRPr="008028F2">
        <w:rPr>
          <w:rFonts w:ascii="Cambria" w:hAnsi="Cambria"/>
          <w:sz w:val="24"/>
          <w:szCs w:val="24"/>
        </w:rPr>
        <w:t>—</w:t>
      </w:r>
      <w:proofErr w:type="spellStart"/>
      <w:r w:rsidRPr="008028F2">
        <w:rPr>
          <w:rFonts w:ascii="Cambria" w:hAnsi="Cambria"/>
          <w:sz w:val="24"/>
          <w:szCs w:val="24"/>
        </w:rPr>
        <w:t>channeled</w:t>
      </w:r>
      <w:proofErr w:type="spellEnd"/>
      <w:r w:rsidRPr="008028F2">
        <w:rPr>
          <w:rFonts w:ascii="Cambria" w:hAnsi="Cambria"/>
          <w:sz w:val="24"/>
          <w:szCs w:val="24"/>
        </w:rPr>
        <w:t xml:space="preserve"> through the </w:t>
      </w:r>
      <w:r w:rsidRPr="008028F2">
        <w:rPr>
          <w:rFonts w:ascii="Cambria" w:hAnsi="Cambria"/>
          <w:i/>
          <w:iCs/>
          <w:sz w:val="24"/>
          <w:szCs w:val="24"/>
        </w:rPr>
        <w:t>Judicature Act, Cap. 13</w:t>
      </w:r>
      <w:r w:rsidRPr="008028F2">
        <w:rPr>
          <w:rFonts w:ascii="Cambria" w:hAnsi="Cambria"/>
          <w:sz w:val="24"/>
          <w:szCs w:val="24"/>
        </w:rPr>
        <w:t xml:space="preserve">. If a public entity uses automated data-matching to penalize an individual, the advocate must argue that the machine's "secret indicators" constitute an unconstitutional deprivation of the right to a fair administrative hearing. The advocate must deploy the </w:t>
      </w:r>
      <w:r w:rsidRPr="008028F2">
        <w:rPr>
          <w:rFonts w:ascii="Cambria" w:hAnsi="Cambria"/>
          <w:i/>
          <w:iCs/>
          <w:sz w:val="24"/>
          <w:szCs w:val="24"/>
        </w:rPr>
        <w:t>Access to Information Act, 2005</w:t>
      </w:r>
      <w:r w:rsidRPr="008028F2">
        <w:rPr>
          <w:rFonts w:ascii="Cambria" w:hAnsi="Cambria"/>
          <w:sz w:val="24"/>
          <w:szCs w:val="24"/>
        </w:rPr>
        <w:t xml:space="preserve"> to demand the disclosure of the system's operational logic, arguing that an automated output operating without human intervention is inherently irrational and an illegal fettering of official administrative discretion.</w:t>
      </w:r>
    </w:p>
    <w:p w14:paraId="25D262BC"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1322816B"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Automated Revenue Overpayment Fraud Engine:</w:t>
      </w:r>
      <w:r w:rsidRPr="008028F2">
        <w:rPr>
          <w:rFonts w:ascii="Cambria" w:hAnsi="Cambria"/>
          <w:sz w:val="24"/>
          <w:szCs w:val="24"/>
        </w:rPr>
        <w:t xml:space="preserve"> The Uganda Revenue Authority (URA) deploys an automated system called "</w:t>
      </w:r>
      <w:proofErr w:type="spellStart"/>
      <w:r w:rsidRPr="008028F2">
        <w:rPr>
          <w:rFonts w:ascii="Cambria" w:hAnsi="Cambria"/>
          <w:sz w:val="24"/>
          <w:szCs w:val="24"/>
        </w:rPr>
        <w:t>TaxSentry</w:t>
      </w:r>
      <w:proofErr w:type="spellEnd"/>
      <w:r w:rsidRPr="008028F2">
        <w:rPr>
          <w:rFonts w:ascii="Cambria" w:hAnsi="Cambria"/>
          <w:sz w:val="24"/>
          <w:szCs w:val="24"/>
        </w:rPr>
        <w:t xml:space="preserve">" to scan the banking </w:t>
      </w:r>
      <w:r w:rsidRPr="008028F2">
        <w:rPr>
          <w:rFonts w:ascii="Cambria" w:hAnsi="Cambria"/>
          <w:sz w:val="24"/>
          <w:szCs w:val="24"/>
        </w:rPr>
        <w:lastRenderedPageBreak/>
        <w:t xml:space="preserve">records, mobile money logs, and customs declarations of all citizens. The system uses a machine-learning algorithm to identify individuals suspected of overpayment fraud or tax evasion. </w:t>
      </w:r>
      <w:proofErr w:type="spellStart"/>
      <w:r w:rsidRPr="008028F2">
        <w:rPr>
          <w:rFonts w:ascii="Cambria" w:hAnsi="Cambria"/>
          <w:sz w:val="24"/>
          <w:szCs w:val="24"/>
        </w:rPr>
        <w:t>TaxSentry</w:t>
      </w:r>
      <w:proofErr w:type="spellEnd"/>
      <w:r w:rsidRPr="008028F2">
        <w:rPr>
          <w:rFonts w:ascii="Cambria" w:hAnsi="Cambria"/>
          <w:sz w:val="24"/>
          <w:szCs w:val="24"/>
        </w:rPr>
        <w:t xml:space="preserve"> automatically freezes the tax clearance certificates of flagged individuals, completely barring them from bidding on public contracts. The specific risk indicators used by </w:t>
      </w:r>
      <w:proofErr w:type="spellStart"/>
      <w:r w:rsidRPr="008028F2">
        <w:rPr>
          <w:rFonts w:ascii="Cambria" w:hAnsi="Cambria"/>
          <w:sz w:val="24"/>
          <w:szCs w:val="24"/>
        </w:rPr>
        <w:t>TaxSentry</w:t>
      </w:r>
      <w:proofErr w:type="spellEnd"/>
      <w:r w:rsidRPr="008028F2">
        <w:rPr>
          <w:rFonts w:ascii="Cambria" w:hAnsi="Cambria"/>
          <w:sz w:val="24"/>
          <w:szCs w:val="24"/>
        </w:rPr>
        <w:t xml:space="preserve"> are kept strictly confidential by the state as an encrypted security asset. Your client, a local logistics company, had its operations frozen by an automated </w:t>
      </w:r>
      <w:proofErr w:type="spellStart"/>
      <w:r w:rsidRPr="008028F2">
        <w:rPr>
          <w:rFonts w:ascii="Cambria" w:hAnsi="Cambria"/>
          <w:sz w:val="24"/>
          <w:szCs w:val="24"/>
        </w:rPr>
        <w:t>TaxSentry</w:t>
      </w:r>
      <w:proofErr w:type="spellEnd"/>
      <w:r w:rsidRPr="008028F2">
        <w:rPr>
          <w:rFonts w:ascii="Cambria" w:hAnsi="Cambria"/>
          <w:sz w:val="24"/>
          <w:szCs w:val="24"/>
        </w:rPr>
        <w:t xml:space="preserve"> notification without any human review or prior hearing.</w:t>
      </w:r>
    </w:p>
    <w:p w14:paraId="2DCBA569"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Draft a formal </w:t>
      </w:r>
      <w:r w:rsidRPr="008028F2">
        <w:rPr>
          <w:rFonts w:ascii="Cambria" w:hAnsi="Cambria"/>
          <w:b/>
          <w:bCs/>
          <w:sz w:val="24"/>
          <w:szCs w:val="24"/>
        </w:rPr>
        <w:t>Application for Judicial Review (Chamber Summons and Supporting Affidavit)</w:t>
      </w:r>
      <w:r w:rsidRPr="008028F2">
        <w:rPr>
          <w:rFonts w:ascii="Cambria" w:hAnsi="Cambria"/>
          <w:sz w:val="24"/>
          <w:szCs w:val="24"/>
        </w:rPr>
        <w:t xml:space="preserve"> for filing in the High Court of Uganda (Civil Division). Your application must:</w:t>
      </w:r>
    </w:p>
    <w:p w14:paraId="7895882E" w14:textId="77777777" w:rsidR="008028F2" w:rsidRPr="008028F2" w:rsidRDefault="008028F2">
      <w:pPr>
        <w:numPr>
          <w:ilvl w:val="0"/>
          <w:numId w:val="145"/>
        </w:numPr>
        <w:spacing w:line="240" w:lineRule="auto"/>
        <w:rPr>
          <w:rFonts w:ascii="Cambria" w:hAnsi="Cambria"/>
          <w:sz w:val="24"/>
          <w:szCs w:val="24"/>
        </w:rPr>
      </w:pPr>
      <w:r w:rsidRPr="008028F2">
        <w:rPr>
          <w:rFonts w:ascii="Cambria" w:hAnsi="Cambria"/>
          <w:sz w:val="24"/>
          <w:szCs w:val="24"/>
        </w:rPr>
        <w:t xml:space="preserve">Mount a detailed administrative challenge proving that the use of "secret risk indicators" to automatically freeze commercial operations constitutes a clear violation of natural justice and procedural fairness, leveraging the judicial principles established in the </w:t>
      </w:r>
      <w:r w:rsidRPr="008028F2">
        <w:rPr>
          <w:rFonts w:ascii="Cambria" w:hAnsi="Cambria"/>
          <w:i/>
          <w:iCs/>
          <w:sz w:val="24"/>
          <w:szCs w:val="24"/>
        </w:rPr>
        <w:t>SyRI</w:t>
      </w:r>
      <w:r w:rsidRPr="008028F2">
        <w:rPr>
          <w:rFonts w:ascii="Cambria" w:hAnsi="Cambria"/>
          <w:sz w:val="24"/>
          <w:szCs w:val="24"/>
        </w:rPr>
        <w:t xml:space="preserve"> case.</w:t>
      </w:r>
    </w:p>
    <w:p w14:paraId="1B964127" w14:textId="77777777" w:rsidR="008028F2" w:rsidRPr="008028F2" w:rsidRDefault="008028F2">
      <w:pPr>
        <w:numPr>
          <w:ilvl w:val="0"/>
          <w:numId w:val="145"/>
        </w:numPr>
        <w:spacing w:line="240" w:lineRule="auto"/>
        <w:rPr>
          <w:rFonts w:ascii="Cambria" w:hAnsi="Cambria"/>
          <w:sz w:val="24"/>
          <w:szCs w:val="24"/>
        </w:rPr>
      </w:pPr>
      <w:r w:rsidRPr="008028F2">
        <w:rPr>
          <w:rFonts w:ascii="Cambria" w:hAnsi="Cambria"/>
          <w:sz w:val="24"/>
          <w:szCs w:val="24"/>
        </w:rPr>
        <w:t xml:space="preserve">Formulate a secondary argument under the </w:t>
      </w:r>
      <w:r w:rsidRPr="008028F2">
        <w:rPr>
          <w:rFonts w:ascii="Cambria" w:hAnsi="Cambria"/>
          <w:i/>
          <w:iCs/>
          <w:sz w:val="24"/>
          <w:szCs w:val="24"/>
        </w:rPr>
        <w:t>Judicature Act, Cap. 13</w:t>
      </w:r>
      <w:r w:rsidRPr="008028F2">
        <w:rPr>
          <w:rFonts w:ascii="Cambria" w:hAnsi="Cambria"/>
          <w:sz w:val="24"/>
          <w:szCs w:val="24"/>
        </w:rPr>
        <w:t xml:space="preserve">, proving that by allowing </w:t>
      </w:r>
      <w:proofErr w:type="spellStart"/>
      <w:r w:rsidRPr="008028F2">
        <w:rPr>
          <w:rFonts w:ascii="Cambria" w:hAnsi="Cambria"/>
          <w:sz w:val="24"/>
          <w:szCs w:val="24"/>
        </w:rPr>
        <w:t>TaxSentry</w:t>
      </w:r>
      <w:proofErr w:type="spellEnd"/>
      <w:r w:rsidRPr="008028F2">
        <w:rPr>
          <w:rFonts w:ascii="Cambria" w:hAnsi="Cambria"/>
          <w:sz w:val="24"/>
          <w:szCs w:val="24"/>
        </w:rPr>
        <w:t xml:space="preserve"> to automatically execute penalties without independent human verification, the URA illegally fettered its statutory discretion and acted with absolute irrationality.</w:t>
      </w:r>
    </w:p>
    <w:p w14:paraId="6E4E3322"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Week 36: Public Procurement, Cryptographic Transitions &amp; Regulatory Enforcement</w:t>
      </w:r>
    </w:p>
    <w:p w14:paraId="490C8182"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Relevance Assessment &amp; The Missing Links</w:t>
      </w:r>
    </w:p>
    <w:p w14:paraId="7FD13044"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When public sector algorithms are deployed, they are rarely built in-house by government ministries; instead, they are procured from private, international technology vendors. This structural separation creates a double risk: it exposes sensitive national data assets to commercial mining, and it creates massive accountability gaps if the vendor's software violates human rights.</w:t>
      </w:r>
    </w:p>
    <w:p w14:paraId="17358AF4"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Furthermore, as global computational capacities advance, traditional cryptographic systems are vulnerable to rapid degradation. Public sector infrastructure must adapt to long-term digital security mandates. Transactional lawyers managing state contracts must know how to structure ironclad procurement clauses that protect data assets, guarantee independent algorithmic audits, and mandate timely upgrades to modern cryptographic standards.</w:t>
      </w:r>
    </w:p>
    <w:p w14:paraId="7C207BFE"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2. Weekly Actionable Learning Outcomes &amp; Topics</w:t>
      </w:r>
    </w:p>
    <w:p w14:paraId="0541B8D0"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Actionable Learning Outcomes:</w:t>
      </w:r>
    </w:p>
    <w:p w14:paraId="455BA8A7" w14:textId="77777777" w:rsidR="008028F2" w:rsidRPr="008028F2" w:rsidRDefault="008028F2">
      <w:pPr>
        <w:numPr>
          <w:ilvl w:val="0"/>
          <w:numId w:val="146"/>
        </w:numPr>
        <w:spacing w:line="240" w:lineRule="auto"/>
        <w:rPr>
          <w:rFonts w:ascii="Cambria" w:hAnsi="Cambria"/>
          <w:sz w:val="24"/>
          <w:szCs w:val="24"/>
        </w:rPr>
      </w:pPr>
      <w:r w:rsidRPr="008028F2">
        <w:rPr>
          <w:rFonts w:ascii="Cambria" w:hAnsi="Cambria"/>
          <w:sz w:val="24"/>
          <w:szCs w:val="24"/>
        </w:rPr>
        <w:t>Structure and draft public procurement clauses that mandate independent algorithmic audits and explicitly prohibit private commercial data mining of sovereign national assets.</w:t>
      </w:r>
    </w:p>
    <w:p w14:paraId="6861E522" w14:textId="77777777" w:rsidR="008028F2" w:rsidRPr="008028F2" w:rsidRDefault="008028F2">
      <w:pPr>
        <w:numPr>
          <w:ilvl w:val="0"/>
          <w:numId w:val="146"/>
        </w:numPr>
        <w:spacing w:line="240" w:lineRule="auto"/>
        <w:rPr>
          <w:rFonts w:ascii="Cambria" w:hAnsi="Cambria"/>
          <w:sz w:val="24"/>
          <w:szCs w:val="24"/>
        </w:rPr>
      </w:pPr>
      <w:r w:rsidRPr="008028F2">
        <w:rPr>
          <w:rFonts w:ascii="Cambria" w:hAnsi="Cambria"/>
          <w:sz w:val="24"/>
          <w:szCs w:val="24"/>
        </w:rPr>
        <w:t>Construct an institutional contract amendment specifying a legally binding transition timeline to Post-Quantum Cryptography (PQC) standards.</w:t>
      </w:r>
    </w:p>
    <w:p w14:paraId="0EA03AB9"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Topics Covered:</w:t>
      </w:r>
    </w:p>
    <w:p w14:paraId="33F977DE" w14:textId="77777777" w:rsidR="008028F2" w:rsidRPr="008028F2" w:rsidRDefault="008028F2">
      <w:pPr>
        <w:numPr>
          <w:ilvl w:val="0"/>
          <w:numId w:val="147"/>
        </w:numPr>
        <w:spacing w:line="240" w:lineRule="auto"/>
        <w:rPr>
          <w:rFonts w:ascii="Cambria" w:hAnsi="Cambria"/>
          <w:sz w:val="24"/>
          <w:szCs w:val="24"/>
        </w:rPr>
      </w:pPr>
      <w:r w:rsidRPr="008028F2">
        <w:rPr>
          <w:rFonts w:ascii="Cambria" w:hAnsi="Cambria"/>
          <w:b/>
          <w:bCs/>
          <w:sz w:val="24"/>
          <w:szCs w:val="24"/>
        </w:rPr>
        <w:t>Sovereign Data Protection in Public Procurement:</w:t>
      </w:r>
      <w:r w:rsidRPr="008028F2">
        <w:rPr>
          <w:rFonts w:ascii="Cambria" w:hAnsi="Cambria"/>
          <w:sz w:val="24"/>
          <w:szCs w:val="24"/>
        </w:rPr>
        <w:t xml:space="preserve"> Mitigating risks when private tech vendors manage national identity or public sector databases.</w:t>
      </w:r>
    </w:p>
    <w:p w14:paraId="04783D05" w14:textId="77777777" w:rsidR="008028F2" w:rsidRPr="008028F2" w:rsidRDefault="008028F2">
      <w:pPr>
        <w:numPr>
          <w:ilvl w:val="0"/>
          <w:numId w:val="147"/>
        </w:numPr>
        <w:spacing w:line="240" w:lineRule="auto"/>
        <w:rPr>
          <w:rFonts w:ascii="Cambria" w:hAnsi="Cambria"/>
          <w:sz w:val="24"/>
          <w:szCs w:val="24"/>
        </w:rPr>
      </w:pPr>
      <w:r w:rsidRPr="008028F2">
        <w:rPr>
          <w:rFonts w:ascii="Cambria" w:hAnsi="Cambria"/>
          <w:b/>
          <w:bCs/>
          <w:sz w:val="24"/>
          <w:szCs w:val="24"/>
        </w:rPr>
        <w:lastRenderedPageBreak/>
        <w:t>Post-Quantum Cryptography (PQC) Compliant Contracting:</w:t>
      </w:r>
      <w:r w:rsidRPr="008028F2">
        <w:rPr>
          <w:rFonts w:ascii="Cambria" w:hAnsi="Cambria"/>
          <w:sz w:val="24"/>
          <w:szCs w:val="24"/>
        </w:rPr>
        <w:t xml:space="preserve"> Integrating modern security standards (FIPS 203, 204, 205) into long-term cloud service agreements.</w:t>
      </w:r>
    </w:p>
    <w:p w14:paraId="13C9933B" w14:textId="77777777" w:rsidR="008028F2" w:rsidRPr="008028F2" w:rsidRDefault="008028F2">
      <w:pPr>
        <w:numPr>
          <w:ilvl w:val="0"/>
          <w:numId w:val="147"/>
        </w:numPr>
        <w:spacing w:line="240" w:lineRule="auto"/>
        <w:rPr>
          <w:rFonts w:ascii="Cambria" w:hAnsi="Cambria"/>
          <w:sz w:val="24"/>
          <w:szCs w:val="24"/>
        </w:rPr>
      </w:pPr>
      <w:r w:rsidRPr="008028F2">
        <w:rPr>
          <w:rFonts w:ascii="Cambria" w:hAnsi="Cambria"/>
          <w:b/>
          <w:bCs/>
          <w:sz w:val="24"/>
          <w:szCs w:val="24"/>
        </w:rPr>
        <w:t>Regulatory Corrective Powers:</w:t>
      </w:r>
      <w:r w:rsidRPr="008028F2">
        <w:rPr>
          <w:rFonts w:ascii="Cambria" w:hAnsi="Cambria"/>
          <w:sz w:val="24"/>
          <w:szCs w:val="24"/>
        </w:rPr>
        <w:t xml:space="preserve"> Deploying the enforcement tools of data protection authorities to issue binding reprimands, freeze illegal data processing, and command human-in-the-loop intervention.</w:t>
      </w:r>
    </w:p>
    <w:p w14:paraId="3721EA91"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Vital Reading Resources</w:t>
      </w:r>
    </w:p>
    <w:p w14:paraId="2B3095FE"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Landmark Decisions &amp; Technical Guidelines:</w:t>
      </w:r>
    </w:p>
    <w:p w14:paraId="01F6F889" w14:textId="77777777" w:rsidR="008028F2" w:rsidRPr="008028F2" w:rsidRDefault="008028F2">
      <w:pPr>
        <w:numPr>
          <w:ilvl w:val="0"/>
          <w:numId w:val="14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proofErr w:type="spellStart"/>
      <w:r w:rsidRPr="008028F2">
        <w:rPr>
          <w:rFonts w:ascii="Cambria" w:hAnsi="Cambria"/>
          <w:i/>
          <w:iCs/>
          <w:sz w:val="24"/>
          <w:szCs w:val="24"/>
        </w:rPr>
        <w:t>Anyangu</w:t>
      </w:r>
      <w:proofErr w:type="spellEnd"/>
      <w:r w:rsidRPr="008028F2">
        <w:rPr>
          <w:rFonts w:ascii="Cambria" w:hAnsi="Cambria"/>
          <w:i/>
          <w:iCs/>
          <w:sz w:val="24"/>
          <w:szCs w:val="24"/>
        </w:rPr>
        <w:t xml:space="preserve"> &amp; Others v. Attorney General &amp; Others</w:t>
      </w:r>
      <w:r w:rsidRPr="008028F2">
        <w:rPr>
          <w:rFonts w:ascii="Cambria" w:hAnsi="Cambria"/>
          <w:sz w:val="24"/>
          <w:szCs w:val="24"/>
        </w:rPr>
        <w:t xml:space="preserve"> (EACJ Ref No. 1 of 2006) (Regional enforcement of rule of law, statutory consistency, and public asset protection).</w:t>
      </w:r>
    </w:p>
    <w:p w14:paraId="7AA94947" w14:textId="77777777" w:rsidR="008028F2" w:rsidRPr="008028F2" w:rsidRDefault="008028F2">
      <w:pPr>
        <w:numPr>
          <w:ilvl w:val="0"/>
          <w:numId w:val="14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Data Protection and Privacy Act, 2019 (Uganda)</w:t>
      </w:r>
      <w:r w:rsidRPr="008028F2">
        <w:rPr>
          <w:rFonts w:ascii="Cambria" w:hAnsi="Cambria"/>
          <w:sz w:val="24"/>
          <w:szCs w:val="24"/>
        </w:rPr>
        <w:t>, Sections 3, 20, &amp; 34 (Mandatory security measures, data processing boundaries, and regulatory enforcement powers).</w:t>
      </w:r>
    </w:p>
    <w:p w14:paraId="4B6D1AC3" w14:textId="77777777" w:rsidR="008028F2" w:rsidRPr="008028F2" w:rsidRDefault="008028F2">
      <w:pPr>
        <w:numPr>
          <w:ilvl w:val="0"/>
          <w:numId w:val="14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NIST Post-Quantum Cryptography Standardization Guidelines</w:t>
      </w:r>
      <w:r w:rsidRPr="008028F2">
        <w:rPr>
          <w:rFonts w:ascii="Cambria" w:hAnsi="Cambria"/>
          <w:sz w:val="24"/>
          <w:szCs w:val="24"/>
        </w:rPr>
        <w:t xml:space="preserve"> (FIPS 203, 204, 205 structural deployment timelines).</w:t>
      </w:r>
    </w:p>
    <w:p w14:paraId="33A87FE2" w14:textId="77777777" w:rsidR="008028F2" w:rsidRPr="008028F2" w:rsidRDefault="008028F2">
      <w:pPr>
        <w:numPr>
          <w:ilvl w:val="0"/>
          <w:numId w:val="148"/>
        </w:numPr>
        <w:spacing w:line="240" w:lineRule="auto"/>
        <w:rPr>
          <w:rFonts w:ascii="Cambria" w:hAnsi="Cambria"/>
          <w:sz w:val="24"/>
          <w:szCs w:val="24"/>
        </w:rPr>
      </w:pPr>
      <w:r w:rsidRPr="008028F2">
        <w:rPr>
          <w:rFonts w:ascii="Segoe UI Emoji" w:hAnsi="Segoe UI Emoji" w:cs="Segoe UI Emoji"/>
          <w:sz w:val="24"/>
          <w:szCs w:val="24"/>
        </w:rPr>
        <w:t>📜</w:t>
      </w:r>
      <w:r w:rsidRPr="008028F2">
        <w:rPr>
          <w:rFonts w:ascii="Cambria" w:hAnsi="Cambria"/>
          <w:sz w:val="24"/>
          <w:szCs w:val="24"/>
        </w:rPr>
        <w:t xml:space="preserve"> </w:t>
      </w:r>
      <w:r w:rsidRPr="008028F2">
        <w:rPr>
          <w:rFonts w:ascii="Cambria" w:hAnsi="Cambria"/>
          <w:i/>
          <w:iCs/>
          <w:sz w:val="24"/>
          <w:szCs w:val="24"/>
        </w:rPr>
        <w:t>The AU Data Policy Framework (2022)</w:t>
      </w:r>
      <w:r w:rsidRPr="008028F2">
        <w:rPr>
          <w:rFonts w:ascii="Cambria" w:hAnsi="Cambria"/>
          <w:sz w:val="24"/>
          <w:szCs w:val="24"/>
        </w:rPr>
        <w:t>, Section 5.3.2 (Data Ethics, Oversight, and Corrective Powers).</w:t>
      </w:r>
    </w:p>
    <w:p w14:paraId="623EE12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"Foundation-to-Tune" Comparative Analysis</w:t>
      </w:r>
    </w:p>
    <w:p w14:paraId="2150B67E" w14:textId="77777777" w:rsidR="008028F2" w:rsidRPr="008028F2" w:rsidRDefault="008028F2">
      <w:pPr>
        <w:numPr>
          <w:ilvl w:val="0"/>
          <w:numId w:val="149"/>
        </w:numPr>
        <w:spacing w:line="240" w:lineRule="auto"/>
        <w:rPr>
          <w:rFonts w:ascii="Cambria" w:hAnsi="Cambria"/>
          <w:sz w:val="24"/>
          <w:szCs w:val="24"/>
        </w:rPr>
      </w:pPr>
      <w:r w:rsidRPr="008028F2">
        <w:rPr>
          <w:rFonts w:ascii="Cambria" w:hAnsi="Cambria"/>
          <w:b/>
          <w:bCs/>
          <w:sz w:val="24"/>
          <w:szCs w:val="24"/>
        </w:rPr>
        <w:t>The Global/Engineering Foundation:</w:t>
      </w:r>
      <w:r w:rsidRPr="008028F2">
        <w:rPr>
          <w:rFonts w:ascii="Cambria" w:hAnsi="Cambria"/>
          <w:sz w:val="24"/>
          <w:szCs w:val="24"/>
        </w:rPr>
        <w:t xml:space="preserve"> Silicon Valley and European procurement models rely on standard service level agreements (SLAs) that treat software logic as highly protected, un-auditable trade secrets, while pushing security patching responsibilities entirely onto the consumer.</w:t>
      </w:r>
    </w:p>
    <w:p w14:paraId="3075B606" w14:textId="77777777" w:rsidR="008028F2" w:rsidRPr="008028F2" w:rsidRDefault="008028F2">
      <w:pPr>
        <w:numPr>
          <w:ilvl w:val="0"/>
          <w:numId w:val="149"/>
        </w:numPr>
        <w:spacing w:line="240" w:lineRule="auto"/>
        <w:rPr>
          <w:rFonts w:ascii="Cambria" w:hAnsi="Cambria"/>
          <w:sz w:val="24"/>
          <w:szCs w:val="24"/>
        </w:rPr>
      </w:pPr>
      <w:r w:rsidRPr="008028F2">
        <w:rPr>
          <w:rFonts w:ascii="Cambria" w:hAnsi="Cambria"/>
          <w:b/>
          <w:bCs/>
          <w:sz w:val="24"/>
          <w:szCs w:val="24"/>
        </w:rPr>
        <w:t>The Ugandan Practice Tune:</w:t>
      </w:r>
      <w:r w:rsidRPr="008028F2">
        <w:rPr>
          <w:rFonts w:ascii="Cambria" w:hAnsi="Cambria"/>
          <w:sz w:val="24"/>
          <w:szCs w:val="24"/>
        </w:rPr>
        <w:t xml:space="preserve"> When drafting contracts for the Ugandan public sector, a commercial lawyer must firmly reject generic vendor-friendly frameworks. Under Section 3 of the </w:t>
      </w:r>
      <w:r w:rsidRPr="008028F2">
        <w:rPr>
          <w:rFonts w:ascii="Cambria" w:hAnsi="Cambria"/>
          <w:i/>
          <w:iCs/>
          <w:sz w:val="24"/>
          <w:szCs w:val="24"/>
        </w:rPr>
        <w:t>Data Protection and Privacy Act, 2019</w:t>
      </w:r>
      <w:r w:rsidRPr="008028F2">
        <w:rPr>
          <w:rFonts w:ascii="Cambria" w:hAnsi="Cambria"/>
          <w:sz w:val="24"/>
          <w:szCs w:val="24"/>
        </w:rPr>
        <w:t xml:space="preserve">, the state has a strict duty to secure the personal data of citizens. The advocate must "tune" the transaction by embedding mandatory human-in-the-loop audit clauses directly into the text of the contract. Furthermore, given the integration of regional networks under the </w:t>
      </w:r>
      <w:r w:rsidRPr="008028F2">
        <w:rPr>
          <w:rFonts w:ascii="Cambria" w:hAnsi="Cambria"/>
          <w:i/>
          <w:iCs/>
          <w:sz w:val="24"/>
          <w:szCs w:val="24"/>
        </w:rPr>
        <w:t>EAC Treaty</w:t>
      </w:r>
      <w:r w:rsidRPr="008028F2">
        <w:rPr>
          <w:rFonts w:ascii="Cambria" w:hAnsi="Cambria"/>
          <w:sz w:val="24"/>
          <w:szCs w:val="24"/>
        </w:rPr>
        <w:t xml:space="preserve"> and the </w:t>
      </w:r>
      <w:r w:rsidRPr="008028F2">
        <w:rPr>
          <w:rFonts w:ascii="Cambria" w:hAnsi="Cambria"/>
          <w:i/>
          <w:iCs/>
          <w:sz w:val="24"/>
          <w:szCs w:val="24"/>
        </w:rPr>
        <w:t>AU Data Policy Framework</w:t>
      </w:r>
      <w:r w:rsidRPr="008028F2">
        <w:rPr>
          <w:rFonts w:ascii="Cambria" w:hAnsi="Cambria"/>
          <w:sz w:val="24"/>
          <w:szCs w:val="24"/>
        </w:rPr>
        <w:t xml:space="preserve">, the contract must include an explicit </w:t>
      </w:r>
      <w:r w:rsidRPr="008028F2">
        <w:rPr>
          <w:rFonts w:ascii="Cambria" w:hAnsi="Cambria"/>
          <w:b/>
          <w:bCs/>
          <w:sz w:val="24"/>
          <w:szCs w:val="24"/>
        </w:rPr>
        <w:t>Post-Quantum Cryptography (PQC) Transition Compliance Clause</w:t>
      </w:r>
      <w:r w:rsidRPr="008028F2">
        <w:rPr>
          <w:rFonts w:ascii="Cambria" w:hAnsi="Cambria"/>
          <w:sz w:val="24"/>
          <w:szCs w:val="24"/>
        </w:rPr>
        <w:t>. This clause must bind the international vendor to an explicit, auditable timeline to upgrade their encryption models to secure sovereign Ugandan public assets against emerging computation threats, ensuring the contract remains valid, legal, and robust over its entire commercial life.</w:t>
      </w:r>
    </w:p>
    <w:p w14:paraId="2ED4CB2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3481D814"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THE SOVEREIGN PUBLIC SECTOR CONTRACT ANCHOR                  |</w:t>
      </w:r>
    </w:p>
    <w:p w14:paraId="744B535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08C9869B"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VENDOR STANDARD SLA] --&gt; Software logic is proprietary; data may be aggregated.   |</w:t>
      </w:r>
    </w:p>
    <w:p w14:paraId="363D92C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lastRenderedPageBreak/>
        <w:t>|          |                                                                         |</w:t>
      </w:r>
    </w:p>
    <w:p w14:paraId="73354F35"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UGANDAN STATUTORY </w:t>
      </w:r>
      <w:proofErr w:type="gramStart"/>
      <w:r w:rsidRPr="008028F2">
        <w:rPr>
          <w:rFonts w:ascii="Cambria" w:hAnsi="Cambria"/>
          <w:sz w:val="24"/>
          <w:szCs w:val="24"/>
        </w:rPr>
        <w:t>BAR]--</w:t>
      </w:r>
      <w:proofErr w:type="gramEnd"/>
      <w:r w:rsidRPr="008028F2">
        <w:rPr>
          <w:rFonts w:ascii="Cambria" w:hAnsi="Cambria"/>
          <w:sz w:val="24"/>
          <w:szCs w:val="24"/>
        </w:rPr>
        <w:t>&gt; Violates Sec. 3 &amp; 20 of Data Protection Act, 2019.      |</w:t>
      </w:r>
    </w:p>
    <w:p w14:paraId="5F2C9FCF"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v                                                                         |</w:t>
      </w:r>
    </w:p>
    <w:p w14:paraId="4DFBB645"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 xml:space="preserve">MANDATORY </w:t>
      </w:r>
      <w:proofErr w:type="gramStart"/>
      <w:r w:rsidRPr="008028F2">
        <w:rPr>
          <w:rFonts w:ascii="Cambria" w:hAnsi="Cambria"/>
          <w:sz w:val="24"/>
          <w:szCs w:val="24"/>
        </w:rPr>
        <w:t xml:space="preserve">TUNING]   </w:t>
      </w:r>
      <w:proofErr w:type="gramEnd"/>
      <w:r w:rsidRPr="008028F2">
        <w:rPr>
          <w:rFonts w:ascii="Cambria" w:hAnsi="Cambria"/>
          <w:sz w:val="24"/>
          <w:szCs w:val="24"/>
        </w:rPr>
        <w:t xml:space="preserve"> --&gt; Inject explicit right-to-audit and data-mining bans.     |</w:t>
      </w:r>
    </w:p>
    <w:p w14:paraId="4C8C486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v                                                                         |</w:t>
      </w:r>
    </w:p>
    <w:p w14:paraId="3CC1D734" w14:textId="77777777" w:rsidR="008028F2" w:rsidRPr="008028F2" w:rsidRDefault="008028F2" w:rsidP="008028F2">
      <w:pPr>
        <w:spacing w:line="240" w:lineRule="auto"/>
        <w:rPr>
          <w:rFonts w:ascii="Cambria" w:hAnsi="Cambria"/>
          <w:sz w:val="24"/>
          <w:szCs w:val="24"/>
        </w:rPr>
      </w:pPr>
      <w:proofErr w:type="gramStart"/>
      <w:r w:rsidRPr="008028F2">
        <w:rPr>
          <w:rFonts w:ascii="Cambria" w:hAnsi="Cambria"/>
          <w:sz w:val="24"/>
          <w:szCs w:val="24"/>
        </w:rPr>
        <w:t>|  [</w:t>
      </w:r>
      <w:proofErr w:type="gramEnd"/>
      <w:r w:rsidRPr="008028F2">
        <w:rPr>
          <w:rFonts w:ascii="Cambria" w:hAnsi="Cambria"/>
          <w:sz w:val="24"/>
          <w:szCs w:val="24"/>
        </w:rPr>
        <w:t>SECURITY TRANSITION] --&gt; Insert binding cryptographic timeline upgrading software|</w:t>
      </w:r>
    </w:p>
    <w:p w14:paraId="7369CC8A"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to FIPS 203 PQC standards to protect public records.    |</w:t>
      </w:r>
    </w:p>
    <w:p w14:paraId="3CD8C47E"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w:t>
      </w:r>
    </w:p>
    <w:p w14:paraId="62F6E113"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Weekly LDC-Style Practice Task</w:t>
      </w:r>
    </w:p>
    <w:p w14:paraId="342584CC"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The National Cloud &amp; Algorithmic Procurement Dilemma:</w:t>
      </w:r>
      <w:r w:rsidRPr="008028F2">
        <w:rPr>
          <w:rFonts w:ascii="Cambria" w:hAnsi="Cambria"/>
          <w:sz w:val="24"/>
          <w:szCs w:val="24"/>
        </w:rPr>
        <w:t xml:space="preserve"> The Ministry of Information, Communications Technology and National Guidance is finalizing a multi-</w:t>
      </w:r>
      <w:proofErr w:type="gramStart"/>
      <w:r w:rsidRPr="008028F2">
        <w:rPr>
          <w:rFonts w:ascii="Cambria" w:hAnsi="Cambria"/>
          <w:sz w:val="24"/>
          <w:szCs w:val="24"/>
        </w:rPr>
        <w:t>million dollar</w:t>
      </w:r>
      <w:proofErr w:type="gramEnd"/>
      <w:r w:rsidRPr="008028F2">
        <w:rPr>
          <w:rFonts w:ascii="Cambria" w:hAnsi="Cambria"/>
          <w:sz w:val="24"/>
          <w:szCs w:val="24"/>
        </w:rPr>
        <w:t xml:space="preserve"> procurement contract with an international technology consortium. The vendor will host the national health and biometric database on a cloud platform and deploy an AI engine to predict localized disease outbreaks. The draft contract submitted by the vendor states that all algorithmic logic is protected trade secret, exempts the vendor from external technology audits, and relies on legacy encryption standards. You are brought in as special technology counsel to protect the public interest before final execution.</w:t>
      </w:r>
    </w:p>
    <w:p w14:paraId="1E64595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Draft two primary legal documents:</w:t>
      </w:r>
    </w:p>
    <w:p w14:paraId="0AC4CA55" w14:textId="77777777" w:rsidR="008028F2" w:rsidRPr="008028F2" w:rsidRDefault="008028F2">
      <w:pPr>
        <w:numPr>
          <w:ilvl w:val="0"/>
          <w:numId w:val="150"/>
        </w:numPr>
        <w:spacing w:line="240" w:lineRule="auto"/>
        <w:rPr>
          <w:rFonts w:ascii="Cambria" w:hAnsi="Cambria"/>
          <w:sz w:val="24"/>
          <w:szCs w:val="24"/>
        </w:rPr>
      </w:pPr>
      <w:r w:rsidRPr="008028F2">
        <w:rPr>
          <w:rFonts w:ascii="Cambria" w:hAnsi="Cambria"/>
          <w:sz w:val="24"/>
          <w:szCs w:val="24"/>
        </w:rPr>
        <w:t xml:space="preserve">A </w:t>
      </w:r>
      <w:r w:rsidRPr="008028F2">
        <w:rPr>
          <w:rFonts w:ascii="Cambria" w:hAnsi="Cambria"/>
          <w:b/>
          <w:bCs/>
          <w:sz w:val="24"/>
          <w:szCs w:val="24"/>
        </w:rPr>
        <w:t>Standard Clause for Public Sector AI Acquisition</w:t>
      </w:r>
      <w:r w:rsidRPr="008028F2">
        <w:rPr>
          <w:rFonts w:ascii="Cambria" w:hAnsi="Cambria"/>
          <w:sz w:val="24"/>
          <w:szCs w:val="24"/>
        </w:rPr>
        <w:t xml:space="preserve"> to be inserted into the main agreement. This clause must explicitly mandate the vendor to provide full access for independent algorithmic audits, prohibit any form of commercial data mining or profiling of citizen records, and establish a binding human-in-the-loop verification protocol for any automated administrative decisions.</w:t>
      </w:r>
    </w:p>
    <w:p w14:paraId="3A92E34A" w14:textId="77777777" w:rsidR="008028F2" w:rsidRPr="008028F2" w:rsidRDefault="008028F2">
      <w:pPr>
        <w:numPr>
          <w:ilvl w:val="0"/>
          <w:numId w:val="150"/>
        </w:numPr>
        <w:spacing w:line="240" w:lineRule="auto"/>
        <w:rPr>
          <w:rFonts w:ascii="Cambria" w:hAnsi="Cambria"/>
          <w:sz w:val="24"/>
          <w:szCs w:val="24"/>
        </w:rPr>
      </w:pPr>
      <w:r w:rsidRPr="008028F2">
        <w:rPr>
          <w:rFonts w:ascii="Cambria" w:hAnsi="Cambria"/>
          <w:sz w:val="24"/>
          <w:szCs w:val="24"/>
        </w:rPr>
        <w:t xml:space="preserve">A </w:t>
      </w:r>
      <w:r w:rsidRPr="008028F2">
        <w:rPr>
          <w:rFonts w:ascii="Cambria" w:hAnsi="Cambria"/>
          <w:b/>
          <w:bCs/>
          <w:sz w:val="24"/>
          <w:szCs w:val="24"/>
        </w:rPr>
        <w:t>Supplementary Post-Quantum Cryptography (PQC) Transition Compliance Addendum</w:t>
      </w:r>
      <w:r w:rsidRPr="008028F2">
        <w:rPr>
          <w:rFonts w:ascii="Cambria" w:hAnsi="Cambria"/>
          <w:sz w:val="24"/>
          <w:szCs w:val="24"/>
        </w:rPr>
        <w:t xml:space="preserve"> that establishes a legally binding timeline for the vendor to upgrade the cloud architecture to comply with modern cryptographic standards (FIPS 203/204), backed by clear termination rights and financial penalties for non-compliance.</w:t>
      </w:r>
    </w:p>
    <w:p w14:paraId="30266181"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MODULE 9 COMPREHENSIVE DELIVERABLES</w:t>
      </w:r>
    </w:p>
    <w:p w14:paraId="4B77609D"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To successfully complete Module 9, the learner must compile an inspection-ready digital portfolio containing the following five master outputs:</w:t>
      </w:r>
    </w:p>
    <w:p w14:paraId="3DC23D34"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1. The Biometric Surveillance Constitutional Petition</w:t>
      </w:r>
    </w:p>
    <w:p w14:paraId="5FB2C962"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 complete, unedited Constitutional Petition filed under the rules of the Constitutional Court of Uganda. The document must feature substantive paragraphs challenging the deployment of live automated facial recognition watchlists, establishing why open-ended biometric tracking fails the "in accordance with the law" test under Article 27 of the Constitution and the </w:t>
      </w:r>
      <w:r w:rsidRPr="008028F2">
        <w:rPr>
          <w:rFonts w:ascii="Cambria" w:hAnsi="Cambria"/>
          <w:i/>
          <w:iCs/>
          <w:sz w:val="24"/>
          <w:szCs w:val="24"/>
        </w:rPr>
        <w:t>Bridges</w:t>
      </w:r>
      <w:r w:rsidRPr="008028F2">
        <w:rPr>
          <w:rFonts w:ascii="Cambria" w:hAnsi="Cambria"/>
          <w:sz w:val="24"/>
          <w:szCs w:val="24"/>
        </w:rPr>
        <w:t xml:space="preserve"> and </w:t>
      </w:r>
      <w:r w:rsidRPr="008028F2">
        <w:rPr>
          <w:rFonts w:ascii="Cambria" w:hAnsi="Cambria"/>
          <w:i/>
          <w:iCs/>
          <w:sz w:val="24"/>
          <w:szCs w:val="24"/>
        </w:rPr>
        <w:t>Nubian Rights</w:t>
      </w:r>
      <w:r w:rsidRPr="008028F2">
        <w:rPr>
          <w:rFonts w:ascii="Cambria" w:hAnsi="Cambria"/>
          <w:sz w:val="24"/>
          <w:szCs w:val="24"/>
        </w:rPr>
        <w:t xml:space="preserve"> precedents.</w:t>
      </w:r>
    </w:p>
    <w:p w14:paraId="68E4981B"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lastRenderedPageBreak/>
        <w:t>2. The Algorithmic Bail-Setting Human Rights Impact Assessment (HRIA)</w:t>
      </w:r>
    </w:p>
    <w:p w14:paraId="24AC260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An exhaustive, data-driven Human Rights Impact Assessment evaluating an automated public sector profiling or sentencing system. The assessment must systematically trace input variables, isolate redundant encodings that act as illegal proxies for economic status or regional origin, and </w:t>
      </w:r>
      <w:proofErr w:type="spellStart"/>
      <w:r w:rsidRPr="008028F2">
        <w:rPr>
          <w:rFonts w:ascii="Cambria" w:hAnsi="Cambria"/>
          <w:sz w:val="24"/>
          <w:szCs w:val="24"/>
        </w:rPr>
        <w:t>analyze</w:t>
      </w:r>
      <w:proofErr w:type="spellEnd"/>
      <w:r w:rsidRPr="008028F2">
        <w:rPr>
          <w:rFonts w:ascii="Cambria" w:hAnsi="Cambria"/>
          <w:sz w:val="24"/>
          <w:szCs w:val="24"/>
        </w:rPr>
        <w:t xml:space="preserve"> direct compliance with the anti-discrimination standards of Article 21 of the Constitution.</w:t>
      </w:r>
    </w:p>
    <w:p w14:paraId="7B3C2C7D"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3. The Judicial Review Application (Black-Box Challenge)</w:t>
      </w:r>
    </w:p>
    <w:p w14:paraId="4E83B5F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 formal Chamber Application and Supporting Affidavit drafted in accordance with the </w:t>
      </w:r>
      <w:r w:rsidRPr="008028F2">
        <w:rPr>
          <w:rFonts w:ascii="Cambria" w:hAnsi="Cambria"/>
          <w:i/>
          <w:iCs/>
          <w:sz w:val="24"/>
          <w:szCs w:val="24"/>
        </w:rPr>
        <w:t>Judicature Act, Cap. 13</w:t>
      </w:r>
      <w:r w:rsidRPr="008028F2">
        <w:rPr>
          <w:rFonts w:ascii="Cambria" w:hAnsi="Cambria"/>
          <w:sz w:val="24"/>
          <w:szCs w:val="24"/>
        </w:rPr>
        <w:t>. The application must challenge an automated state agency penalty determination, constructing clear arguments on the grounds of procedural impropriety, illegality, and absolute irrationality caused by the state's reliance on secret risk indicators and automated fettering of discretion.</w:t>
      </w:r>
    </w:p>
    <w:p w14:paraId="2DE896A1"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4. The Public Sector AI Procurement &amp; Cryptographic Transition Clause Library</w:t>
      </w:r>
    </w:p>
    <w:p w14:paraId="4EE7666B"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 xml:space="preserve">An enterprise-grade procurement contract component library containing: (a) a mandatory AI acquisition clause enforcing strict rights of independent logic audits and a total ban on third-party commercial data mining; and (b) a binding </w:t>
      </w:r>
      <w:r w:rsidRPr="008028F2">
        <w:rPr>
          <w:rFonts w:ascii="Cambria" w:hAnsi="Cambria"/>
          <w:b/>
          <w:bCs/>
          <w:sz w:val="24"/>
          <w:szCs w:val="24"/>
        </w:rPr>
        <w:t>PQC Transition Addendum</w:t>
      </w:r>
      <w:r w:rsidRPr="008028F2">
        <w:rPr>
          <w:rFonts w:ascii="Cambria" w:hAnsi="Cambria"/>
          <w:sz w:val="24"/>
          <w:szCs w:val="24"/>
        </w:rPr>
        <w:t xml:space="preserve"> anchoring a strict upgrade timeline to modern standards (FIPS 203/204) within long-term public service agreements.</w:t>
      </w:r>
    </w:p>
    <w:p w14:paraId="1E50FF19"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5. The Freedom of Expression Digital Tax Policy Response Brief</w:t>
      </w:r>
    </w:p>
    <w:p w14:paraId="24572EF6"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A rigorous, citation-dense strategic policy brief contesting the validity of regressive, upfront digital service or Over-the-Top communication access levies, proving why shifted consumer costs constitute an unconstitutional barrier to the Freedom of Expression under Article 29 of the Constitution.</w:t>
      </w:r>
    </w:p>
    <w:p w14:paraId="3FB154C8" w14:textId="77777777" w:rsidR="008028F2" w:rsidRPr="008028F2" w:rsidRDefault="008028F2" w:rsidP="008028F2">
      <w:pPr>
        <w:spacing w:line="240" w:lineRule="auto"/>
        <w:rPr>
          <w:rFonts w:ascii="Cambria" w:hAnsi="Cambria"/>
          <w:b/>
          <w:bCs/>
          <w:sz w:val="24"/>
          <w:szCs w:val="24"/>
        </w:rPr>
      </w:pPr>
      <w:r w:rsidRPr="008028F2">
        <w:rPr>
          <w:rFonts w:ascii="Cambria" w:hAnsi="Cambria"/>
          <w:b/>
          <w:bCs/>
          <w:sz w:val="24"/>
          <w:szCs w:val="24"/>
        </w:rPr>
        <w:t>Instructor Socratic Evaluation Simulation</w:t>
      </w:r>
    </w:p>
    <w:p w14:paraId="110E4617"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Instructors can use this case scenario at the conclusion of the 4 weeks to evaluate the student's mastery of the topic:</w:t>
      </w:r>
    </w:p>
    <w:p w14:paraId="6BA39421" w14:textId="77777777" w:rsidR="008028F2" w:rsidRPr="008028F2" w:rsidRDefault="008028F2" w:rsidP="008028F2">
      <w:pPr>
        <w:spacing w:line="240" w:lineRule="auto"/>
        <w:rPr>
          <w:rFonts w:ascii="Cambria" w:hAnsi="Cambria"/>
          <w:sz w:val="24"/>
          <w:szCs w:val="24"/>
        </w:rPr>
      </w:pPr>
      <w:r w:rsidRPr="008028F2">
        <w:rPr>
          <w:rFonts w:ascii="Cambria" w:hAnsi="Cambria"/>
          <w:b/>
          <w:bCs/>
          <w:sz w:val="24"/>
          <w:szCs w:val="24"/>
        </w:rPr>
        <w:t>Module 9 Examination Problem:</w:t>
      </w:r>
      <w:r w:rsidRPr="008028F2">
        <w:rPr>
          <w:rFonts w:ascii="Cambria" w:hAnsi="Cambria"/>
          <w:sz w:val="24"/>
          <w:szCs w:val="24"/>
        </w:rPr>
        <w:t xml:space="preserve"> *"The Ministry of Gender, Labour and Social Development procures an automated software engine from a foreign vendor to manage the distribution of elderly welfare grants across Uganda. The software relies on an un-auditable algorithmic risk model that uses mobile money transaction histories, telephone link logs, and geographic data to automatically flag applicants suspected of 'income misrepresentation.'</w:t>
      </w:r>
    </w:p>
    <w:p w14:paraId="7D76A388"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Your client, a 72-year-old grandmother in Gulu, had her welfare grant permanently terminated by the software because she received a mobile money transfer from her son in Kampala—an event the algorithm flagged as a high-income anomaly. The Ministry states it cannot override the machine's determination, and the vendor refuses to reveal the underlying risk metrics, citing trade secret protections under the procurement contract.</w:t>
      </w:r>
    </w:p>
    <w:p w14:paraId="4B6C87D3" w14:textId="77777777" w:rsidR="008028F2" w:rsidRPr="008028F2" w:rsidRDefault="008028F2" w:rsidP="008028F2">
      <w:pPr>
        <w:spacing w:line="240" w:lineRule="auto"/>
        <w:rPr>
          <w:rFonts w:ascii="Cambria" w:hAnsi="Cambria"/>
          <w:sz w:val="24"/>
          <w:szCs w:val="24"/>
        </w:rPr>
      </w:pPr>
      <w:r w:rsidRPr="008028F2">
        <w:rPr>
          <w:rFonts w:ascii="Cambria" w:hAnsi="Cambria"/>
          <w:sz w:val="24"/>
          <w:szCs w:val="24"/>
        </w:rPr>
        <w:t>Identify three distinct public law and constitutional causes of action available to your client under Ugandan law. Draft the specific procedural prayers for judicial review and the precise discovery applications required to compel the unmasking of the algorithm's black-box logic.</w:t>
      </w:r>
    </w:p>
    <w:p w14:paraId="7F7FE3B1"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lastRenderedPageBreak/>
        <w:t>MODULE 10: Digital Trade, Fintech &amp; International Policy</w:t>
      </w:r>
    </w:p>
    <w:p w14:paraId="684F024C"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Objective:</w:t>
      </w:r>
    </w:p>
    <w:p w14:paraId="3A180755"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To navigate the legal infrastructure of the African Continental Free Trade Area (AfCFTA) Digital Trade Protocol, resolve the regulatory conflicts of cross-border data flows within regional economic communities, design transnational privacy architectures, and manage the compliance risks of fintech innovation and digital taxation across East Africa.</w:t>
      </w:r>
    </w:p>
    <w:p w14:paraId="46DE2D08"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Week 41: AfCFTA Digital Trade Protocol &amp; Multi-Jurisdictional E-Commerce</w:t>
      </w:r>
    </w:p>
    <w:p w14:paraId="54726DFD"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Relevance Assessment &amp; The Missing Links</w:t>
      </w:r>
    </w:p>
    <w:p w14:paraId="44F253D5"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The adoption of the AfCFTA Protocol on Digital Trade represents a historic shift toward an integrated African Digital Single Market. However, a significant gap remains between continental trade ambitions and reality.</w:t>
      </w:r>
    </w:p>
    <w:p w14:paraId="1F86F2D0"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While the protocol establishes common principles for paperless trading, electronic authentication, and non-discriminatory treatment of digital products, e-commerce entities operate within a fragmented landscape. Expanding a digital platform from Kampala into Nairobi or Kigali requires navigating three distinct data protection frameworks, varying rules on consumer protection, and conflicting electronic transactions regimes. Corporate advisors must bridge this gap by translating broad trade treaties into functional, multi-jurisdictional compliance architectures.</w:t>
      </w:r>
    </w:p>
    <w:p w14:paraId="171DE6A3"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Weekly Actionable Learning Outcomes &amp; Topics</w:t>
      </w:r>
    </w:p>
    <w:p w14:paraId="7125C338"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Actionable Learning Outcomes:</w:t>
      </w:r>
    </w:p>
    <w:p w14:paraId="50BF2A89" w14:textId="77777777" w:rsidR="003631ED" w:rsidRPr="003631ED" w:rsidRDefault="003631ED" w:rsidP="003631ED">
      <w:pPr>
        <w:numPr>
          <w:ilvl w:val="0"/>
          <w:numId w:val="151"/>
        </w:numPr>
        <w:spacing w:line="240" w:lineRule="auto"/>
        <w:rPr>
          <w:rFonts w:ascii="Cambria" w:hAnsi="Cambria"/>
          <w:sz w:val="24"/>
          <w:szCs w:val="24"/>
          <w:lang w:val="en-UG"/>
        </w:rPr>
      </w:pPr>
      <w:proofErr w:type="spellStart"/>
      <w:r w:rsidRPr="003631ED">
        <w:rPr>
          <w:rFonts w:ascii="Cambria" w:hAnsi="Cambria"/>
          <w:sz w:val="24"/>
          <w:szCs w:val="24"/>
          <w:lang w:val="en-UG"/>
        </w:rPr>
        <w:t>Analyze</w:t>
      </w:r>
      <w:proofErr w:type="spellEnd"/>
      <w:r w:rsidRPr="003631ED">
        <w:rPr>
          <w:rFonts w:ascii="Cambria" w:hAnsi="Cambria"/>
          <w:sz w:val="24"/>
          <w:szCs w:val="24"/>
          <w:lang w:val="en-UG"/>
        </w:rPr>
        <w:t xml:space="preserve"> the harmonizing mechanics of the AfCFTA Protocol on Digital Trade and evaluate its systemic interaction with domestic competition and data privacy laws.</w:t>
      </w:r>
    </w:p>
    <w:p w14:paraId="50CFB8E3" w14:textId="77777777" w:rsidR="003631ED" w:rsidRPr="003631ED" w:rsidRDefault="003631ED" w:rsidP="003631ED">
      <w:pPr>
        <w:numPr>
          <w:ilvl w:val="0"/>
          <w:numId w:val="151"/>
        </w:numPr>
        <w:spacing w:line="240" w:lineRule="auto"/>
        <w:rPr>
          <w:rFonts w:ascii="Cambria" w:hAnsi="Cambria"/>
          <w:sz w:val="24"/>
          <w:szCs w:val="24"/>
          <w:lang w:val="en-UG"/>
        </w:rPr>
      </w:pPr>
      <w:r w:rsidRPr="003631ED">
        <w:rPr>
          <w:rFonts w:ascii="Cambria" w:hAnsi="Cambria"/>
          <w:sz w:val="24"/>
          <w:szCs w:val="24"/>
          <w:lang w:val="en-UG"/>
        </w:rPr>
        <w:t>Draft a multi-jurisdictional Market Entry Legal Memorandum that reconciles conflicting data processing and regulatory registration requirements across Uganda, Kenya, and Rwanda.</w:t>
      </w:r>
    </w:p>
    <w:p w14:paraId="4BF4C49D"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Topics Covered:</w:t>
      </w:r>
    </w:p>
    <w:p w14:paraId="0827A74F" w14:textId="77777777" w:rsidR="003631ED" w:rsidRPr="003631ED" w:rsidRDefault="003631ED" w:rsidP="003631ED">
      <w:pPr>
        <w:numPr>
          <w:ilvl w:val="0"/>
          <w:numId w:val="152"/>
        </w:numPr>
        <w:spacing w:line="240" w:lineRule="auto"/>
        <w:rPr>
          <w:rFonts w:ascii="Cambria" w:hAnsi="Cambria"/>
          <w:sz w:val="24"/>
          <w:szCs w:val="24"/>
          <w:lang w:val="en-UG"/>
        </w:rPr>
      </w:pPr>
      <w:r w:rsidRPr="003631ED">
        <w:rPr>
          <w:rFonts w:ascii="Cambria" w:hAnsi="Cambria"/>
          <w:b/>
          <w:bCs/>
          <w:sz w:val="24"/>
          <w:szCs w:val="24"/>
          <w:lang w:val="en-UG"/>
        </w:rPr>
        <w:t>The AfCFTA Digital Single Market Framework:</w:t>
      </w:r>
      <w:r w:rsidRPr="003631ED">
        <w:rPr>
          <w:rFonts w:ascii="Cambria" w:hAnsi="Cambria"/>
          <w:sz w:val="24"/>
          <w:szCs w:val="24"/>
          <w:lang w:val="en-UG"/>
        </w:rPr>
        <w:t xml:space="preserve"> Structural overview of market access rules, electronic trust services, and non-discrimination metrics for digital products.</w:t>
      </w:r>
    </w:p>
    <w:p w14:paraId="744A473B" w14:textId="77777777" w:rsidR="003631ED" w:rsidRPr="003631ED" w:rsidRDefault="003631ED" w:rsidP="003631ED">
      <w:pPr>
        <w:numPr>
          <w:ilvl w:val="0"/>
          <w:numId w:val="152"/>
        </w:numPr>
        <w:spacing w:line="240" w:lineRule="auto"/>
        <w:rPr>
          <w:rFonts w:ascii="Cambria" w:hAnsi="Cambria"/>
          <w:sz w:val="24"/>
          <w:szCs w:val="24"/>
          <w:lang w:val="en-UG"/>
        </w:rPr>
      </w:pPr>
      <w:r w:rsidRPr="003631ED">
        <w:rPr>
          <w:rFonts w:ascii="Cambria" w:hAnsi="Cambria"/>
          <w:b/>
          <w:bCs/>
          <w:sz w:val="24"/>
          <w:szCs w:val="24"/>
          <w:lang w:val="en-UG"/>
        </w:rPr>
        <w:t>Rules of Origin for Digital Content:</w:t>
      </w:r>
      <w:r w:rsidRPr="003631ED">
        <w:rPr>
          <w:rFonts w:ascii="Cambria" w:hAnsi="Cambria"/>
          <w:sz w:val="24"/>
          <w:szCs w:val="24"/>
          <w:lang w:val="en-UG"/>
        </w:rPr>
        <w:t xml:space="preserve"> Deciphering what qualifies as an "African-owned digital platform" or "African digital content" under continental rules.</w:t>
      </w:r>
    </w:p>
    <w:p w14:paraId="609B91DA" w14:textId="77777777" w:rsidR="003631ED" w:rsidRPr="003631ED" w:rsidRDefault="003631ED" w:rsidP="003631ED">
      <w:pPr>
        <w:numPr>
          <w:ilvl w:val="0"/>
          <w:numId w:val="152"/>
        </w:numPr>
        <w:spacing w:line="240" w:lineRule="auto"/>
        <w:rPr>
          <w:rFonts w:ascii="Cambria" w:hAnsi="Cambria"/>
          <w:sz w:val="24"/>
          <w:szCs w:val="24"/>
          <w:lang w:val="en-UG"/>
        </w:rPr>
      </w:pPr>
      <w:r w:rsidRPr="003631ED">
        <w:rPr>
          <w:rFonts w:ascii="Cambria" w:hAnsi="Cambria"/>
          <w:b/>
          <w:bCs/>
          <w:sz w:val="24"/>
          <w:szCs w:val="24"/>
          <w:lang w:val="en-UG"/>
        </w:rPr>
        <w:t>Regional Data Privacy Patchworks:</w:t>
      </w:r>
      <w:r w:rsidRPr="003631ED">
        <w:rPr>
          <w:rFonts w:ascii="Cambria" w:hAnsi="Cambria"/>
          <w:sz w:val="24"/>
          <w:szCs w:val="24"/>
          <w:lang w:val="en-UG"/>
        </w:rPr>
        <w:t xml:space="preserve"> Comparative tracking of registration fees, compliance thresholds, and notification frameworks between Uganda’s PDPO, Kenya’s ODPC, and Rwanda’s NCSA.</w:t>
      </w:r>
    </w:p>
    <w:p w14:paraId="4B3735EE"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Vital Reading Resources</w:t>
      </w:r>
    </w:p>
    <w:p w14:paraId="201CCE38"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Core Treaties, Frameworks &amp; Case Law:</w:t>
      </w:r>
    </w:p>
    <w:p w14:paraId="0C1FFD42" w14:textId="77777777" w:rsidR="003631ED" w:rsidRPr="003631ED" w:rsidRDefault="003631ED" w:rsidP="003631ED">
      <w:pPr>
        <w:numPr>
          <w:ilvl w:val="0"/>
          <w:numId w:val="153"/>
        </w:numPr>
        <w:spacing w:line="240" w:lineRule="auto"/>
        <w:rPr>
          <w:rFonts w:ascii="Cambria" w:hAnsi="Cambria"/>
          <w:sz w:val="24"/>
          <w:szCs w:val="24"/>
          <w:lang w:val="en-UG"/>
        </w:rPr>
      </w:pPr>
      <w:r w:rsidRPr="003631ED">
        <w:rPr>
          <w:rFonts w:ascii="Segoe UI Emoji" w:hAnsi="Segoe UI Emoji" w:cs="Segoe UI Emoji"/>
          <w:sz w:val="24"/>
          <w:szCs w:val="24"/>
          <w:lang w:val="en-UG"/>
        </w:rPr>
        <w:lastRenderedPageBreak/>
        <w:t>📜</w:t>
      </w:r>
      <w:r w:rsidRPr="003631ED">
        <w:rPr>
          <w:rFonts w:ascii="Cambria" w:hAnsi="Cambria"/>
          <w:sz w:val="24"/>
          <w:szCs w:val="24"/>
          <w:lang w:val="en-UG"/>
        </w:rPr>
        <w:t xml:space="preserve"> </w:t>
      </w:r>
      <w:r w:rsidRPr="003631ED">
        <w:rPr>
          <w:rFonts w:ascii="Cambria" w:hAnsi="Cambria"/>
          <w:i/>
          <w:iCs/>
          <w:sz w:val="24"/>
          <w:szCs w:val="24"/>
          <w:lang w:val="en-UG"/>
        </w:rPr>
        <w:t>Protocol to the Agreement Establishing the African Continental Free Trade Area on Digital Trade (2024)</w:t>
      </w:r>
      <w:r w:rsidRPr="003631ED">
        <w:rPr>
          <w:rFonts w:ascii="Cambria" w:hAnsi="Cambria"/>
          <w:sz w:val="24"/>
          <w:szCs w:val="24"/>
          <w:lang w:val="en-UG"/>
        </w:rPr>
        <w:t>, Articles 4, 5, 6, 8 &amp; 9.</w:t>
      </w:r>
    </w:p>
    <w:p w14:paraId="42438852" w14:textId="77777777" w:rsidR="003631ED" w:rsidRPr="003631ED" w:rsidRDefault="003631ED" w:rsidP="003631ED">
      <w:pPr>
        <w:numPr>
          <w:ilvl w:val="0"/>
          <w:numId w:val="15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AU Data Policy Framework (2022)</w:t>
      </w:r>
      <w:r w:rsidRPr="003631ED">
        <w:rPr>
          <w:rFonts w:ascii="Cambria" w:hAnsi="Cambria"/>
          <w:sz w:val="24"/>
          <w:szCs w:val="24"/>
          <w:lang w:val="en-UG"/>
        </w:rPr>
        <w:t>, Section 5.3.6 (Sectoral Policies &amp; E-Commerce Integration).</w:t>
      </w:r>
    </w:p>
    <w:p w14:paraId="33D1863C" w14:textId="77777777" w:rsidR="003631ED" w:rsidRPr="003631ED" w:rsidRDefault="003631ED" w:rsidP="003631ED">
      <w:pPr>
        <w:numPr>
          <w:ilvl w:val="0"/>
          <w:numId w:val="15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Data Protection and Privacy Act, 2019 (Uganda)</w:t>
      </w:r>
      <w:r w:rsidRPr="003631ED">
        <w:rPr>
          <w:rFonts w:ascii="Cambria" w:hAnsi="Cambria"/>
          <w:sz w:val="24"/>
          <w:szCs w:val="24"/>
          <w:lang w:val="en-UG"/>
        </w:rPr>
        <w:t xml:space="preserve"> vs. </w:t>
      </w:r>
      <w:r w:rsidRPr="003631ED">
        <w:rPr>
          <w:rFonts w:ascii="Cambria" w:hAnsi="Cambria"/>
          <w:i/>
          <w:iCs/>
          <w:sz w:val="24"/>
          <w:szCs w:val="24"/>
          <w:lang w:val="en-UG"/>
        </w:rPr>
        <w:t>The Data Protection Act, 2019 (Kenya)</w:t>
      </w:r>
      <w:r w:rsidRPr="003631ED">
        <w:rPr>
          <w:rFonts w:ascii="Cambria" w:hAnsi="Cambria"/>
          <w:sz w:val="24"/>
          <w:szCs w:val="24"/>
          <w:lang w:val="en-UG"/>
        </w:rPr>
        <w:t xml:space="preserve"> vs. </w:t>
      </w:r>
      <w:r w:rsidRPr="003631ED">
        <w:rPr>
          <w:rFonts w:ascii="Cambria" w:hAnsi="Cambria"/>
          <w:i/>
          <w:iCs/>
          <w:sz w:val="24"/>
          <w:szCs w:val="24"/>
          <w:lang w:val="en-UG"/>
        </w:rPr>
        <w:t>Law N° 058/2021 of 13/10/2021 Relating to the Protection of Personal Data and Privacy (Rwanda)</w:t>
      </w:r>
      <w:r w:rsidRPr="003631ED">
        <w:rPr>
          <w:rFonts w:ascii="Cambria" w:hAnsi="Cambria"/>
          <w:sz w:val="24"/>
          <w:szCs w:val="24"/>
          <w:lang w:val="en-UG"/>
        </w:rPr>
        <w:t>.</w:t>
      </w:r>
    </w:p>
    <w:p w14:paraId="08177A7A"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4. The "Foundation-to-Tune" Comparative Analysis</w:t>
      </w:r>
    </w:p>
    <w:p w14:paraId="07C24329" w14:textId="77777777" w:rsidR="003631ED" w:rsidRPr="003631ED" w:rsidRDefault="003631ED" w:rsidP="003631ED">
      <w:pPr>
        <w:numPr>
          <w:ilvl w:val="0"/>
          <w:numId w:val="154"/>
        </w:numPr>
        <w:spacing w:line="240" w:lineRule="auto"/>
        <w:rPr>
          <w:rFonts w:ascii="Cambria" w:hAnsi="Cambria"/>
          <w:sz w:val="24"/>
          <w:szCs w:val="24"/>
          <w:lang w:val="en-UG"/>
        </w:rPr>
      </w:pPr>
      <w:r w:rsidRPr="003631ED">
        <w:rPr>
          <w:rFonts w:ascii="Cambria" w:hAnsi="Cambria"/>
          <w:b/>
          <w:bCs/>
          <w:sz w:val="24"/>
          <w:szCs w:val="24"/>
          <w:lang w:val="en-UG"/>
        </w:rPr>
        <w:t>The Global/Engineering Foundation:</w:t>
      </w:r>
      <w:r w:rsidRPr="003631ED">
        <w:rPr>
          <w:rFonts w:ascii="Cambria" w:hAnsi="Cambria"/>
          <w:sz w:val="24"/>
          <w:szCs w:val="24"/>
          <w:lang w:val="en-UG"/>
        </w:rPr>
        <w:t xml:space="preserve"> Western digital trade advisory often assumes an open, unrestricted flow model derived from US-promoted digital provisions or the EU single-market mechanism, assuming direct applicability of regional regulations without national variations.</w:t>
      </w:r>
    </w:p>
    <w:p w14:paraId="42972F25" w14:textId="77777777" w:rsidR="003631ED" w:rsidRPr="003631ED" w:rsidRDefault="003631ED" w:rsidP="003631ED">
      <w:pPr>
        <w:numPr>
          <w:ilvl w:val="0"/>
          <w:numId w:val="154"/>
        </w:numPr>
        <w:spacing w:line="240" w:lineRule="auto"/>
        <w:rPr>
          <w:rFonts w:ascii="Cambria" w:hAnsi="Cambria"/>
          <w:sz w:val="24"/>
          <w:szCs w:val="24"/>
          <w:lang w:val="en-UG"/>
        </w:rPr>
      </w:pPr>
      <w:r w:rsidRPr="003631ED">
        <w:rPr>
          <w:rFonts w:ascii="Cambria" w:hAnsi="Cambria"/>
          <w:b/>
          <w:bCs/>
          <w:sz w:val="24"/>
          <w:szCs w:val="24"/>
          <w:lang w:val="en-UG"/>
        </w:rPr>
        <w:t>The Ugandan Practice Tune:</w:t>
      </w:r>
      <w:r w:rsidRPr="003631ED">
        <w:rPr>
          <w:rFonts w:ascii="Cambria" w:hAnsi="Cambria"/>
          <w:sz w:val="24"/>
          <w:szCs w:val="24"/>
          <w:lang w:val="en-UG"/>
        </w:rPr>
        <w:t xml:space="preserve"> Within East Africa, there is no automatic enforcement mechanism for continental trade declarations without explicit domestic alignment. When a Ugandan e-commerce firm expands into Kenya and Rwanda, the advocate cannot rely on a single, unified terms of service agreement. Under the Ugandan </w:t>
      </w:r>
      <w:r w:rsidRPr="003631ED">
        <w:rPr>
          <w:rFonts w:ascii="Cambria" w:hAnsi="Cambria"/>
          <w:i/>
          <w:iCs/>
          <w:sz w:val="24"/>
          <w:szCs w:val="24"/>
          <w:lang w:val="en-UG"/>
        </w:rPr>
        <w:t>Data Protection and Privacy Act, 2019</w:t>
      </w:r>
      <w:r w:rsidRPr="003631ED">
        <w:rPr>
          <w:rFonts w:ascii="Cambria" w:hAnsi="Cambria"/>
          <w:sz w:val="24"/>
          <w:szCs w:val="24"/>
          <w:lang w:val="en-UG"/>
        </w:rPr>
        <w:t xml:space="preserve">, registration with the PDPO is mandatory. However, when expanding to Kenya, the entity must separately register with the ODPC as a foreign data controller and meet the distinct localization thresholds under Kenyan law for specific processing activities. In Rwanda, under </w:t>
      </w:r>
      <w:r w:rsidRPr="003631ED">
        <w:rPr>
          <w:rFonts w:ascii="Cambria" w:hAnsi="Cambria"/>
          <w:i/>
          <w:iCs/>
          <w:sz w:val="24"/>
          <w:szCs w:val="24"/>
          <w:lang w:val="en-UG"/>
        </w:rPr>
        <w:t>Law N° 058/2021</w:t>
      </w:r>
      <w:r w:rsidRPr="003631ED">
        <w:rPr>
          <w:rFonts w:ascii="Cambria" w:hAnsi="Cambria"/>
          <w:sz w:val="24"/>
          <w:szCs w:val="24"/>
          <w:lang w:val="en-UG"/>
        </w:rPr>
        <w:t>, the firm must appoint a local representative and secure distinct processing authorizations from the NCSA. The advocate must "tune" corporate expansion by establishing a layered compliance matrix that maps the transaction to each country's enforcement risks and fees.</w:t>
      </w:r>
    </w:p>
    <w:p w14:paraId="3CF88192"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248FA3C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MULTI-JURISDICTIONAL REGULATORY MATRIX (EAC </w:t>
      </w:r>
      <w:proofErr w:type="gramStart"/>
      <w:r w:rsidRPr="003631ED">
        <w:rPr>
          <w:rFonts w:ascii="Cambria" w:hAnsi="Cambria"/>
          <w:sz w:val="24"/>
          <w:szCs w:val="24"/>
          <w:lang w:val="en-UG"/>
        </w:rPr>
        <w:t xml:space="preserve">EXPANSION)   </w:t>
      </w:r>
      <w:proofErr w:type="gramEnd"/>
      <w:r w:rsidRPr="003631ED">
        <w:rPr>
          <w:rFonts w:ascii="Cambria" w:hAnsi="Cambria"/>
          <w:sz w:val="24"/>
          <w:szCs w:val="24"/>
          <w:lang w:val="en-UG"/>
        </w:rPr>
        <w:t xml:space="preserve">           |</w:t>
      </w:r>
    </w:p>
    <w:p w14:paraId="358B6FD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414EAE26" w14:textId="77777777" w:rsidR="003631ED" w:rsidRPr="003631ED" w:rsidRDefault="003631ED" w:rsidP="003631ED">
      <w:pPr>
        <w:spacing w:line="240" w:lineRule="auto"/>
        <w:rPr>
          <w:rFonts w:ascii="Cambria" w:hAnsi="Cambria"/>
          <w:sz w:val="24"/>
          <w:szCs w:val="24"/>
          <w:lang w:val="en-UG"/>
        </w:rPr>
      </w:pPr>
      <w:proofErr w:type="gramStart"/>
      <w:r w:rsidRPr="003631ED">
        <w:rPr>
          <w:rFonts w:ascii="Cambria" w:hAnsi="Cambria"/>
          <w:sz w:val="24"/>
          <w:szCs w:val="24"/>
          <w:lang w:val="en-UG"/>
        </w:rPr>
        <w:t>|  [</w:t>
      </w:r>
      <w:proofErr w:type="gramEnd"/>
      <w:r w:rsidRPr="003631ED">
        <w:rPr>
          <w:rFonts w:ascii="Cambria" w:hAnsi="Cambria"/>
          <w:sz w:val="24"/>
          <w:szCs w:val="24"/>
          <w:lang w:val="en-UG"/>
        </w:rPr>
        <w:t>UGANDAN HOLDING CO.] --&gt; Registers with PDPO (Uganda DPPA, 2019)                |</w:t>
      </w:r>
    </w:p>
    <w:p w14:paraId="027BCB3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w:t>
      </w:r>
    </w:p>
    <w:p w14:paraId="6230980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+---&gt; KENYA </w:t>
      </w:r>
      <w:proofErr w:type="gramStart"/>
      <w:r w:rsidRPr="003631ED">
        <w:rPr>
          <w:rFonts w:ascii="Cambria" w:hAnsi="Cambria"/>
          <w:sz w:val="24"/>
          <w:szCs w:val="24"/>
          <w:lang w:val="en-UG"/>
        </w:rPr>
        <w:t>SUBSIDIARY  --</w:t>
      </w:r>
      <w:proofErr w:type="gramEnd"/>
      <w:r w:rsidRPr="003631ED">
        <w:rPr>
          <w:rFonts w:ascii="Cambria" w:hAnsi="Cambria"/>
          <w:sz w:val="24"/>
          <w:szCs w:val="24"/>
          <w:lang w:val="en-UG"/>
        </w:rPr>
        <w:t>&gt; Separate ODPC Registration &amp; local DPO       |</w:t>
      </w:r>
    </w:p>
    <w:p w14:paraId="7D465A6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                        </w:t>
      </w:r>
      <w:proofErr w:type="gramStart"/>
      <w:r w:rsidRPr="003631ED">
        <w:rPr>
          <w:rFonts w:ascii="Cambria" w:hAnsi="Cambria"/>
          <w:sz w:val="24"/>
          <w:szCs w:val="24"/>
          <w:lang w:val="en-UG"/>
        </w:rPr>
        <w:t xml:space="preserve">   (</w:t>
      </w:r>
      <w:proofErr w:type="gramEnd"/>
      <w:r w:rsidRPr="003631ED">
        <w:rPr>
          <w:rFonts w:ascii="Cambria" w:hAnsi="Cambria"/>
          <w:sz w:val="24"/>
          <w:szCs w:val="24"/>
          <w:lang w:val="en-UG"/>
        </w:rPr>
        <w:t>Kenya DPA, 2019)                            |</w:t>
      </w:r>
    </w:p>
    <w:p w14:paraId="0F081CC8"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w:t>
      </w:r>
    </w:p>
    <w:p w14:paraId="4544F102"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+---&gt; RWANDA SUBSIDIARY --&gt; NCSA Registration, Appoint Local Rep         |</w:t>
      </w:r>
    </w:p>
    <w:p w14:paraId="00DEB717"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&amp; distinct notification (Law N° 058/2021)    |</w:t>
      </w:r>
    </w:p>
    <w:p w14:paraId="7B22AD44"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7C5E0795"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5. Weekly LDC-Style Practice Task</w:t>
      </w:r>
    </w:p>
    <w:p w14:paraId="3E55CA80"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lastRenderedPageBreak/>
        <w:t xml:space="preserve">The </w:t>
      </w:r>
      <w:proofErr w:type="spellStart"/>
      <w:r w:rsidRPr="003631ED">
        <w:rPr>
          <w:rFonts w:ascii="Cambria" w:hAnsi="Cambria"/>
          <w:b/>
          <w:bCs/>
          <w:sz w:val="24"/>
          <w:szCs w:val="24"/>
          <w:lang w:val="en-UG"/>
        </w:rPr>
        <w:t>NileMarket</w:t>
      </w:r>
      <w:proofErr w:type="spellEnd"/>
      <w:r w:rsidRPr="003631ED">
        <w:rPr>
          <w:rFonts w:ascii="Cambria" w:hAnsi="Cambria"/>
          <w:b/>
          <w:bCs/>
          <w:sz w:val="24"/>
          <w:szCs w:val="24"/>
          <w:lang w:val="en-UG"/>
        </w:rPr>
        <w:t xml:space="preserve"> Regional Expansion Project:</w:t>
      </w:r>
      <w:r w:rsidRPr="003631ED">
        <w:rPr>
          <w:rFonts w:ascii="Cambria" w:hAnsi="Cambria"/>
          <w:sz w:val="24"/>
          <w:szCs w:val="24"/>
          <w:lang w:val="en-UG"/>
        </w:rPr>
        <w:t xml:space="preserve"> Your client, "</w:t>
      </w:r>
      <w:proofErr w:type="spellStart"/>
      <w:r w:rsidRPr="003631ED">
        <w:rPr>
          <w:rFonts w:ascii="Cambria" w:hAnsi="Cambria"/>
          <w:sz w:val="24"/>
          <w:szCs w:val="24"/>
          <w:lang w:val="en-UG"/>
        </w:rPr>
        <w:t>NileMarket</w:t>
      </w:r>
      <w:proofErr w:type="spellEnd"/>
      <w:r w:rsidRPr="003631ED">
        <w:rPr>
          <w:rFonts w:ascii="Cambria" w:hAnsi="Cambria"/>
          <w:sz w:val="24"/>
          <w:szCs w:val="24"/>
          <w:lang w:val="en-UG"/>
        </w:rPr>
        <w:t xml:space="preserve"> Limited," is a fast-growing Ugandan e-commerce platform headquartered in Kampala. The company plans to scale its operations into Kenya and Rwanda, allowing cross-border vendors to list products and utilize regional mobile money payment rails. The platform will automatically aggregate customer profiles, purchase histories, and real-time shipping addresses across all three territories. </w:t>
      </w:r>
      <w:proofErr w:type="spellStart"/>
      <w:r w:rsidRPr="003631ED">
        <w:rPr>
          <w:rFonts w:ascii="Cambria" w:hAnsi="Cambria"/>
          <w:sz w:val="24"/>
          <w:szCs w:val="24"/>
          <w:lang w:val="en-UG"/>
        </w:rPr>
        <w:t>NileMarket</w:t>
      </w:r>
      <w:proofErr w:type="spellEnd"/>
      <w:r w:rsidRPr="003631ED">
        <w:rPr>
          <w:rFonts w:ascii="Cambria" w:hAnsi="Cambria"/>
          <w:sz w:val="24"/>
          <w:szCs w:val="24"/>
          <w:lang w:val="en-UG"/>
        </w:rPr>
        <w:t xml:space="preserve"> aims to claim "preferential digital treatment" under the AfCFTA framework to avoid discriminatory digital taxes.</w:t>
      </w:r>
    </w:p>
    <w:p w14:paraId="7C467593"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Draft a formal </w:t>
      </w:r>
      <w:r w:rsidRPr="003631ED">
        <w:rPr>
          <w:rFonts w:ascii="Cambria" w:hAnsi="Cambria"/>
          <w:b/>
          <w:bCs/>
          <w:sz w:val="24"/>
          <w:szCs w:val="24"/>
          <w:lang w:val="en-UG"/>
        </w:rPr>
        <w:t>Market Entry Legal Memorandum</w:t>
      </w:r>
      <w:r w:rsidRPr="003631ED">
        <w:rPr>
          <w:rFonts w:ascii="Cambria" w:hAnsi="Cambria"/>
          <w:sz w:val="24"/>
          <w:szCs w:val="24"/>
          <w:lang w:val="en-UG"/>
        </w:rPr>
        <w:t xml:space="preserve"> addressed to the Board of Directors of </w:t>
      </w:r>
      <w:proofErr w:type="spellStart"/>
      <w:r w:rsidRPr="003631ED">
        <w:rPr>
          <w:rFonts w:ascii="Cambria" w:hAnsi="Cambria"/>
          <w:sz w:val="24"/>
          <w:szCs w:val="24"/>
          <w:lang w:val="en-UG"/>
        </w:rPr>
        <w:t>NileMarket</w:t>
      </w:r>
      <w:proofErr w:type="spellEnd"/>
      <w:r w:rsidRPr="003631ED">
        <w:rPr>
          <w:rFonts w:ascii="Cambria" w:hAnsi="Cambria"/>
          <w:sz w:val="24"/>
          <w:szCs w:val="24"/>
          <w:lang w:val="en-UG"/>
        </w:rPr>
        <w:t xml:space="preserve"> Limited. Your memorandum must:</w:t>
      </w:r>
    </w:p>
    <w:p w14:paraId="361989E1" w14:textId="77777777" w:rsidR="003631ED" w:rsidRPr="003631ED" w:rsidRDefault="003631ED" w:rsidP="003631ED">
      <w:pPr>
        <w:numPr>
          <w:ilvl w:val="0"/>
          <w:numId w:val="155"/>
        </w:numPr>
        <w:spacing w:line="240" w:lineRule="auto"/>
        <w:rPr>
          <w:rFonts w:ascii="Cambria" w:hAnsi="Cambria"/>
          <w:sz w:val="24"/>
          <w:szCs w:val="24"/>
          <w:lang w:val="en-UG"/>
        </w:rPr>
      </w:pPr>
      <w:r w:rsidRPr="003631ED">
        <w:rPr>
          <w:rFonts w:ascii="Cambria" w:hAnsi="Cambria"/>
          <w:sz w:val="24"/>
          <w:szCs w:val="24"/>
          <w:lang w:val="en-UG"/>
        </w:rPr>
        <w:t xml:space="preserve">Deconstruct the criteria </w:t>
      </w:r>
      <w:proofErr w:type="spellStart"/>
      <w:r w:rsidRPr="003631ED">
        <w:rPr>
          <w:rFonts w:ascii="Cambria" w:hAnsi="Cambria"/>
          <w:sz w:val="24"/>
          <w:szCs w:val="24"/>
          <w:lang w:val="en-UG"/>
        </w:rPr>
        <w:t>NileMarket</w:t>
      </w:r>
      <w:proofErr w:type="spellEnd"/>
      <w:r w:rsidRPr="003631ED">
        <w:rPr>
          <w:rFonts w:ascii="Cambria" w:hAnsi="Cambria"/>
          <w:sz w:val="24"/>
          <w:szCs w:val="24"/>
          <w:lang w:val="en-UG"/>
        </w:rPr>
        <w:t xml:space="preserve"> must fulfill to satisfy the "Rules of Origin" for an African digital platform and African digital content under Article 5 of the AfCFTA Protocol on Digital Trade.</w:t>
      </w:r>
    </w:p>
    <w:p w14:paraId="0CCB51C9" w14:textId="77777777" w:rsidR="003631ED" w:rsidRPr="003631ED" w:rsidRDefault="003631ED" w:rsidP="003631ED">
      <w:pPr>
        <w:numPr>
          <w:ilvl w:val="0"/>
          <w:numId w:val="155"/>
        </w:numPr>
        <w:spacing w:line="240" w:lineRule="auto"/>
        <w:rPr>
          <w:rFonts w:ascii="Cambria" w:hAnsi="Cambria"/>
          <w:sz w:val="24"/>
          <w:szCs w:val="24"/>
          <w:lang w:val="en-UG"/>
        </w:rPr>
      </w:pPr>
      <w:r w:rsidRPr="003631ED">
        <w:rPr>
          <w:rFonts w:ascii="Cambria" w:hAnsi="Cambria"/>
          <w:sz w:val="24"/>
          <w:szCs w:val="24"/>
          <w:lang w:val="en-UG"/>
        </w:rPr>
        <w:t>Map a clear comparative table highlighting the registration obligations, statutory compliance fees, and mandatory local representative requirements under the data protection acts of Uganda, Kenya, and Rwanda, explicitly advising on how to resolve the operational conflicts between these three frameworks.</w:t>
      </w:r>
    </w:p>
    <w:p w14:paraId="6F0D45B6"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Week 42: Data Sovereignty, Localisation &amp; National Security</w:t>
      </w:r>
    </w:p>
    <w:p w14:paraId="6B385212"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Relevance Assessment &amp; The Missing Links</w:t>
      </w:r>
    </w:p>
    <w:p w14:paraId="6AB17F96"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The tension between the free flow of digital trade and national sovereignty </w:t>
      </w:r>
      <w:proofErr w:type="spellStart"/>
      <w:r w:rsidRPr="003631ED">
        <w:rPr>
          <w:rFonts w:ascii="Cambria" w:hAnsi="Cambria"/>
          <w:sz w:val="24"/>
          <w:szCs w:val="24"/>
          <w:lang w:val="en-UG"/>
        </w:rPr>
        <w:t>centers</w:t>
      </w:r>
      <w:proofErr w:type="spellEnd"/>
      <w:r w:rsidRPr="003631ED">
        <w:rPr>
          <w:rFonts w:ascii="Cambria" w:hAnsi="Cambria"/>
          <w:sz w:val="24"/>
          <w:szCs w:val="24"/>
          <w:lang w:val="en-UG"/>
        </w:rPr>
        <w:t xml:space="preserve"> on the debate over data localization. Many sovereign states view the uninhibited storage of critical public financial records, citizen identities, and telecommunication logs on foreign servers as a direct vulnerability to external surveillance.</w:t>
      </w:r>
    </w:p>
    <w:p w14:paraId="367891D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Conversely, rigid data localization mandates can hinder local tech startups, increase cloud operational costs, and isolate developing economies from the global digital market. Public policy advisors and regulatory lawyers must navigate these competing priorities. They must be capable of evaluating the trade-offs of localized storage regimes and constructing robust state policies that balance national security needs with regional integration commitments.</w:t>
      </w:r>
    </w:p>
    <w:p w14:paraId="4A805BC5"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Weekly Actionable Learning Outcomes &amp; Topics</w:t>
      </w:r>
    </w:p>
    <w:p w14:paraId="394D6CE8"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Actionable Learning Outcomes:</w:t>
      </w:r>
    </w:p>
    <w:p w14:paraId="6A57E00A" w14:textId="77777777" w:rsidR="003631ED" w:rsidRPr="003631ED" w:rsidRDefault="003631ED" w:rsidP="003631ED">
      <w:pPr>
        <w:numPr>
          <w:ilvl w:val="0"/>
          <w:numId w:val="156"/>
        </w:numPr>
        <w:spacing w:line="240" w:lineRule="auto"/>
        <w:rPr>
          <w:rFonts w:ascii="Cambria" w:hAnsi="Cambria"/>
          <w:sz w:val="24"/>
          <w:szCs w:val="24"/>
          <w:lang w:val="en-UG"/>
        </w:rPr>
      </w:pPr>
      <w:r w:rsidRPr="003631ED">
        <w:rPr>
          <w:rFonts w:ascii="Cambria" w:hAnsi="Cambria"/>
          <w:sz w:val="24"/>
          <w:szCs w:val="24"/>
          <w:lang w:val="en-UG"/>
        </w:rPr>
        <w:t>Contrast and apply Open, Conditional, and Limited data transfer models to design secure, compliant infrastructure for state and commercial entities.</w:t>
      </w:r>
    </w:p>
    <w:p w14:paraId="483ABEB7" w14:textId="77777777" w:rsidR="003631ED" w:rsidRPr="003631ED" w:rsidRDefault="003631ED" w:rsidP="003631ED">
      <w:pPr>
        <w:numPr>
          <w:ilvl w:val="0"/>
          <w:numId w:val="156"/>
        </w:numPr>
        <w:spacing w:line="240" w:lineRule="auto"/>
        <w:rPr>
          <w:rFonts w:ascii="Cambria" w:hAnsi="Cambria"/>
          <w:sz w:val="24"/>
          <w:szCs w:val="24"/>
          <w:lang w:val="en-UG"/>
        </w:rPr>
      </w:pPr>
      <w:r w:rsidRPr="003631ED">
        <w:rPr>
          <w:rFonts w:ascii="Cambria" w:hAnsi="Cambria"/>
          <w:sz w:val="24"/>
          <w:szCs w:val="24"/>
          <w:lang w:val="en-UG"/>
        </w:rPr>
        <w:t>Formulate an institutional Data Sovereignty Strategy for regulatory bodies that balances national security goals with regional integration commitments.</w:t>
      </w:r>
    </w:p>
    <w:p w14:paraId="10B35F94"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Topics Covered:</w:t>
      </w:r>
    </w:p>
    <w:p w14:paraId="4C667639" w14:textId="77777777" w:rsidR="003631ED" w:rsidRPr="003631ED" w:rsidRDefault="003631ED" w:rsidP="003631ED">
      <w:pPr>
        <w:numPr>
          <w:ilvl w:val="0"/>
          <w:numId w:val="157"/>
        </w:numPr>
        <w:spacing w:line="240" w:lineRule="auto"/>
        <w:rPr>
          <w:rFonts w:ascii="Cambria" w:hAnsi="Cambria"/>
          <w:sz w:val="24"/>
          <w:szCs w:val="24"/>
          <w:lang w:val="en-UG"/>
        </w:rPr>
      </w:pPr>
      <w:r w:rsidRPr="003631ED">
        <w:rPr>
          <w:rFonts w:ascii="Cambria" w:hAnsi="Cambria"/>
          <w:b/>
          <w:bCs/>
          <w:sz w:val="24"/>
          <w:szCs w:val="24"/>
          <w:lang w:val="en-UG"/>
        </w:rPr>
        <w:t>Typologies of Data Mobility Models:</w:t>
      </w:r>
      <w:r w:rsidRPr="003631ED">
        <w:rPr>
          <w:rFonts w:ascii="Cambria" w:hAnsi="Cambria"/>
          <w:sz w:val="24"/>
          <w:szCs w:val="24"/>
          <w:lang w:val="en-UG"/>
        </w:rPr>
        <w:t xml:space="preserve"> Deep dive into the mechanics of Open (unrestricted), Conditional (adequacy/safeguard-reliant), and Limited (strict localization) data transfer architectures.</w:t>
      </w:r>
    </w:p>
    <w:p w14:paraId="11D25129" w14:textId="77777777" w:rsidR="003631ED" w:rsidRPr="003631ED" w:rsidRDefault="003631ED" w:rsidP="003631ED">
      <w:pPr>
        <w:numPr>
          <w:ilvl w:val="0"/>
          <w:numId w:val="157"/>
        </w:numPr>
        <w:spacing w:line="240" w:lineRule="auto"/>
        <w:rPr>
          <w:rFonts w:ascii="Cambria" w:hAnsi="Cambria"/>
          <w:sz w:val="24"/>
          <w:szCs w:val="24"/>
          <w:lang w:val="en-UG"/>
        </w:rPr>
      </w:pPr>
      <w:r w:rsidRPr="003631ED">
        <w:rPr>
          <w:rFonts w:ascii="Cambria" w:hAnsi="Cambria"/>
          <w:b/>
          <w:bCs/>
          <w:sz w:val="24"/>
          <w:szCs w:val="24"/>
          <w:lang w:val="en-UG"/>
        </w:rPr>
        <w:t>The Geopolitics of Sovereign Clouds:</w:t>
      </w:r>
      <w:r w:rsidRPr="003631ED">
        <w:rPr>
          <w:rFonts w:ascii="Cambria" w:hAnsi="Cambria"/>
          <w:sz w:val="24"/>
          <w:szCs w:val="24"/>
          <w:lang w:val="en-UG"/>
        </w:rPr>
        <w:t xml:space="preserve"> Assessing state data residency requirements for critical information infrastructure (CII), such as banking, medical, and </w:t>
      </w:r>
      <w:proofErr w:type="spellStart"/>
      <w:r w:rsidRPr="003631ED">
        <w:rPr>
          <w:rFonts w:ascii="Cambria" w:hAnsi="Cambria"/>
          <w:sz w:val="24"/>
          <w:szCs w:val="24"/>
          <w:lang w:val="en-UG"/>
        </w:rPr>
        <w:t>defense</w:t>
      </w:r>
      <w:proofErr w:type="spellEnd"/>
      <w:r w:rsidRPr="003631ED">
        <w:rPr>
          <w:rFonts w:ascii="Cambria" w:hAnsi="Cambria"/>
          <w:sz w:val="24"/>
          <w:szCs w:val="24"/>
          <w:lang w:val="en-UG"/>
        </w:rPr>
        <w:t xml:space="preserve"> records.</w:t>
      </w:r>
    </w:p>
    <w:p w14:paraId="4C804D50" w14:textId="77777777" w:rsidR="003631ED" w:rsidRPr="003631ED" w:rsidRDefault="003631ED" w:rsidP="003631ED">
      <w:pPr>
        <w:numPr>
          <w:ilvl w:val="0"/>
          <w:numId w:val="157"/>
        </w:numPr>
        <w:spacing w:line="240" w:lineRule="auto"/>
        <w:rPr>
          <w:rFonts w:ascii="Cambria" w:hAnsi="Cambria"/>
          <w:sz w:val="24"/>
          <w:szCs w:val="24"/>
          <w:lang w:val="en-UG"/>
        </w:rPr>
      </w:pPr>
      <w:r w:rsidRPr="003631ED">
        <w:rPr>
          <w:rFonts w:ascii="Cambria" w:hAnsi="Cambria"/>
          <w:b/>
          <w:bCs/>
          <w:sz w:val="24"/>
          <w:szCs w:val="24"/>
          <w:lang w:val="en-UG"/>
        </w:rPr>
        <w:lastRenderedPageBreak/>
        <w:t>The Economic Costs of Technical Fragmentation:</w:t>
      </w:r>
      <w:r w:rsidRPr="003631ED">
        <w:rPr>
          <w:rFonts w:ascii="Cambria" w:hAnsi="Cambria"/>
          <w:sz w:val="24"/>
          <w:szCs w:val="24"/>
          <w:lang w:val="en-UG"/>
        </w:rPr>
        <w:t xml:space="preserve"> Evaluating how localized infrastructure mandates affect international investment and cloud computational overhead within the EAC.</w:t>
      </w:r>
    </w:p>
    <w:p w14:paraId="7122D179"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Vital Reading Resources</w:t>
      </w:r>
    </w:p>
    <w:p w14:paraId="5FCAFFDF"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Core Policy Standards &amp; Domestic Legislation:</w:t>
      </w:r>
    </w:p>
    <w:p w14:paraId="09C70407" w14:textId="77777777" w:rsidR="003631ED" w:rsidRPr="003631ED" w:rsidRDefault="003631ED" w:rsidP="003631ED">
      <w:pPr>
        <w:numPr>
          <w:ilvl w:val="0"/>
          <w:numId w:val="15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AU Data Policy Framework (2022)</w:t>
      </w:r>
      <w:r w:rsidRPr="003631ED">
        <w:rPr>
          <w:rFonts w:ascii="Cambria" w:hAnsi="Cambria"/>
          <w:sz w:val="24"/>
          <w:szCs w:val="24"/>
          <w:lang w:val="en-UG"/>
        </w:rPr>
        <w:t>, Section 5.4.1 (Sovereignty and Data Localisation Architectures).</w:t>
      </w:r>
    </w:p>
    <w:p w14:paraId="32F2373E" w14:textId="77777777" w:rsidR="003631ED" w:rsidRPr="003631ED" w:rsidRDefault="003631ED" w:rsidP="003631ED">
      <w:pPr>
        <w:numPr>
          <w:ilvl w:val="0"/>
          <w:numId w:val="15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Data Protection and Privacy Regulations, 2021 (Uganda)</w:t>
      </w:r>
      <w:r w:rsidRPr="003631ED">
        <w:rPr>
          <w:rFonts w:ascii="Cambria" w:hAnsi="Cambria"/>
          <w:sz w:val="24"/>
          <w:szCs w:val="24"/>
          <w:lang w:val="en-UG"/>
        </w:rPr>
        <w:t>, Regulation 30 &amp; Form 3 (Undertaking Not to Process or Store Personal Data Outside Uganda).</w:t>
      </w:r>
    </w:p>
    <w:p w14:paraId="113E0FEE" w14:textId="77777777" w:rsidR="003631ED" w:rsidRPr="003631ED" w:rsidRDefault="003631ED" w:rsidP="003631ED">
      <w:pPr>
        <w:numPr>
          <w:ilvl w:val="0"/>
          <w:numId w:val="15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National Information Security Framework (NISF) (Uganda)</w:t>
      </w:r>
      <w:r w:rsidRPr="003631ED">
        <w:rPr>
          <w:rFonts w:ascii="Cambria" w:hAnsi="Cambria"/>
          <w:sz w:val="24"/>
          <w:szCs w:val="24"/>
          <w:lang w:val="en-UG"/>
        </w:rPr>
        <w:t xml:space="preserve"> (Guidelines on Critical Information Infrastructure Protection).</w:t>
      </w:r>
    </w:p>
    <w:p w14:paraId="14F5DF1A" w14:textId="77777777" w:rsidR="003631ED" w:rsidRPr="003631ED" w:rsidRDefault="003631ED" w:rsidP="003631ED">
      <w:pPr>
        <w:numPr>
          <w:ilvl w:val="0"/>
          <w:numId w:val="15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OECD Digital Economy Papers</w:t>
      </w:r>
      <w:r w:rsidRPr="003631ED">
        <w:rPr>
          <w:rFonts w:ascii="Cambria" w:hAnsi="Cambria"/>
          <w:sz w:val="24"/>
          <w:szCs w:val="24"/>
          <w:lang w:val="en-UG"/>
        </w:rPr>
        <w:t>, No. 320: The Economic and Regulatory Dynamics of Data Localisation.</w:t>
      </w:r>
    </w:p>
    <w:p w14:paraId="377CA06B"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4. The "Foundation-to-Tune" Comparative Analysis</w:t>
      </w:r>
    </w:p>
    <w:p w14:paraId="4322F6A6" w14:textId="77777777" w:rsidR="003631ED" w:rsidRPr="003631ED" w:rsidRDefault="003631ED" w:rsidP="003631ED">
      <w:pPr>
        <w:numPr>
          <w:ilvl w:val="0"/>
          <w:numId w:val="159"/>
        </w:numPr>
        <w:spacing w:line="240" w:lineRule="auto"/>
        <w:rPr>
          <w:rFonts w:ascii="Cambria" w:hAnsi="Cambria"/>
          <w:sz w:val="24"/>
          <w:szCs w:val="24"/>
          <w:lang w:val="en-UG"/>
        </w:rPr>
      </w:pPr>
      <w:r w:rsidRPr="003631ED">
        <w:rPr>
          <w:rFonts w:ascii="Cambria" w:hAnsi="Cambria"/>
          <w:b/>
          <w:bCs/>
          <w:sz w:val="24"/>
          <w:szCs w:val="24"/>
          <w:lang w:val="en-UG"/>
        </w:rPr>
        <w:t>The Global/Engineering Foundation:</w:t>
      </w:r>
      <w:r w:rsidRPr="003631ED">
        <w:rPr>
          <w:rFonts w:ascii="Cambria" w:hAnsi="Cambria"/>
          <w:sz w:val="24"/>
          <w:szCs w:val="24"/>
          <w:lang w:val="en-UG"/>
        </w:rPr>
        <w:t xml:space="preserve"> Global technology frameworks emphasize a completely borderless infrastructure model. They advocate for hosting core operational nodes in hyper-scale data </w:t>
      </w:r>
      <w:proofErr w:type="spellStart"/>
      <w:r w:rsidRPr="003631ED">
        <w:rPr>
          <w:rFonts w:ascii="Cambria" w:hAnsi="Cambria"/>
          <w:sz w:val="24"/>
          <w:szCs w:val="24"/>
          <w:lang w:val="en-UG"/>
        </w:rPr>
        <w:t>centers</w:t>
      </w:r>
      <w:proofErr w:type="spellEnd"/>
      <w:r w:rsidRPr="003631ED">
        <w:rPr>
          <w:rFonts w:ascii="Cambria" w:hAnsi="Cambria"/>
          <w:sz w:val="24"/>
          <w:szCs w:val="24"/>
          <w:lang w:val="en-UG"/>
        </w:rPr>
        <w:t xml:space="preserve"> located in primary Western or Asian jurisdictions to maximize cost efficiencies and speed.</w:t>
      </w:r>
    </w:p>
    <w:p w14:paraId="2F5D069D" w14:textId="77777777" w:rsidR="003631ED" w:rsidRPr="003631ED" w:rsidRDefault="003631ED" w:rsidP="003631ED">
      <w:pPr>
        <w:numPr>
          <w:ilvl w:val="0"/>
          <w:numId w:val="159"/>
        </w:numPr>
        <w:spacing w:line="240" w:lineRule="auto"/>
        <w:rPr>
          <w:rFonts w:ascii="Cambria" w:hAnsi="Cambria"/>
          <w:sz w:val="24"/>
          <w:szCs w:val="24"/>
          <w:lang w:val="en-UG"/>
        </w:rPr>
      </w:pPr>
      <w:r w:rsidRPr="003631ED">
        <w:rPr>
          <w:rFonts w:ascii="Cambria" w:hAnsi="Cambria"/>
          <w:b/>
          <w:bCs/>
          <w:sz w:val="24"/>
          <w:szCs w:val="24"/>
          <w:lang w:val="en-UG"/>
        </w:rPr>
        <w:t>The Ugandan Practice Tune:</w:t>
      </w:r>
      <w:r w:rsidRPr="003631ED">
        <w:rPr>
          <w:rFonts w:ascii="Cambria" w:hAnsi="Cambria"/>
          <w:sz w:val="24"/>
          <w:szCs w:val="24"/>
          <w:lang w:val="en-UG"/>
        </w:rPr>
        <w:t xml:space="preserve"> In Uganda, a completely borderless hosting model faces clear regulatory boundaries. Under the </w:t>
      </w:r>
      <w:r w:rsidRPr="003631ED">
        <w:rPr>
          <w:rFonts w:ascii="Cambria" w:hAnsi="Cambria"/>
          <w:i/>
          <w:iCs/>
          <w:sz w:val="24"/>
          <w:szCs w:val="24"/>
          <w:lang w:val="en-UG"/>
        </w:rPr>
        <w:t>Data Protection and Privacy Regulations, 2021</w:t>
      </w:r>
      <w:r w:rsidRPr="003631ED">
        <w:rPr>
          <w:rFonts w:ascii="Cambria" w:hAnsi="Cambria"/>
          <w:sz w:val="24"/>
          <w:szCs w:val="24"/>
          <w:lang w:val="en-UG"/>
        </w:rPr>
        <w:t xml:space="preserve">, any data collector or controller planning to store or process personal data outside Uganda must sign a strict </w:t>
      </w:r>
      <w:r w:rsidRPr="003631ED">
        <w:rPr>
          <w:rFonts w:ascii="Cambria" w:hAnsi="Cambria"/>
          <w:b/>
          <w:bCs/>
          <w:sz w:val="24"/>
          <w:szCs w:val="24"/>
          <w:lang w:val="en-UG"/>
        </w:rPr>
        <w:t>Form 3 Undertaking</w:t>
      </w:r>
      <w:r w:rsidRPr="003631ED">
        <w:rPr>
          <w:rFonts w:ascii="Cambria" w:hAnsi="Cambria"/>
          <w:sz w:val="24"/>
          <w:szCs w:val="24"/>
          <w:lang w:val="en-UG"/>
        </w:rPr>
        <w:t>. This document binds the entity to ensure the destination country maintains equivalent protections.</w:t>
      </w:r>
    </w:p>
    <w:p w14:paraId="1ED3736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Furthermore, the Personal Data Protection Office (PDPO) actively reviews compliance frameworks, as seen in its enforcement actions against major offshore tech platforms. When advising a fintech or state agency, a Ugandan practitioner cannot simply deploy a global cloud architecture. The strategy must be "tuned" to distinguish between non-sensitive consumer interactions (which can follow a </w:t>
      </w:r>
      <w:r w:rsidRPr="003631ED">
        <w:rPr>
          <w:rFonts w:ascii="Cambria" w:hAnsi="Cambria"/>
          <w:i/>
          <w:iCs/>
          <w:sz w:val="24"/>
          <w:szCs w:val="24"/>
          <w:lang w:val="en-UG"/>
        </w:rPr>
        <w:t>Conditional Transfer Model</w:t>
      </w:r>
      <w:r w:rsidRPr="003631ED">
        <w:rPr>
          <w:rFonts w:ascii="Cambria" w:hAnsi="Cambria"/>
          <w:sz w:val="24"/>
          <w:szCs w:val="24"/>
          <w:lang w:val="en-UG"/>
        </w:rPr>
        <w:t xml:space="preserve"> via standard safeguards) and core national financial data. The latter must be retained on localized, tier-certified sovereign cloud infrastructure within the territory to satisfy national security requirements.</w:t>
      </w:r>
    </w:p>
    <w:p w14:paraId="30FE0883"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5. Weekly LDC-Style Practice Task</w:t>
      </w:r>
    </w:p>
    <w:p w14:paraId="1C994CE1"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The National Financial Data Residency Directive:</w:t>
      </w:r>
      <w:r w:rsidRPr="003631ED">
        <w:rPr>
          <w:rFonts w:ascii="Cambria" w:hAnsi="Cambria"/>
          <w:sz w:val="24"/>
          <w:szCs w:val="24"/>
          <w:lang w:val="en-UG"/>
        </w:rPr>
        <w:t xml:space="preserve"> The Personal Data Protection Office (PDPO) of Uganda, acting in coordination with the National Information Technology Authority (NITA-U) and the Bank of Uganda, is considering a draft regulatory directive. This directive would mandate that all core financial records, mobile money transactional ledgers, and credit history profiles of Ugandan citizens be stored exclusively on physical servers located within the geographic boundaries of Uganda. The proposal cites national security concerns and the risk of foreign surveillance as its primary justification.</w:t>
      </w:r>
    </w:p>
    <w:p w14:paraId="40270B8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 xml:space="preserve">Draft a comprehensive </w:t>
      </w:r>
      <w:r w:rsidRPr="003631ED">
        <w:rPr>
          <w:rFonts w:ascii="Cambria" w:hAnsi="Cambria"/>
          <w:b/>
          <w:bCs/>
          <w:sz w:val="24"/>
          <w:szCs w:val="24"/>
          <w:lang w:val="en-UG"/>
        </w:rPr>
        <w:t>Sovereignty Strategy and Policy Memorandum</w:t>
      </w:r>
      <w:r w:rsidRPr="003631ED">
        <w:rPr>
          <w:rFonts w:ascii="Cambria" w:hAnsi="Cambria"/>
          <w:sz w:val="24"/>
          <w:szCs w:val="24"/>
          <w:lang w:val="en-UG"/>
        </w:rPr>
        <w:t xml:space="preserve"> on behalf of the PDPO. Your memorandum must:</w:t>
      </w:r>
    </w:p>
    <w:p w14:paraId="34F35327" w14:textId="77777777" w:rsidR="003631ED" w:rsidRPr="003631ED" w:rsidRDefault="003631ED" w:rsidP="003631ED">
      <w:pPr>
        <w:numPr>
          <w:ilvl w:val="0"/>
          <w:numId w:val="160"/>
        </w:numPr>
        <w:spacing w:line="240" w:lineRule="auto"/>
        <w:rPr>
          <w:rFonts w:ascii="Cambria" w:hAnsi="Cambria"/>
          <w:sz w:val="24"/>
          <w:szCs w:val="24"/>
          <w:lang w:val="en-UG"/>
        </w:rPr>
      </w:pPr>
      <w:r w:rsidRPr="003631ED">
        <w:rPr>
          <w:rFonts w:ascii="Cambria" w:hAnsi="Cambria"/>
          <w:sz w:val="24"/>
          <w:szCs w:val="24"/>
          <w:lang w:val="en-UG"/>
        </w:rPr>
        <w:t xml:space="preserve">Critically evaluate the legal and economic implications of adopting a strict </w:t>
      </w:r>
      <w:r w:rsidRPr="003631ED">
        <w:rPr>
          <w:rFonts w:ascii="Cambria" w:hAnsi="Cambria"/>
          <w:i/>
          <w:iCs/>
          <w:sz w:val="24"/>
          <w:szCs w:val="24"/>
          <w:lang w:val="en-UG"/>
        </w:rPr>
        <w:t>Limited Transfer Model</w:t>
      </w:r>
      <w:r w:rsidRPr="003631ED">
        <w:rPr>
          <w:rFonts w:ascii="Cambria" w:hAnsi="Cambria"/>
          <w:sz w:val="24"/>
          <w:szCs w:val="24"/>
          <w:lang w:val="en-UG"/>
        </w:rPr>
        <w:t xml:space="preserve"> (absolute localization) for financial data versus a </w:t>
      </w:r>
      <w:r w:rsidRPr="003631ED">
        <w:rPr>
          <w:rFonts w:ascii="Cambria" w:hAnsi="Cambria"/>
          <w:i/>
          <w:iCs/>
          <w:sz w:val="24"/>
          <w:szCs w:val="24"/>
          <w:lang w:val="en-UG"/>
        </w:rPr>
        <w:t>Conditional Transfer Model</w:t>
      </w:r>
      <w:r w:rsidRPr="003631ED">
        <w:rPr>
          <w:rFonts w:ascii="Cambria" w:hAnsi="Cambria"/>
          <w:sz w:val="24"/>
          <w:szCs w:val="24"/>
          <w:lang w:val="en-UG"/>
        </w:rPr>
        <w:t xml:space="preserve">, referencing the core guidelines in Section 5.4.1 of the </w:t>
      </w:r>
      <w:r w:rsidRPr="003631ED">
        <w:rPr>
          <w:rFonts w:ascii="Cambria" w:hAnsi="Cambria"/>
          <w:i/>
          <w:iCs/>
          <w:sz w:val="24"/>
          <w:szCs w:val="24"/>
          <w:lang w:val="en-UG"/>
        </w:rPr>
        <w:t>AU Data Policy Framework</w:t>
      </w:r>
      <w:r w:rsidRPr="003631ED">
        <w:rPr>
          <w:rFonts w:ascii="Cambria" w:hAnsi="Cambria"/>
          <w:sz w:val="24"/>
          <w:szCs w:val="24"/>
          <w:lang w:val="en-UG"/>
        </w:rPr>
        <w:t>.</w:t>
      </w:r>
    </w:p>
    <w:p w14:paraId="75C9CFB7" w14:textId="77777777" w:rsidR="003631ED" w:rsidRPr="003631ED" w:rsidRDefault="003631ED" w:rsidP="003631ED">
      <w:pPr>
        <w:numPr>
          <w:ilvl w:val="0"/>
          <w:numId w:val="160"/>
        </w:numPr>
        <w:spacing w:line="240" w:lineRule="auto"/>
        <w:rPr>
          <w:rFonts w:ascii="Cambria" w:hAnsi="Cambria"/>
          <w:sz w:val="24"/>
          <w:szCs w:val="24"/>
          <w:lang w:val="en-UG"/>
        </w:rPr>
      </w:pPr>
      <w:r w:rsidRPr="003631ED">
        <w:rPr>
          <w:rFonts w:ascii="Cambria" w:hAnsi="Cambria"/>
          <w:sz w:val="24"/>
          <w:szCs w:val="24"/>
          <w:lang w:val="en-UG"/>
        </w:rPr>
        <w:t>Design a clear statutory definition for "Critical Financial Infrastructure Data" and draft the operational text for a balanced regulatory framework that protects sovereign assets without isolating the Ugandan fintech ecosystem from regional payment processing hubs.</w:t>
      </w:r>
    </w:p>
    <w:p w14:paraId="5A32836F"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Week 43: Cross-Border Transfers, Transnational Safeguards &amp; International Litigation</w:t>
      </w:r>
    </w:p>
    <w:p w14:paraId="5EE91F26"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Relevance Assessment &amp; The Missing Links</w:t>
      </w:r>
    </w:p>
    <w:p w14:paraId="305CEF3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When personal data crosses international borders, domestic regulatory protections risk losing their enforcement power. To prevent the evasion of privacy rights, modern data protection regimes prohibit international transfers unless specific, binding legal safeguards are implemented.</w:t>
      </w:r>
    </w:p>
    <w:p w14:paraId="7852C95A"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Following the global precedent established in the landmark </w:t>
      </w:r>
      <w:r w:rsidRPr="003631ED">
        <w:rPr>
          <w:rFonts w:ascii="Cambria" w:hAnsi="Cambria"/>
          <w:i/>
          <w:iCs/>
          <w:sz w:val="24"/>
          <w:szCs w:val="24"/>
          <w:lang w:val="en-UG"/>
        </w:rPr>
        <w:t>Schrems</w:t>
      </w:r>
      <w:r w:rsidRPr="003631ED">
        <w:rPr>
          <w:rFonts w:ascii="Cambria" w:hAnsi="Cambria"/>
          <w:sz w:val="24"/>
          <w:szCs w:val="24"/>
          <w:lang w:val="en-UG"/>
        </w:rPr>
        <w:t xml:space="preserve"> decisions and regional enforcement battles, standard contractual templates are no longer sufficient on their own. Exporters must actively verify that the destination country's domestic laws do not undermine those safeguards, and ensure that consent is not structurally manipulated through financial inducements. In East Africa, where multinational corporations routinely transfer data across jurisdictions, practitioners must know how to build comprehensive data transfer mechanisms that protect against cross-border data extraction and comply with international standards.</w:t>
      </w:r>
    </w:p>
    <w:p w14:paraId="1B038BDE"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Weekly Actionable Learning Outcomes &amp; Topics</w:t>
      </w:r>
    </w:p>
    <w:p w14:paraId="72197506"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Actionable Learning Outcomes:</w:t>
      </w:r>
    </w:p>
    <w:p w14:paraId="55AB5BEB" w14:textId="77777777" w:rsidR="003631ED" w:rsidRPr="003631ED" w:rsidRDefault="003631ED" w:rsidP="003631ED">
      <w:pPr>
        <w:numPr>
          <w:ilvl w:val="0"/>
          <w:numId w:val="161"/>
        </w:numPr>
        <w:spacing w:line="240" w:lineRule="auto"/>
        <w:rPr>
          <w:rFonts w:ascii="Cambria" w:hAnsi="Cambria"/>
          <w:sz w:val="24"/>
          <w:szCs w:val="24"/>
          <w:lang w:val="en-UG"/>
        </w:rPr>
      </w:pPr>
      <w:r w:rsidRPr="003631ED">
        <w:rPr>
          <w:rFonts w:ascii="Cambria" w:hAnsi="Cambria"/>
          <w:sz w:val="24"/>
          <w:szCs w:val="24"/>
          <w:lang w:val="en-UG"/>
        </w:rPr>
        <w:t>Construct and implement Standard Contractual Clauses (SCCs) and Binding Corporate Rules (</w:t>
      </w:r>
      <w:proofErr w:type="spellStart"/>
      <w:r w:rsidRPr="003631ED">
        <w:rPr>
          <w:rFonts w:ascii="Cambria" w:hAnsi="Cambria"/>
          <w:sz w:val="24"/>
          <w:szCs w:val="24"/>
          <w:lang w:val="en-UG"/>
        </w:rPr>
        <w:t>BCRs</w:t>
      </w:r>
      <w:proofErr w:type="spellEnd"/>
      <w:r w:rsidRPr="003631ED">
        <w:rPr>
          <w:rFonts w:ascii="Cambria" w:hAnsi="Cambria"/>
          <w:sz w:val="24"/>
          <w:szCs w:val="24"/>
          <w:lang w:val="en-UG"/>
        </w:rPr>
        <w:t>) that satisfy Section 19 of the Ugandan DPPA and global standards.</w:t>
      </w:r>
    </w:p>
    <w:p w14:paraId="29F22036" w14:textId="77777777" w:rsidR="003631ED" w:rsidRPr="003631ED" w:rsidRDefault="003631ED" w:rsidP="003631ED">
      <w:pPr>
        <w:numPr>
          <w:ilvl w:val="0"/>
          <w:numId w:val="161"/>
        </w:numPr>
        <w:spacing w:line="240" w:lineRule="auto"/>
        <w:rPr>
          <w:rFonts w:ascii="Cambria" w:hAnsi="Cambria"/>
          <w:sz w:val="24"/>
          <w:szCs w:val="24"/>
          <w:lang w:val="en-UG"/>
        </w:rPr>
      </w:pPr>
      <w:r w:rsidRPr="003631ED">
        <w:rPr>
          <w:rFonts w:ascii="Cambria" w:hAnsi="Cambria"/>
          <w:sz w:val="24"/>
          <w:szCs w:val="24"/>
          <w:lang w:val="en-UG"/>
        </w:rPr>
        <w:t>Execute a rigorous Transfer Impact Assessment (TIA) to verify destination adequacy and identify supplemental technical safeguards against foreign intelligence access.</w:t>
      </w:r>
    </w:p>
    <w:p w14:paraId="48CA894A" w14:textId="77777777" w:rsidR="003631ED" w:rsidRPr="003631ED" w:rsidRDefault="003631ED" w:rsidP="003631ED">
      <w:pPr>
        <w:numPr>
          <w:ilvl w:val="0"/>
          <w:numId w:val="161"/>
        </w:numPr>
        <w:spacing w:line="240" w:lineRule="auto"/>
        <w:rPr>
          <w:rFonts w:ascii="Cambria" w:hAnsi="Cambria"/>
          <w:sz w:val="24"/>
          <w:szCs w:val="24"/>
          <w:lang w:val="en-UG"/>
        </w:rPr>
      </w:pPr>
      <w:r w:rsidRPr="003631ED">
        <w:rPr>
          <w:rFonts w:ascii="Cambria" w:hAnsi="Cambria"/>
          <w:sz w:val="24"/>
          <w:szCs w:val="24"/>
          <w:lang w:val="en-UG"/>
        </w:rPr>
        <w:t>Evaluate public interest standing (</w:t>
      </w:r>
      <w:r w:rsidRPr="003631ED">
        <w:rPr>
          <w:rFonts w:ascii="Cambria" w:hAnsi="Cambria"/>
          <w:i/>
          <w:iCs/>
          <w:sz w:val="24"/>
          <w:szCs w:val="24"/>
          <w:lang w:val="en-UG"/>
        </w:rPr>
        <w:t>locus standi</w:t>
      </w:r>
      <w:r w:rsidRPr="003631ED">
        <w:rPr>
          <w:rFonts w:ascii="Cambria" w:hAnsi="Cambria"/>
          <w:sz w:val="24"/>
          <w:szCs w:val="24"/>
          <w:lang w:val="en-UG"/>
        </w:rPr>
        <w:t>) and the exhaustion of administrative remedies in regional data protection litigation based on East African judicial review trends.</w:t>
      </w:r>
    </w:p>
    <w:p w14:paraId="1D01B546"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Topics Covered:</w:t>
      </w:r>
    </w:p>
    <w:p w14:paraId="65940CA7" w14:textId="77777777" w:rsidR="003631ED" w:rsidRPr="003631ED" w:rsidRDefault="003631ED" w:rsidP="003631ED">
      <w:pPr>
        <w:numPr>
          <w:ilvl w:val="0"/>
          <w:numId w:val="162"/>
        </w:numPr>
        <w:spacing w:line="240" w:lineRule="auto"/>
        <w:rPr>
          <w:rFonts w:ascii="Cambria" w:hAnsi="Cambria"/>
          <w:sz w:val="24"/>
          <w:szCs w:val="24"/>
          <w:lang w:val="en-UG"/>
        </w:rPr>
      </w:pPr>
      <w:r w:rsidRPr="003631ED">
        <w:rPr>
          <w:rFonts w:ascii="Cambria" w:hAnsi="Cambria"/>
          <w:b/>
          <w:bCs/>
          <w:sz w:val="24"/>
          <w:szCs w:val="24"/>
          <w:lang w:val="en-UG"/>
        </w:rPr>
        <w:t>The Jurisprudence of Transnational Data Challenges:</w:t>
      </w:r>
      <w:r w:rsidRPr="003631ED">
        <w:rPr>
          <w:rFonts w:ascii="Cambria" w:hAnsi="Cambria"/>
          <w:sz w:val="24"/>
          <w:szCs w:val="24"/>
          <w:lang w:val="en-UG"/>
        </w:rPr>
        <w:t xml:space="preserve"> </w:t>
      </w:r>
      <w:proofErr w:type="spellStart"/>
      <w:r w:rsidRPr="003631ED">
        <w:rPr>
          <w:rFonts w:ascii="Cambria" w:hAnsi="Cambria"/>
          <w:sz w:val="24"/>
          <w:szCs w:val="24"/>
          <w:lang w:val="en-UG"/>
        </w:rPr>
        <w:t>Analyzing</w:t>
      </w:r>
      <w:proofErr w:type="spellEnd"/>
      <w:r w:rsidRPr="003631ED">
        <w:rPr>
          <w:rFonts w:ascii="Cambria" w:hAnsi="Cambria"/>
          <w:sz w:val="24"/>
          <w:szCs w:val="24"/>
          <w:lang w:val="en-UG"/>
        </w:rPr>
        <w:t xml:space="preserve"> the structural impact of the </w:t>
      </w:r>
      <w:r w:rsidRPr="003631ED">
        <w:rPr>
          <w:rFonts w:ascii="Cambria" w:hAnsi="Cambria"/>
          <w:i/>
          <w:iCs/>
          <w:sz w:val="24"/>
          <w:szCs w:val="24"/>
          <w:lang w:val="en-UG"/>
        </w:rPr>
        <w:t>Schrems I</w:t>
      </w:r>
      <w:r w:rsidRPr="003631ED">
        <w:rPr>
          <w:rFonts w:ascii="Cambria" w:hAnsi="Cambria"/>
          <w:sz w:val="24"/>
          <w:szCs w:val="24"/>
          <w:lang w:val="en-UG"/>
        </w:rPr>
        <w:t xml:space="preserve"> and </w:t>
      </w:r>
      <w:r w:rsidRPr="003631ED">
        <w:rPr>
          <w:rFonts w:ascii="Cambria" w:hAnsi="Cambria"/>
          <w:i/>
          <w:iCs/>
          <w:sz w:val="24"/>
          <w:szCs w:val="24"/>
          <w:lang w:val="en-UG"/>
        </w:rPr>
        <w:t>Schrems II</w:t>
      </w:r>
      <w:r w:rsidRPr="003631ED">
        <w:rPr>
          <w:rFonts w:ascii="Cambria" w:hAnsi="Cambria"/>
          <w:sz w:val="24"/>
          <w:szCs w:val="24"/>
          <w:lang w:val="en-UG"/>
        </w:rPr>
        <w:t xml:space="preserve"> decisions on international data flows and corporate liability.</w:t>
      </w:r>
    </w:p>
    <w:p w14:paraId="7BB654C8" w14:textId="77777777" w:rsidR="003631ED" w:rsidRPr="003631ED" w:rsidRDefault="003631ED" w:rsidP="003631ED">
      <w:pPr>
        <w:numPr>
          <w:ilvl w:val="0"/>
          <w:numId w:val="162"/>
        </w:numPr>
        <w:spacing w:line="240" w:lineRule="auto"/>
        <w:rPr>
          <w:rFonts w:ascii="Cambria" w:hAnsi="Cambria"/>
          <w:sz w:val="24"/>
          <w:szCs w:val="24"/>
          <w:lang w:val="en-UG"/>
        </w:rPr>
      </w:pPr>
      <w:r w:rsidRPr="003631ED">
        <w:rPr>
          <w:rFonts w:ascii="Cambria" w:hAnsi="Cambria"/>
          <w:b/>
          <w:bCs/>
          <w:sz w:val="24"/>
          <w:szCs w:val="24"/>
          <w:lang w:val="en-UG"/>
        </w:rPr>
        <w:lastRenderedPageBreak/>
        <w:t>Biometric Data Extraction and Induced Consent:</w:t>
      </w:r>
      <w:r w:rsidRPr="003631ED">
        <w:rPr>
          <w:rFonts w:ascii="Cambria" w:hAnsi="Cambria"/>
          <w:sz w:val="24"/>
          <w:szCs w:val="24"/>
          <w:lang w:val="en-UG"/>
        </w:rPr>
        <w:t xml:space="preserve"> Deconstructing the legal boundaries of freely given vs. incentivized consent in large-scale biometric mining operations.</w:t>
      </w:r>
    </w:p>
    <w:p w14:paraId="1CDF6F00" w14:textId="77777777" w:rsidR="003631ED" w:rsidRPr="003631ED" w:rsidRDefault="003631ED" w:rsidP="003631ED">
      <w:pPr>
        <w:numPr>
          <w:ilvl w:val="0"/>
          <w:numId w:val="162"/>
        </w:numPr>
        <w:spacing w:line="240" w:lineRule="auto"/>
        <w:rPr>
          <w:rFonts w:ascii="Cambria" w:hAnsi="Cambria"/>
          <w:sz w:val="24"/>
          <w:szCs w:val="24"/>
          <w:lang w:val="en-UG"/>
        </w:rPr>
      </w:pPr>
      <w:r w:rsidRPr="003631ED">
        <w:rPr>
          <w:rFonts w:ascii="Cambria" w:hAnsi="Cambria"/>
          <w:b/>
          <w:bCs/>
          <w:sz w:val="24"/>
          <w:szCs w:val="24"/>
          <w:lang w:val="en-UG"/>
        </w:rPr>
        <w:t>Transnational Safeguard Engineering:</w:t>
      </w:r>
      <w:r w:rsidRPr="003631ED">
        <w:rPr>
          <w:rFonts w:ascii="Cambria" w:hAnsi="Cambria"/>
          <w:sz w:val="24"/>
          <w:szCs w:val="24"/>
          <w:lang w:val="en-UG"/>
        </w:rPr>
        <w:t xml:space="preserve"> Structuring intra-group data sharing agreements, corporate rules, and third-party vendor clauses under international treaties.</w:t>
      </w:r>
    </w:p>
    <w:p w14:paraId="42B20DAB"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Vital Reading Resources</w:t>
      </w:r>
    </w:p>
    <w:p w14:paraId="43C33B94"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Landmark Precedents &amp; International Conventions:</w:t>
      </w:r>
    </w:p>
    <w:p w14:paraId="33D16A2B" w14:textId="77777777" w:rsidR="003631ED" w:rsidRPr="003631ED" w:rsidRDefault="003631ED" w:rsidP="003631ED">
      <w:pPr>
        <w:numPr>
          <w:ilvl w:val="0"/>
          <w:numId w:val="16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Maximillian Schrems v. Data Protection Commissioner (Schrems I)</w:t>
      </w:r>
      <w:r w:rsidRPr="003631ED">
        <w:rPr>
          <w:rFonts w:ascii="Cambria" w:hAnsi="Cambria"/>
          <w:sz w:val="24"/>
          <w:szCs w:val="24"/>
          <w:lang w:val="en-UG"/>
        </w:rPr>
        <w:t>, Case C-362/14, ECLI:EU:C:2015:650 (The invalidation of broad, self-certified international data transfer frameworks).</w:t>
      </w:r>
    </w:p>
    <w:p w14:paraId="03E2BF74" w14:textId="77777777" w:rsidR="003631ED" w:rsidRPr="003631ED" w:rsidRDefault="003631ED" w:rsidP="003631ED">
      <w:pPr>
        <w:numPr>
          <w:ilvl w:val="0"/>
          <w:numId w:val="16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 xml:space="preserve">Republic v. Tools for Humanity Corporation &amp; 8 others (Ex </w:t>
      </w:r>
      <w:proofErr w:type="spellStart"/>
      <w:r w:rsidRPr="003631ED">
        <w:rPr>
          <w:rFonts w:ascii="Cambria" w:hAnsi="Cambria"/>
          <w:i/>
          <w:iCs/>
          <w:sz w:val="24"/>
          <w:szCs w:val="24"/>
          <w:lang w:val="en-UG"/>
        </w:rPr>
        <w:t>parte</w:t>
      </w:r>
      <w:proofErr w:type="spellEnd"/>
      <w:r w:rsidRPr="003631ED">
        <w:rPr>
          <w:rFonts w:ascii="Cambria" w:hAnsi="Cambria"/>
          <w:i/>
          <w:iCs/>
          <w:sz w:val="24"/>
          <w:szCs w:val="24"/>
          <w:lang w:val="en-UG"/>
        </w:rPr>
        <w:t xml:space="preserve"> Katiba Institute &amp; 4 others) [2025] </w:t>
      </w:r>
      <w:proofErr w:type="spellStart"/>
      <w:r w:rsidRPr="003631ED">
        <w:rPr>
          <w:rFonts w:ascii="Cambria" w:hAnsi="Cambria"/>
          <w:i/>
          <w:iCs/>
          <w:sz w:val="24"/>
          <w:szCs w:val="24"/>
          <w:lang w:val="en-UG"/>
        </w:rPr>
        <w:t>eKLR</w:t>
      </w:r>
      <w:proofErr w:type="spellEnd"/>
      <w:r w:rsidRPr="003631ED">
        <w:rPr>
          <w:rFonts w:ascii="Cambria" w:hAnsi="Cambria"/>
          <w:i/>
          <w:iCs/>
          <w:sz w:val="24"/>
          <w:szCs w:val="24"/>
          <w:lang w:val="en-UG"/>
        </w:rPr>
        <w:t xml:space="preserve"> (High Court of Kenya at Nairobi, Judicial Review Division, Case No. E119 of 2023).</w:t>
      </w:r>
      <w:r w:rsidRPr="003631ED">
        <w:rPr>
          <w:rFonts w:ascii="Cambria" w:hAnsi="Cambria"/>
          <w:sz w:val="24"/>
          <w:szCs w:val="24"/>
          <w:lang w:val="en-UG"/>
        </w:rPr>
        <w:t xml:space="preserve"> </w:t>
      </w:r>
    </w:p>
    <w:p w14:paraId="2CD771B9" w14:textId="77777777" w:rsidR="003631ED" w:rsidRPr="003631ED" w:rsidRDefault="003631ED" w:rsidP="003631ED">
      <w:pPr>
        <w:numPr>
          <w:ilvl w:val="1"/>
          <w:numId w:val="163"/>
        </w:numPr>
        <w:spacing w:line="240" w:lineRule="auto"/>
        <w:rPr>
          <w:rFonts w:ascii="Cambria" w:hAnsi="Cambria"/>
          <w:sz w:val="24"/>
          <w:szCs w:val="24"/>
          <w:lang w:val="en-UG"/>
        </w:rPr>
      </w:pPr>
      <w:r w:rsidRPr="003631ED">
        <w:rPr>
          <w:rFonts w:ascii="Cambria" w:hAnsi="Cambria"/>
          <w:i/>
          <w:iCs/>
          <w:sz w:val="24"/>
          <w:szCs w:val="24"/>
          <w:lang w:val="en-UG"/>
        </w:rPr>
        <w:t>Core Precedent:</w:t>
      </w:r>
      <w:r w:rsidRPr="003631ED">
        <w:rPr>
          <w:rFonts w:ascii="Cambria" w:hAnsi="Cambria"/>
          <w:sz w:val="24"/>
          <w:szCs w:val="24"/>
          <w:lang w:val="en-UG"/>
        </w:rPr>
        <w:t xml:space="preserve"> The High Court ruled that large-scale biometric data collection (iris and facial scans via "The Orb") in exchange for financial inducements (cryptocurrency tokens) is unlawful. The court held that consent obtained through financial incentives is induced and void. It further affirmed that civil society organizations have public interest standing to challenge systemic privacy violations without waiting for individual data subjects to complain, bypassing the administrative exhaustion doctrine. An order of </w:t>
      </w:r>
      <w:r w:rsidRPr="003631ED">
        <w:rPr>
          <w:rFonts w:ascii="Cambria" w:hAnsi="Cambria"/>
          <w:i/>
          <w:iCs/>
          <w:sz w:val="24"/>
          <w:szCs w:val="24"/>
          <w:lang w:val="en-UG"/>
        </w:rPr>
        <w:t>mandamus</w:t>
      </w:r>
      <w:r w:rsidRPr="003631ED">
        <w:rPr>
          <w:rFonts w:ascii="Cambria" w:hAnsi="Cambria"/>
          <w:sz w:val="24"/>
          <w:szCs w:val="24"/>
          <w:lang w:val="en-UG"/>
        </w:rPr>
        <w:t xml:space="preserve"> was granted compelling the permanent erasure and destruction of the unlawfully harvested biometric records under regulatory supervision. </w:t>
      </w:r>
    </w:p>
    <w:p w14:paraId="6032A2F7" w14:textId="77777777" w:rsidR="003631ED" w:rsidRPr="003631ED" w:rsidRDefault="003631ED" w:rsidP="003631ED">
      <w:pPr>
        <w:numPr>
          <w:ilvl w:val="0"/>
          <w:numId w:val="16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Council of Europe Convention for the Protection of Individuals with regard to Automatic Processing of Personal Data (Convention 108)</w:t>
      </w:r>
      <w:r w:rsidRPr="003631ED">
        <w:rPr>
          <w:rFonts w:ascii="Cambria" w:hAnsi="Cambria"/>
          <w:sz w:val="24"/>
          <w:szCs w:val="24"/>
          <w:lang w:val="en-UG"/>
        </w:rPr>
        <w:t xml:space="preserve">, as updated by the </w:t>
      </w:r>
      <w:r w:rsidRPr="003631ED">
        <w:rPr>
          <w:rFonts w:ascii="Cambria" w:hAnsi="Cambria"/>
          <w:i/>
          <w:iCs/>
          <w:sz w:val="24"/>
          <w:szCs w:val="24"/>
          <w:lang w:val="en-UG"/>
        </w:rPr>
        <w:t>Protocol amending the Convention for the Protection of Individuals with regard to Automatic Processing of Personal Data (CETS No. 223)</w:t>
      </w:r>
      <w:r w:rsidRPr="003631ED">
        <w:rPr>
          <w:rFonts w:ascii="Cambria" w:hAnsi="Cambria"/>
          <w:sz w:val="24"/>
          <w:szCs w:val="24"/>
          <w:lang w:val="en-UG"/>
        </w:rPr>
        <w:t xml:space="preserve">—collectively and formally designated as </w:t>
      </w:r>
      <w:r w:rsidRPr="003631ED">
        <w:rPr>
          <w:rFonts w:ascii="Cambria" w:hAnsi="Cambria"/>
          <w:b/>
          <w:bCs/>
          <w:sz w:val="24"/>
          <w:szCs w:val="24"/>
          <w:lang w:val="en-UG"/>
        </w:rPr>
        <w:t>Convention 108+</w:t>
      </w:r>
      <w:r w:rsidRPr="003631ED">
        <w:rPr>
          <w:rFonts w:ascii="Cambria" w:hAnsi="Cambria"/>
          <w:sz w:val="24"/>
          <w:szCs w:val="24"/>
          <w:lang w:val="en-UG"/>
        </w:rPr>
        <w:t>, Article 14 (Transnational Data Flows).</w:t>
      </w:r>
    </w:p>
    <w:p w14:paraId="11A2D8FE" w14:textId="77777777" w:rsidR="003631ED" w:rsidRPr="003631ED" w:rsidRDefault="003631ED" w:rsidP="003631ED">
      <w:pPr>
        <w:numPr>
          <w:ilvl w:val="0"/>
          <w:numId w:val="16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Data Protection and Privacy Act, 2019 (Uganda)</w:t>
      </w:r>
      <w:r w:rsidRPr="003631ED">
        <w:rPr>
          <w:rFonts w:ascii="Cambria" w:hAnsi="Cambria"/>
          <w:sz w:val="24"/>
          <w:szCs w:val="24"/>
          <w:lang w:val="en-UG"/>
        </w:rPr>
        <w:t>, Section 19 (Conditions for international data transfers).</w:t>
      </w:r>
    </w:p>
    <w:p w14:paraId="2F6B3408"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4. The "Foundation-to-Tune" Comparative Analysis</w:t>
      </w:r>
    </w:p>
    <w:p w14:paraId="3EB7F3BE" w14:textId="77777777" w:rsidR="003631ED" w:rsidRPr="003631ED" w:rsidRDefault="003631ED" w:rsidP="003631ED">
      <w:pPr>
        <w:numPr>
          <w:ilvl w:val="0"/>
          <w:numId w:val="164"/>
        </w:numPr>
        <w:spacing w:line="240" w:lineRule="auto"/>
        <w:rPr>
          <w:rFonts w:ascii="Cambria" w:hAnsi="Cambria"/>
          <w:sz w:val="24"/>
          <w:szCs w:val="24"/>
          <w:lang w:val="en-UG"/>
        </w:rPr>
      </w:pPr>
      <w:r w:rsidRPr="003631ED">
        <w:rPr>
          <w:rFonts w:ascii="Cambria" w:hAnsi="Cambria"/>
          <w:b/>
          <w:bCs/>
          <w:sz w:val="24"/>
          <w:szCs w:val="24"/>
          <w:lang w:val="en-UG"/>
        </w:rPr>
        <w:t>The Global/Engineering Foundation:</w:t>
      </w:r>
      <w:r w:rsidRPr="003631ED">
        <w:rPr>
          <w:rFonts w:ascii="Cambria" w:hAnsi="Cambria"/>
          <w:sz w:val="24"/>
          <w:szCs w:val="24"/>
          <w:lang w:val="en-UG"/>
        </w:rPr>
        <w:t xml:space="preserve"> Western multinationals typically deploy standardized, generic European Commission SCCs across all jurisdictions, treating cross-border transfers as a uniform, check-the-box corporate administrative task.</w:t>
      </w:r>
    </w:p>
    <w:p w14:paraId="320E9BE3" w14:textId="77777777" w:rsidR="003631ED" w:rsidRPr="003631ED" w:rsidRDefault="003631ED" w:rsidP="003631ED">
      <w:pPr>
        <w:numPr>
          <w:ilvl w:val="0"/>
          <w:numId w:val="164"/>
        </w:numPr>
        <w:spacing w:line="240" w:lineRule="auto"/>
        <w:rPr>
          <w:rFonts w:ascii="Cambria" w:hAnsi="Cambria"/>
          <w:sz w:val="24"/>
          <w:szCs w:val="24"/>
          <w:lang w:val="en-UG"/>
        </w:rPr>
      </w:pPr>
      <w:r w:rsidRPr="003631ED">
        <w:rPr>
          <w:rFonts w:ascii="Cambria" w:hAnsi="Cambria"/>
          <w:b/>
          <w:bCs/>
          <w:sz w:val="24"/>
          <w:szCs w:val="24"/>
          <w:lang w:val="en-UG"/>
        </w:rPr>
        <w:t>The Ugandan Practice Tune:</w:t>
      </w:r>
      <w:r w:rsidRPr="003631ED">
        <w:rPr>
          <w:rFonts w:ascii="Cambria" w:hAnsi="Cambria"/>
          <w:sz w:val="24"/>
          <w:szCs w:val="24"/>
          <w:lang w:val="en-UG"/>
        </w:rPr>
        <w:t xml:space="preserve"> Under Ugandan law, relying entirely on unmodified European SCCs leaves an organization vulnerable to regulatory enforcement. As confirmed by regional jurisprudence like </w:t>
      </w:r>
      <w:r w:rsidRPr="003631ED">
        <w:rPr>
          <w:rFonts w:ascii="Cambria" w:hAnsi="Cambria"/>
          <w:i/>
          <w:iCs/>
          <w:sz w:val="24"/>
          <w:szCs w:val="24"/>
          <w:lang w:val="en-UG"/>
        </w:rPr>
        <w:t>Tools for Humanity</w:t>
      </w:r>
      <w:r w:rsidRPr="003631ED">
        <w:rPr>
          <w:rFonts w:ascii="Cambria" w:hAnsi="Cambria"/>
          <w:sz w:val="24"/>
          <w:szCs w:val="24"/>
          <w:lang w:val="en-UG"/>
        </w:rPr>
        <w:t xml:space="preserve">, international transfers require active, rigorous documentation showing that foreign entities do not bypass local protective laws. </w:t>
      </w:r>
    </w:p>
    <w:p w14:paraId="757F2176"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A practitioner must "tune" international transfer frameworks by combining global SCC templates with specific Ugandan statutory requirements. This involves executing a dedicated Transfer Impact Assessment (TIA) that explicitly satisfies Section 19 of the DPPA and Regulation 30 of the 2021 Regulations. The agreement must explicitly bind the foreign importer to recognize the regulatory authority of Uganda’s PDPO, completely eliminate commercial financial inducements for sensitive information collection, and guarantee enforceable remedies for Ugandan data subjects within the destination jurisdiction.</w:t>
      </w:r>
    </w:p>
    <w:p w14:paraId="2933AF7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3EDE5A64"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TRANSNATIONAL TRANSFER LIFECYCLE (</w:t>
      </w:r>
      <w:proofErr w:type="gramStart"/>
      <w:r w:rsidRPr="003631ED">
        <w:rPr>
          <w:rFonts w:ascii="Cambria" w:hAnsi="Cambria"/>
          <w:sz w:val="24"/>
          <w:szCs w:val="24"/>
          <w:lang w:val="en-UG"/>
        </w:rPr>
        <w:t xml:space="preserve">UGANDA)   </w:t>
      </w:r>
      <w:proofErr w:type="gramEnd"/>
      <w:r w:rsidRPr="003631ED">
        <w:rPr>
          <w:rFonts w:ascii="Cambria" w:hAnsi="Cambria"/>
          <w:sz w:val="24"/>
          <w:szCs w:val="24"/>
          <w:lang w:val="en-UG"/>
        </w:rPr>
        <w:t xml:space="preserve">                  |</w:t>
      </w:r>
    </w:p>
    <w:p w14:paraId="733E8E15"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41DDC114"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[DATA EXPORTER] (Kampala) ---&gt; Performs TIA under Sec. 19 DPPA                      |</w:t>
      </w:r>
    </w:p>
    <w:p w14:paraId="7344E312"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w:t>
      </w:r>
    </w:p>
    <w:p w14:paraId="34C81C55"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v Verification of Destination Adequacy             |</w:t>
      </w:r>
    </w:p>
    <w:p w14:paraId="7BF3A6D7"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w:t>
      </w:r>
    </w:p>
    <w:p w14:paraId="4D548EA0"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[LEGAL BRIDGE] --------------&gt; Injects Ugandan Addendum + Specific Adherence to     |</w:t>
      </w:r>
    </w:p>
    <w:p w14:paraId="3FF0682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Form 3 Regional Commitments                        |</w:t>
      </w:r>
    </w:p>
    <w:p w14:paraId="04D8FD83"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w:t>
      </w:r>
    </w:p>
    <w:p w14:paraId="13822D6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v                                                  |</w:t>
      </w:r>
    </w:p>
    <w:p w14:paraId="0415C090"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[DATA IMPORTER] (Offshore) --&gt; Agrees to submit to PDPO Jurisdiction &amp; Enforceable |</w:t>
      </w:r>
    </w:p>
    <w:p w14:paraId="5189017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Local Rights for Ugandan Citizens                  |</w:t>
      </w:r>
    </w:p>
    <w:p w14:paraId="100B2CE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17C70DAA"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5. Weekly LDC-Style Practice Task</w:t>
      </w:r>
    </w:p>
    <w:p w14:paraId="4A63E183"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The Inter-Continental Medical Cloud Transfer Framework:</w:t>
      </w:r>
      <w:r w:rsidRPr="003631ED">
        <w:rPr>
          <w:rFonts w:ascii="Cambria" w:hAnsi="Cambria"/>
          <w:sz w:val="24"/>
          <w:szCs w:val="24"/>
          <w:lang w:val="en-UG"/>
        </w:rPr>
        <w:t xml:space="preserve"> "Agape Health Solutions International," a multinational healthcare operator with major clinical diagnostics hubs across East Africa, is migrating its entire imaging and genomic database from local on-premise servers in Kampala to an advanced AI cloud data analytics facility hosted in the United States. The data contains highly sensitive medical histories and biometric templates of over 500,000 Ugandan citizens. The US facility is subject to federal law enforcement access requests under the Foreign Intelligence Surveillance Act (FISA).</w:t>
      </w:r>
    </w:p>
    <w:p w14:paraId="74CF459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Design and draft a comprehensive </w:t>
      </w:r>
      <w:r w:rsidRPr="003631ED">
        <w:rPr>
          <w:rFonts w:ascii="Cambria" w:hAnsi="Cambria"/>
          <w:b/>
          <w:bCs/>
          <w:sz w:val="24"/>
          <w:szCs w:val="24"/>
          <w:lang w:val="en-UG"/>
        </w:rPr>
        <w:t>International Data Transfer Framework Portfolio</w:t>
      </w:r>
      <w:r w:rsidRPr="003631ED">
        <w:rPr>
          <w:rFonts w:ascii="Cambria" w:hAnsi="Cambria"/>
          <w:sz w:val="24"/>
          <w:szCs w:val="24"/>
          <w:lang w:val="en-UG"/>
        </w:rPr>
        <w:t>. Your portfolio must include:</w:t>
      </w:r>
    </w:p>
    <w:p w14:paraId="4EAE8EDF" w14:textId="77777777" w:rsidR="003631ED" w:rsidRPr="003631ED" w:rsidRDefault="003631ED" w:rsidP="003631ED">
      <w:pPr>
        <w:numPr>
          <w:ilvl w:val="0"/>
          <w:numId w:val="165"/>
        </w:numPr>
        <w:spacing w:line="240" w:lineRule="auto"/>
        <w:rPr>
          <w:rFonts w:ascii="Cambria" w:hAnsi="Cambria"/>
          <w:sz w:val="24"/>
          <w:szCs w:val="24"/>
          <w:lang w:val="en-UG"/>
        </w:rPr>
      </w:pPr>
      <w:r w:rsidRPr="003631ED">
        <w:rPr>
          <w:rFonts w:ascii="Cambria" w:hAnsi="Cambria"/>
          <w:sz w:val="24"/>
          <w:szCs w:val="24"/>
          <w:lang w:val="en-UG"/>
        </w:rPr>
        <w:t xml:space="preserve">A formal </w:t>
      </w:r>
      <w:r w:rsidRPr="003631ED">
        <w:rPr>
          <w:rFonts w:ascii="Cambria" w:hAnsi="Cambria"/>
          <w:b/>
          <w:bCs/>
          <w:sz w:val="24"/>
          <w:szCs w:val="24"/>
          <w:lang w:val="en-UG"/>
        </w:rPr>
        <w:t>Transfer Impact Assessment (TIA)</w:t>
      </w:r>
      <w:r w:rsidRPr="003631ED">
        <w:rPr>
          <w:rFonts w:ascii="Cambria" w:hAnsi="Cambria"/>
          <w:sz w:val="24"/>
          <w:szCs w:val="24"/>
          <w:lang w:val="en-UG"/>
        </w:rPr>
        <w:t xml:space="preserve"> that evaluates whether the destination country provides an adequate level of data protection substantially similar to the Ugandan </w:t>
      </w:r>
      <w:r w:rsidRPr="003631ED">
        <w:rPr>
          <w:rFonts w:ascii="Cambria" w:hAnsi="Cambria"/>
          <w:i/>
          <w:iCs/>
          <w:sz w:val="24"/>
          <w:szCs w:val="24"/>
          <w:lang w:val="en-UG"/>
        </w:rPr>
        <w:t>Data Protection and Privacy Act, 2019</w:t>
      </w:r>
      <w:r w:rsidRPr="003631ED">
        <w:rPr>
          <w:rFonts w:ascii="Cambria" w:hAnsi="Cambria"/>
          <w:sz w:val="24"/>
          <w:szCs w:val="24"/>
          <w:lang w:val="en-UG"/>
        </w:rPr>
        <w:t xml:space="preserve">, directly applying the judicial reasoning from both the </w:t>
      </w:r>
      <w:r w:rsidRPr="003631ED">
        <w:rPr>
          <w:rFonts w:ascii="Cambria" w:hAnsi="Cambria"/>
          <w:i/>
          <w:iCs/>
          <w:sz w:val="24"/>
          <w:szCs w:val="24"/>
          <w:lang w:val="en-UG"/>
        </w:rPr>
        <w:t>Schrems I</w:t>
      </w:r>
      <w:r w:rsidRPr="003631ED">
        <w:rPr>
          <w:rFonts w:ascii="Cambria" w:hAnsi="Cambria"/>
          <w:sz w:val="24"/>
          <w:szCs w:val="24"/>
          <w:lang w:val="en-UG"/>
        </w:rPr>
        <w:t xml:space="preserve"> precedent and the enforcement standards highlighted in </w:t>
      </w:r>
      <w:r w:rsidRPr="003631ED">
        <w:rPr>
          <w:rFonts w:ascii="Cambria" w:hAnsi="Cambria"/>
          <w:i/>
          <w:iCs/>
          <w:sz w:val="24"/>
          <w:szCs w:val="24"/>
          <w:lang w:val="en-UG"/>
        </w:rPr>
        <w:t>Republic v. Tools for Humanity Corporation</w:t>
      </w:r>
      <w:r w:rsidRPr="003631ED">
        <w:rPr>
          <w:rFonts w:ascii="Cambria" w:hAnsi="Cambria"/>
          <w:sz w:val="24"/>
          <w:szCs w:val="24"/>
          <w:lang w:val="en-UG"/>
        </w:rPr>
        <w:t>.</w:t>
      </w:r>
    </w:p>
    <w:p w14:paraId="19ABDE26" w14:textId="77777777" w:rsidR="003631ED" w:rsidRPr="003631ED" w:rsidRDefault="003631ED" w:rsidP="003631ED">
      <w:pPr>
        <w:numPr>
          <w:ilvl w:val="0"/>
          <w:numId w:val="165"/>
        </w:numPr>
        <w:spacing w:line="240" w:lineRule="auto"/>
        <w:rPr>
          <w:rFonts w:ascii="Cambria" w:hAnsi="Cambria"/>
          <w:sz w:val="24"/>
          <w:szCs w:val="24"/>
          <w:lang w:val="en-UG"/>
        </w:rPr>
      </w:pPr>
      <w:r w:rsidRPr="003631ED">
        <w:rPr>
          <w:rFonts w:ascii="Cambria" w:hAnsi="Cambria"/>
          <w:sz w:val="24"/>
          <w:szCs w:val="24"/>
          <w:lang w:val="en-UG"/>
        </w:rPr>
        <w:lastRenderedPageBreak/>
        <w:t xml:space="preserve">An </w:t>
      </w:r>
      <w:r w:rsidRPr="003631ED">
        <w:rPr>
          <w:rFonts w:ascii="Cambria" w:hAnsi="Cambria"/>
          <w:b/>
          <w:bCs/>
          <w:sz w:val="24"/>
          <w:szCs w:val="24"/>
          <w:lang w:val="en-UG"/>
        </w:rPr>
        <w:t>EAC-Tailored Standard Contractual Clauses Addendum</w:t>
      </w:r>
      <w:r w:rsidRPr="003631ED">
        <w:rPr>
          <w:rFonts w:ascii="Cambria" w:hAnsi="Cambria"/>
          <w:sz w:val="24"/>
          <w:szCs w:val="24"/>
          <w:lang w:val="en-UG"/>
        </w:rPr>
        <w:t xml:space="preserve"> that bridges global corporate rules with Section 19 of the DPPA, incorporating mandatory technical safeguards (such as split-key encryption) and explicit forum-selection clauses that preserve the regulatory oversight and audit powers of Uganda’s PDPO.</w:t>
      </w:r>
    </w:p>
    <w:p w14:paraId="7176292D"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Week 44: Fintech Innovation, Algorithmic Financial Exclusion &amp; Digital Taxation</w:t>
      </w:r>
    </w:p>
    <w:p w14:paraId="5D16873A"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Relevance Assessment &amp; The Missing Links</w:t>
      </w:r>
    </w:p>
    <w:p w14:paraId="444E9AD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The fintech sector across Sub-Saharan Africa has revolutionized access to financial services through mobile money and alternative credit-scoring platforms. However, this expansion has outpaced existing public law frameworks, creating challenges at the intersection of fiscal policy, regulatory licensing, and algorithmic equity.</w:t>
      </w:r>
    </w:p>
    <w:p w14:paraId="169794C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Governments are increasingly looking to collect revenue from untaxed digital platforms through the </w:t>
      </w:r>
      <w:r w:rsidRPr="003631ED">
        <w:rPr>
          <w:rFonts w:ascii="Cambria" w:hAnsi="Cambria"/>
          <w:i/>
          <w:iCs/>
          <w:sz w:val="24"/>
          <w:szCs w:val="24"/>
          <w:lang w:val="en-UG"/>
        </w:rPr>
        <w:t>Significant Economic Presence (SEP)</w:t>
      </w:r>
      <w:r w:rsidRPr="003631ED">
        <w:rPr>
          <w:rFonts w:ascii="Cambria" w:hAnsi="Cambria"/>
          <w:sz w:val="24"/>
          <w:szCs w:val="24"/>
          <w:lang w:val="en-UG"/>
        </w:rPr>
        <w:t xml:space="preserve"> test. Concurrently, the Bank of Uganda (</w:t>
      </w:r>
      <w:proofErr w:type="spellStart"/>
      <w:r w:rsidRPr="003631ED">
        <w:rPr>
          <w:rFonts w:ascii="Cambria" w:hAnsi="Cambria"/>
          <w:sz w:val="24"/>
          <w:szCs w:val="24"/>
          <w:lang w:val="en-UG"/>
        </w:rPr>
        <w:t>BoU</w:t>
      </w:r>
      <w:proofErr w:type="spellEnd"/>
      <w:r w:rsidRPr="003631ED">
        <w:rPr>
          <w:rFonts w:ascii="Cambria" w:hAnsi="Cambria"/>
          <w:sz w:val="24"/>
          <w:szCs w:val="24"/>
          <w:lang w:val="en-UG"/>
        </w:rPr>
        <w:t>) enforces strict operational and capitalization guidelines under the National Payment Systems Act, 2020. Fintech providers moving toward automated machine-learning models to calculate credit worthiness also risk using non-traditional data points that systematically exclude or penalize marginalized and unbanked populations. Corporate compliance officers and public interest lawyers must be prepared to audit fintech architectures to protect vulnerable groups from automated financial exclusion while navigating shifting digital tax and central bank licensing regimes.</w:t>
      </w:r>
    </w:p>
    <w:p w14:paraId="50339299"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Weekly Actionable Learning Outcomes &amp; Topics</w:t>
      </w:r>
    </w:p>
    <w:p w14:paraId="658BDE88"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Actionable Learning Outcomes:</w:t>
      </w:r>
    </w:p>
    <w:p w14:paraId="41E4F746" w14:textId="77777777" w:rsidR="003631ED" w:rsidRPr="003631ED" w:rsidRDefault="003631ED" w:rsidP="003631ED">
      <w:pPr>
        <w:numPr>
          <w:ilvl w:val="0"/>
          <w:numId w:val="166"/>
        </w:numPr>
        <w:spacing w:line="240" w:lineRule="auto"/>
        <w:rPr>
          <w:rFonts w:ascii="Cambria" w:hAnsi="Cambria"/>
          <w:sz w:val="24"/>
          <w:szCs w:val="24"/>
          <w:lang w:val="en-UG"/>
        </w:rPr>
      </w:pPr>
      <w:r w:rsidRPr="003631ED">
        <w:rPr>
          <w:rFonts w:ascii="Cambria" w:hAnsi="Cambria"/>
          <w:sz w:val="24"/>
          <w:szCs w:val="24"/>
          <w:lang w:val="en-UG"/>
        </w:rPr>
        <w:t>Apply the Significant Economic Presence (SEP) test to evaluate the corporate income tax liability of global digital platforms operating without a physical footprint.</w:t>
      </w:r>
    </w:p>
    <w:p w14:paraId="07EF198A" w14:textId="77777777" w:rsidR="003631ED" w:rsidRPr="003631ED" w:rsidRDefault="003631ED" w:rsidP="003631ED">
      <w:pPr>
        <w:numPr>
          <w:ilvl w:val="0"/>
          <w:numId w:val="166"/>
        </w:numPr>
        <w:spacing w:line="240" w:lineRule="auto"/>
        <w:rPr>
          <w:rFonts w:ascii="Cambria" w:hAnsi="Cambria"/>
          <w:sz w:val="24"/>
          <w:szCs w:val="24"/>
          <w:lang w:val="en-UG"/>
        </w:rPr>
      </w:pPr>
      <w:r w:rsidRPr="003631ED">
        <w:rPr>
          <w:rFonts w:ascii="Cambria" w:hAnsi="Cambria"/>
          <w:sz w:val="24"/>
          <w:szCs w:val="24"/>
          <w:lang w:val="en-UG"/>
        </w:rPr>
        <w:t>Navigate the Bank of Uganda (</w:t>
      </w:r>
      <w:proofErr w:type="spellStart"/>
      <w:r w:rsidRPr="003631ED">
        <w:rPr>
          <w:rFonts w:ascii="Cambria" w:hAnsi="Cambria"/>
          <w:sz w:val="24"/>
          <w:szCs w:val="24"/>
          <w:lang w:val="en-UG"/>
        </w:rPr>
        <w:t>BoU</w:t>
      </w:r>
      <w:proofErr w:type="spellEnd"/>
      <w:r w:rsidRPr="003631ED">
        <w:rPr>
          <w:rFonts w:ascii="Cambria" w:hAnsi="Cambria"/>
          <w:sz w:val="24"/>
          <w:szCs w:val="24"/>
          <w:lang w:val="en-UG"/>
        </w:rPr>
        <w:t>) licensing architecture under the National Payment Systems Act, 2020 to build out institutional financial products.</w:t>
      </w:r>
    </w:p>
    <w:p w14:paraId="7AB38631" w14:textId="77777777" w:rsidR="003631ED" w:rsidRPr="003631ED" w:rsidRDefault="003631ED" w:rsidP="003631ED">
      <w:pPr>
        <w:numPr>
          <w:ilvl w:val="0"/>
          <w:numId w:val="166"/>
        </w:numPr>
        <w:spacing w:line="240" w:lineRule="auto"/>
        <w:rPr>
          <w:rFonts w:ascii="Cambria" w:hAnsi="Cambria"/>
          <w:sz w:val="24"/>
          <w:szCs w:val="24"/>
          <w:lang w:val="en-UG"/>
        </w:rPr>
      </w:pPr>
      <w:r w:rsidRPr="003631ED">
        <w:rPr>
          <w:rFonts w:ascii="Cambria" w:hAnsi="Cambria"/>
          <w:sz w:val="24"/>
          <w:szCs w:val="24"/>
          <w:lang w:val="en-UG"/>
        </w:rPr>
        <w:t>Audit automated fintech credit-profiling systems to identify and eliminate systemic biases that risk excluding marginalized demographics.</w:t>
      </w:r>
    </w:p>
    <w:p w14:paraId="542FF571"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Topics Covered:</w:t>
      </w:r>
    </w:p>
    <w:p w14:paraId="4EE7E2C4" w14:textId="77777777" w:rsidR="003631ED" w:rsidRPr="003631ED" w:rsidRDefault="003631ED" w:rsidP="003631ED">
      <w:pPr>
        <w:numPr>
          <w:ilvl w:val="0"/>
          <w:numId w:val="167"/>
        </w:numPr>
        <w:spacing w:line="240" w:lineRule="auto"/>
        <w:rPr>
          <w:rFonts w:ascii="Cambria" w:hAnsi="Cambria"/>
          <w:sz w:val="24"/>
          <w:szCs w:val="24"/>
          <w:lang w:val="en-UG"/>
        </w:rPr>
      </w:pPr>
      <w:r w:rsidRPr="003631ED">
        <w:rPr>
          <w:rFonts w:ascii="Cambria" w:hAnsi="Cambria"/>
          <w:b/>
          <w:bCs/>
          <w:sz w:val="24"/>
          <w:szCs w:val="24"/>
          <w:lang w:val="en-UG"/>
        </w:rPr>
        <w:t>The Significant Economic Presence (SEP) Architecture:</w:t>
      </w:r>
      <w:r w:rsidRPr="003631ED">
        <w:rPr>
          <w:rFonts w:ascii="Cambria" w:hAnsi="Cambria"/>
          <w:sz w:val="24"/>
          <w:szCs w:val="24"/>
          <w:lang w:val="en-UG"/>
        </w:rPr>
        <w:t xml:space="preserve"> Modernizing international corporate tax rules to capture value created by digital transactions and user engagement.</w:t>
      </w:r>
    </w:p>
    <w:p w14:paraId="30F35691" w14:textId="77777777" w:rsidR="003631ED" w:rsidRPr="003631ED" w:rsidRDefault="003631ED" w:rsidP="003631ED">
      <w:pPr>
        <w:numPr>
          <w:ilvl w:val="0"/>
          <w:numId w:val="167"/>
        </w:numPr>
        <w:spacing w:line="240" w:lineRule="auto"/>
        <w:rPr>
          <w:rFonts w:ascii="Cambria" w:hAnsi="Cambria"/>
          <w:sz w:val="24"/>
          <w:szCs w:val="24"/>
          <w:lang w:val="en-UG"/>
        </w:rPr>
      </w:pPr>
      <w:r w:rsidRPr="003631ED">
        <w:rPr>
          <w:rFonts w:ascii="Cambria" w:hAnsi="Cambria"/>
          <w:b/>
          <w:bCs/>
          <w:sz w:val="24"/>
          <w:szCs w:val="24"/>
          <w:lang w:val="en-UG"/>
        </w:rPr>
        <w:t xml:space="preserve">The </w:t>
      </w:r>
      <w:proofErr w:type="spellStart"/>
      <w:r w:rsidRPr="003631ED">
        <w:rPr>
          <w:rFonts w:ascii="Cambria" w:hAnsi="Cambria"/>
          <w:b/>
          <w:bCs/>
          <w:sz w:val="24"/>
          <w:szCs w:val="24"/>
          <w:lang w:val="en-UG"/>
        </w:rPr>
        <w:t>BoU</w:t>
      </w:r>
      <w:proofErr w:type="spellEnd"/>
      <w:r w:rsidRPr="003631ED">
        <w:rPr>
          <w:rFonts w:ascii="Cambria" w:hAnsi="Cambria"/>
          <w:b/>
          <w:bCs/>
          <w:sz w:val="24"/>
          <w:szCs w:val="24"/>
          <w:lang w:val="en-UG"/>
        </w:rPr>
        <w:t xml:space="preserve"> Regulatory Architecture:</w:t>
      </w:r>
      <w:r w:rsidRPr="003631ED">
        <w:rPr>
          <w:rFonts w:ascii="Cambria" w:hAnsi="Cambria"/>
          <w:sz w:val="24"/>
          <w:szCs w:val="24"/>
          <w:lang w:val="en-UG"/>
        </w:rPr>
        <w:t xml:space="preserve"> Deep-dive into the regulatory mechanics of the National Payment Systems Act, 2020, electronic money issuance ring-fencing, and trust account compliance.</w:t>
      </w:r>
    </w:p>
    <w:p w14:paraId="024CB898" w14:textId="77777777" w:rsidR="003631ED" w:rsidRPr="003631ED" w:rsidRDefault="003631ED" w:rsidP="003631ED">
      <w:pPr>
        <w:numPr>
          <w:ilvl w:val="0"/>
          <w:numId w:val="167"/>
        </w:numPr>
        <w:spacing w:line="240" w:lineRule="auto"/>
        <w:rPr>
          <w:rFonts w:ascii="Cambria" w:hAnsi="Cambria"/>
          <w:sz w:val="24"/>
          <w:szCs w:val="24"/>
          <w:lang w:val="en-UG"/>
        </w:rPr>
      </w:pPr>
      <w:r w:rsidRPr="003631ED">
        <w:rPr>
          <w:rFonts w:ascii="Cambria" w:hAnsi="Cambria"/>
          <w:b/>
          <w:bCs/>
          <w:sz w:val="24"/>
          <w:szCs w:val="24"/>
          <w:lang w:val="en-UG"/>
        </w:rPr>
        <w:t>Fintech Algorithmic Bias &amp; Financial Exclusion:</w:t>
      </w:r>
      <w:r w:rsidRPr="003631ED">
        <w:rPr>
          <w:rFonts w:ascii="Cambria" w:hAnsi="Cambria"/>
          <w:sz w:val="24"/>
          <w:szCs w:val="24"/>
          <w:lang w:val="en-UG"/>
        </w:rPr>
        <w:t xml:space="preserve"> Deconstructing how automated credit-scoring tools utilize alternative data points (such as mobile money habits or airtime usage) as proxies for protected demographic traits.</w:t>
      </w:r>
    </w:p>
    <w:p w14:paraId="5452505F"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Vital Reading Resources</w:t>
      </w:r>
    </w:p>
    <w:p w14:paraId="74E22C58"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Core Policy Treaties, Research &amp; Case Law:</w:t>
      </w:r>
    </w:p>
    <w:p w14:paraId="23CC2907" w14:textId="77777777" w:rsidR="003631ED" w:rsidRPr="003631ED" w:rsidRDefault="003631ED" w:rsidP="003631ED">
      <w:pPr>
        <w:numPr>
          <w:ilvl w:val="0"/>
          <w:numId w:val="168"/>
        </w:numPr>
        <w:spacing w:line="240" w:lineRule="auto"/>
        <w:rPr>
          <w:rFonts w:ascii="Cambria" w:hAnsi="Cambria"/>
          <w:sz w:val="24"/>
          <w:szCs w:val="24"/>
          <w:lang w:val="en-UG"/>
        </w:rPr>
      </w:pPr>
      <w:r w:rsidRPr="003631ED">
        <w:rPr>
          <w:rFonts w:ascii="Segoe UI Emoji" w:hAnsi="Segoe UI Emoji" w:cs="Segoe UI Emoji"/>
          <w:sz w:val="24"/>
          <w:szCs w:val="24"/>
          <w:lang w:val="en-UG"/>
        </w:rPr>
        <w:lastRenderedPageBreak/>
        <w:t>📜</w:t>
      </w:r>
      <w:r w:rsidRPr="003631ED">
        <w:rPr>
          <w:rFonts w:ascii="Cambria" w:hAnsi="Cambria"/>
          <w:sz w:val="24"/>
          <w:szCs w:val="24"/>
          <w:lang w:val="en-UG"/>
        </w:rPr>
        <w:t xml:space="preserve"> </w:t>
      </w:r>
      <w:r w:rsidRPr="003631ED">
        <w:rPr>
          <w:rFonts w:ascii="Cambria" w:hAnsi="Cambria"/>
          <w:i/>
          <w:iCs/>
          <w:sz w:val="24"/>
          <w:szCs w:val="24"/>
          <w:lang w:val="en-UG"/>
        </w:rPr>
        <w:t>The National Payment Systems Act, 2020 (CAP 59, Laws of Uganda)</w:t>
      </w:r>
      <w:r w:rsidRPr="003631ED">
        <w:rPr>
          <w:rFonts w:ascii="Cambria" w:hAnsi="Cambria"/>
          <w:sz w:val="24"/>
          <w:szCs w:val="24"/>
          <w:lang w:val="en-UG"/>
        </w:rPr>
        <w:t xml:space="preserve"> and its implementing regulations: </w:t>
      </w:r>
      <w:r w:rsidRPr="003631ED">
        <w:rPr>
          <w:rFonts w:ascii="Cambria" w:hAnsi="Cambria"/>
          <w:i/>
          <w:iCs/>
          <w:sz w:val="24"/>
          <w:szCs w:val="24"/>
          <w:lang w:val="en-UG"/>
        </w:rPr>
        <w:t>National Payment Systems Regulations, 2021</w:t>
      </w:r>
      <w:r w:rsidRPr="003631ED">
        <w:rPr>
          <w:rFonts w:ascii="Cambria" w:hAnsi="Cambria"/>
          <w:sz w:val="24"/>
          <w:szCs w:val="24"/>
          <w:lang w:val="en-UG"/>
        </w:rPr>
        <w:t xml:space="preserve"> &amp; </w:t>
      </w:r>
      <w:r w:rsidRPr="003631ED">
        <w:rPr>
          <w:rFonts w:ascii="Cambria" w:hAnsi="Cambria"/>
          <w:i/>
          <w:iCs/>
          <w:sz w:val="24"/>
          <w:szCs w:val="24"/>
          <w:lang w:val="en-UG"/>
        </w:rPr>
        <w:t>National Payment Systems (Strategic Sandbox) Regulations, 2021</w:t>
      </w:r>
      <w:r w:rsidRPr="003631ED">
        <w:rPr>
          <w:rFonts w:ascii="Cambria" w:hAnsi="Cambria"/>
          <w:sz w:val="24"/>
          <w:szCs w:val="24"/>
          <w:lang w:val="en-UG"/>
        </w:rPr>
        <w:t>.</w:t>
      </w:r>
    </w:p>
    <w:p w14:paraId="6A4EAB29" w14:textId="77777777" w:rsidR="003631ED" w:rsidRPr="003631ED" w:rsidRDefault="003631ED" w:rsidP="003631ED">
      <w:pPr>
        <w:numPr>
          <w:ilvl w:val="0"/>
          <w:numId w:val="16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AU Data Policy Framework (2022)</w:t>
      </w:r>
      <w:r w:rsidRPr="003631ED">
        <w:rPr>
          <w:rFonts w:ascii="Cambria" w:hAnsi="Cambria"/>
          <w:sz w:val="24"/>
          <w:szCs w:val="24"/>
          <w:lang w:val="en-UG"/>
        </w:rPr>
        <w:t>, Section 5.3.6.3 (Principles of Fair and Effective Digital Economy Taxation).</w:t>
      </w:r>
    </w:p>
    <w:p w14:paraId="670937E2" w14:textId="77777777" w:rsidR="003631ED" w:rsidRPr="003631ED" w:rsidRDefault="003631ED" w:rsidP="003631ED">
      <w:pPr>
        <w:numPr>
          <w:ilvl w:val="0"/>
          <w:numId w:val="16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Income Tax (Amendment) Act, 2023 (Uganda)</w:t>
      </w:r>
      <w:r w:rsidRPr="003631ED">
        <w:rPr>
          <w:rFonts w:ascii="Cambria" w:hAnsi="Cambria"/>
          <w:sz w:val="24"/>
          <w:szCs w:val="24"/>
          <w:lang w:val="en-UG"/>
        </w:rPr>
        <w:t xml:space="preserve"> (Statutory provisions introducing digital service taxes and non-physical tax nexus rules).</w:t>
      </w:r>
    </w:p>
    <w:p w14:paraId="67B1B9D5" w14:textId="77777777" w:rsidR="003631ED" w:rsidRPr="003631ED" w:rsidRDefault="003631ED" w:rsidP="003631ED">
      <w:pPr>
        <w:numPr>
          <w:ilvl w:val="0"/>
          <w:numId w:val="16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Gender, Bias, and Inclusion in African Fintech Pipelines</w:t>
      </w:r>
      <w:r w:rsidRPr="003631ED">
        <w:rPr>
          <w:rFonts w:ascii="Cambria" w:hAnsi="Cambria"/>
          <w:sz w:val="24"/>
          <w:szCs w:val="24"/>
          <w:lang w:val="en-UG"/>
        </w:rPr>
        <w:t xml:space="preserve"> (Ahmed, 2021) (</w:t>
      </w:r>
      <w:proofErr w:type="spellStart"/>
      <w:r w:rsidRPr="003631ED">
        <w:rPr>
          <w:rFonts w:ascii="Cambria" w:hAnsi="Cambria"/>
          <w:sz w:val="24"/>
          <w:szCs w:val="24"/>
          <w:lang w:val="en-UG"/>
        </w:rPr>
        <w:t>Analyzing</w:t>
      </w:r>
      <w:proofErr w:type="spellEnd"/>
      <w:r w:rsidRPr="003631ED">
        <w:rPr>
          <w:rFonts w:ascii="Cambria" w:hAnsi="Cambria"/>
          <w:sz w:val="24"/>
          <w:szCs w:val="24"/>
          <w:lang w:val="en-UG"/>
        </w:rPr>
        <w:t xml:space="preserve"> structural exclusion loops in automated mobile credit platforms).</w:t>
      </w:r>
    </w:p>
    <w:p w14:paraId="28330D54"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4. The "Foundation-to-Tune" Comparative Analysis</w:t>
      </w:r>
    </w:p>
    <w:p w14:paraId="4993070A" w14:textId="77777777" w:rsidR="003631ED" w:rsidRPr="003631ED" w:rsidRDefault="003631ED" w:rsidP="003631ED">
      <w:pPr>
        <w:numPr>
          <w:ilvl w:val="0"/>
          <w:numId w:val="169"/>
        </w:numPr>
        <w:spacing w:line="240" w:lineRule="auto"/>
        <w:rPr>
          <w:rFonts w:ascii="Cambria" w:hAnsi="Cambria"/>
          <w:sz w:val="24"/>
          <w:szCs w:val="24"/>
          <w:lang w:val="en-UG"/>
        </w:rPr>
      </w:pPr>
      <w:r w:rsidRPr="003631ED">
        <w:rPr>
          <w:rFonts w:ascii="Cambria" w:hAnsi="Cambria"/>
          <w:b/>
          <w:bCs/>
          <w:sz w:val="24"/>
          <w:szCs w:val="24"/>
          <w:lang w:val="en-UG"/>
        </w:rPr>
        <w:t>The Global/Engineering Foundation:</w:t>
      </w:r>
      <w:r w:rsidRPr="003631ED">
        <w:rPr>
          <w:rFonts w:ascii="Cambria" w:hAnsi="Cambria"/>
          <w:sz w:val="24"/>
          <w:szCs w:val="24"/>
          <w:lang w:val="en-UG"/>
        </w:rPr>
        <w:t xml:space="preserve"> Global fintech risk assessments focus primarily on minimizing credit default rates through unconstrained data aggregation, optimizing algorithm performance purely for commercial viability while ignoring local regulatory licensing layers and local data residency demands.</w:t>
      </w:r>
    </w:p>
    <w:p w14:paraId="2881D4F7" w14:textId="77777777" w:rsidR="003631ED" w:rsidRPr="003631ED" w:rsidRDefault="003631ED" w:rsidP="003631ED">
      <w:pPr>
        <w:numPr>
          <w:ilvl w:val="0"/>
          <w:numId w:val="169"/>
        </w:numPr>
        <w:spacing w:line="240" w:lineRule="auto"/>
        <w:rPr>
          <w:rFonts w:ascii="Cambria" w:hAnsi="Cambria"/>
          <w:sz w:val="24"/>
          <w:szCs w:val="24"/>
          <w:lang w:val="en-UG"/>
        </w:rPr>
      </w:pPr>
      <w:r w:rsidRPr="003631ED">
        <w:rPr>
          <w:rFonts w:ascii="Cambria" w:hAnsi="Cambria"/>
          <w:b/>
          <w:bCs/>
          <w:sz w:val="24"/>
          <w:szCs w:val="24"/>
          <w:lang w:val="en-UG"/>
        </w:rPr>
        <w:t>The Ugandan Practice Tune:</w:t>
      </w:r>
      <w:r w:rsidRPr="003631ED">
        <w:rPr>
          <w:rFonts w:ascii="Cambria" w:hAnsi="Cambria"/>
          <w:sz w:val="24"/>
          <w:szCs w:val="24"/>
          <w:lang w:val="en-UG"/>
        </w:rPr>
        <w:t xml:space="preserve"> In the Ugandan market, financial inclusion and systemic financial order are key regulatory priorities. Under the Bank of Uganda framework, automated credit tools and mobile money operators face a highly structural, multi-agency regulatory pipeline.</w:t>
      </w:r>
    </w:p>
    <w:p w14:paraId="17D3C267"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A fintech lawyer cannot simply deploy an off-the-shelf automated risk profiling system or operate through an unregulated foreign corporate branch. The entity must undergo strict domestic registration, ring-fence electronic value through an unencumbered local trust account, locate its primary data infrastructure inside Uganda, and audit its input variables to ensure alternative data points—such as irregular mobile money transactions in rural districts—do not serve as proxy variables that systematically deny financial access to women or informal traders.</w:t>
      </w:r>
    </w:p>
    <w:p w14:paraId="31D5A583"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5. Fintech Set-up &amp; Operations Compliance Toolkit (Uganda)</w:t>
      </w:r>
    </w:p>
    <w:p w14:paraId="6C3B5FF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This toolkit serves as the definitive practical blueprint for setting up, licensing, and managing a compliant Fintech entity under the concurrent jurisdictions of the </w:t>
      </w:r>
      <w:r w:rsidRPr="003631ED">
        <w:rPr>
          <w:rFonts w:ascii="Cambria" w:hAnsi="Cambria"/>
          <w:b/>
          <w:bCs/>
          <w:sz w:val="24"/>
          <w:szCs w:val="24"/>
          <w:lang w:val="en-UG"/>
        </w:rPr>
        <w:t>Bank of Uganda (</w:t>
      </w:r>
      <w:proofErr w:type="spellStart"/>
      <w:r w:rsidRPr="003631ED">
        <w:rPr>
          <w:rFonts w:ascii="Cambria" w:hAnsi="Cambria"/>
          <w:b/>
          <w:bCs/>
          <w:sz w:val="24"/>
          <w:szCs w:val="24"/>
          <w:lang w:val="en-UG"/>
        </w:rPr>
        <w:t>BoU</w:t>
      </w:r>
      <w:proofErr w:type="spellEnd"/>
      <w:r w:rsidRPr="003631ED">
        <w:rPr>
          <w:rFonts w:ascii="Cambria" w:hAnsi="Cambria"/>
          <w:b/>
          <w:bCs/>
          <w:sz w:val="24"/>
          <w:szCs w:val="24"/>
          <w:lang w:val="en-UG"/>
        </w:rPr>
        <w:t>)</w:t>
      </w:r>
      <w:r w:rsidRPr="003631ED">
        <w:rPr>
          <w:rFonts w:ascii="Cambria" w:hAnsi="Cambria"/>
          <w:sz w:val="24"/>
          <w:szCs w:val="24"/>
          <w:lang w:val="en-UG"/>
        </w:rPr>
        <w:t xml:space="preserve">, the </w:t>
      </w:r>
      <w:r w:rsidRPr="003631ED">
        <w:rPr>
          <w:rFonts w:ascii="Cambria" w:hAnsi="Cambria"/>
          <w:b/>
          <w:bCs/>
          <w:sz w:val="24"/>
          <w:szCs w:val="24"/>
          <w:lang w:val="en-UG"/>
        </w:rPr>
        <w:t>Financial Intelligence Authority (FIA)</w:t>
      </w:r>
      <w:r w:rsidRPr="003631ED">
        <w:rPr>
          <w:rFonts w:ascii="Cambria" w:hAnsi="Cambria"/>
          <w:sz w:val="24"/>
          <w:szCs w:val="24"/>
          <w:lang w:val="en-UG"/>
        </w:rPr>
        <w:t xml:space="preserve">, and the </w:t>
      </w:r>
      <w:r w:rsidRPr="003631ED">
        <w:rPr>
          <w:rFonts w:ascii="Cambria" w:hAnsi="Cambria"/>
          <w:b/>
          <w:bCs/>
          <w:sz w:val="24"/>
          <w:szCs w:val="24"/>
          <w:lang w:val="en-UG"/>
        </w:rPr>
        <w:t>Personal Data Protection Office (PDPO)</w:t>
      </w:r>
      <w:r w:rsidRPr="003631ED">
        <w:rPr>
          <w:rFonts w:ascii="Cambria" w:hAnsi="Cambria"/>
          <w:sz w:val="24"/>
          <w:szCs w:val="24"/>
          <w:lang w:val="en-UG"/>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1"/>
        <w:gridCol w:w="1996"/>
        <w:gridCol w:w="4683"/>
      </w:tblGrid>
      <w:tr w:rsidR="003631ED" w:rsidRPr="003631ED" w14:paraId="2DEC6F4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DE5F1A"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Compliance Pillar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33B64"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Statutory / Regulatory Basis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3A4817"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Operational Requirements &amp; Action Items</w:t>
            </w:r>
          </w:p>
        </w:tc>
      </w:tr>
      <w:tr w:rsidR="003631ED" w:rsidRPr="003631ED" w14:paraId="455D76F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74BC5F"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1. Corporate Structure &amp; Capitalization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B655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Companies Act, 2012</w:t>
            </w:r>
          </w:p>
          <w:p w14:paraId="3A1BE332"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5AE7C32A"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 NPS Act, 2020 (CAP 59)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36FF7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 xml:space="preserve">• </w:t>
            </w:r>
            <w:r w:rsidRPr="003631ED">
              <w:rPr>
                <w:rFonts w:ascii="Cambria" w:hAnsi="Cambria"/>
                <w:b/>
                <w:bCs/>
                <w:sz w:val="24"/>
                <w:szCs w:val="24"/>
                <w:lang w:val="en-UG"/>
              </w:rPr>
              <w:t>Local Incorporation Mandatory:</w:t>
            </w:r>
            <w:r w:rsidRPr="003631ED">
              <w:rPr>
                <w:rFonts w:ascii="Cambria" w:hAnsi="Cambria"/>
                <w:sz w:val="24"/>
                <w:szCs w:val="24"/>
                <w:lang w:val="en-UG"/>
              </w:rPr>
              <w:t xml:space="preserve"> Foreign branches cannot apply directly; the entity must be incorporated as a limited liability company in Uganda.</w:t>
            </w:r>
          </w:p>
          <w:p w14:paraId="40F376E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br/>
            </w:r>
          </w:p>
          <w:p w14:paraId="57268E95"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Minimum Shareholders:</w:t>
            </w:r>
            <w:r w:rsidRPr="003631ED">
              <w:rPr>
                <w:rFonts w:ascii="Cambria" w:hAnsi="Cambria"/>
                <w:sz w:val="24"/>
                <w:szCs w:val="24"/>
                <w:lang w:val="en-UG"/>
              </w:rPr>
              <w:t xml:space="preserve"> At least two (2) shareholders.</w:t>
            </w:r>
          </w:p>
          <w:p w14:paraId="7D38C936"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068C09B7"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Capital Sufficiency:</w:t>
            </w:r>
            <w:r w:rsidRPr="003631ED">
              <w:rPr>
                <w:rFonts w:ascii="Cambria" w:hAnsi="Cambria"/>
                <w:sz w:val="24"/>
                <w:szCs w:val="24"/>
                <w:lang w:val="en-UG"/>
              </w:rPr>
              <w:t xml:space="preserve"> Ensure unimpaired core capital balances conform to the specific license tier (ranging from UGX 100M for small-scale PSPs to UGX 1B+ for large fund transfer system operators).</w:t>
            </w:r>
          </w:p>
        </w:tc>
      </w:tr>
      <w:tr w:rsidR="003631ED" w:rsidRPr="003631ED" w14:paraId="4E58195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A8BDA4"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lastRenderedPageBreak/>
              <w:t xml:space="preserve">2. </w:t>
            </w:r>
            <w:proofErr w:type="spellStart"/>
            <w:r w:rsidRPr="003631ED">
              <w:rPr>
                <w:rFonts w:ascii="Cambria" w:hAnsi="Cambria"/>
                <w:b/>
                <w:bCs/>
                <w:sz w:val="24"/>
                <w:szCs w:val="24"/>
                <w:lang w:val="en-UG"/>
              </w:rPr>
              <w:t>BoU</w:t>
            </w:r>
            <w:proofErr w:type="spellEnd"/>
            <w:r w:rsidRPr="003631ED">
              <w:rPr>
                <w:rFonts w:ascii="Cambria" w:hAnsi="Cambria"/>
                <w:b/>
                <w:bCs/>
                <w:sz w:val="24"/>
                <w:szCs w:val="24"/>
                <w:lang w:val="en-UG"/>
              </w:rPr>
              <w:t xml:space="preserve"> Licensing Categorization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7FF7F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Section 9, NPS Act, 2020</w:t>
            </w:r>
          </w:p>
          <w:p w14:paraId="7159CD0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1D1C3647"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NPS Regulations,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5B117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Determine Category:</w:t>
            </w:r>
            <w:r w:rsidRPr="003631ED">
              <w:rPr>
                <w:rFonts w:ascii="Cambria" w:hAnsi="Cambria"/>
                <w:sz w:val="24"/>
                <w:szCs w:val="24"/>
                <w:lang w:val="en-UG"/>
              </w:rPr>
              <w:t xml:space="preserve"> Structure the application under one or a combination of:</w:t>
            </w:r>
          </w:p>
          <w:p w14:paraId="66B8F91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613997F0"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1. </w:t>
            </w:r>
            <w:r w:rsidRPr="003631ED">
              <w:rPr>
                <w:rFonts w:ascii="Cambria" w:hAnsi="Cambria"/>
                <w:i/>
                <w:iCs/>
                <w:sz w:val="24"/>
                <w:szCs w:val="24"/>
                <w:lang w:val="en-UG"/>
              </w:rPr>
              <w:t>Payment Systems Operator (PSO):</w:t>
            </w:r>
            <w:r w:rsidRPr="003631ED">
              <w:rPr>
                <w:rFonts w:ascii="Cambria" w:hAnsi="Cambria"/>
                <w:sz w:val="24"/>
                <w:szCs w:val="24"/>
                <w:lang w:val="en-UG"/>
              </w:rPr>
              <w:t xml:space="preserve"> For switches, clearing/settlement networks, and aggregators/gateways.</w:t>
            </w:r>
          </w:p>
          <w:p w14:paraId="7986BA2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40A1A1C6"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2. </w:t>
            </w:r>
            <w:r w:rsidRPr="003631ED">
              <w:rPr>
                <w:rFonts w:ascii="Cambria" w:hAnsi="Cambria"/>
                <w:i/>
                <w:iCs/>
                <w:sz w:val="24"/>
                <w:szCs w:val="24"/>
                <w:lang w:val="en-UG"/>
              </w:rPr>
              <w:t>Payment Service Provider (PSP):</w:t>
            </w:r>
            <w:r w:rsidRPr="003631ED">
              <w:rPr>
                <w:rFonts w:ascii="Cambria" w:hAnsi="Cambria"/>
                <w:sz w:val="24"/>
                <w:szCs w:val="24"/>
                <w:lang w:val="en-UG"/>
              </w:rPr>
              <w:t xml:space="preserve"> For Electronic Money Issuers (EMIs) and token processors.</w:t>
            </w:r>
          </w:p>
          <w:p w14:paraId="13C7F6C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795325E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3. </w:t>
            </w:r>
            <w:r w:rsidRPr="003631ED">
              <w:rPr>
                <w:rFonts w:ascii="Cambria" w:hAnsi="Cambria"/>
                <w:i/>
                <w:iCs/>
                <w:sz w:val="24"/>
                <w:szCs w:val="24"/>
                <w:lang w:val="en-UG"/>
              </w:rPr>
              <w:t>Issuer of a Payment Instrument.</w:t>
            </w:r>
          </w:p>
          <w:p w14:paraId="05E2FC0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6FEC1114"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Application Cost:</w:t>
            </w:r>
            <w:r w:rsidRPr="003631ED">
              <w:rPr>
                <w:rFonts w:ascii="Cambria" w:hAnsi="Cambria"/>
                <w:sz w:val="24"/>
                <w:szCs w:val="24"/>
                <w:lang w:val="en-UG"/>
              </w:rPr>
              <w:t xml:space="preserve"> Pay the non-refundable processing fee of UGX 3,000,000.</w:t>
            </w:r>
          </w:p>
        </w:tc>
      </w:tr>
      <w:tr w:rsidR="003631ED" w:rsidRPr="003631ED" w14:paraId="173D789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1CA3F"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lastRenderedPageBreak/>
              <w:t>3. Trust Account &amp; Liquidity Ring-Fencing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4894FA"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NPS Regulations, 2021 (E-Money Issuance Rules)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87F63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100% Liquidity Mandate:</w:t>
            </w:r>
            <w:r w:rsidRPr="003631ED">
              <w:rPr>
                <w:rFonts w:ascii="Cambria" w:hAnsi="Cambria"/>
                <w:sz w:val="24"/>
                <w:szCs w:val="24"/>
                <w:lang w:val="en-UG"/>
              </w:rPr>
              <w:t xml:space="preserve"> Non-bank EMIs must place 100% of the equivalent value of issued electronic money into an unencumbered Trust Account.</w:t>
            </w:r>
          </w:p>
          <w:p w14:paraId="00FE5D94"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39589AF5"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Sovereign Safeguard:</w:t>
            </w:r>
            <w:r w:rsidRPr="003631ED">
              <w:rPr>
                <w:rFonts w:ascii="Cambria" w:hAnsi="Cambria"/>
                <w:sz w:val="24"/>
                <w:szCs w:val="24"/>
                <w:lang w:val="en-UG"/>
              </w:rPr>
              <w:t xml:space="preserve"> This fund must be held in liquid assets within a supervised commercial bank in Uganda, over which the </w:t>
            </w:r>
            <w:proofErr w:type="spellStart"/>
            <w:r w:rsidRPr="003631ED">
              <w:rPr>
                <w:rFonts w:ascii="Cambria" w:hAnsi="Cambria"/>
                <w:sz w:val="24"/>
                <w:szCs w:val="24"/>
                <w:lang w:val="en-UG"/>
              </w:rPr>
              <w:t>BoU</w:t>
            </w:r>
            <w:proofErr w:type="spellEnd"/>
            <w:r w:rsidRPr="003631ED">
              <w:rPr>
                <w:rFonts w:ascii="Cambria" w:hAnsi="Cambria"/>
                <w:sz w:val="24"/>
                <w:szCs w:val="24"/>
                <w:lang w:val="en-UG"/>
              </w:rPr>
              <w:t xml:space="preserve"> will place a formal regulatory lien.</w:t>
            </w:r>
          </w:p>
        </w:tc>
      </w:tr>
      <w:tr w:rsidR="003631ED" w:rsidRPr="003631ED" w14:paraId="6D2BFD7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7A753"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4. Technical Infrastructure &amp; Data Sovereignty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EAE1A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proofErr w:type="spellStart"/>
            <w:r w:rsidRPr="003631ED">
              <w:rPr>
                <w:rFonts w:ascii="Cambria" w:hAnsi="Cambria"/>
                <w:sz w:val="24"/>
                <w:szCs w:val="24"/>
                <w:lang w:val="en-UG"/>
              </w:rPr>
              <w:t>BoU</w:t>
            </w:r>
            <w:proofErr w:type="spellEnd"/>
            <w:r w:rsidRPr="003631ED">
              <w:rPr>
                <w:rFonts w:ascii="Cambria" w:hAnsi="Cambria"/>
                <w:sz w:val="24"/>
                <w:szCs w:val="24"/>
                <w:lang w:val="en-UG"/>
              </w:rPr>
              <w:t xml:space="preserve"> IT Security Directives</w:t>
            </w:r>
          </w:p>
          <w:p w14:paraId="74DFE74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4CB9B683"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Data Protection &amp; Privacy Act, 2019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9BA053"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Data Localisation:</w:t>
            </w:r>
            <w:r w:rsidRPr="003631ED">
              <w:rPr>
                <w:rFonts w:ascii="Cambria" w:hAnsi="Cambria"/>
                <w:sz w:val="24"/>
                <w:szCs w:val="24"/>
                <w:lang w:val="en-UG"/>
              </w:rPr>
              <w:t xml:space="preserve"> EMIs must establish and maintain their </w:t>
            </w:r>
            <w:r w:rsidRPr="003631ED">
              <w:rPr>
                <w:rFonts w:ascii="Cambria" w:hAnsi="Cambria"/>
                <w:i/>
                <w:iCs/>
                <w:sz w:val="24"/>
                <w:szCs w:val="24"/>
                <w:lang w:val="en-UG"/>
              </w:rPr>
              <w:t xml:space="preserve">primary data </w:t>
            </w:r>
            <w:proofErr w:type="spellStart"/>
            <w:r w:rsidRPr="003631ED">
              <w:rPr>
                <w:rFonts w:ascii="Cambria" w:hAnsi="Cambria"/>
                <w:i/>
                <w:iCs/>
                <w:sz w:val="24"/>
                <w:szCs w:val="24"/>
                <w:lang w:val="en-UG"/>
              </w:rPr>
              <w:t>center</w:t>
            </w:r>
            <w:proofErr w:type="spellEnd"/>
            <w:r w:rsidRPr="003631ED">
              <w:rPr>
                <w:rFonts w:ascii="Cambria" w:hAnsi="Cambria"/>
                <w:sz w:val="24"/>
                <w:szCs w:val="24"/>
                <w:lang w:val="en-UG"/>
              </w:rPr>
              <w:t xml:space="preserve"> hosting payment systems infrastructure inside the physical borders of Uganda.</w:t>
            </w:r>
          </w:p>
          <w:p w14:paraId="6C6256B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13A6482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Security Audits:</w:t>
            </w:r>
            <w:r w:rsidRPr="003631ED">
              <w:rPr>
                <w:rFonts w:ascii="Cambria" w:hAnsi="Cambria"/>
                <w:sz w:val="24"/>
                <w:szCs w:val="24"/>
                <w:lang w:val="en-UG"/>
              </w:rPr>
              <w:t xml:space="preserve"> Execute mandatory pre-application system penetration testing and present certified results to the </w:t>
            </w:r>
            <w:proofErr w:type="spellStart"/>
            <w:r w:rsidRPr="003631ED">
              <w:rPr>
                <w:rFonts w:ascii="Cambria" w:hAnsi="Cambria"/>
                <w:sz w:val="24"/>
                <w:szCs w:val="24"/>
                <w:lang w:val="en-UG"/>
              </w:rPr>
              <w:t>BoU</w:t>
            </w:r>
            <w:proofErr w:type="spellEnd"/>
            <w:r w:rsidRPr="003631ED">
              <w:rPr>
                <w:rFonts w:ascii="Cambria" w:hAnsi="Cambria"/>
                <w:sz w:val="24"/>
                <w:szCs w:val="24"/>
                <w:lang w:val="en-UG"/>
              </w:rPr>
              <w:t>.</w:t>
            </w:r>
          </w:p>
        </w:tc>
      </w:tr>
      <w:tr w:rsidR="003631ED" w:rsidRPr="003631ED" w14:paraId="427DCB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A81952"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5. Strategic Regulatory Sandbox Route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E03D2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NPS (Strategic Sandbox) Regulations, 2021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5C266"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Novel Experimentation:</w:t>
            </w:r>
            <w:r w:rsidRPr="003631ED">
              <w:rPr>
                <w:rFonts w:ascii="Cambria" w:hAnsi="Cambria"/>
                <w:sz w:val="24"/>
                <w:szCs w:val="24"/>
                <w:lang w:val="en-UG"/>
              </w:rPr>
              <w:t xml:space="preserve"> If the fintech product does not fit current licensing categories, apply to the </w:t>
            </w:r>
            <w:proofErr w:type="spellStart"/>
            <w:r w:rsidRPr="003631ED">
              <w:rPr>
                <w:rFonts w:ascii="Cambria" w:hAnsi="Cambria"/>
                <w:sz w:val="24"/>
                <w:szCs w:val="24"/>
                <w:lang w:val="en-UG"/>
              </w:rPr>
              <w:t>BoU</w:t>
            </w:r>
            <w:proofErr w:type="spellEnd"/>
            <w:r w:rsidRPr="003631ED">
              <w:rPr>
                <w:rFonts w:ascii="Cambria" w:hAnsi="Cambria"/>
                <w:sz w:val="24"/>
                <w:szCs w:val="24"/>
                <w:lang w:val="en-UG"/>
              </w:rPr>
              <w:t xml:space="preserve"> Sandbox (Fee: UGX 1,000,000).</w:t>
            </w:r>
          </w:p>
          <w:p w14:paraId="274FB1BA"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3761EAE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Lifecycle Limits:</w:t>
            </w:r>
            <w:r w:rsidRPr="003631ED">
              <w:rPr>
                <w:rFonts w:ascii="Cambria" w:hAnsi="Cambria"/>
                <w:sz w:val="24"/>
                <w:szCs w:val="24"/>
                <w:lang w:val="en-UG"/>
              </w:rPr>
              <w:t xml:space="preserve"> Test live with a restricted consumer base for six (6) months, with a maximum extension of an additional six (6) months. Submit an explicit consumer protection and sandbox exit plan.</w:t>
            </w:r>
          </w:p>
        </w:tc>
      </w:tr>
      <w:tr w:rsidR="003631ED" w:rsidRPr="003631ED" w14:paraId="49F9C5B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EC4C70"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lastRenderedPageBreak/>
              <w:t>6. Governance &amp; Fit-and-Proper Tests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D693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Schedule 3, NPS Regulations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B0914"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Board Architecture:</w:t>
            </w:r>
            <w:r w:rsidRPr="003631ED">
              <w:rPr>
                <w:rFonts w:ascii="Cambria" w:hAnsi="Cambria"/>
                <w:sz w:val="24"/>
                <w:szCs w:val="24"/>
                <w:lang w:val="en-UG"/>
              </w:rPr>
              <w:t xml:space="preserve"> Minimum of two (2) Executive Directors (including the MD/CEO) must be permanently resident in Uganda.</w:t>
            </w:r>
          </w:p>
          <w:p w14:paraId="5997F57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35B1C993"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Independence:</w:t>
            </w:r>
            <w:r w:rsidRPr="003631ED">
              <w:rPr>
                <w:rFonts w:ascii="Cambria" w:hAnsi="Cambria"/>
                <w:sz w:val="24"/>
                <w:szCs w:val="24"/>
                <w:lang w:val="en-UG"/>
              </w:rPr>
              <w:t xml:space="preserve"> The Chairperson of the Board must be an </w:t>
            </w:r>
            <w:r w:rsidRPr="003631ED">
              <w:rPr>
                <w:rFonts w:ascii="Cambria" w:hAnsi="Cambria"/>
                <w:i/>
                <w:iCs/>
                <w:sz w:val="24"/>
                <w:szCs w:val="24"/>
                <w:lang w:val="en-UG"/>
              </w:rPr>
              <w:t>Independent Non-Executive Director</w:t>
            </w:r>
            <w:r w:rsidRPr="003631ED">
              <w:rPr>
                <w:rFonts w:ascii="Cambria" w:hAnsi="Cambria"/>
                <w:sz w:val="24"/>
                <w:szCs w:val="24"/>
                <w:lang w:val="en-UG"/>
              </w:rPr>
              <w:t xml:space="preserve"> resident in Uganda.</w:t>
            </w:r>
          </w:p>
          <w:p w14:paraId="008EEE56"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065A1C3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Vetting:</w:t>
            </w:r>
            <w:r w:rsidRPr="003631ED">
              <w:rPr>
                <w:rFonts w:ascii="Cambria" w:hAnsi="Cambria"/>
                <w:sz w:val="24"/>
                <w:szCs w:val="24"/>
                <w:lang w:val="en-UG"/>
              </w:rPr>
              <w:t xml:space="preserve"> Submit detailed resumes, Credit Reference Bureau (CRB) clearances, and Interpol Certificates of Good Conduct for all substantial shareholders, directors, and key managers.</w:t>
            </w:r>
          </w:p>
        </w:tc>
      </w:tr>
      <w:tr w:rsidR="003631ED" w:rsidRPr="003631ED" w14:paraId="35C9D0D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240C36"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7. AML/CFT &amp; Financial Intelligence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5235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Anti-Money Laundering Act, 2013 (as amended)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9DBD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Accountable Person Registration:</w:t>
            </w:r>
            <w:r w:rsidRPr="003631ED">
              <w:rPr>
                <w:rFonts w:ascii="Cambria" w:hAnsi="Cambria"/>
                <w:sz w:val="24"/>
                <w:szCs w:val="24"/>
                <w:lang w:val="en-UG"/>
              </w:rPr>
              <w:t xml:space="preserve"> Register the fintech with the FIA immediately upon licensing.</w:t>
            </w:r>
          </w:p>
          <w:p w14:paraId="3C54482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086214E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w:t>
            </w:r>
            <w:r w:rsidRPr="003631ED">
              <w:rPr>
                <w:rFonts w:ascii="Cambria" w:hAnsi="Cambria"/>
                <w:b/>
                <w:bCs/>
                <w:sz w:val="24"/>
                <w:szCs w:val="24"/>
                <w:lang w:val="en-UG"/>
              </w:rPr>
              <w:t>System Controls:</w:t>
            </w:r>
            <w:r w:rsidRPr="003631ED">
              <w:rPr>
                <w:rFonts w:ascii="Cambria" w:hAnsi="Cambria"/>
                <w:sz w:val="24"/>
                <w:szCs w:val="24"/>
                <w:lang w:val="en-UG"/>
              </w:rPr>
              <w:t xml:space="preserve"> Appoint a dedicated Money Laundering Reporting Officer (MLRO), establish tiered Know-Your-Customer (KYC/CDD) thresholds, deploy automated Sanction/PEP screening, and implement 10-year transaction record retention protocols.</w:t>
            </w:r>
          </w:p>
        </w:tc>
      </w:tr>
      <w:tr w:rsidR="003631ED" w:rsidRPr="003631ED" w14:paraId="521609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5DB4E7"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8. Data Privacy &amp; DPIA Mandates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1D1D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Data Protection and Privacy Act, 2019</w:t>
            </w:r>
          </w:p>
          <w:p w14:paraId="330D0438"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1567B8A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 Data Protection Regulations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22BBA0"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 xml:space="preserve">• </w:t>
            </w:r>
            <w:r w:rsidRPr="003631ED">
              <w:rPr>
                <w:rFonts w:ascii="Cambria" w:hAnsi="Cambria"/>
                <w:b/>
                <w:bCs/>
                <w:sz w:val="24"/>
                <w:szCs w:val="24"/>
                <w:lang w:val="en-UG"/>
              </w:rPr>
              <w:t>PDPO Registration:</w:t>
            </w:r>
            <w:r w:rsidRPr="003631ED">
              <w:rPr>
                <w:rFonts w:ascii="Cambria" w:hAnsi="Cambria"/>
                <w:sz w:val="24"/>
                <w:szCs w:val="24"/>
                <w:lang w:val="en-UG"/>
              </w:rPr>
              <w:t xml:space="preserve"> Register as a Data Controller/Processor with the Personal Data Protection Office under NITA-U.</w:t>
            </w:r>
          </w:p>
          <w:p w14:paraId="1A84B960"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br/>
            </w:r>
          </w:p>
          <w:p w14:paraId="70C85FF4"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 xml:space="preserve">• </w:t>
            </w:r>
            <w:r w:rsidRPr="003631ED">
              <w:rPr>
                <w:rFonts w:ascii="Cambria" w:hAnsi="Cambria"/>
                <w:b/>
                <w:bCs/>
                <w:sz w:val="24"/>
                <w:szCs w:val="24"/>
                <w:lang w:val="en-UG"/>
              </w:rPr>
              <w:t>Mandatory DPIA:</w:t>
            </w:r>
            <w:r w:rsidRPr="003631ED">
              <w:rPr>
                <w:rFonts w:ascii="Cambria" w:hAnsi="Cambria"/>
                <w:sz w:val="24"/>
                <w:szCs w:val="24"/>
                <w:lang w:val="en-UG"/>
              </w:rPr>
              <w:t xml:space="preserve"> Conduct and submit a full Data Protection Impact Assessment (DPIA) prior to launching any high-risk processing algorithms or digital lending profiling tools.</w:t>
            </w:r>
          </w:p>
        </w:tc>
      </w:tr>
    </w:tbl>
    <w:p w14:paraId="3282E88C"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lastRenderedPageBreak/>
        <w:t>6. Weekly LDC-Style Practice Task</w:t>
      </w:r>
    </w:p>
    <w:p w14:paraId="63200BFD"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 xml:space="preserve">The </w:t>
      </w:r>
      <w:proofErr w:type="spellStart"/>
      <w:r w:rsidRPr="003631ED">
        <w:rPr>
          <w:rFonts w:ascii="Cambria" w:hAnsi="Cambria"/>
          <w:b/>
          <w:bCs/>
          <w:sz w:val="24"/>
          <w:szCs w:val="24"/>
          <w:lang w:val="en-UG"/>
        </w:rPr>
        <w:t>MotoCredit</w:t>
      </w:r>
      <w:proofErr w:type="spellEnd"/>
      <w:r w:rsidRPr="003631ED">
        <w:rPr>
          <w:rFonts w:ascii="Cambria" w:hAnsi="Cambria"/>
          <w:b/>
          <w:bCs/>
          <w:sz w:val="24"/>
          <w:szCs w:val="24"/>
          <w:lang w:val="en-UG"/>
        </w:rPr>
        <w:t xml:space="preserve"> Automated Micro-Lending Crisis:</w:t>
      </w:r>
      <w:r w:rsidRPr="003631ED">
        <w:rPr>
          <w:rFonts w:ascii="Cambria" w:hAnsi="Cambria"/>
          <w:sz w:val="24"/>
          <w:szCs w:val="24"/>
          <w:lang w:val="en-UG"/>
        </w:rPr>
        <w:t xml:space="preserve"> "</w:t>
      </w:r>
      <w:proofErr w:type="spellStart"/>
      <w:r w:rsidRPr="003631ED">
        <w:rPr>
          <w:rFonts w:ascii="Cambria" w:hAnsi="Cambria"/>
          <w:sz w:val="24"/>
          <w:szCs w:val="24"/>
          <w:lang w:val="en-UG"/>
        </w:rPr>
        <w:t>MotoCredit</w:t>
      </w:r>
      <w:proofErr w:type="spellEnd"/>
      <w:r w:rsidRPr="003631ED">
        <w:rPr>
          <w:rFonts w:ascii="Cambria" w:hAnsi="Cambria"/>
          <w:sz w:val="24"/>
          <w:szCs w:val="24"/>
          <w:lang w:val="en-UG"/>
        </w:rPr>
        <w:t xml:space="preserve"> Africa Limited," a regional digital fintech entity, launches a new mobile application in Uganda that grants instantaneous micro-loans to motorcycle taxi (</w:t>
      </w:r>
      <w:r w:rsidRPr="003631ED">
        <w:rPr>
          <w:rFonts w:ascii="Cambria" w:hAnsi="Cambria"/>
          <w:i/>
          <w:iCs/>
          <w:sz w:val="24"/>
          <w:szCs w:val="24"/>
          <w:lang w:val="en-UG"/>
        </w:rPr>
        <w:t>boda-boda</w:t>
      </w:r>
      <w:r w:rsidRPr="003631ED">
        <w:rPr>
          <w:rFonts w:ascii="Cambria" w:hAnsi="Cambria"/>
          <w:sz w:val="24"/>
          <w:szCs w:val="24"/>
          <w:lang w:val="en-UG"/>
        </w:rPr>
        <w:t xml:space="preserve">) operators and market vendors. The platform determines creditworthiness using an automated machine-learning algorithm that </w:t>
      </w:r>
      <w:proofErr w:type="spellStart"/>
      <w:r w:rsidRPr="003631ED">
        <w:rPr>
          <w:rFonts w:ascii="Cambria" w:hAnsi="Cambria"/>
          <w:sz w:val="24"/>
          <w:szCs w:val="24"/>
          <w:lang w:val="en-UG"/>
        </w:rPr>
        <w:t>analyzes</w:t>
      </w:r>
      <w:proofErr w:type="spellEnd"/>
      <w:r w:rsidRPr="003631ED">
        <w:rPr>
          <w:rFonts w:ascii="Cambria" w:hAnsi="Cambria"/>
          <w:sz w:val="24"/>
          <w:szCs w:val="24"/>
          <w:lang w:val="en-UG"/>
        </w:rPr>
        <w:t xml:space="preserve"> mobile money transactional velocity, call history records, and geographic location stability.</w:t>
      </w:r>
    </w:p>
    <w:p w14:paraId="5F78CD8A"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A civil society group files a formal complaint showing that the algorithm systematically assigns lower credit scores to female market vendors. They argue the system treats their irregular cash-flow patterns as high-risk anomalies, creating a loop of systemic financial exclusion. Simultaneously, the Uganda Revenue Authority (URA) issues a tax assessment to </w:t>
      </w:r>
      <w:proofErr w:type="spellStart"/>
      <w:r w:rsidRPr="003631ED">
        <w:rPr>
          <w:rFonts w:ascii="Cambria" w:hAnsi="Cambria"/>
          <w:sz w:val="24"/>
          <w:szCs w:val="24"/>
          <w:lang w:val="en-UG"/>
        </w:rPr>
        <w:t>MotoCredit’s</w:t>
      </w:r>
      <w:proofErr w:type="spellEnd"/>
      <w:r w:rsidRPr="003631ED">
        <w:rPr>
          <w:rFonts w:ascii="Cambria" w:hAnsi="Cambria"/>
          <w:sz w:val="24"/>
          <w:szCs w:val="24"/>
          <w:lang w:val="en-UG"/>
        </w:rPr>
        <w:t xml:space="preserve"> parent holding company, which is registered offshore, asserting corporate tax liability under the </w:t>
      </w:r>
      <w:r w:rsidRPr="003631ED">
        <w:rPr>
          <w:rFonts w:ascii="Cambria" w:hAnsi="Cambria"/>
          <w:i/>
          <w:iCs/>
          <w:sz w:val="24"/>
          <w:szCs w:val="24"/>
          <w:lang w:val="en-UG"/>
        </w:rPr>
        <w:t>Significant Economic Presence (SEP)</w:t>
      </w:r>
      <w:r w:rsidRPr="003631ED">
        <w:rPr>
          <w:rFonts w:ascii="Cambria" w:hAnsi="Cambria"/>
          <w:sz w:val="24"/>
          <w:szCs w:val="24"/>
          <w:lang w:val="en-UG"/>
        </w:rPr>
        <w:t xml:space="preserve"> test.</w:t>
      </w:r>
    </w:p>
    <w:p w14:paraId="3871FEC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Draft a formal </w:t>
      </w:r>
      <w:r w:rsidRPr="003631ED">
        <w:rPr>
          <w:rFonts w:ascii="Cambria" w:hAnsi="Cambria"/>
          <w:b/>
          <w:bCs/>
          <w:sz w:val="24"/>
          <w:szCs w:val="24"/>
          <w:lang w:val="en-UG"/>
        </w:rPr>
        <w:t>Fintech Compliance and Regulatory Risk Opinion</w:t>
      </w:r>
      <w:r w:rsidRPr="003631ED">
        <w:rPr>
          <w:rFonts w:ascii="Cambria" w:hAnsi="Cambria"/>
          <w:sz w:val="24"/>
          <w:szCs w:val="24"/>
          <w:lang w:val="en-UG"/>
        </w:rPr>
        <w:t xml:space="preserve"> as external legal counsel for </w:t>
      </w:r>
      <w:proofErr w:type="spellStart"/>
      <w:r w:rsidRPr="003631ED">
        <w:rPr>
          <w:rFonts w:ascii="Cambria" w:hAnsi="Cambria"/>
          <w:sz w:val="24"/>
          <w:szCs w:val="24"/>
          <w:lang w:val="en-UG"/>
        </w:rPr>
        <w:t>MotoCredit</w:t>
      </w:r>
      <w:proofErr w:type="spellEnd"/>
      <w:r w:rsidRPr="003631ED">
        <w:rPr>
          <w:rFonts w:ascii="Cambria" w:hAnsi="Cambria"/>
          <w:sz w:val="24"/>
          <w:szCs w:val="24"/>
          <w:lang w:val="en-UG"/>
        </w:rPr>
        <w:t xml:space="preserve"> Africa Limited. Your opinion must:</w:t>
      </w:r>
    </w:p>
    <w:p w14:paraId="0848C5E2" w14:textId="77777777" w:rsidR="003631ED" w:rsidRPr="003631ED" w:rsidRDefault="003631ED" w:rsidP="003631ED">
      <w:pPr>
        <w:numPr>
          <w:ilvl w:val="0"/>
          <w:numId w:val="170"/>
        </w:numPr>
        <w:spacing w:line="240" w:lineRule="auto"/>
        <w:rPr>
          <w:rFonts w:ascii="Cambria" w:hAnsi="Cambria"/>
          <w:sz w:val="24"/>
          <w:szCs w:val="24"/>
          <w:lang w:val="en-UG"/>
        </w:rPr>
      </w:pPr>
      <w:proofErr w:type="spellStart"/>
      <w:r w:rsidRPr="003631ED">
        <w:rPr>
          <w:rFonts w:ascii="Cambria" w:hAnsi="Cambria"/>
          <w:sz w:val="24"/>
          <w:szCs w:val="24"/>
          <w:lang w:val="en-UG"/>
        </w:rPr>
        <w:t>Analyze</w:t>
      </w:r>
      <w:proofErr w:type="spellEnd"/>
      <w:r w:rsidRPr="003631ED">
        <w:rPr>
          <w:rFonts w:ascii="Cambria" w:hAnsi="Cambria"/>
          <w:sz w:val="24"/>
          <w:szCs w:val="24"/>
          <w:lang w:val="en-UG"/>
        </w:rPr>
        <w:t xml:space="preserve"> the algorithm’s reliance on alternative transactional data points, identifying the proxy variables that lead to systemic financial exclusion under Article 21 of the Constitution, and propose specific corrective mechanisms to eliminate bias against female informal traders.</w:t>
      </w:r>
    </w:p>
    <w:p w14:paraId="6ADC268C" w14:textId="77777777" w:rsidR="003631ED" w:rsidRPr="003631ED" w:rsidRDefault="003631ED" w:rsidP="003631ED">
      <w:pPr>
        <w:numPr>
          <w:ilvl w:val="0"/>
          <w:numId w:val="170"/>
        </w:numPr>
        <w:spacing w:line="240" w:lineRule="auto"/>
        <w:rPr>
          <w:rFonts w:ascii="Cambria" w:hAnsi="Cambria"/>
          <w:sz w:val="24"/>
          <w:szCs w:val="24"/>
          <w:lang w:val="en-UG"/>
        </w:rPr>
      </w:pPr>
      <w:r w:rsidRPr="003631ED">
        <w:rPr>
          <w:rFonts w:ascii="Cambria" w:hAnsi="Cambria"/>
          <w:sz w:val="24"/>
          <w:szCs w:val="24"/>
          <w:lang w:val="en-UG"/>
        </w:rPr>
        <w:t xml:space="preserve">Evaluate the URA’s tax assessment by applying the </w:t>
      </w:r>
      <w:r w:rsidRPr="003631ED">
        <w:rPr>
          <w:rFonts w:ascii="Cambria" w:hAnsi="Cambria"/>
          <w:i/>
          <w:iCs/>
          <w:sz w:val="24"/>
          <w:szCs w:val="24"/>
          <w:lang w:val="en-UG"/>
        </w:rPr>
        <w:t>Significant Economic Presence (SEP)</w:t>
      </w:r>
      <w:r w:rsidRPr="003631ED">
        <w:rPr>
          <w:rFonts w:ascii="Cambria" w:hAnsi="Cambria"/>
          <w:sz w:val="24"/>
          <w:szCs w:val="24"/>
          <w:lang w:val="en-UG"/>
        </w:rPr>
        <w:t xml:space="preserve"> rules under the </w:t>
      </w:r>
      <w:r w:rsidRPr="003631ED">
        <w:rPr>
          <w:rFonts w:ascii="Cambria" w:hAnsi="Cambria"/>
          <w:i/>
          <w:iCs/>
          <w:sz w:val="24"/>
          <w:szCs w:val="24"/>
          <w:lang w:val="en-UG"/>
        </w:rPr>
        <w:t>Income Tax (Amendment) Act</w:t>
      </w:r>
      <w:r w:rsidRPr="003631ED">
        <w:rPr>
          <w:rFonts w:ascii="Cambria" w:hAnsi="Cambria"/>
          <w:sz w:val="24"/>
          <w:szCs w:val="24"/>
          <w:lang w:val="en-UG"/>
        </w:rPr>
        <w:t>, and advise the corporate board on its structural tax liabilities, operational licensing constraints under the National Payment Systems Act, 2020, and compliance duties in Uganda using the 8-pillar Compliance Toolkit.</w:t>
      </w:r>
    </w:p>
    <w:p w14:paraId="1ABFB296"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MODULE 10 COMPREHENSIVE DELIVERABLES</w:t>
      </w:r>
    </w:p>
    <w:p w14:paraId="4732E35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To fulfill the requirements of Module 10, the learner must submit an inspection-ready corporate and regulatory compliance portfolio containing the following three master outputs:</w:t>
      </w:r>
    </w:p>
    <w:p w14:paraId="0649031D"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The Cross-Border Data Strategy &amp; Regional Entry Blueprint</w:t>
      </w:r>
    </w:p>
    <w:p w14:paraId="3A0915F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An enterprise-grade strategic legal dossier designed for an expanding digital platform. The document must feature a comprehensive, cross-border data flow map alongside a multi-jurisdictional compliance matrix. This matrix must reconcile the regulatory requirements, registration processes, local representative rules, and enforcement risks </w:t>
      </w:r>
      <w:r w:rsidRPr="003631ED">
        <w:rPr>
          <w:rFonts w:ascii="Cambria" w:hAnsi="Cambria"/>
          <w:sz w:val="24"/>
          <w:szCs w:val="24"/>
          <w:lang w:val="en-UG"/>
        </w:rPr>
        <w:lastRenderedPageBreak/>
        <w:t>across Uganda (</w:t>
      </w:r>
      <w:r w:rsidRPr="003631ED">
        <w:rPr>
          <w:rFonts w:ascii="Cambria" w:hAnsi="Cambria"/>
          <w:i/>
          <w:iCs/>
          <w:sz w:val="24"/>
          <w:szCs w:val="24"/>
          <w:lang w:val="en-UG"/>
        </w:rPr>
        <w:t>DPPA 2019</w:t>
      </w:r>
      <w:r w:rsidRPr="003631ED">
        <w:rPr>
          <w:rFonts w:ascii="Cambria" w:hAnsi="Cambria"/>
          <w:sz w:val="24"/>
          <w:szCs w:val="24"/>
          <w:lang w:val="en-UG"/>
        </w:rPr>
        <w:t>), Kenya (</w:t>
      </w:r>
      <w:r w:rsidRPr="003631ED">
        <w:rPr>
          <w:rFonts w:ascii="Cambria" w:hAnsi="Cambria"/>
          <w:i/>
          <w:iCs/>
          <w:sz w:val="24"/>
          <w:szCs w:val="24"/>
          <w:lang w:val="en-UG"/>
        </w:rPr>
        <w:t>DPA 2019</w:t>
      </w:r>
      <w:r w:rsidRPr="003631ED">
        <w:rPr>
          <w:rFonts w:ascii="Cambria" w:hAnsi="Cambria"/>
          <w:sz w:val="24"/>
          <w:szCs w:val="24"/>
          <w:lang w:val="en-UG"/>
        </w:rPr>
        <w:t>), and Rwanda (</w:t>
      </w:r>
      <w:r w:rsidRPr="003631ED">
        <w:rPr>
          <w:rFonts w:ascii="Cambria" w:hAnsi="Cambria"/>
          <w:i/>
          <w:iCs/>
          <w:sz w:val="24"/>
          <w:szCs w:val="24"/>
          <w:lang w:val="en-UG"/>
        </w:rPr>
        <w:t>Law N° 058/2021</w:t>
      </w:r>
      <w:r w:rsidRPr="003631ED">
        <w:rPr>
          <w:rFonts w:ascii="Cambria" w:hAnsi="Cambria"/>
          <w:sz w:val="24"/>
          <w:szCs w:val="24"/>
          <w:lang w:val="en-UG"/>
        </w:rPr>
        <w:t xml:space="preserve">), in alignment with the </w:t>
      </w:r>
      <w:r w:rsidRPr="003631ED">
        <w:rPr>
          <w:rFonts w:ascii="Cambria" w:hAnsi="Cambria"/>
          <w:i/>
          <w:iCs/>
          <w:sz w:val="24"/>
          <w:szCs w:val="24"/>
          <w:lang w:val="en-UG"/>
        </w:rPr>
        <w:t>AfCFTA Protocol on Digital Trade</w:t>
      </w:r>
      <w:r w:rsidRPr="003631ED">
        <w:rPr>
          <w:rFonts w:ascii="Cambria" w:hAnsi="Cambria"/>
          <w:sz w:val="24"/>
          <w:szCs w:val="24"/>
          <w:lang w:val="en-UG"/>
        </w:rPr>
        <w:t>.</w:t>
      </w:r>
    </w:p>
    <w:p w14:paraId="099CD245"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The Transnational Data Transfer Framework (Convention 108+ Compliant)</w:t>
      </w:r>
    </w:p>
    <w:p w14:paraId="603B484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A complete, localized cross-border data transfer contract portfolio. This must contain: (a) a formal </w:t>
      </w:r>
      <w:r w:rsidRPr="003631ED">
        <w:rPr>
          <w:rFonts w:ascii="Cambria" w:hAnsi="Cambria"/>
          <w:b/>
          <w:bCs/>
          <w:sz w:val="24"/>
          <w:szCs w:val="24"/>
          <w:lang w:val="en-UG"/>
        </w:rPr>
        <w:t>Transfer Impact Assessment (TIA)</w:t>
      </w:r>
      <w:r w:rsidRPr="003631ED">
        <w:rPr>
          <w:rFonts w:ascii="Cambria" w:hAnsi="Cambria"/>
          <w:sz w:val="24"/>
          <w:szCs w:val="24"/>
          <w:lang w:val="en-UG"/>
        </w:rPr>
        <w:t xml:space="preserve"> evaluating destination-country adequacy and surveillance laws under the </w:t>
      </w:r>
      <w:r w:rsidRPr="003631ED">
        <w:rPr>
          <w:rFonts w:ascii="Cambria" w:hAnsi="Cambria"/>
          <w:i/>
          <w:iCs/>
          <w:sz w:val="24"/>
          <w:szCs w:val="24"/>
          <w:lang w:val="en-UG"/>
        </w:rPr>
        <w:t>Schrems</w:t>
      </w:r>
      <w:r w:rsidRPr="003631ED">
        <w:rPr>
          <w:rFonts w:ascii="Cambria" w:hAnsi="Cambria"/>
          <w:sz w:val="24"/>
          <w:szCs w:val="24"/>
          <w:lang w:val="en-UG"/>
        </w:rPr>
        <w:t xml:space="preserve"> doctrine, the </w:t>
      </w:r>
      <w:r w:rsidRPr="003631ED">
        <w:rPr>
          <w:rFonts w:ascii="Cambria" w:hAnsi="Cambria"/>
          <w:i/>
          <w:iCs/>
          <w:sz w:val="24"/>
          <w:szCs w:val="24"/>
          <w:lang w:val="en-UG"/>
        </w:rPr>
        <w:t>Tools for Humanity</w:t>
      </w:r>
      <w:r w:rsidRPr="003631ED">
        <w:rPr>
          <w:rFonts w:ascii="Cambria" w:hAnsi="Cambria"/>
          <w:sz w:val="24"/>
          <w:szCs w:val="24"/>
          <w:lang w:val="en-UG"/>
        </w:rPr>
        <w:t xml:space="preserve"> precedent, and Section 19 of the Ugandan DPPA; and (b) an </w:t>
      </w:r>
      <w:r w:rsidRPr="003631ED">
        <w:rPr>
          <w:rFonts w:ascii="Cambria" w:hAnsi="Cambria"/>
          <w:b/>
          <w:bCs/>
          <w:sz w:val="24"/>
          <w:szCs w:val="24"/>
          <w:lang w:val="en-UG"/>
        </w:rPr>
        <w:t>EAC-Tailored Standard Contractual Clauses Addendum</w:t>
      </w:r>
      <w:r w:rsidRPr="003631ED">
        <w:rPr>
          <w:rFonts w:ascii="Cambria" w:hAnsi="Cambria"/>
          <w:sz w:val="24"/>
          <w:szCs w:val="24"/>
          <w:lang w:val="en-UG"/>
        </w:rPr>
        <w:t xml:space="preserve"> that incorporates mandatory technical safeguards, explicit forum-selection clauses, and a executed </w:t>
      </w:r>
      <w:r w:rsidRPr="003631ED">
        <w:rPr>
          <w:rFonts w:ascii="Cambria" w:hAnsi="Cambria"/>
          <w:b/>
          <w:bCs/>
          <w:sz w:val="24"/>
          <w:szCs w:val="24"/>
          <w:lang w:val="en-UG"/>
        </w:rPr>
        <w:t>Form 3 Undertaking</w:t>
      </w:r>
      <w:r w:rsidRPr="003631ED">
        <w:rPr>
          <w:rFonts w:ascii="Cambria" w:hAnsi="Cambria"/>
          <w:sz w:val="24"/>
          <w:szCs w:val="24"/>
          <w:lang w:val="en-UG"/>
        </w:rPr>
        <w:t xml:space="preserve"> to satisfy the Ugandan Personal Data Protection Office.</w:t>
      </w:r>
    </w:p>
    <w:p w14:paraId="5D4FBF60"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The Fintech Algorithmic Equity &amp; Digital Taxation Compliance Portfolio</w:t>
      </w:r>
    </w:p>
    <w:p w14:paraId="576DB6F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A comprehensive legal and regulatory opinion addressing automated micro-finance systems. The document must feature: (a) a detailed algorithmic bias audit deconstructing proxy variables that lead to financial exclusion under Article 21 of the Constitution and regional policy guidelines; (b) a structural tax compliance analysis evaluating the application of the </w:t>
      </w:r>
      <w:r w:rsidRPr="003631ED">
        <w:rPr>
          <w:rFonts w:ascii="Cambria" w:hAnsi="Cambria"/>
          <w:b/>
          <w:bCs/>
          <w:sz w:val="24"/>
          <w:szCs w:val="24"/>
          <w:lang w:val="en-UG"/>
        </w:rPr>
        <w:t>Significant Economic Presence (SEP)</w:t>
      </w:r>
      <w:r w:rsidRPr="003631ED">
        <w:rPr>
          <w:rFonts w:ascii="Cambria" w:hAnsi="Cambria"/>
          <w:sz w:val="24"/>
          <w:szCs w:val="24"/>
          <w:lang w:val="en-UG"/>
        </w:rPr>
        <w:t xml:space="preserve"> test and digital services tax mandates to offshore corporate entities; and (c) a fully developed </w:t>
      </w:r>
      <w:r w:rsidRPr="003631ED">
        <w:rPr>
          <w:rFonts w:ascii="Cambria" w:hAnsi="Cambria"/>
          <w:b/>
          <w:bCs/>
          <w:sz w:val="24"/>
          <w:szCs w:val="24"/>
          <w:lang w:val="en-UG"/>
        </w:rPr>
        <w:t>Bank of Uganda Operations Blueprint</w:t>
      </w:r>
      <w:r w:rsidRPr="003631ED">
        <w:rPr>
          <w:rFonts w:ascii="Cambria" w:hAnsi="Cambria"/>
          <w:sz w:val="24"/>
          <w:szCs w:val="24"/>
          <w:lang w:val="en-UG"/>
        </w:rPr>
        <w:t xml:space="preserve"> based on the 8-pillar compliance framework.</w:t>
      </w:r>
    </w:p>
    <w:p w14:paraId="27101910"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Instructor Socratic Evaluation Simulation</w:t>
      </w:r>
    </w:p>
    <w:p w14:paraId="2F9E48AA"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Instructors can deploy the following case scenario at the conclusion of Module 10 to evaluate the learner's mastery of digital trade, fintech regulation, and cross-border data policy:</w:t>
      </w:r>
    </w:p>
    <w:p w14:paraId="66567108"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Module 10 Examination Problem:</w:t>
      </w:r>
      <w:r w:rsidRPr="003631ED">
        <w:rPr>
          <w:rFonts w:ascii="Cambria" w:hAnsi="Cambria"/>
          <w:sz w:val="24"/>
          <w:szCs w:val="24"/>
          <w:lang w:val="en-UG"/>
        </w:rPr>
        <w:t xml:space="preserve"> *"An international fintech consortium, '</w:t>
      </w:r>
      <w:proofErr w:type="spellStart"/>
      <w:r w:rsidRPr="003631ED">
        <w:rPr>
          <w:rFonts w:ascii="Cambria" w:hAnsi="Cambria"/>
          <w:sz w:val="24"/>
          <w:szCs w:val="24"/>
          <w:lang w:val="en-UG"/>
        </w:rPr>
        <w:t>Safaripay</w:t>
      </w:r>
      <w:proofErr w:type="spellEnd"/>
      <w:r w:rsidRPr="003631ED">
        <w:rPr>
          <w:rFonts w:ascii="Cambria" w:hAnsi="Cambria"/>
          <w:sz w:val="24"/>
          <w:szCs w:val="24"/>
          <w:lang w:val="en-UG"/>
        </w:rPr>
        <w:t xml:space="preserve"> International,' incorporated in Mauritius, operates a major cross-border mobile wallet across East Africa. The company hosts its central core database in South Africa and processes transactional records through an AI analytics engine based in the United States. </w:t>
      </w:r>
      <w:proofErr w:type="spellStart"/>
      <w:r w:rsidRPr="003631ED">
        <w:rPr>
          <w:rFonts w:ascii="Cambria" w:hAnsi="Cambria"/>
          <w:sz w:val="24"/>
          <w:szCs w:val="24"/>
          <w:lang w:val="en-UG"/>
        </w:rPr>
        <w:t>Safaripay</w:t>
      </w:r>
      <w:proofErr w:type="spellEnd"/>
      <w:r w:rsidRPr="003631ED">
        <w:rPr>
          <w:rFonts w:ascii="Cambria" w:hAnsi="Cambria"/>
          <w:sz w:val="24"/>
          <w:szCs w:val="24"/>
          <w:lang w:val="en-UG"/>
        </w:rPr>
        <w:t xml:space="preserve"> does not maintain a physical office, local staff, or physical servers within Uganda; however, it derives over 1.5 million active users and processes over UGX 50 billion in peer-to-peer mobile payments annually within Ugandan territory.</w:t>
      </w:r>
    </w:p>
    <w:p w14:paraId="1D3B207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The Ugandan Personal Data Protection Office (PDPO) issues an enforcement notice ordering </w:t>
      </w:r>
      <w:proofErr w:type="spellStart"/>
      <w:r w:rsidRPr="003631ED">
        <w:rPr>
          <w:rFonts w:ascii="Cambria" w:hAnsi="Cambria"/>
          <w:sz w:val="24"/>
          <w:szCs w:val="24"/>
          <w:lang w:val="en-UG"/>
        </w:rPr>
        <w:t>Safaripay</w:t>
      </w:r>
      <w:proofErr w:type="spellEnd"/>
      <w:r w:rsidRPr="003631ED">
        <w:rPr>
          <w:rFonts w:ascii="Cambria" w:hAnsi="Cambria"/>
          <w:sz w:val="24"/>
          <w:szCs w:val="24"/>
          <w:lang w:val="en-UG"/>
        </w:rPr>
        <w:t xml:space="preserve"> to immediately cease all cross-border transfers of Ugandan transactional data to the US facility, citing a lack of documented Transfer Impact Assessments and an unexecuted Form 3 Undertaking. Concurrently, the Uganda Revenue Authority (URA) levies a corporate income tax assessment against </w:t>
      </w:r>
      <w:proofErr w:type="spellStart"/>
      <w:r w:rsidRPr="003631ED">
        <w:rPr>
          <w:rFonts w:ascii="Cambria" w:hAnsi="Cambria"/>
          <w:sz w:val="24"/>
          <w:szCs w:val="24"/>
          <w:lang w:val="en-UG"/>
        </w:rPr>
        <w:t>Safaripay</w:t>
      </w:r>
      <w:proofErr w:type="spellEnd"/>
      <w:r w:rsidRPr="003631ED">
        <w:rPr>
          <w:rFonts w:ascii="Cambria" w:hAnsi="Cambria"/>
          <w:sz w:val="24"/>
          <w:szCs w:val="24"/>
          <w:lang w:val="en-UG"/>
        </w:rPr>
        <w:t xml:space="preserve">, citing the Significant Economic Presence (SEP) provisions of the Income Tax (Amendment) Act. </w:t>
      </w:r>
      <w:proofErr w:type="spellStart"/>
      <w:r w:rsidRPr="003631ED">
        <w:rPr>
          <w:rFonts w:ascii="Cambria" w:hAnsi="Cambria"/>
          <w:sz w:val="24"/>
          <w:szCs w:val="24"/>
          <w:lang w:val="en-UG"/>
        </w:rPr>
        <w:t>Safaripay’s</w:t>
      </w:r>
      <w:proofErr w:type="spellEnd"/>
      <w:r w:rsidRPr="003631ED">
        <w:rPr>
          <w:rFonts w:ascii="Cambria" w:hAnsi="Cambria"/>
          <w:sz w:val="24"/>
          <w:szCs w:val="24"/>
          <w:lang w:val="en-UG"/>
        </w:rPr>
        <w:t xml:space="preserve"> legal team intends to contest both actions, arguing that as a foreign digital trade operator, it is protected from localized regulation and tax exposure under the AfCFTA Digital Trade Protocol.</w:t>
      </w:r>
    </w:p>
    <w:p w14:paraId="005A3A6C" w14:textId="77777777" w:rsid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You are special counsel to the regulatory authorities. Identify three distinct legal arguments to defend the enforcement actions of the PDPO and the URA. Draft the specific sections of a responsive legal brief demonstrating how the AfCFTA Digital Trade Protocol preserves a state's sovereign right to regulate data privacy and enforce domestic digital taxation. Ground your arguments on the biometric privacy standards and public interest standing mechanics established in </w:t>
      </w:r>
      <w:r w:rsidRPr="003631ED">
        <w:rPr>
          <w:rFonts w:ascii="Cambria" w:hAnsi="Cambria"/>
          <w:b/>
          <w:bCs/>
          <w:sz w:val="24"/>
          <w:szCs w:val="24"/>
          <w:lang w:val="en-UG"/>
        </w:rPr>
        <w:t xml:space="preserve">Republic v. Tools for Humanity </w:t>
      </w:r>
      <w:r w:rsidRPr="003631ED">
        <w:rPr>
          <w:rFonts w:ascii="Cambria" w:hAnsi="Cambria"/>
          <w:b/>
          <w:bCs/>
          <w:sz w:val="24"/>
          <w:szCs w:val="24"/>
          <w:lang w:val="en-UG"/>
        </w:rPr>
        <w:lastRenderedPageBreak/>
        <w:t xml:space="preserve">Corporation &amp; 8 others (Ex </w:t>
      </w:r>
      <w:proofErr w:type="spellStart"/>
      <w:r w:rsidRPr="003631ED">
        <w:rPr>
          <w:rFonts w:ascii="Cambria" w:hAnsi="Cambria"/>
          <w:b/>
          <w:bCs/>
          <w:sz w:val="24"/>
          <w:szCs w:val="24"/>
          <w:lang w:val="en-UG"/>
        </w:rPr>
        <w:t>parte</w:t>
      </w:r>
      <w:proofErr w:type="spellEnd"/>
      <w:r w:rsidRPr="003631ED">
        <w:rPr>
          <w:rFonts w:ascii="Cambria" w:hAnsi="Cambria"/>
          <w:b/>
          <w:bCs/>
          <w:sz w:val="24"/>
          <w:szCs w:val="24"/>
          <w:lang w:val="en-UG"/>
        </w:rPr>
        <w:t xml:space="preserve"> Katiba Institute &amp; 4 others) [2025] </w:t>
      </w:r>
      <w:proofErr w:type="spellStart"/>
      <w:r w:rsidRPr="003631ED">
        <w:rPr>
          <w:rFonts w:ascii="Cambria" w:hAnsi="Cambria"/>
          <w:b/>
          <w:bCs/>
          <w:sz w:val="24"/>
          <w:szCs w:val="24"/>
          <w:lang w:val="en-UG"/>
        </w:rPr>
        <w:t>eKLR</w:t>
      </w:r>
      <w:proofErr w:type="spellEnd"/>
      <w:r w:rsidRPr="003631ED">
        <w:rPr>
          <w:rFonts w:ascii="Cambria" w:hAnsi="Cambria"/>
          <w:sz w:val="24"/>
          <w:szCs w:val="24"/>
          <w:lang w:val="en-UG"/>
        </w:rPr>
        <w:t xml:space="preserve"> and the licensing/capitalization parameters under the </w:t>
      </w:r>
      <w:r w:rsidRPr="003631ED">
        <w:rPr>
          <w:rFonts w:ascii="Cambria" w:hAnsi="Cambria"/>
          <w:b/>
          <w:bCs/>
          <w:sz w:val="24"/>
          <w:szCs w:val="24"/>
          <w:lang w:val="en-UG"/>
        </w:rPr>
        <w:t>National Payment Systems Act, 2020</w:t>
      </w:r>
      <w:r w:rsidRPr="003631ED">
        <w:rPr>
          <w:rFonts w:ascii="Cambria" w:hAnsi="Cambria"/>
          <w:sz w:val="24"/>
          <w:szCs w:val="24"/>
          <w:lang w:val="en-UG"/>
        </w:rPr>
        <w:t>.</w:t>
      </w:r>
    </w:p>
    <w:p w14:paraId="776E47AB" w14:textId="77777777" w:rsidR="003631ED" w:rsidRDefault="003631ED" w:rsidP="003631ED">
      <w:pPr>
        <w:spacing w:line="240" w:lineRule="auto"/>
        <w:rPr>
          <w:rFonts w:ascii="Cambria" w:hAnsi="Cambria"/>
          <w:sz w:val="24"/>
          <w:szCs w:val="24"/>
          <w:lang w:val="en-UG"/>
        </w:rPr>
      </w:pPr>
    </w:p>
    <w:p w14:paraId="5C80654B" w14:textId="77777777" w:rsidR="003631ED" w:rsidRDefault="003631ED" w:rsidP="003631ED">
      <w:pPr>
        <w:spacing w:line="240" w:lineRule="auto"/>
        <w:rPr>
          <w:rFonts w:ascii="Cambria" w:hAnsi="Cambria"/>
          <w:sz w:val="24"/>
          <w:szCs w:val="24"/>
          <w:lang w:val="en-UG"/>
        </w:rPr>
      </w:pPr>
    </w:p>
    <w:p w14:paraId="5154EF38" w14:textId="77777777" w:rsidR="003631ED" w:rsidRDefault="003631ED" w:rsidP="003631ED">
      <w:pPr>
        <w:spacing w:line="240" w:lineRule="auto"/>
        <w:rPr>
          <w:rFonts w:ascii="Cambria" w:hAnsi="Cambria"/>
          <w:sz w:val="24"/>
          <w:szCs w:val="24"/>
          <w:lang w:val="en-UG"/>
        </w:rPr>
      </w:pPr>
    </w:p>
    <w:p w14:paraId="78C63964" w14:textId="77777777" w:rsidR="003631ED" w:rsidRDefault="003631ED" w:rsidP="003631ED">
      <w:pPr>
        <w:spacing w:line="240" w:lineRule="auto"/>
        <w:rPr>
          <w:rFonts w:ascii="Cambria" w:hAnsi="Cambria"/>
          <w:sz w:val="24"/>
          <w:szCs w:val="24"/>
          <w:lang w:val="en-UG"/>
        </w:rPr>
      </w:pPr>
    </w:p>
    <w:p w14:paraId="4E5760FC" w14:textId="77777777" w:rsidR="003631ED" w:rsidRDefault="003631ED" w:rsidP="003631ED">
      <w:pPr>
        <w:spacing w:line="240" w:lineRule="auto"/>
        <w:rPr>
          <w:rFonts w:ascii="Cambria" w:hAnsi="Cambria"/>
          <w:sz w:val="24"/>
          <w:szCs w:val="24"/>
          <w:lang w:val="en-UG"/>
        </w:rPr>
      </w:pPr>
    </w:p>
    <w:p w14:paraId="22C8C1D7" w14:textId="77777777" w:rsidR="003631ED" w:rsidRDefault="003631ED" w:rsidP="003631ED">
      <w:pPr>
        <w:spacing w:line="240" w:lineRule="auto"/>
        <w:rPr>
          <w:rFonts w:ascii="Cambria" w:hAnsi="Cambria"/>
          <w:sz w:val="24"/>
          <w:szCs w:val="24"/>
          <w:lang w:val="en-UG"/>
        </w:rPr>
      </w:pPr>
    </w:p>
    <w:p w14:paraId="2C085B91" w14:textId="77777777" w:rsidR="003631ED" w:rsidRDefault="003631ED" w:rsidP="003631ED">
      <w:pPr>
        <w:spacing w:line="240" w:lineRule="auto"/>
        <w:rPr>
          <w:rFonts w:ascii="Cambria" w:hAnsi="Cambria"/>
          <w:sz w:val="24"/>
          <w:szCs w:val="24"/>
          <w:lang w:val="en-UG"/>
        </w:rPr>
      </w:pPr>
    </w:p>
    <w:p w14:paraId="3A7DFB1A" w14:textId="77777777" w:rsidR="003631ED" w:rsidRDefault="003631ED" w:rsidP="003631ED">
      <w:pPr>
        <w:spacing w:line="240" w:lineRule="auto"/>
        <w:rPr>
          <w:rFonts w:ascii="Cambria" w:hAnsi="Cambria"/>
          <w:sz w:val="24"/>
          <w:szCs w:val="24"/>
          <w:lang w:val="en-UG"/>
        </w:rPr>
      </w:pPr>
    </w:p>
    <w:p w14:paraId="1EF72CC2" w14:textId="77777777" w:rsidR="003631ED" w:rsidRDefault="003631ED" w:rsidP="003631ED">
      <w:pPr>
        <w:spacing w:line="240" w:lineRule="auto"/>
        <w:rPr>
          <w:rFonts w:ascii="Cambria" w:hAnsi="Cambria"/>
          <w:sz w:val="24"/>
          <w:szCs w:val="24"/>
          <w:lang w:val="en-UG"/>
        </w:rPr>
      </w:pPr>
    </w:p>
    <w:p w14:paraId="4C8E1AC9" w14:textId="77777777" w:rsidR="003631ED" w:rsidRDefault="003631ED" w:rsidP="003631ED">
      <w:pPr>
        <w:spacing w:line="240" w:lineRule="auto"/>
        <w:rPr>
          <w:rFonts w:ascii="Cambria" w:hAnsi="Cambria"/>
          <w:sz w:val="24"/>
          <w:szCs w:val="24"/>
          <w:lang w:val="en-UG"/>
        </w:rPr>
      </w:pPr>
    </w:p>
    <w:p w14:paraId="46AE9C76" w14:textId="77777777" w:rsidR="003631ED" w:rsidRDefault="003631ED" w:rsidP="003631ED">
      <w:pPr>
        <w:spacing w:line="240" w:lineRule="auto"/>
        <w:rPr>
          <w:rFonts w:ascii="Cambria" w:hAnsi="Cambria"/>
          <w:sz w:val="24"/>
          <w:szCs w:val="24"/>
          <w:lang w:val="en-UG"/>
        </w:rPr>
      </w:pPr>
    </w:p>
    <w:p w14:paraId="4C1DF0A0" w14:textId="77777777" w:rsidR="003631ED" w:rsidRDefault="003631ED" w:rsidP="003631ED">
      <w:pPr>
        <w:spacing w:line="240" w:lineRule="auto"/>
        <w:rPr>
          <w:rFonts w:ascii="Cambria" w:hAnsi="Cambria"/>
          <w:sz w:val="24"/>
          <w:szCs w:val="24"/>
          <w:lang w:val="en-UG"/>
        </w:rPr>
      </w:pPr>
    </w:p>
    <w:p w14:paraId="5A9C032A" w14:textId="77777777" w:rsidR="003631ED" w:rsidRDefault="003631ED" w:rsidP="003631ED">
      <w:pPr>
        <w:spacing w:line="240" w:lineRule="auto"/>
        <w:rPr>
          <w:rFonts w:ascii="Cambria" w:hAnsi="Cambria"/>
          <w:sz w:val="24"/>
          <w:szCs w:val="24"/>
          <w:lang w:val="en-UG"/>
        </w:rPr>
      </w:pPr>
    </w:p>
    <w:p w14:paraId="579D23BD" w14:textId="77777777" w:rsidR="003631ED" w:rsidRDefault="003631ED" w:rsidP="003631ED">
      <w:pPr>
        <w:spacing w:line="240" w:lineRule="auto"/>
        <w:rPr>
          <w:rFonts w:ascii="Cambria" w:hAnsi="Cambria"/>
          <w:sz w:val="24"/>
          <w:szCs w:val="24"/>
          <w:lang w:val="en-UG"/>
        </w:rPr>
      </w:pPr>
    </w:p>
    <w:p w14:paraId="7E9E0523" w14:textId="77777777" w:rsidR="003631ED" w:rsidRDefault="003631ED" w:rsidP="003631ED">
      <w:pPr>
        <w:spacing w:line="240" w:lineRule="auto"/>
        <w:rPr>
          <w:rFonts w:ascii="Cambria" w:hAnsi="Cambria"/>
          <w:sz w:val="24"/>
          <w:szCs w:val="24"/>
          <w:lang w:val="en-UG"/>
        </w:rPr>
      </w:pPr>
    </w:p>
    <w:p w14:paraId="726BD746" w14:textId="77777777" w:rsidR="003631ED" w:rsidRDefault="003631ED" w:rsidP="003631ED">
      <w:pPr>
        <w:spacing w:line="240" w:lineRule="auto"/>
        <w:rPr>
          <w:rFonts w:ascii="Cambria" w:hAnsi="Cambria"/>
          <w:sz w:val="24"/>
          <w:szCs w:val="24"/>
          <w:lang w:val="en-UG"/>
        </w:rPr>
      </w:pPr>
    </w:p>
    <w:p w14:paraId="4B12C280" w14:textId="77777777" w:rsidR="003631ED" w:rsidRDefault="003631ED" w:rsidP="003631ED">
      <w:pPr>
        <w:spacing w:line="240" w:lineRule="auto"/>
        <w:rPr>
          <w:rFonts w:ascii="Cambria" w:hAnsi="Cambria"/>
          <w:sz w:val="24"/>
          <w:szCs w:val="24"/>
          <w:lang w:val="en-UG"/>
        </w:rPr>
      </w:pPr>
    </w:p>
    <w:p w14:paraId="3F6B3A94" w14:textId="77777777" w:rsidR="003631ED" w:rsidRDefault="003631ED" w:rsidP="003631ED">
      <w:pPr>
        <w:spacing w:line="240" w:lineRule="auto"/>
        <w:rPr>
          <w:rFonts w:ascii="Cambria" w:hAnsi="Cambria"/>
          <w:sz w:val="24"/>
          <w:szCs w:val="24"/>
          <w:lang w:val="en-UG"/>
        </w:rPr>
      </w:pPr>
    </w:p>
    <w:p w14:paraId="672BE6FC" w14:textId="77777777" w:rsidR="003631ED" w:rsidRDefault="003631ED" w:rsidP="003631ED">
      <w:pPr>
        <w:spacing w:line="240" w:lineRule="auto"/>
        <w:rPr>
          <w:rFonts w:ascii="Cambria" w:hAnsi="Cambria"/>
          <w:sz w:val="24"/>
          <w:szCs w:val="24"/>
          <w:lang w:val="en-UG"/>
        </w:rPr>
      </w:pPr>
    </w:p>
    <w:p w14:paraId="0659CC63" w14:textId="77777777" w:rsidR="003631ED" w:rsidRDefault="003631ED" w:rsidP="003631ED">
      <w:pPr>
        <w:spacing w:line="240" w:lineRule="auto"/>
        <w:rPr>
          <w:rFonts w:ascii="Cambria" w:hAnsi="Cambria"/>
          <w:sz w:val="24"/>
          <w:szCs w:val="24"/>
          <w:lang w:val="en-UG"/>
        </w:rPr>
      </w:pPr>
    </w:p>
    <w:p w14:paraId="079D05B3" w14:textId="77777777" w:rsidR="003631ED" w:rsidRDefault="003631ED" w:rsidP="003631ED">
      <w:pPr>
        <w:spacing w:line="240" w:lineRule="auto"/>
        <w:rPr>
          <w:rFonts w:ascii="Cambria" w:hAnsi="Cambria"/>
          <w:sz w:val="24"/>
          <w:szCs w:val="24"/>
          <w:lang w:val="en-UG"/>
        </w:rPr>
      </w:pPr>
    </w:p>
    <w:p w14:paraId="7856E1A9" w14:textId="77777777" w:rsidR="003631ED" w:rsidRDefault="003631ED" w:rsidP="003631ED">
      <w:pPr>
        <w:spacing w:line="240" w:lineRule="auto"/>
        <w:rPr>
          <w:rFonts w:ascii="Cambria" w:hAnsi="Cambria"/>
          <w:sz w:val="24"/>
          <w:szCs w:val="24"/>
          <w:lang w:val="en-UG"/>
        </w:rPr>
      </w:pPr>
    </w:p>
    <w:p w14:paraId="284268EB" w14:textId="77777777" w:rsidR="003631ED" w:rsidRDefault="003631ED" w:rsidP="003631ED">
      <w:pPr>
        <w:spacing w:line="240" w:lineRule="auto"/>
        <w:rPr>
          <w:rFonts w:ascii="Cambria" w:hAnsi="Cambria"/>
          <w:sz w:val="24"/>
          <w:szCs w:val="24"/>
          <w:lang w:val="en-UG"/>
        </w:rPr>
      </w:pPr>
    </w:p>
    <w:p w14:paraId="57677086" w14:textId="77777777" w:rsidR="003631ED" w:rsidRDefault="003631ED" w:rsidP="003631ED">
      <w:pPr>
        <w:spacing w:line="240" w:lineRule="auto"/>
        <w:rPr>
          <w:rFonts w:ascii="Cambria" w:hAnsi="Cambria"/>
          <w:sz w:val="24"/>
          <w:szCs w:val="24"/>
          <w:lang w:val="en-UG"/>
        </w:rPr>
      </w:pPr>
    </w:p>
    <w:p w14:paraId="68187D10" w14:textId="77777777" w:rsidR="003631ED" w:rsidRDefault="003631ED" w:rsidP="003631ED">
      <w:pPr>
        <w:spacing w:line="240" w:lineRule="auto"/>
        <w:rPr>
          <w:rFonts w:ascii="Cambria" w:hAnsi="Cambria"/>
          <w:sz w:val="24"/>
          <w:szCs w:val="24"/>
          <w:lang w:val="en-UG"/>
        </w:rPr>
      </w:pPr>
    </w:p>
    <w:p w14:paraId="48DCDA30" w14:textId="77777777" w:rsidR="003631ED" w:rsidRDefault="003631ED" w:rsidP="003631ED">
      <w:pPr>
        <w:spacing w:line="240" w:lineRule="auto"/>
        <w:rPr>
          <w:rFonts w:ascii="Cambria" w:hAnsi="Cambria"/>
          <w:sz w:val="24"/>
          <w:szCs w:val="24"/>
          <w:lang w:val="en-UG"/>
        </w:rPr>
      </w:pPr>
    </w:p>
    <w:p w14:paraId="55126AAD" w14:textId="77777777" w:rsidR="003631ED" w:rsidRDefault="003631ED" w:rsidP="003631ED">
      <w:pPr>
        <w:spacing w:line="240" w:lineRule="auto"/>
        <w:rPr>
          <w:rFonts w:ascii="Cambria" w:hAnsi="Cambria"/>
          <w:sz w:val="24"/>
          <w:szCs w:val="24"/>
          <w:lang w:val="en-UG"/>
        </w:rPr>
      </w:pPr>
    </w:p>
    <w:p w14:paraId="3685D503" w14:textId="77777777" w:rsidR="003631ED" w:rsidRDefault="003631ED" w:rsidP="003631ED">
      <w:pPr>
        <w:spacing w:line="240" w:lineRule="auto"/>
        <w:rPr>
          <w:rFonts w:ascii="Cambria" w:hAnsi="Cambria"/>
          <w:sz w:val="24"/>
          <w:szCs w:val="24"/>
          <w:lang w:val="en-UG"/>
        </w:rPr>
      </w:pPr>
    </w:p>
    <w:p w14:paraId="6E43D06B" w14:textId="77777777" w:rsidR="003631ED" w:rsidRDefault="003631ED" w:rsidP="003631ED">
      <w:pPr>
        <w:spacing w:line="240" w:lineRule="auto"/>
        <w:rPr>
          <w:rFonts w:ascii="Cambria" w:hAnsi="Cambria"/>
          <w:sz w:val="24"/>
          <w:szCs w:val="24"/>
          <w:lang w:val="en-UG"/>
        </w:rPr>
      </w:pPr>
    </w:p>
    <w:p w14:paraId="0E1789E3" w14:textId="77777777" w:rsidR="003631ED" w:rsidRDefault="003631ED" w:rsidP="003631ED">
      <w:pPr>
        <w:spacing w:line="240" w:lineRule="auto"/>
        <w:rPr>
          <w:rFonts w:ascii="Cambria" w:hAnsi="Cambria"/>
          <w:sz w:val="24"/>
          <w:szCs w:val="24"/>
          <w:lang w:val="en-UG"/>
        </w:rPr>
      </w:pPr>
    </w:p>
    <w:p w14:paraId="4E4F263D"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lastRenderedPageBreak/>
        <w:t>MODULE 11: Artificial Intelligence, Governance, and Legislative Drafting</w:t>
      </w:r>
    </w:p>
    <w:p w14:paraId="4D7AE241"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Objective:</w:t>
      </w:r>
    </w:p>
    <w:p w14:paraId="7E46A742"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To enable the legal professional to actively participate in the design of national tech policies, execute comprehensive regulatory impact assessments, structure board-level enterprise AI governance frameworks, and draft agile, forward-looking legislative text that balances digital innovation with sovereignty, corporate accountability, and fundamental rights.</w:t>
      </w:r>
    </w:p>
    <w:p w14:paraId="778B9266"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Week 45: National AI Strategies, Digital Sovereignty &amp; Regional Cooperation</w:t>
      </w:r>
    </w:p>
    <w:p w14:paraId="407C43F9"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Relevance Assessment &amp; The Missing Links</w:t>
      </w:r>
    </w:p>
    <w:p w14:paraId="7A48771A"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As the African continent moves toward tech-driven governance, developing a cohesive strategy for Artificial Intelligence has shifted from an economic advantage to a sovereign necessity. Individual nations face immense pressure to adopt external AI governance paradigms that may not match local infrastructural realities or cultural contexts.</w:t>
      </w:r>
    </w:p>
    <w:p w14:paraId="490E23D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Developing an effective national policy requires applying the African Union AI Strategy principles of "politically neutral partnerships" and "national ownership." Legal advisors and policymakers must learn to coordinate Africa's common positions in international tech negotiations, ensuring that continental digital sovereignty is preserved while actively fostering regional cooperation.</w:t>
      </w:r>
    </w:p>
    <w:p w14:paraId="3E82EC91"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Weekly Actionable Learning Outcomes &amp; Topics</w:t>
      </w:r>
    </w:p>
    <w:p w14:paraId="3FBA4640"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Actionable Learning Outcomes:</w:t>
      </w:r>
    </w:p>
    <w:p w14:paraId="6825DB57" w14:textId="77777777" w:rsidR="003631ED" w:rsidRPr="003631ED" w:rsidRDefault="003631ED" w:rsidP="003631ED">
      <w:pPr>
        <w:numPr>
          <w:ilvl w:val="0"/>
          <w:numId w:val="171"/>
        </w:numPr>
        <w:spacing w:line="240" w:lineRule="auto"/>
        <w:rPr>
          <w:rFonts w:ascii="Cambria" w:hAnsi="Cambria"/>
          <w:sz w:val="24"/>
          <w:szCs w:val="24"/>
          <w:lang w:val="en-UG"/>
        </w:rPr>
      </w:pPr>
      <w:r w:rsidRPr="003631ED">
        <w:rPr>
          <w:rFonts w:ascii="Cambria" w:hAnsi="Cambria"/>
          <w:sz w:val="24"/>
          <w:szCs w:val="24"/>
          <w:lang w:val="en-UG"/>
        </w:rPr>
        <w:t>Apply the fundamental pillars of the AU Data Policy Framework and continental AI directives to design national technology strategies.</w:t>
      </w:r>
    </w:p>
    <w:p w14:paraId="0F5C8D7F" w14:textId="77777777" w:rsidR="003631ED" w:rsidRPr="003631ED" w:rsidRDefault="003631ED" w:rsidP="003631ED">
      <w:pPr>
        <w:numPr>
          <w:ilvl w:val="0"/>
          <w:numId w:val="171"/>
        </w:numPr>
        <w:spacing w:line="240" w:lineRule="auto"/>
        <w:rPr>
          <w:rFonts w:ascii="Cambria" w:hAnsi="Cambria"/>
          <w:sz w:val="24"/>
          <w:szCs w:val="24"/>
          <w:lang w:val="en-UG"/>
        </w:rPr>
      </w:pPr>
      <w:r w:rsidRPr="003631ED">
        <w:rPr>
          <w:rFonts w:ascii="Cambria" w:hAnsi="Cambria"/>
          <w:sz w:val="24"/>
          <w:szCs w:val="24"/>
          <w:lang w:val="en-UG"/>
        </w:rPr>
        <w:t>Draft formal legislative preambles and policy instruments that establish a legal nexus between technological adoption and state sovereignty.</w:t>
      </w:r>
    </w:p>
    <w:p w14:paraId="6CAD0266"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Topics Covered:</w:t>
      </w:r>
    </w:p>
    <w:p w14:paraId="4441E4E9" w14:textId="77777777" w:rsidR="003631ED" w:rsidRPr="003631ED" w:rsidRDefault="003631ED" w:rsidP="003631ED">
      <w:pPr>
        <w:numPr>
          <w:ilvl w:val="0"/>
          <w:numId w:val="172"/>
        </w:numPr>
        <w:spacing w:line="240" w:lineRule="auto"/>
        <w:rPr>
          <w:rFonts w:ascii="Cambria" w:hAnsi="Cambria"/>
          <w:sz w:val="24"/>
          <w:szCs w:val="24"/>
          <w:lang w:val="en-UG"/>
        </w:rPr>
      </w:pPr>
      <w:r w:rsidRPr="003631ED">
        <w:rPr>
          <w:rFonts w:ascii="Cambria" w:hAnsi="Cambria"/>
          <w:b/>
          <w:bCs/>
          <w:sz w:val="24"/>
          <w:szCs w:val="24"/>
          <w:lang w:val="en-UG"/>
        </w:rPr>
        <w:t>Continental Tech Instruments:</w:t>
      </w:r>
      <w:r w:rsidRPr="003631ED">
        <w:rPr>
          <w:rFonts w:ascii="Cambria" w:hAnsi="Cambria"/>
          <w:sz w:val="24"/>
          <w:szCs w:val="24"/>
          <w:lang w:val="en-UG"/>
        </w:rPr>
        <w:t xml:space="preserve"> Structural analysis of Section 5.5.3 of the AU Data Policy Framework regarding harmonized continental policies.</w:t>
      </w:r>
    </w:p>
    <w:p w14:paraId="2EF7A12D" w14:textId="77777777" w:rsidR="003631ED" w:rsidRPr="003631ED" w:rsidRDefault="003631ED" w:rsidP="003631ED">
      <w:pPr>
        <w:numPr>
          <w:ilvl w:val="0"/>
          <w:numId w:val="172"/>
        </w:numPr>
        <w:spacing w:line="240" w:lineRule="auto"/>
        <w:rPr>
          <w:rFonts w:ascii="Cambria" w:hAnsi="Cambria"/>
          <w:sz w:val="24"/>
          <w:szCs w:val="24"/>
          <w:lang w:val="en-UG"/>
        </w:rPr>
      </w:pPr>
      <w:r w:rsidRPr="003631ED">
        <w:rPr>
          <w:rFonts w:ascii="Cambria" w:hAnsi="Cambria"/>
          <w:b/>
          <w:bCs/>
          <w:sz w:val="24"/>
          <w:szCs w:val="24"/>
          <w:lang w:val="en-UG"/>
        </w:rPr>
        <w:t>Geopolitics of AI Governance:</w:t>
      </w:r>
      <w:r w:rsidRPr="003631ED">
        <w:rPr>
          <w:rFonts w:ascii="Cambria" w:hAnsi="Cambria"/>
          <w:sz w:val="24"/>
          <w:szCs w:val="24"/>
          <w:lang w:val="en-UG"/>
        </w:rPr>
        <w:t xml:space="preserve"> Navigating international tech standards (OECD AI Policy Observatory vs. Global South priorities).</w:t>
      </w:r>
    </w:p>
    <w:p w14:paraId="6CEF0FB7" w14:textId="77777777" w:rsidR="003631ED" w:rsidRPr="003631ED" w:rsidRDefault="003631ED" w:rsidP="003631ED">
      <w:pPr>
        <w:numPr>
          <w:ilvl w:val="0"/>
          <w:numId w:val="172"/>
        </w:numPr>
        <w:spacing w:line="240" w:lineRule="auto"/>
        <w:rPr>
          <w:rFonts w:ascii="Cambria" w:hAnsi="Cambria"/>
          <w:sz w:val="24"/>
          <w:szCs w:val="24"/>
          <w:lang w:val="en-UG"/>
        </w:rPr>
      </w:pPr>
      <w:r w:rsidRPr="003631ED">
        <w:rPr>
          <w:rFonts w:ascii="Cambria" w:hAnsi="Cambria"/>
          <w:b/>
          <w:bCs/>
          <w:sz w:val="24"/>
          <w:szCs w:val="24"/>
          <w:lang w:val="en-UG"/>
        </w:rPr>
        <w:t>The Infrastructure Gap as a Policy Constraint:</w:t>
      </w:r>
      <w:r w:rsidRPr="003631ED">
        <w:rPr>
          <w:rFonts w:ascii="Cambria" w:hAnsi="Cambria"/>
          <w:sz w:val="24"/>
          <w:szCs w:val="24"/>
          <w:lang w:val="en-UG"/>
        </w:rPr>
        <w:t xml:space="preserve"> Designing national strategy milestones around local compute power, off-grid energy constraints, and regional connectivity corridors.</w:t>
      </w:r>
    </w:p>
    <w:p w14:paraId="2A3ACD8D"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Vital Reading Resources</w:t>
      </w:r>
    </w:p>
    <w:p w14:paraId="2CEC6D9F"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Core Strategies &amp; Policy Frameworks:</w:t>
      </w:r>
    </w:p>
    <w:p w14:paraId="0536269C" w14:textId="77777777" w:rsidR="003631ED" w:rsidRPr="003631ED" w:rsidRDefault="003631ED" w:rsidP="003631ED">
      <w:pPr>
        <w:numPr>
          <w:ilvl w:val="0"/>
          <w:numId w:val="17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African Union Data Policy Framework (2022)</w:t>
      </w:r>
      <w:r w:rsidRPr="003631ED">
        <w:rPr>
          <w:rFonts w:ascii="Cambria" w:hAnsi="Cambria"/>
          <w:sz w:val="24"/>
          <w:szCs w:val="24"/>
          <w:lang w:val="en-UG"/>
        </w:rPr>
        <w:t>, Section 5.5.3 (Continental Instruments and Common Positions) [Pages 144–146, 314–316].</w:t>
      </w:r>
    </w:p>
    <w:p w14:paraId="0973EAD8" w14:textId="77777777" w:rsidR="003631ED" w:rsidRPr="003631ED" w:rsidRDefault="003631ED" w:rsidP="003631ED">
      <w:pPr>
        <w:numPr>
          <w:ilvl w:val="0"/>
          <w:numId w:val="17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OECD AI Policy Observatory (2026 Report)</w:t>
      </w:r>
      <w:r w:rsidRPr="003631ED">
        <w:rPr>
          <w:rFonts w:ascii="Cambria" w:hAnsi="Cambria"/>
          <w:sz w:val="24"/>
          <w:szCs w:val="24"/>
          <w:lang w:val="en-UG"/>
        </w:rPr>
        <w:t>: Comparative Metrics on National AI Strategy Deliverables.</w:t>
      </w:r>
    </w:p>
    <w:p w14:paraId="3F050E7A" w14:textId="77777777" w:rsidR="003631ED" w:rsidRPr="003631ED" w:rsidRDefault="003631ED" w:rsidP="003631ED">
      <w:pPr>
        <w:numPr>
          <w:ilvl w:val="0"/>
          <w:numId w:val="173"/>
        </w:numPr>
        <w:spacing w:line="240" w:lineRule="auto"/>
        <w:rPr>
          <w:rFonts w:ascii="Cambria" w:hAnsi="Cambria"/>
          <w:sz w:val="24"/>
          <w:szCs w:val="24"/>
          <w:lang w:val="en-UG"/>
        </w:rPr>
      </w:pPr>
      <w:r w:rsidRPr="003631ED">
        <w:rPr>
          <w:rFonts w:ascii="Segoe UI Emoji" w:hAnsi="Segoe UI Emoji" w:cs="Segoe UI Emoji"/>
          <w:sz w:val="24"/>
          <w:szCs w:val="24"/>
          <w:lang w:val="en-UG"/>
        </w:rPr>
        <w:lastRenderedPageBreak/>
        <w:t>📜</w:t>
      </w:r>
      <w:r w:rsidRPr="003631ED">
        <w:rPr>
          <w:rFonts w:ascii="Cambria" w:hAnsi="Cambria"/>
          <w:sz w:val="24"/>
          <w:szCs w:val="24"/>
          <w:lang w:val="en-UG"/>
        </w:rPr>
        <w:t xml:space="preserve"> </w:t>
      </w:r>
      <w:r w:rsidRPr="003631ED">
        <w:rPr>
          <w:rFonts w:ascii="Cambria" w:hAnsi="Cambria"/>
          <w:i/>
          <w:iCs/>
          <w:sz w:val="24"/>
          <w:szCs w:val="24"/>
          <w:lang w:val="en-UG"/>
        </w:rPr>
        <w:t>The National ICT Policy Guidelines (Uganda)</w:t>
      </w:r>
      <w:r w:rsidRPr="003631ED">
        <w:rPr>
          <w:rFonts w:ascii="Cambria" w:hAnsi="Cambria"/>
          <w:sz w:val="24"/>
          <w:szCs w:val="24"/>
          <w:lang w:val="en-UG"/>
        </w:rPr>
        <w:t>: Structural limits on emerging technology deployments within public administration.</w:t>
      </w:r>
    </w:p>
    <w:p w14:paraId="40092607"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4. The "Foundation-to-Tune" Comparative Analysis</w:t>
      </w:r>
    </w:p>
    <w:p w14:paraId="3A04ADDD" w14:textId="77777777" w:rsidR="003631ED" w:rsidRPr="003631ED" w:rsidRDefault="003631ED" w:rsidP="003631ED">
      <w:pPr>
        <w:numPr>
          <w:ilvl w:val="0"/>
          <w:numId w:val="174"/>
        </w:numPr>
        <w:spacing w:line="240" w:lineRule="auto"/>
        <w:rPr>
          <w:rFonts w:ascii="Cambria" w:hAnsi="Cambria"/>
          <w:sz w:val="24"/>
          <w:szCs w:val="24"/>
          <w:lang w:val="en-UG"/>
        </w:rPr>
      </w:pPr>
      <w:r w:rsidRPr="003631ED">
        <w:rPr>
          <w:rFonts w:ascii="Cambria" w:hAnsi="Cambria"/>
          <w:b/>
          <w:bCs/>
          <w:sz w:val="24"/>
          <w:szCs w:val="24"/>
          <w:lang w:val="en-UG"/>
        </w:rPr>
        <w:t>The Global/Engineering Foundation:</w:t>
      </w:r>
      <w:r w:rsidRPr="003631ED">
        <w:rPr>
          <w:rFonts w:ascii="Cambria" w:hAnsi="Cambria"/>
          <w:sz w:val="24"/>
          <w:szCs w:val="24"/>
          <w:lang w:val="en-UG"/>
        </w:rPr>
        <w:t xml:space="preserve"> Global tech strategy templates frequently promote a completely borderless, cloud-first approach to AI deployment, assuming frictionless access to global hyper-scale compute hubs and unrestricted data sharing models.</w:t>
      </w:r>
    </w:p>
    <w:p w14:paraId="608ED086" w14:textId="77777777" w:rsidR="003631ED" w:rsidRPr="003631ED" w:rsidRDefault="003631ED" w:rsidP="003631ED">
      <w:pPr>
        <w:numPr>
          <w:ilvl w:val="0"/>
          <w:numId w:val="174"/>
        </w:numPr>
        <w:spacing w:line="240" w:lineRule="auto"/>
        <w:rPr>
          <w:rFonts w:ascii="Cambria" w:hAnsi="Cambria"/>
          <w:sz w:val="24"/>
          <w:szCs w:val="24"/>
          <w:lang w:val="en-UG"/>
        </w:rPr>
      </w:pPr>
      <w:r w:rsidRPr="003631ED">
        <w:rPr>
          <w:rFonts w:ascii="Cambria" w:hAnsi="Cambria"/>
          <w:b/>
          <w:bCs/>
          <w:sz w:val="24"/>
          <w:szCs w:val="24"/>
          <w:lang w:val="en-UG"/>
        </w:rPr>
        <w:t>The Ugandan Practice Tune:</w:t>
      </w:r>
      <w:r w:rsidRPr="003631ED">
        <w:rPr>
          <w:rFonts w:ascii="Cambria" w:hAnsi="Cambria"/>
          <w:sz w:val="24"/>
          <w:szCs w:val="24"/>
          <w:lang w:val="en-UG"/>
        </w:rPr>
        <w:t xml:space="preserve"> In East Africa, an uncritical cloud-first model risks transferring sovereign data assets to foreign jurisdictions, leaving the state vulnerable to external policy shifts and systemic monitoring. A Ugandan practitioner must "tune" national strategy design by grounding the framework in domestic control over core datasets. Policy instruments must specifically define "Sovereign Tech Infrastructure" assets. They must require that public sector AI deployments run on local tier-certified </w:t>
      </w:r>
      <w:proofErr w:type="spellStart"/>
      <w:r w:rsidRPr="003631ED">
        <w:rPr>
          <w:rFonts w:ascii="Cambria" w:hAnsi="Cambria"/>
          <w:sz w:val="24"/>
          <w:szCs w:val="24"/>
          <w:lang w:val="en-UG"/>
        </w:rPr>
        <w:t>datacenters</w:t>
      </w:r>
      <w:proofErr w:type="spellEnd"/>
      <w:r w:rsidRPr="003631ED">
        <w:rPr>
          <w:rFonts w:ascii="Cambria" w:hAnsi="Cambria"/>
          <w:sz w:val="24"/>
          <w:szCs w:val="24"/>
          <w:lang w:val="en-UG"/>
        </w:rPr>
        <w:t>, utilize localized training data architectures, and include clear, politically neutral multi-vendor redundancy rules to insulate public services from foreign geopolitical leverage.</w:t>
      </w:r>
    </w:p>
    <w:p w14:paraId="61E28B54"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4B080FE0"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SOVEREIGN AI STRATEGY ARCHITECTURE (</w:t>
      </w:r>
      <w:proofErr w:type="gramStart"/>
      <w:r w:rsidRPr="003631ED">
        <w:rPr>
          <w:rFonts w:ascii="Cambria" w:hAnsi="Cambria"/>
          <w:sz w:val="24"/>
          <w:szCs w:val="24"/>
          <w:lang w:val="en-UG"/>
        </w:rPr>
        <w:t xml:space="preserve">UGANDA)   </w:t>
      </w:r>
      <w:proofErr w:type="gramEnd"/>
      <w:r w:rsidRPr="003631ED">
        <w:rPr>
          <w:rFonts w:ascii="Cambria" w:hAnsi="Cambria"/>
          <w:sz w:val="24"/>
          <w:szCs w:val="24"/>
          <w:lang w:val="en-UG"/>
        </w:rPr>
        <w:t xml:space="preserve">                  |</w:t>
      </w:r>
    </w:p>
    <w:p w14:paraId="0F55CF9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6A0A2ED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[AU COMMON POSITION] --&gt; Politically Neutral Partnerships &amp; Continental Standards|</w:t>
      </w:r>
    </w:p>
    <w:p w14:paraId="23B4F86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w:t>
      </w:r>
    </w:p>
    <w:p w14:paraId="70A97322"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v Strategic Implementation                                               |</w:t>
      </w:r>
    </w:p>
    <w:p w14:paraId="2FB2CDA6"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w:t>
      </w:r>
    </w:p>
    <w:p w14:paraId="79881B2A"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[UGANDA NATIONAL AI </w:t>
      </w:r>
      <w:proofErr w:type="gramStart"/>
      <w:r w:rsidRPr="003631ED">
        <w:rPr>
          <w:rFonts w:ascii="Cambria" w:hAnsi="Cambria"/>
          <w:sz w:val="24"/>
          <w:szCs w:val="24"/>
          <w:lang w:val="en-UG"/>
        </w:rPr>
        <w:t xml:space="preserve">POLICY]   </w:t>
      </w:r>
      <w:proofErr w:type="gramEnd"/>
      <w:r w:rsidRPr="003631ED">
        <w:rPr>
          <w:rFonts w:ascii="Cambria" w:hAnsi="Cambria"/>
          <w:sz w:val="24"/>
          <w:szCs w:val="24"/>
          <w:lang w:val="en-UG"/>
        </w:rPr>
        <w:t xml:space="preserve">                                                    |</w:t>
      </w:r>
    </w:p>
    <w:p w14:paraId="75870D7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 Mandates Local Tier-3 Cloud Core </w:t>
      </w:r>
      <w:proofErr w:type="spellStart"/>
      <w:r w:rsidRPr="003631ED">
        <w:rPr>
          <w:rFonts w:ascii="Cambria" w:hAnsi="Cambria"/>
          <w:sz w:val="24"/>
          <w:szCs w:val="24"/>
          <w:lang w:val="en-UG"/>
        </w:rPr>
        <w:t>Datacenters</w:t>
      </w:r>
      <w:proofErr w:type="spellEnd"/>
      <w:r w:rsidRPr="003631ED">
        <w:rPr>
          <w:rFonts w:ascii="Cambria" w:hAnsi="Cambria"/>
          <w:sz w:val="24"/>
          <w:szCs w:val="24"/>
          <w:lang w:val="en-UG"/>
        </w:rPr>
        <w:t xml:space="preserve">                                |</w:t>
      </w:r>
    </w:p>
    <w:p w14:paraId="591DA910"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Imposes Localized Training Data Infrastructure (Native Languages/</w:t>
      </w:r>
      <w:proofErr w:type="gramStart"/>
      <w:r w:rsidRPr="003631ED">
        <w:rPr>
          <w:rFonts w:ascii="Cambria" w:hAnsi="Cambria"/>
          <w:sz w:val="24"/>
          <w:szCs w:val="24"/>
          <w:lang w:val="en-UG"/>
        </w:rPr>
        <w:t>Contexts)  |</w:t>
      </w:r>
      <w:proofErr w:type="gramEnd"/>
    </w:p>
    <w:p w14:paraId="61EBA24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Establishes Structural Veto over Extraterritorial Public Automation Nodes   |</w:t>
      </w:r>
    </w:p>
    <w:p w14:paraId="27BC707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0333E27F"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5. Weekly LDC-Style Practice Task</w:t>
      </w:r>
    </w:p>
    <w:p w14:paraId="7884E45F"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The Uganda National AI Strategy Project:</w:t>
      </w:r>
      <w:r w:rsidRPr="003631ED">
        <w:rPr>
          <w:rFonts w:ascii="Cambria" w:hAnsi="Cambria"/>
          <w:sz w:val="24"/>
          <w:szCs w:val="24"/>
          <w:lang w:val="en-UG"/>
        </w:rPr>
        <w:t xml:space="preserve"> The Ministry of ICT and National Guidance has commissioned a comprehensive draft framework for the proposed </w:t>
      </w:r>
      <w:r w:rsidRPr="003631ED">
        <w:rPr>
          <w:rFonts w:ascii="Cambria" w:hAnsi="Cambria"/>
          <w:i/>
          <w:iCs/>
          <w:sz w:val="24"/>
          <w:szCs w:val="24"/>
          <w:lang w:val="en-UG"/>
        </w:rPr>
        <w:t>Uganda National Artificial Intelligence Strategy Act</w:t>
      </w:r>
      <w:r w:rsidRPr="003631ED">
        <w:rPr>
          <w:rFonts w:ascii="Cambria" w:hAnsi="Cambria"/>
          <w:sz w:val="24"/>
          <w:szCs w:val="24"/>
          <w:lang w:val="en-UG"/>
        </w:rPr>
        <w:t>. The state intends to deploy automated systems across agriculture, public healthcare diagnostics, and tax administration, but wants to guard against technological dependency and digital colonization.</w:t>
      </w:r>
    </w:p>
    <w:p w14:paraId="1D3A003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Draft the formal </w:t>
      </w:r>
      <w:r w:rsidRPr="003631ED">
        <w:rPr>
          <w:rFonts w:ascii="Cambria" w:hAnsi="Cambria"/>
          <w:b/>
          <w:bCs/>
          <w:sz w:val="24"/>
          <w:szCs w:val="24"/>
          <w:lang w:val="en-UG"/>
        </w:rPr>
        <w:t>Preamble and Strategic Objectives Blueprint</w:t>
      </w:r>
      <w:r w:rsidRPr="003631ED">
        <w:rPr>
          <w:rFonts w:ascii="Cambria" w:hAnsi="Cambria"/>
          <w:sz w:val="24"/>
          <w:szCs w:val="24"/>
          <w:lang w:val="en-UG"/>
        </w:rPr>
        <w:t xml:space="preserve"> for the proposed Uganda National AI Strategy. Your draft must:</w:t>
      </w:r>
    </w:p>
    <w:p w14:paraId="5527C19B" w14:textId="77777777" w:rsidR="003631ED" w:rsidRPr="003631ED" w:rsidRDefault="003631ED" w:rsidP="003631ED">
      <w:pPr>
        <w:numPr>
          <w:ilvl w:val="0"/>
          <w:numId w:val="175"/>
        </w:numPr>
        <w:spacing w:line="240" w:lineRule="auto"/>
        <w:rPr>
          <w:rFonts w:ascii="Cambria" w:hAnsi="Cambria"/>
          <w:sz w:val="24"/>
          <w:szCs w:val="24"/>
          <w:lang w:val="en-UG"/>
        </w:rPr>
      </w:pPr>
      <w:r w:rsidRPr="003631ED">
        <w:rPr>
          <w:rFonts w:ascii="Cambria" w:hAnsi="Cambria"/>
          <w:sz w:val="24"/>
          <w:szCs w:val="24"/>
          <w:lang w:val="en-UG"/>
        </w:rPr>
        <w:t>Explicitly incorporate the AU principles of "national ownership" and "politically neutral partnerships," translating them into binding state objectives.</w:t>
      </w:r>
    </w:p>
    <w:p w14:paraId="713B3FE8" w14:textId="77777777" w:rsidR="003631ED" w:rsidRPr="003631ED" w:rsidRDefault="003631ED" w:rsidP="003631ED">
      <w:pPr>
        <w:numPr>
          <w:ilvl w:val="0"/>
          <w:numId w:val="175"/>
        </w:numPr>
        <w:spacing w:line="240" w:lineRule="auto"/>
        <w:rPr>
          <w:rFonts w:ascii="Cambria" w:hAnsi="Cambria"/>
          <w:sz w:val="24"/>
          <w:szCs w:val="24"/>
          <w:lang w:val="en-UG"/>
        </w:rPr>
      </w:pPr>
      <w:r w:rsidRPr="003631ED">
        <w:rPr>
          <w:rFonts w:ascii="Cambria" w:hAnsi="Cambria"/>
          <w:sz w:val="24"/>
          <w:szCs w:val="24"/>
          <w:lang w:val="en-UG"/>
        </w:rPr>
        <w:lastRenderedPageBreak/>
        <w:t>Outline three distinct statutory mechanisms that establish clear mandates for local language data-set curation, sovereign storage protections for public sector model weights, and clear domestic oversight over all public automation infrastructure.</w:t>
      </w:r>
    </w:p>
    <w:p w14:paraId="090F9701"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Week 46: Regulatory Sandboxes, High-Risk System Deployers &amp; Disrupted Markets</w:t>
      </w:r>
    </w:p>
    <w:p w14:paraId="3620AE3F"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Relevance Assessment &amp; The Missing Links</w:t>
      </w:r>
    </w:p>
    <w:p w14:paraId="1EC9792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The rapid pace of technological innovation frequently renders traditional, rigid legislative frameworks obsolete shortly after enactment. To prevent statutory stagnation from killing emerging tech markets, modern regulators utilize "Regulatory Sandboxes"—controlled, safe-space environments where disruptive technologies can be live-tested under close regulatory supervision.</w:t>
      </w:r>
    </w:p>
    <w:p w14:paraId="3239DE4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With the introduction of </w:t>
      </w:r>
      <w:r w:rsidRPr="003631ED">
        <w:rPr>
          <w:rFonts w:ascii="Cambria" w:hAnsi="Cambria"/>
          <w:b/>
          <w:bCs/>
          <w:sz w:val="24"/>
          <w:szCs w:val="24"/>
          <w:lang w:val="en-UG"/>
        </w:rPr>
        <w:t>The Artificial Intelligence Bill, 2026</w:t>
      </w:r>
      <w:r w:rsidRPr="003631ED">
        <w:rPr>
          <w:rFonts w:ascii="Cambria" w:hAnsi="Cambria"/>
          <w:sz w:val="24"/>
          <w:szCs w:val="24"/>
          <w:lang w:val="en-UG"/>
        </w:rPr>
        <w:t xml:space="preserve"> in Kenya, East Africa has shifted toward a statutory, risk-based regime for AI governance. Legal practitioners must understand how to navigate this shifting landscape, clearly distinguishing between the legal responsibilities of "providers" versus "deployers" of high-risk AI models to protect commercial innovation while minimizing regulatory liabilities.</w:t>
      </w:r>
    </w:p>
    <w:p w14:paraId="711229F4"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Weekly Actionable Learning Outcomes &amp; Topics</w:t>
      </w:r>
    </w:p>
    <w:p w14:paraId="60E06AC0"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Actionable Learning Outcomes:</w:t>
      </w:r>
    </w:p>
    <w:p w14:paraId="1C6C445C" w14:textId="77777777" w:rsidR="003631ED" w:rsidRPr="003631ED" w:rsidRDefault="003631ED" w:rsidP="003631ED">
      <w:pPr>
        <w:numPr>
          <w:ilvl w:val="0"/>
          <w:numId w:val="176"/>
        </w:numPr>
        <w:spacing w:line="240" w:lineRule="auto"/>
        <w:rPr>
          <w:rFonts w:ascii="Cambria" w:hAnsi="Cambria"/>
          <w:sz w:val="24"/>
          <w:szCs w:val="24"/>
          <w:lang w:val="en-UG"/>
        </w:rPr>
      </w:pPr>
      <w:r w:rsidRPr="003631ED">
        <w:rPr>
          <w:rFonts w:ascii="Cambria" w:hAnsi="Cambria"/>
          <w:sz w:val="24"/>
          <w:szCs w:val="24"/>
          <w:lang w:val="en-UG"/>
        </w:rPr>
        <w:t>Structure and write an enterprise application for entry into a statutory tech sandbox, satisfying dual criteria for commercial innovation and consumer safety.</w:t>
      </w:r>
    </w:p>
    <w:p w14:paraId="00873386" w14:textId="77777777" w:rsidR="003631ED" w:rsidRPr="003631ED" w:rsidRDefault="003631ED" w:rsidP="003631ED">
      <w:pPr>
        <w:numPr>
          <w:ilvl w:val="0"/>
          <w:numId w:val="176"/>
        </w:numPr>
        <w:spacing w:line="240" w:lineRule="auto"/>
        <w:rPr>
          <w:rFonts w:ascii="Cambria" w:hAnsi="Cambria"/>
          <w:sz w:val="24"/>
          <w:szCs w:val="24"/>
          <w:lang w:val="en-UG"/>
        </w:rPr>
      </w:pPr>
      <w:r w:rsidRPr="003631ED">
        <w:rPr>
          <w:rFonts w:ascii="Cambria" w:hAnsi="Cambria"/>
          <w:sz w:val="24"/>
          <w:szCs w:val="24"/>
          <w:lang w:val="en-UG"/>
        </w:rPr>
        <w:t>Apply risk-classification metrics under the Kenyan AI Bill, 2026 to classify automated systems and assign correct liability profiles to providers and deployers.</w:t>
      </w:r>
    </w:p>
    <w:p w14:paraId="5DD054B3"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Topics Covered:</w:t>
      </w:r>
    </w:p>
    <w:p w14:paraId="1C4E39A3" w14:textId="77777777" w:rsidR="003631ED" w:rsidRPr="003631ED" w:rsidRDefault="003631ED" w:rsidP="003631ED">
      <w:pPr>
        <w:numPr>
          <w:ilvl w:val="0"/>
          <w:numId w:val="177"/>
        </w:numPr>
        <w:spacing w:line="240" w:lineRule="auto"/>
        <w:rPr>
          <w:rFonts w:ascii="Cambria" w:hAnsi="Cambria"/>
          <w:sz w:val="24"/>
          <w:szCs w:val="24"/>
          <w:lang w:val="en-UG"/>
        </w:rPr>
      </w:pPr>
      <w:r w:rsidRPr="003631ED">
        <w:rPr>
          <w:rFonts w:ascii="Cambria" w:hAnsi="Cambria"/>
          <w:b/>
          <w:bCs/>
          <w:sz w:val="24"/>
          <w:szCs w:val="24"/>
          <w:lang w:val="en-UG"/>
        </w:rPr>
        <w:t>The Risk Tier Architecture:</w:t>
      </w:r>
      <w:r w:rsidRPr="003631ED">
        <w:rPr>
          <w:rFonts w:ascii="Cambria" w:hAnsi="Cambria"/>
          <w:sz w:val="24"/>
          <w:szCs w:val="24"/>
          <w:lang w:val="en-UG"/>
        </w:rPr>
        <w:t xml:space="preserve"> Deconstructing the risk tiers (Unacceptable/Prohibited, High Risk, Limited Risk, Minimal Risk) under contemporary East African legislative drafts.</w:t>
      </w:r>
    </w:p>
    <w:p w14:paraId="0005E2A8" w14:textId="77777777" w:rsidR="003631ED" w:rsidRPr="003631ED" w:rsidRDefault="003631ED" w:rsidP="003631ED">
      <w:pPr>
        <w:numPr>
          <w:ilvl w:val="0"/>
          <w:numId w:val="177"/>
        </w:numPr>
        <w:spacing w:line="240" w:lineRule="auto"/>
        <w:rPr>
          <w:rFonts w:ascii="Cambria" w:hAnsi="Cambria"/>
          <w:sz w:val="24"/>
          <w:szCs w:val="24"/>
          <w:lang w:val="en-UG"/>
        </w:rPr>
      </w:pPr>
      <w:r w:rsidRPr="003631ED">
        <w:rPr>
          <w:rFonts w:ascii="Cambria" w:hAnsi="Cambria"/>
          <w:b/>
          <w:bCs/>
          <w:sz w:val="24"/>
          <w:szCs w:val="24"/>
          <w:lang w:val="en-UG"/>
        </w:rPr>
        <w:t>Providers vs. Deployers:</w:t>
      </w:r>
      <w:r w:rsidRPr="003631ED">
        <w:rPr>
          <w:rFonts w:ascii="Cambria" w:hAnsi="Cambria"/>
          <w:sz w:val="24"/>
          <w:szCs w:val="24"/>
          <w:lang w:val="en-UG"/>
        </w:rPr>
        <w:t xml:space="preserve"> Mapping the differing liability thresholds for entities that build AI core engines versus those that integrate models into operational business processes.</w:t>
      </w:r>
    </w:p>
    <w:p w14:paraId="7CD50299" w14:textId="77777777" w:rsidR="003631ED" w:rsidRPr="003631ED" w:rsidRDefault="003631ED" w:rsidP="003631ED">
      <w:pPr>
        <w:numPr>
          <w:ilvl w:val="0"/>
          <w:numId w:val="177"/>
        </w:numPr>
        <w:spacing w:line="240" w:lineRule="auto"/>
        <w:rPr>
          <w:rFonts w:ascii="Cambria" w:hAnsi="Cambria"/>
          <w:sz w:val="24"/>
          <w:szCs w:val="24"/>
          <w:lang w:val="en-UG"/>
        </w:rPr>
      </w:pPr>
      <w:r w:rsidRPr="003631ED">
        <w:rPr>
          <w:rFonts w:ascii="Cambria" w:hAnsi="Cambria"/>
          <w:b/>
          <w:bCs/>
          <w:sz w:val="24"/>
          <w:szCs w:val="24"/>
          <w:lang w:val="en-UG"/>
        </w:rPr>
        <w:t>Sandbox Exit Architecture:</w:t>
      </w:r>
      <w:r w:rsidRPr="003631ED">
        <w:rPr>
          <w:rFonts w:ascii="Cambria" w:hAnsi="Cambria"/>
          <w:sz w:val="24"/>
          <w:szCs w:val="24"/>
          <w:lang w:val="en-UG"/>
        </w:rPr>
        <w:t xml:space="preserve"> Managing the transition from experimental regulatory testing states to full commercial licensure and market integration.</w:t>
      </w:r>
    </w:p>
    <w:p w14:paraId="12D190F0"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Vital Reading Resources</w:t>
      </w:r>
    </w:p>
    <w:p w14:paraId="0CB1F113"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Core Bills &amp; Regional Policy Standards:</w:t>
      </w:r>
    </w:p>
    <w:p w14:paraId="217A2DFC" w14:textId="77777777" w:rsidR="003631ED" w:rsidRPr="003631ED" w:rsidRDefault="003631ED" w:rsidP="003631ED">
      <w:pPr>
        <w:numPr>
          <w:ilvl w:val="0"/>
          <w:numId w:val="17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Artificial Intelligence Bill, 2026 (Kenya)</w:t>
      </w:r>
      <w:r w:rsidRPr="003631ED">
        <w:rPr>
          <w:rFonts w:ascii="Cambria" w:hAnsi="Cambria"/>
          <w:sz w:val="24"/>
          <w:szCs w:val="24"/>
          <w:lang w:val="en-UG"/>
        </w:rPr>
        <w:t>, Section 10 (Functions of the AI Commissioner regarding Risk Assessments), Section 28 (Transparency Safeguards), and Section 32 (Human-in-the-loop Mandates).</w:t>
      </w:r>
    </w:p>
    <w:p w14:paraId="6742EC58" w14:textId="77777777" w:rsidR="003631ED" w:rsidRPr="003631ED" w:rsidRDefault="003631ED" w:rsidP="003631ED">
      <w:pPr>
        <w:numPr>
          <w:ilvl w:val="0"/>
          <w:numId w:val="17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AU Data Policy Framework (2022)</w:t>
      </w:r>
      <w:r w:rsidRPr="003631ED">
        <w:rPr>
          <w:rFonts w:ascii="Cambria" w:hAnsi="Cambria"/>
          <w:sz w:val="24"/>
          <w:szCs w:val="24"/>
          <w:lang w:val="en-UG"/>
        </w:rPr>
        <w:t>, Section 5.3.4.1 (Regional Processes and Experimental Regulatory Frameworks).</w:t>
      </w:r>
    </w:p>
    <w:p w14:paraId="0D71D6F8" w14:textId="77777777" w:rsidR="003631ED" w:rsidRPr="003631ED" w:rsidRDefault="003631ED" w:rsidP="003631ED">
      <w:pPr>
        <w:numPr>
          <w:ilvl w:val="0"/>
          <w:numId w:val="178"/>
        </w:numPr>
        <w:spacing w:line="240" w:lineRule="auto"/>
        <w:rPr>
          <w:rFonts w:ascii="Cambria" w:hAnsi="Cambria"/>
          <w:sz w:val="24"/>
          <w:szCs w:val="24"/>
          <w:lang w:val="en-UG"/>
        </w:rPr>
      </w:pPr>
      <w:r w:rsidRPr="003631ED">
        <w:rPr>
          <w:rFonts w:ascii="Segoe UI Emoji" w:hAnsi="Segoe UI Emoji" w:cs="Segoe UI Emoji"/>
          <w:sz w:val="24"/>
          <w:szCs w:val="24"/>
          <w:lang w:val="en-UG"/>
        </w:rPr>
        <w:lastRenderedPageBreak/>
        <w:t>📜</w:t>
      </w:r>
      <w:r w:rsidRPr="003631ED">
        <w:rPr>
          <w:rFonts w:ascii="Cambria" w:hAnsi="Cambria"/>
          <w:sz w:val="24"/>
          <w:szCs w:val="24"/>
          <w:lang w:val="en-UG"/>
        </w:rPr>
        <w:t xml:space="preserve"> </w:t>
      </w:r>
      <w:r w:rsidRPr="003631ED">
        <w:rPr>
          <w:rFonts w:ascii="Cambria" w:hAnsi="Cambria"/>
          <w:i/>
          <w:iCs/>
          <w:sz w:val="24"/>
          <w:szCs w:val="24"/>
          <w:lang w:val="en-UG"/>
        </w:rPr>
        <w:t>The National Payment Systems (Strategic Sandbox) Regulations, 2021 (Uganda)</w:t>
      </w:r>
      <w:r w:rsidRPr="003631ED">
        <w:rPr>
          <w:rFonts w:ascii="Cambria" w:hAnsi="Cambria"/>
          <w:sz w:val="24"/>
          <w:szCs w:val="24"/>
          <w:lang w:val="en-UG"/>
        </w:rPr>
        <w:t xml:space="preserve"> (Comparative operational mechanics of regulatory testing environments).</w:t>
      </w:r>
    </w:p>
    <w:p w14:paraId="6350AA41"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4. The "Foundation-to-Tune" Comparative Analysis</w:t>
      </w:r>
    </w:p>
    <w:p w14:paraId="28A0685D" w14:textId="77777777" w:rsidR="003631ED" w:rsidRPr="003631ED" w:rsidRDefault="003631ED" w:rsidP="003631ED">
      <w:pPr>
        <w:numPr>
          <w:ilvl w:val="0"/>
          <w:numId w:val="179"/>
        </w:numPr>
        <w:spacing w:line="240" w:lineRule="auto"/>
        <w:rPr>
          <w:rFonts w:ascii="Cambria" w:hAnsi="Cambria"/>
          <w:sz w:val="24"/>
          <w:szCs w:val="24"/>
          <w:lang w:val="en-UG"/>
        </w:rPr>
      </w:pPr>
      <w:r w:rsidRPr="003631ED">
        <w:rPr>
          <w:rFonts w:ascii="Cambria" w:hAnsi="Cambria"/>
          <w:b/>
          <w:bCs/>
          <w:sz w:val="24"/>
          <w:szCs w:val="24"/>
          <w:lang w:val="en-UG"/>
        </w:rPr>
        <w:t>The Global/Engineering Foundation:</w:t>
      </w:r>
      <w:r w:rsidRPr="003631ED">
        <w:rPr>
          <w:rFonts w:ascii="Cambria" w:hAnsi="Cambria"/>
          <w:sz w:val="24"/>
          <w:szCs w:val="24"/>
          <w:lang w:val="en-UG"/>
        </w:rPr>
        <w:t xml:space="preserve"> Western AI compliance guides generally assume a highly distinct separation between software developers (providers) and commercial end-users (deployers), building compliance plans around the assumption that the underlying foundation model provider carries all systemic product liability.</w:t>
      </w:r>
    </w:p>
    <w:p w14:paraId="2CD08F14" w14:textId="77777777" w:rsidR="003631ED" w:rsidRPr="003631ED" w:rsidRDefault="003631ED" w:rsidP="003631ED">
      <w:pPr>
        <w:numPr>
          <w:ilvl w:val="0"/>
          <w:numId w:val="179"/>
        </w:numPr>
        <w:spacing w:line="240" w:lineRule="auto"/>
        <w:rPr>
          <w:rFonts w:ascii="Cambria" w:hAnsi="Cambria"/>
          <w:sz w:val="24"/>
          <w:szCs w:val="24"/>
          <w:lang w:val="en-UG"/>
        </w:rPr>
      </w:pPr>
      <w:r w:rsidRPr="003631ED">
        <w:rPr>
          <w:rFonts w:ascii="Cambria" w:hAnsi="Cambria"/>
          <w:b/>
          <w:bCs/>
          <w:sz w:val="24"/>
          <w:szCs w:val="24"/>
          <w:lang w:val="en-UG"/>
        </w:rPr>
        <w:t>The Kenyan/Ugandan Practice Tune:</w:t>
      </w:r>
      <w:r w:rsidRPr="003631ED">
        <w:rPr>
          <w:rFonts w:ascii="Cambria" w:hAnsi="Cambria"/>
          <w:sz w:val="24"/>
          <w:szCs w:val="24"/>
          <w:lang w:val="en-UG"/>
        </w:rPr>
        <w:t xml:space="preserve"> Under the </w:t>
      </w:r>
      <w:r w:rsidRPr="003631ED">
        <w:rPr>
          <w:rFonts w:ascii="Cambria" w:hAnsi="Cambria"/>
          <w:i/>
          <w:iCs/>
          <w:sz w:val="24"/>
          <w:szCs w:val="24"/>
          <w:lang w:val="en-UG"/>
        </w:rPr>
        <w:t>Artificial Intelligence Bill, 2026</w:t>
      </w:r>
      <w:r w:rsidRPr="003631ED">
        <w:rPr>
          <w:rFonts w:ascii="Cambria" w:hAnsi="Cambria"/>
          <w:sz w:val="24"/>
          <w:szCs w:val="24"/>
          <w:lang w:val="en-UG"/>
        </w:rPr>
        <w:t>, the boundary between developer and operator is highly interactive and overlapping. A firm that configures or modifies an AI tool for corporate use can easily be reclassified as a "provider" of a high-risk system, subjecting it to extensive compliance duties. These include maintaining detailed five-year records of input data, metrics, and algorithmic logs under Section 10 of the Bill.</w:t>
      </w:r>
    </w:p>
    <w:p w14:paraId="580DBD3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When launching an AI-driven legal or financial tool in East Africa, a practitioner cannot simply rely on software-as-a-service vendor disclaimers. The entry strategy must be "tuned" by applying to enter the Office of the AI Commissioner’s sandbox ecosystem. This step is essential to formally establish the entity's risk classification, test human-in-the-loop overrides, and coordinate compliance tracking directly with local data protection authorities before rolling out to the broader market.</w:t>
      </w:r>
    </w:p>
    <w:p w14:paraId="221FF338"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5. Weekly LDC-Style Practice Task</w:t>
      </w:r>
    </w:p>
    <w:p w14:paraId="3EC26CD5"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 xml:space="preserve">The </w:t>
      </w:r>
      <w:proofErr w:type="spellStart"/>
      <w:r w:rsidRPr="003631ED">
        <w:rPr>
          <w:rFonts w:ascii="Cambria" w:hAnsi="Cambria"/>
          <w:b/>
          <w:bCs/>
          <w:sz w:val="24"/>
          <w:szCs w:val="24"/>
          <w:lang w:val="en-UG"/>
        </w:rPr>
        <w:t>LexBot</w:t>
      </w:r>
      <w:proofErr w:type="spellEnd"/>
      <w:r w:rsidRPr="003631ED">
        <w:rPr>
          <w:rFonts w:ascii="Cambria" w:hAnsi="Cambria"/>
          <w:b/>
          <w:bCs/>
          <w:sz w:val="24"/>
          <w:szCs w:val="24"/>
          <w:lang w:val="en-UG"/>
        </w:rPr>
        <w:t xml:space="preserve"> Sandbox Application:</w:t>
      </w:r>
      <w:r w:rsidRPr="003631ED">
        <w:rPr>
          <w:rFonts w:ascii="Cambria" w:hAnsi="Cambria"/>
          <w:sz w:val="24"/>
          <w:szCs w:val="24"/>
          <w:lang w:val="en-UG"/>
        </w:rPr>
        <w:t xml:space="preserve"> Your law firm, "Kampala Digital Advocates," has engineered a proprietary generative AI legal companion tool named "</w:t>
      </w:r>
      <w:proofErr w:type="spellStart"/>
      <w:r w:rsidRPr="003631ED">
        <w:rPr>
          <w:rFonts w:ascii="Cambria" w:hAnsi="Cambria"/>
          <w:sz w:val="24"/>
          <w:szCs w:val="24"/>
          <w:lang w:val="en-UG"/>
        </w:rPr>
        <w:t>LexBot</w:t>
      </w:r>
      <w:proofErr w:type="spellEnd"/>
      <w:r w:rsidRPr="003631ED">
        <w:rPr>
          <w:rFonts w:ascii="Cambria" w:hAnsi="Cambria"/>
          <w:sz w:val="24"/>
          <w:szCs w:val="24"/>
          <w:lang w:val="en-UG"/>
        </w:rPr>
        <w:t xml:space="preserve"> Africa." The tool automates cross-border contract drafting, flags potential compliance issues under East African free-trade protocols, and integrates predictive analytics for regional litigation outcomes. The tool utilizes user data inputs to continuously refine its underlying model. The firm plans to run a live commercial pilot involving real corporate clients across the Kenyan and Ugandan markets.</w:t>
      </w:r>
    </w:p>
    <w:p w14:paraId="43D5F7C7"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Draft a formal </w:t>
      </w:r>
      <w:r w:rsidRPr="003631ED">
        <w:rPr>
          <w:rFonts w:ascii="Cambria" w:hAnsi="Cambria"/>
          <w:b/>
          <w:bCs/>
          <w:sz w:val="24"/>
          <w:szCs w:val="24"/>
          <w:lang w:val="en-UG"/>
        </w:rPr>
        <w:t>Regulatory Sandbox Entry Proposal and Risk Mitigation Application</w:t>
      </w:r>
      <w:r w:rsidRPr="003631ED">
        <w:rPr>
          <w:rFonts w:ascii="Cambria" w:hAnsi="Cambria"/>
          <w:sz w:val="24"/>
          <w:szCs w:val="24"/>
          <w:lang w:val="en-UG"/>
        </w:rPr>
        <w:t xml:space="preserve"> addressed to the Office of the Kenya Artificial Intelligence Commissioner under the framework of the </w:t>
      </w:r>
      <w:r w:rsidRPr="003631ED">
        <w:rPr>
          <w:rFonts w:ascii="Cambria" w:hAnsi="Cambria"/>
          <w:i/>
          <w:iCs/>
          <w:sz w:val="24"/>
          <w:szCs w:val="24"/>
          <w:lang w:val="en-UG"/>
        </w:rPr>
        <w:t>Artificial Intelligence Bill, 2026</w:t>
      </w:r>
      <w:r w:rsidRPr="003631ED">
        <w:rPr>
          <w:rFonts w:ascii="Cambria" w:hAnsi="Cambria"/>
          <w:sz w:val="24"/>
          <w:szCs w:val="24"/>
          <w:lang w:val="en-UG"/>
        </w:rPr>
        <w:t>. Your application must:</w:t>
      </w:r>
    </w:p>
    <w:p w14:paraId="028F6351" w14:textId="77777777" w:rsidR="003631ED" w:rsidRPr="003631ED" w:rsidRDefault="003631ED" w:rsidP="003631ED">
      <w:pPr>
        <w:numPr>
          <w:ilvl w:val="0"/>
          <w:numId w:val="180"/>
        </w:numPr>
        <w:spacing w:line="240" w:lineRule="auto"/>
        <w:rPr>
          <w:rFonts w:ascii="Cambria" w:hAnsi="Cambria"/>
          <w:sz w:val="24"/>
          <w:szCs w:val="24"/>
          <w:lang w:val="en-UG"/>
        </w:rPr>
      </w:pPr>
      <w:r w:rsidRPr="003631ED">
        <w:rPr>
          <w:rFonts w:ascii="Cambria" w:hAnsi="Cambria"/>
          <w:sz w:val="24"/>
          <w:szCs w:val="24"/>
          <w:lang w:val="en-UG"/>
        </w:rPr>
        <w:t xml:space="preserve">Formally </w:t>
      </w:r>
      <w:proofErr w:type="spellStart"/>
      <w:r w:rsidRPr="003631ED">
        <w:rPr>
          <w:rFonts w:ascii="Cambria" w:hAnsi="Cambria"/>
          <w:sz w:val="24"/>
          <w:szCs w:val="24"/>
          <w:lang w:val="en-UG"/>
        </w:rPr>
        <w:t>analyze</w:t>
      </w:r>
      <w:proofErr w:type="spellEnd"/>
      <w:r w:rsidRPr="003631ED">
        <w:rPr>
          <w:rFonts w:ascii="Cambria" w:hAnsi="Cambria"/>
          <w:sz w:val="24"/>
          <w:szCs w:val="24"/>
          <w:lang w:val="en-UG"/>
        </w:rPr>
        <w:t xml:space="preserve"> whether </w:t>
      </w:r>
      <w:proofErr w:type="spellStart"/>
      <w:r w:rsidRPr="003631ED">
        <w:rPr>
          <w:rFonts w:ascii="Cambria" w:hAnsi="Cambria"/>
          <w:sz w:val="24"/>
          <w:szCs w:val="24"/>
          <w:lang w:val="en-UG"/>
        </w:rPr>
        <w:t>LexBot</w:t>
      </w:r>
      <w:proofErr w:type="spellEnd"/>
      <w:r w:rsidRPr="003631ED">
        <w:rPr>
          <w:rFonts w:ascii="Cambria" w:hAnsi="Cambria"/>
          <w:sz w:val="24"/>
          <w:szCs w:val="24"/>
          <w:lang w:val="en-UG"/>
        </w:rPr>
        <w:t xml:space="preserve"> qualifies as a "high-risk artificial intelligence system" under the Bill, distinguishing its dual role as both provider and deployer.</w:t>
      </w:r>
    </w:p>
    <w:p w14:paraId="51E1BB9E" w14:textId="77777777" w:rsidR="003631ED" w:rsidRPr="003631ED" w:rsidRDefault="003631ED" w:rsidP="003631ED">
      <w:pPr>
        <w:numPr>
          <w:ilvl w:val="0"/>
          <w:numId w:val="180"/>
        </w:numPr>
        <w:spacing w:line="240" w:lineRule="auto"/>
        <w:rPr>
          <w:rFonts w:ascii="Cambria" w:hAnsi="Cambria"/>
          <w:sz w:val="24"/>
          <w:szCs w:val="24"/>
          <w:lang w:val="en-UG"/>
        </w:rPr>
      </w:pPr>
      <w:r w:rsidRPr="003631ED">
        <w:rPr>
          <w:rFonts w:ascii="Cambria" w:hAnsi="Cambria"/>
          <w:sz w:val="24"/>
          <w:szCs w:val="24"/>
          <w:lang w:val="en-UG"/>
        </w:rPr>
        <w:t>Design the precise technical and operational parameters of your proposed sandbox test, explicitly documenting the human-in-the-loop safeguards (satisfying Section 32) and the data logging protocols implemented to prevent accidental data exfiltration or structural violations of the Data Protection Act.</w:t>
      </w:r>
    </w:p>
    <w:p w14:paraId="5BE78825"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Week 47: Regulatory Impact Assessments (</w:t>
      </w:r>
      <w:proofErr w:type="spellStart"/>
      <w:r w:rsidRPr="003631ED">
        <w:rPr>
          <w:rFonts w:ascii="Cambria" w:hAnsi="Cambria"/>
          <w:b/>
          <w:bCs/>
          <w:sz w:val="24"/>
          <w:szCs w:val="24"/>
          <w:lang w:val="en-UG"/>
        </w:rPr>
        <w:t>RIAs</w:t>
      </w:r>
      <w:proofErr w:type="spellEnd"/>
      <w:r w:rsidRPr="003631ED">
        <w:rPr>
          <w:rFonts w:ascii="Cambria" w:hAnsi="Cambria"/>
          <w:b/>
          <w:bCs/>
          <w:sz w:val="24"/>
          <w:szCs w:val="24"/>
          <w:lang w:val="en-UG"/>
        </w:rPr>
        <w:t>) &amp; Future-Facing Legislative Design</w:t>
      </w:r>
    </w:p>
    <w:p w14:paraId="5C5EEBED"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Relevance Assessment &amp; The Missing Links</w:t>
      </w:r>
    </w:p>
    <w:p w14:paraId="408DBFE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Legislative drafting aimed at regulating the internet and digital platforms often results in unintended, problematic consequences when executed without systematic economic and human rights analysis. Legislative pushes to secure cyber infrastructure frequently result in vague statutes that stifle free speech and political expression.</w:t>
      </w:r>
    </w:p>
    <w:p w14:paraId="19090FB0"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To bridge this gap, modern policy professionals utilize </w:t>
      </w:r>
      <w:r w:rsidRPr="003631ED">
        <w:rPr>
          <w:rFonts w:ascii="Cambria" w:hAnsi="Cambria"/>
          <w:b/>
          <w:bCs/>
          <w:sz w:val="24"/>
          <w:szCs w:val="24"/>
          <w:lang w:val="en-UG"/>
        </w:rPr>
        <w:t>Regulatory Impact Assessments (</w:t>
      </w:r>
      <w:proofErr w:type="spellStart"/>
      <w:r w:rsidRPr="003631ED">
        <w:rPr>
          <w:rFonts w:ascii="Cambria" w:hAnsi="Cambria"/>
          <w:b/>
          <w:bCs/>
          <w:sz w:val="24"/>
          <w:szCs w:val="24"/>
          <w:lang w:val="en-UG"/>
        </w:rPr>
        <w:t>RIAs</w:t>
      </w:r>
      <w:proofErr w:type="spellEnd"/>
      <w:r w:rsidRPr="003631ED">
        <w:rPr>
          <w:rFonts w:ascii="Cambria" w:hAnsi="Cambria"/>
          <w:b/>
          <w:bCs/>
          <w:sz w:val="24"/>
          <w:szCs w:val="24"/>
          <w:lang w:val="en-UG"/>
        </w:rPr>
        <w:t>)</w:t>
      </w:r>
      <w:r w:rsidRPr="003631ED">
        <w:rPr>
          <w:rFonts w:ascii="Cambria" w:hAnsi="Cambria"/>
          <w:sz w:val="24"/>
          <w:szCs w:val="24"/>
          <w:lang w:val="en-UG"/>
        </w:rPr>
        <w:t>. These assessments serve as an analytical framework to measure the societal costs, market impacts, and human rights risks of proposed laws before they are enacted. Mastering this tool allows legislative draftspersons to implement true "ethics-by-design" principles, creating balanced statutes that protect national security without chilling constitutional freedoms.</w:t>
      </w:r>
    </w:p>
    <w:p w14:paraId="0BABA0F1"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Weekly Actionable Learning Outcomes &amp; Topics</w:t>
      </w:r>
    </w:p>
    <w:p w14:paraId="5249F466"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Actionable Learning Outcomes:</w:t>
      </w:r>
    </w:p>
    <w:p w14:paraId="7A31C564" w14:textId="77777777" w:rsidR="003631ED" w:rsidRPr="003631ED" w:rsidRDefault="003631ED" w:rsidP="003631ED">
      <w:pPr>
        <w:numPr>
          <w:ilvl w:val="0"/>
          <w:numId w:val="181"/>
        </w:numPr>
        <w:spacing w:line="240" w:lineRule="auto"/>
        <w:rPr>
          <w:rFonts w:ascii="Cambria" w:hAnsi="Cambria"/>
          <w:sz w:val="24"/>
          <w:szCs w:val="24"/>
          <w:lang w:val="en-UG"/>
        </w:rPr>
      </w:pPr>
      <w:r w:rsidRPr="003631ED">
        <w:rPr>
          <w:rFonts w:ascii="Cambria" w:hAnsi="Cambria"/>
          <w:sz w:val="24"/>
          <w:szCs w:val="24"/>
          <w:lang w:val="en-UG"/>
        </w:rPr>
        <w:t>Execute a comprehensive Regulatory Impact Assessment (RIA) to evaluate the economic, social, and human rights consequences of proposed technology laws.</w:t>
      </w:r>
    </w:p>
    <w:p w14:paraId="626E9373" w14:textId="77777777" w:rsidR="003631ED" w:rsidRPr="003631ED" w:rsidRDefault="003631ED" w:rsidP="003631ED">
      <w:pPr>
        <w:numPr>
          <w:ilvl w:val="0"/>
          <w:numId w:val="181"/>
        </w:numPr>
        <w:spacing w:line="240" w:lineRule="auto"/>
        <w:rPr>
          <w:rFonts w:ascii="Cambria" w:hAnsi="Cambria"/>
          <w:sz w:val="24"/>
          <w:szCs w:val="24"/>
          <w:lang w:val="en-UG"/>
        </w:rPr>
      </w:pPr>
      <w:r w:rsidRPr="003631ED">
        <w:rPr>
          <w:rFonts w:ascii="Cambria" w:hAnsi="Cambria"/>
          <w:sz w:val="24"/>
          <w:szCs w:val="24"/>
          <w:lang w:val="en-UG"/>
        </w:rPr>
        <w:t>Apply legislative drafting techniques that integrate automated compliance metrics, clear statutory exemptions for research, and explicit protections for free expression.</w:t>
      </w:r>
    </w:p>
    <w:p w14:paraId="471B8203"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Topics Covered:</w:t>
      </w:r>
    </w:p>
    <w:p w14:paraId="055781C3" w14:textId="77777777" w:rsidR="003631ED" w:rsidRPr="003631ED" w:rsidRDefault="003631ED" w:rsidP="003631ED">
      <w:pPr>
        <w:numPr>
          <w:ilvl w:val="0"/>
          <w:numId w:val="182"/>
        </w:numPr>
        <w:spacing w:line="240" w:lineRule="auto"/>
        <w:rPr>
          <w:rFonts w:ascii="Cambria" w:hAnsi="Cambria"/>
          <w:sz w:val="24"/>
          <w:szCs w:val="24"/>
          <w:lang w:val="en-UG"/>
        </w:rPr>
      </w:pPr>
      <w:r w:rsidRPr="003631ED">
        <w:rPr>
          <w:rFonts w:ascii="Cambria" w:hAnsi="Cambria"/>
          <w:b/>
          <w:bCs/>
          <w:sz w:val="24"/>
          <w:szCs w:val="24"/>
          <w:lang w:val="en-UG"/>
        </w:rPr>
        <w:t>The Mechanics of an RIA:</w:t>
      </w:r>
      <w:r w:rsidRPr="003631ED">
        <w:rPr>
          <w:rFonts w:ascii="Cambria" w:hAnsi="Cambria"/>
          <w:sz w:val="24"/>
          <w:szCs w:val="24"/>
          <w:lang w:val="en-UG"/>
        </w:rPr>
        <w:t xml:space="preserve"> Cost-benefit analysis matrices, identifying unintended market distortions, and evaluating systemic enforcement risks in technology policy.</w:t>
      </w:r>
    </w:p>
    <w:p w14:paraId="0919D30F" w14:textId="77777777" w:rsidR="003631ED" w:rsidRPr="003631ED" w:rsidRDefault="003631ED" w:rsidP="003631ED">
      <w:pPr>
        <w:numPr>
          <w:ilvl w:val="0"/>
          <w:numId w:val="182"/>
        </w:numPr>
        <w:spacing w:line="240" w:lineRule="auto"/>
        <w:rPr>
          <w:rFonts w:ascii="Cambria" w:hAnsi="Cambria"/>
          <w:sz w:val="24"/>
          <w:szCs w:val="24"/>
          <w:lang w:val="en-UG"/>
        </w:rPr>
      </w:pPr>
      <w:r w:rsidRPr="003631ED">
        <w:rPr>
          <w:rFonts w:ascii="Cambria" w:hAnsi="Cambria"/>
          <w:b/>
          <w:bCs/>
          <w:sz w:val="24"/>
          <w:szCs w:val="24"/>
          <w:lang w:val="en-UG"/>
        </w:rPr>
        <w:t>Algorithmic Opacity and Systemic Bias:</w:t>
      </w:r>
      <w:r w:rsidRPr="003631ED">
        <w:rPr>
          <w:rFonts w:ascii="Cambria" w:hAnsi="Cambria"/>
          <w:sz w:val="24"/>
          <w:szCs w:val="24"/>
          <w:lang w:val="en-UG"/>
        </w:rPr>
        <w:t xml:space="preserve"> </w:t>
      </w:r>
      <w:proofErr w:type="spellStart"/>
      <w:r w:rsidRPr="003631ED">
        <w:rPr>
          <w:rFonts w:ascii="Cambria" w:hAnsi="Cambria"/>
          <w:sz w:val="24"/>
          <w:szCs w:val="24"/>
          <w:lang w:val="en-UG"/>
        </w:rPr>
        <w:t>Analyzing</w:t>
      </w:r>
      <w:proofErr w:type="spellEnd"/>
      <w:r w:rsidRPr="003631ED">
        <w:rPr>
          <w:rFonts w:ascii="Cambria" w:hAnsi="Cambria"/>
          <w:sz w:val="24"/>
          <w:szCs w:val="24"/>
          <w:lang w:val="en-UG"/>
        </w:rPr>
        <w:t xml:space="preserve"> how unverified profiling algorithms function as opaque social gatekeepers (evaluating the core concepts within </w:t>
      </w:r>
      <w:r w:rsidRPr="003631ED">
        <w:rPr>
          <w:rFonts w:ascii="Cambria" w:hAnsi="Cambria"/>
          <w:i/>
          <w:iCs/>
          <w:sz w:val="24"/>
          <w:szCs w:val="24"/>
          <w:lang w:val="en-UG"/>
        </w:rPr>
        <w:t>Weapons of Math Destruction</w:t>
      </w:r>
      <w:r w:rsidRPr="003631ED">
        <w:rPr>
          <w:rFonts w:ascii="Cambria" w:hAnsi="Cambria"/>
          <w:sz w:val="24"/>
          <w:szCs w:val="24"/>
          <w:lang w:val="en-UG"/>
        </w:rPr>
        <w:t>).</w:t>
      </w:r>
    </w:p>
    <w:p w14:paraId="3EC2A949" w14:textId="77777777" w:rsidR="003631ED" w:rsidRPr="003631ED" w:rsidRDefault="003631ED" w:rsidP="003631ED">
      <w:pPr>
        <w:numPr>
          <w:ilvl w:val="0"/>
          <w:numId w:val="182"/>
        </w:numPr>
        <w:spacing w:line="240" w:lineRule="auto"/>
        <w:rPr>
          <w:rFonts w:ascii="Cambria" w:hAnsi="Cambria"/>
          <w:sz w:val="24"/>
          <w:szCs w:val="24"/>
          <w:lang w:val="en-UG"/>
        </w:rPr>
      </w:pPr>
      <w:r w:rsidRPr="003631ED">
        <w:rPr>
          <w:rFonts w:ascii="Cambria" w:hAnsi="Cambria"/>
          <w:b/>
          <w:bCs/>
          <w:sz w:val="24"/>
          <w:szCs w:val="24"/>
          <w:lang w:val="en-UG"/>
        </w:rPr>
        <w:t>Deepfakes, Satire, and Criminalization:</w:t>
      </w:r>
      <w:r w:rsidRPr="003631ED">
        <w:rPr>
          <w:rFonts w:ascii="Cambria" w:hAnsi="Cambria"/>
          <w:sz w:val="24"/>
          <w:szCs w:val="24"/>
          <w:lang w:val="en-UG"/>
        </w:rPr>
        <w:t xml:space="preserve"> Navigating contemporary tech policy debates regarding the structural tensions of criminalizing AI-generated content and deepfakes without creating overbroad political censorship tools.</w:t>
      </w:r>
    </w:p>
    <w:p w14:paraId="4CE53042"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Vital Reading Resources</w:t>
      </w:r>
    </w:p>
    <w:p w14:paraId="0F792C8C"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Core Principles &amp; Theoretical Frameworks:</w:t>
      </w:r>
    </w:p>
    <w:p w14:paraId="36AE9ECC" w14:textId="77777777" w:rsidR="003631ED" w:rsidRPr="003631ED" w:rsidRDefault="003631ED" w:rsidP="003631ED">
      <w:pPr>
        <w:numPr>
          <w:ilvl w:val="0"/>
          <w:numId w:val="18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AU Data Policy Framework (2022)</w:t>
      </w:r>
      <w:r w:rsidRPr="003631ED">
        <w:rPr>
          <w:rFonts w:ascii="Cambria" w:hAnsi="Cambria"/>
          <w:sz w:val="24"/>
          <w:szCs w:val="24"/>
          <w:lang w:val="en-UG"/>
        </w:rPr>
        <w:t>, Section 5.1 (Guiding Principles for Tech Legislation: Inclusivity, Proportionality, and Equity) [Pages 63–66, 234–237].</w:t>
      </w:r>
    </w:p>
    <w:p w14:paraId="640ECAD4" w14:textId="77777777" w:rsidR="003631ED" w:rsidRPr="003631ED" w:rsidRDefault="003631ED" w:rsidP="003631ED">
      <w:pPr>
        <w:numPr>
          <w:ilvl w:val="0"/>
          <w:numId w:val="18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Weapons of Math Destruction: How Big Data Increases Inequality and Threatens Democracy</w:t>
      </w:r>
      <w:r w:rsidRPr="003631ED">
        <w:rPr>
          <w:rFonts w:ascii="Cambria" w:hAnsi="Cambria"/>
          <w:sz w:val="24"/>
          <w:szCs w:val="24"/>
          <w:lang w:val="en-UG"/>
        </w:rPr>
        <w:t xml:space="preserve"> (Cathy O'Neil) (Deconstructing black-box scaling models and tracking automated societal harms).</w:t>
      </w:r>
    </w:p>
    <w:p w14:paraId="2688153D" w14:textId="77777777" w:rsidR="003631ED" w:rsidRPr="003631ED" w:rsidRDefault="003631ED" w:rsidP="003631ED">
      <w:pPr>
        <w:numPr>
          <w:ilvl w:val="0"/>
          <w:numId w:val="18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 xml:space="preserve">Republic v. Tools for Humanity Corporation &amp; 8 others (Ex </w:t>
      </w:r>
      <w:proofErr w:type="spellStart"/>
      <w:r w:rsidRPr="003631ED">
        <w:rPr>
          <w:rFonts w:ascii="Cambria" w:hAnsi="Cambria"/>
          <w:i/>
          <w:iCs/>
          <w:sz w:val="24"/>
          <w:szCs w:val="24"/>
          <w:lang w:val="en-UG"/>
        </w:rPr>
        <w:t>parte</w:t>
      </w:r>
      <w:proofErr w:type="spellEnd"/>
      <w:r w:rsidRPr="003631ED">
        <w:rPr>
          <w:rFonts w:ascii="Cambria" w:hAnsi="Cambria"/>
          <w:i/>
          <w:iCs/>
          <w:sz w:val="24"/>
          <w:szCs w:val="24"/>
          <w:lang w:val="en-UG"/>
        </w:rPr>
        <w:t xml:space="preserve"> Katiba Institute &amp; 4 others) [2025] </w:t>
      </w:r>
      <w:proofErr w:type="spellStart"/>
      <w:r w:rsidRPr="003631ED">
        <w:rPr>
          <w:rFonts w:ascii="Cambria" w:hAnsi="Cambria"/>
          <w:i/>
          <w:iCs/>
          <w:sz w:val="24"/>
          <w:szCs w:val="24"/>
          <w:lang w:val="en-UG"/>
        </w:rPr>
        <w:t>eKLR</w:t>
      </w:r>
      <w:proofErr w:type="spellEnd"/>
      <w:r w:rsidRPr="003631ED">
        <w:rPr>
          <w:rFonts w:ascii="Cambria" w:hAnsi="Cambria"/>
          <w:sz w:val="24"/>
          <w:szCs w:val="24"/>
          <w:lang w:val="en-UG"/>
        </w:rPr>
        <w:t xml:space="preserve"> (High Court of Kenya at Nairobi, Judicial Review Division, Case No. E119 of 2023) (</w:t>
      </w:r>
      <w:proofErr w:type="spellStart"/>
      <w:r w:rsidRPr="003631ED">
        <w:rPr>
          <w:rFonts w:ascii="Cambria" w:hAnsi="Cambria"/>
          <w:sz w:val="24"/>
          <w:szCs w:val="24"/>
          <w:lang w:val="en-UG"/>
        </w:rPr>
        <w:t>Analyzing</w:t>
      </w:r>
      <w:proofErr w:type="spellEnd"/>
      <w:r w:rsidRPr="003631ED">
        <w:rPr>
          <w:rFonts w:ascii="Cambria" w:hAnsi="Cambria"/>
          <w:sz w:val="24"/>
          <w:szCs w:val="24"/>
          <w:lang w:val="en-UG"/>
        </w:rPr>
        <w:t xml:space="preserve"> judicial review standards regarding large-scale data collection, public interest standing, and the legal invalidity of induced consent).</w:t>
      </w:r>
    </w:p>
    <w:p w14:paraId="4DA3800E"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lastRenderedPageBreak/>
        <w:t>4. The "Foundation-to-Tune" Comparative Analysis</w:t>
      </w:r>
    </w:p>
    <w:p w14:paraId="14746A16" w14:textId="77777777" w:rsidR="003631ED" w:rsidRPr="003631ED" w:rsidRDefault="003631ED" w:rsidP="003631ED">
      <w:pPr>
        <w:numPr>
          <w:ilvl w:val="0"/>
          <w:numId w:val="184"/>
        </w:numPr>
        <w:spacing w:line="240" w:lineRule="auto"/>
        <w:rPr>
          <w:rFonts w:ascii="Cambria" w:hAnsi="Cambria"/>
          <w:sz w:val="24"/>
          <w:szCs w:val="24"/>
          <w:lang w:val="en-UG"/>
        </w:rPr>
      </w:pPr>
      <w:r w:rsidRPr="003631ED">
        <w:rPr>
          <w:rFonts w:ascii="Cambria" w:hAnsi="Cambria"/>
          <w:b/>
          <w:bCs/>
          <w:sz w:val="24"/>
          <w:szCs w:val="24"/>
          <w:lang w:val="en-UG"/>
        </w:rPr>
        <w:t>The Global/Engineering Foundation:</w:t>
      </w:r>
      <w:r w:rsidRPr="003631ED">
        <w:rPr>
          <w:rFonts w:ascii="Cambria" w:hAnsi="Cambria"/>
          <w:sz w:val="24"/>
          <w:szCs w:val="24"/>
          <w:lang w:val="en-UG"/>
        </w:rPr>
        <w:t xml:space="preserve"> Standard Western legislative design paradigms treat impact assessments as a routine corporate compliance check, relying on automated, self-certified digital privacy assessments without considering localized civic risks or historical tracking of political expression.</w:t>
      </w:r>
    </w:p>
    <w:p w14:paraId="51168F07" w14:textId="77777777" w:rsidR="003631ED" w:rsidRPr="003631ED" w:rsidRDefault="003631ED" w:rsidP="003631ED">
      <w:pPr>
        <w:numPr>
          <w:ilvl w:val="0"/>
          <w:numId w:val="184"/>
        </w:numPr>
        <w:spacing w:line="240" w:lineRule="auto"/>
        <w:rPr>
          <w:rFonts w:ascii="Cambria" w:hAnsi="Cambria"/>
          <w:sz w:val="24"/>
          <w:szCs w:val="24"/>
          <w:lang w:val="en-UG"/>
        </w:rPr>
      </w:pPr>
      <w:r w:rsidRPr="003631ED">
        <w:rPr>
          <w:rFonts w:ascii="Cambria" w:hAnsi="Cambria"/>
          <w:b/>
          <w:bCs/>
          <w:sz w:val="24"/>
          <w:szCs w:val="24"/>
          <w:lang w:val="en-UG"/>
        </w:rPr>
        <w:t>The East African Practice Tune:</w:t>
      </w:r>
      <w:r w:rsidRPr="003631ED">
        <w:rPr>
          <w:rFonts w:ascii="Cambria" w:hAnsi="Cambria"/>
          <w:sz w:val="24"/>
          <w:szCs w:val="24"/>
          <w:lang w:val="en-UG"/>
        </w:rPr>
        <w:t xml:space="preserve"> In East African public law ecosystems, tech legislation that contains broad definitions of "fake news" or "online radicalization" is highly susceptible to constitutional challenges for overbreadth. As demonstrated in regional jurisprudence like </w:t>
      </w:r>
      <w:r w:rsidRPr="003631ED">
        <w:rPr>
          <w:rFonts w:ascii="Cambria" w:hAnsi="Cambria"/>
          <w:i/>
          <w:iCs/>
          <w:sz w:val="24"/>
          <w:szCs w:val="24"/>
          <w:lang w:val="en-UG"/>
        </w:rPr>
        <w:t xml:space="preserve">Tools for Humanity Corporation [2025] </w:t>
      </w:r>
      <w:proofErr w:type="spellStart"/>
      <w:r w:rsidRPr="003631ED">
        <w:rPr>
          <w:rFonts w:ascii="Cambria" w:hAnsi="Cambria"/>
          <w:i/>
          <w:iCs/>
          <w:sz w:val="24"/>
          <w:szCs w:val="24"/>
          <w:lang w:val="en-UG"/>
        </w:rPr>
        <w:t>eKLR</w:t>
      </w:r>
      <w:proofErr w:type="spellEnd"/>
      <w:r w:rsidRPr="003631ED">
        <w:rPr>
          <w:rFonts w:ascii="Cambria" w:hAnsi="Cambria"/>
          <w:sz w:val="24"/>
          <w:szCs w:val="24"/>
          <w:lang w:val="en-UG"/>
        </w:rPr>
        <w:t>, courts will step in to protect public interest rights when technology deployments run afoul of constitutional baselines.</w:t>
      </w:r>
    </w:p>
    <w:p w14:paraId="6979F2D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A legislative draftsman cannot simply copy global model statutes. The text must be "tuned" using a comprehensive domestic RIA. The drafted bill must explicitly decouple good-faith political commentary, AI-driven satire, and independent journalistic investigations from cyber-security criminal classifications. It must replace vague criminal offenses with clear, independent administrative enforcement mechanisms overseen by multi-stakeholder governance boards.</w:t>
      </w:r>
    </w:p>
    <w:p w14:paraId="0666AA4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2BA037A5"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REGULATORY IMPACT ASSESSMENT (RIA) INTEGRATION FLOW                 |</w:t>
      </w:r>
    </w:p>
    <w:p w14:paraId="3C838F75"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1E233F2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[PROPOSED TECH BILL] --&gt; Vague Deepfake Clauses &amp; Overbroad Criminal Penalties    |</w:t>
      </w:r>
    </w:p>
    <w:p w14:paraId="493B08E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w:t>
      </w:r>
    </w:p>
    <w:p w14:paraId="78D21754"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v Subjected to Public Law RIA Audit                                      |</w:t>
      </w:r>
    </w:p>
    <w:p w14:paraId="2ED5EA4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w:t>
      </w:r>
    </w:p>
    <w:p w14:paraId="5F8A5E5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[CORRECTIVE LEGISLATIVE </w:t>
      </w:r>
      <w:proofErr w:type="gramStart"/>
      <w:r w:rsidRPr="003631ED">
        <w:rPr>
          <w:rFonts w:ascii="Cambria" w:hAnsi="Cambria"/>
          <w:sz w:val="24"/>
          <w:szCs w:val="24"/>
          <w:lang w:val="en-UG"/>
        </w:rPr>
        <w:t xml:space="preserve">DESIGN]   </w:t>
      </w:r>
      <w:proofErr w:type="gramEnd"/>
      <w:r w:rsidRPr="003631ED">
        <w:rPr>
          <w:rFonts w:ascii="Cambria" w:hAnsi="Cambria"/>
          <w:sz w:val="24"/>
          <w:szCs w:val="24"/>
          <w:lang w:val="en-UG"/>
        </w:rPr>
        <w:t xml:space="preserve">                                                |</w:t>
      </w:r>
    </w:p>
    <w:p w14:paraId="5A513B2A"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Inserts Explicit Statutory Safe-Harbors for Satire &amp; Political Speech       |</w:t>
      </w:r>
    </w:p>
    <w:p w14:paraId="7957B01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Replaces Criminal Imprisonment with Graduated Administrative Warnings      |</w:t>
      </w:r>
    </w:p>
    <w:p w14:paraId="340C6463"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Establishes Independent Judicial Review for Content-Erasure Orders          |</w:t>
      </w:r>
    </w:p>
    <w:p w14:paraId="5A73FC9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2EAED3ED"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5. Weekly LDC-Style Practice Task</w:t>
      </w:r>
    </w:p>
    <w:p w14:paraId="0404EA1E"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The Legislative Impact Assessment Mandate:</w:t>
      </w:r>
      <w:r w:rsidRPr="003631ED">
        <w:rPr>
          <w:rFonts w:ascii="Cambria" w:hAnsi="Cambria"/>
          <w:sz w:val="24"/>
          <w:szCs w:val="24"/>
          <w:lang w:val="en-UG"/>
        </w:rPr>
        <w:t xml:space="preserve"> The parliament of a regional economic bloc is reviewing a controversial draft bill titled the </w:t>
      </w:r>
      <w:r w:rsidRPr="003631ED">
        <w:rPr>
          <w:rFonts w:ascii="Cambria" w:hAnsi="Cambria"/>
          <w:i/>
          <w:iCs/>
          <w:sz w:val="24"/>
          <w:szCs w:val="24"/>
          <w:lang w:val="en-UG"/>
        </w:rPr>
        <w:t>Cybersecurity and Automated Anti-Fake News Act</w:t>
      </w:r>
      <w:r w:rsidRPr="003631ED">
        <w:rPr>
          <w:rFonts w:ascii="Cambria" w:hAnsi="Cambria"/>
          <w:sz w:val="24"/>
          <w:szCs w:val="24"/>
          <w:lang w:val="en-UG"/>
        </w:rPr>
        <w:t>. The draft text makes it a criminal offense, punishable by up to two years in prison, to "generate, upload, or transmit any synthetic media, deepfake, or AI-manipulated content that alters public perception of political events, national security operations, or public officials without explicit state-approved metadata tagging." Civic organizations claim this text will systematically shut down political satire and cripple digital advocacy.</w:t>
      </w:r>
    </w:p>
    <w:p w14:paraId="4B962B28"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 xml:space="preserve">Draft a formal </w:t>
      </w:r>
      <w:r w:rsidRPr="003631ED">
        <w:rPr>
          <w:rFonts w:ascii="Cambria" w:hAnsi="Cambria"/>
          <w:b/>
          <w:bCs/>
          <w:sz w:val="24"/>
          <w:szCs w:val="24"/>
          <w:lang w:val="en-UG"/>
        </w:rPr>
        <w:t>Regulatory Impact Assessment (RIA) Report and Legislative Redrafting Memorandum</w:t>
      </w:r>
      <w:r w:rsidRPr="003631ED">
        <w:rPr>
          <w:rFonts w:ascii="Cambria" w:hAnsi="Cambria"/>
          <w:sz w:val="24"/>
          <w:szCs w:val="24"/>
          <w:lang w:val="en-UG"/>
        </w:rPr>
        <w:t xml:space="preserve"> on behalf of a public policy think-tank. Your report must:</w:t>
      </w:r>
    </w:p>
    <w:p w14:paraId="5B028874" w14:textId="77777777" w:rsidR="003631ED" w:rsidRPr="003631ED" w:rsidRDefault="003631ED" w:rsidP="003631ED">
      <w:pPr>
        <w:numPr>
          <w:ilvl w:val="0"/>
          <w:numId w:val="185"/>
        </w:numPr>
        <w:spacing w:line="240" w:lineRule="auto"/>
        <w:rPr>
          <w:rFonts w:ascii="Cambria" w:hAnsi="Cambria"/>
          <w:sz w:val="24"/>
          <w:szCs w:val="24"/>
          <w:lang w:val="en-UG"/>
        </w:rPr>
      </w:pPr>
      <w:r w:rsidRPr="003631ED">
        <w:rPr>
          <w:rFonts w:ascii="Cambria" w:hAnsi="Cambria"/>
          <w:sz w:val="24"/>
          <w:szCs w:val="24"/>
          <w:lang w:val="en-UG"/>
        </w:rPr>
        <w:t xml:space="preserve">Critically evaluate the bill's potential to "chill" protected free expression under the regional constitution, utilizing the analytical frameworks found in Section 5.1 of the </w:t>
      </w:r>
      <w:r w:rsidRPr="003631ED">
        <w:rPr>
          <w:rFonts w:ascii="Cambria" w:hAnsi="Cambria"/>
          <w:i/>
          <w:iCs/>
          <w:sz w:val="24"/>
          <w:szCs w:val="24"/>
          <w:lang w:val="en-UG"/>
        </w:rPr>
        <w:t>AU Data Policy Framework</w:t>
      </w:r>
      <w:r w:rsidRPr="003631ED">
        <w:rPr>
          <w:rFonts w:ascii="Cambria" w:hAnsi="Cambria"/>
          <w:sz w:val="24"/>
          <w:szCs w:val="24"/>
          <w:lang w:val="en-UG"/>
        </w:rPr>
        <w:t>.</w:t>
      </w:r>
    </w:p>
    <w:p w14:paraId="0B39ABB3" w14:textId="77777777" w:rsidR="003631ED" w:rsidRPr="003631ED" w:rsidRDefault="003631ED" w:rsidP="003631ED">
      <w:pPr>
        <w:numPr>
          <w:ilvl w:val="0"/>
          <w:numId w:val="185"/>
        </w:numPr>
        <w:spacing w:line="240" w:lineRule="auto"/>
        <w:rPr>
          <w:rFonts w:ascii="Cambria" w:hAnsi="Cambria"/>
          <w:sz w:val="24"/>
          <w:szCs w:val="24"/>
          <w:lang w:val="en-UG"/>
        </w:rPr>
      </w:pPr>
      <w:r w:rsidRPr="003631ED">
        <w:rPr>
          <w:rFonts w:ascii="Cambria" w:hAnsi="Cambria"/>
          <w:sz w:val="24"/>
          <w:szCs w:val="24"/>
          <w:lang w:val="en-UG"/>
        </w:rPr>
        <w:t>Present an alternative, redrafted version of the enforcement sections. Your text must replace vague criminal liabilities with clear administrative definitions, establish narrow statutory safe-harbors for parody and artistic expression, and integrate independent judicial review requirements for all state-directed content removal actions.</w:t>
      </w:r>
    </w:p>
    <w:p w14:paraId="3E7CB889"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Week 48: Digital Sovereignty, Infrastructure &amp; Pan-African Data Architectures</w:t>
      </w:r>
    </w:p>
    <w:p w14:paraId="51C036B0"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Relevance Assessment &amp; The Missing Links</w:t>
      </w:r>
    </w:p>
    <w:p w14:paraId="55FECC63"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The theoretical protections of digital trade and data privacy are meaningless without secure physical infrastructure to sustain them. Moving from legislative intent to systemic execution requires addressing Africa's core compute deficit, off-grid power reliance, and international bandwidth vulnerabilities.</w:t>
      </w:r>
    </w:p>
    <w:p w14:paraId="2AF3D2A0"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When a state or a cross-border entity relies entirely on foreign cloud nodes, it yields structural sovereignty over its critical information infrastructure. To execute the </w:t>
      </w:r>
      <w:r w:rsidRPr="003631ED">
        <w:rPr>
          <w:rFonts w:ascii="Cambria" w:hAnsi="Cambria"/>
          <w:i/>
          <w:iCs/>
          <w:sz w:val="24"/>
          <w:szCs w:val="24"/>
          <w:lang w:val="en-UG"/>
        </w:rPr>
        <w:t>AU Data Policy Action Plan</w:t>
      </w:r>
      <w:r w:rsidRPr="003631ED">
        <w:rPr>
          <w:rFonts w:ascii="Cambria" w:hAnsi="Cambria"/>
          <w:sz w:val="24"/>
          <w:szCs w:val="24"/>
          <w:lang w:val="en-UG"/>
        </w:rPr>
        <w:t>, modern tech lawyers must understand how to construct localized data architectures, manage regional storage silos, and draft national resilience roadmaps that insulate domestic data platforms from external geopolitical shocks.</w:t>
      </w:r>
    </w:p>
    <w:p w14:paraId="66E403BD"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Weekly Actionable Learning Outcomes &amp; Topics</w:t>
      </w:r>
    </w:p>
    <w:p w14:paraId="54704BAA"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Actionable Learning Outcomes:</w:t>
      </w:r>
    </w:p>
    <w:p w14:paraId="7313A913" w14:textId="77777777" w:rsidR="003631ED" w:rsidRPr="003631ED" w:rsidRDefault="003631ED" w:rsidP="003631ED">
      <w:pPr>
        <w:numPr>
          <w:ilvl w:val="0"/>
          <w:numId w:val="186"/>
        </w:numPr>
        <w:spacing w:line="240" w:lineRule="auto"/>
        <w:rPr>
          <w:rFonts w:ascii="Cambria" w:hAnsi="Cambria"/>
          <w:sz w:val="24"/>
          <w:szCs w:val="24"/>
          <w:lang w:val="en-UG"/>
        </w:rPr>
      </w:pPr>
      <w:r w:rsidRPr="003631ED">
        <w:rPr>
          <w:rFonts w:ascii="Cambria" w:hAnsi="Cambria"/>
          <w:sz w:val="24"/>
          <w:szCs w:val="24"/>
          <w:lang w:val="en-UG"/>
        </w:rPr>
        <w:t>Apply the institutional directives of the AU Data Policy Framework Implementation Plan to structure domestic digital transformation paths.</w:t>
      </w:r>
    </w:p>
    <w:p w14:paraId="544A2275" w14:textId="77777777" w:rsidR="003631ED" w:rsidRPr="003631ED" w:rsidRDefault="003631ED" w:rsidP="003631ED">
      <w:pPr>
        <w:numPr>
          <w:ilvl w:val="0"/>
          <w:numId w:val="186"/>
        </w:numPr>
        <w:spacing w:line="240" w:lineRule="auto"/>
        <w:rPr>
          <w:rFonts w:ascii="Cambria" w:hAnsi="Cambria"/>
          <w:sz w:val="24"/>
          <w:szCs w:val="24"/>
          <w:lang w:val="en-UG"/>
        </w:rPr>
      </w:pPr>
      <w:r w:rsidRPr="003631ED">
        <w:rPr>
          <w:rFonts w:ascii="Cambria" w:hAnsi="Cambria"/>
          <w:sz w:val="24"/>
          <w:szCs w:val="24"/>
          <w:lang w:val="en-UG"/>
        </w:rPr>
        <w:t>Evaluate the operational security of regional cloud configurations and engineer legally binding data-localization frameworks for state registries.</w:t>
      </w:r>
    </w:p>
    <w:p w14:paraId="3B18B35A"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Topics Covered:</w:t>
      </w:r>
    </w:p>
    <w:p w14:paraId="3DA55D29" w14:textId="77777777" w:rsidR="003631ED" w:rsidRPr="003631ED" w:rsidRDefault="003631ED" w:rsidP="003631ED">
      <w:pPr>
        <w:numPr>
          <w:ilvl w:val="0"/>
          <w:numId w:val="187"/>
        </w:numPr>
        <w:spacing w:line="240" w:lineRule="auto"/>
        <w:rPr>
          <w:rFonts w:ascii="Cambria" w:hAnsi="Cambria"/>
          <w:sz w:val="24"/>
          <w:szCs w:val="24"/>
          <w:lang w:val="en-UG"/>
        </w:rPr>
      </w:pPr>
      <w:r w:rsidRPr="003631ED">
        <w:rPr>
          <w:rFonts w:ascii="Cambria" w:hAnsi="Cambria"/>
          <w:b/>
          <w:bCs/>
          <w:sz w:val="24"/>
          <w:szCs w:val="24"/>
          <w:lang w:val="en-UG"/>
        </w:rPr>
        <w:t>The AU Data Policy Implementation Framework:</w:t>
      </w:r>
      <w:r w:rsidRPr="003631ED">
        <w:rPr>
          <w:rFonts w:ascii="Cambria" w:hAnsi="Cambria"/>
          <w:sz w:val="24"/>
          <w:szCs w:val="24"/>
          <w:lang w:val="en-UG"/>
        </w:rPr>
        <w:t xml:space="preserve"> Coordinating tasks between national statistical agencies, regional trade authorities, and local communications regulators [Pages 151–156, 321–326].</w:t>
      </w:r>
    </w:p>
    <w:p w14:paraId="0BF3C317" w14:textId="77777777" w:rsidR="003631ED" w:rsidRPr="003631ED" w:rsidRDefault="003631ED" w:rsidP="003631ED">
      <w:pPr>
        <w:numPr>
          <w:ilvl w:val="0"/>
          <w:numId w:val="187"/>
        </w:numPr>
        <w:spacing w:line="240" w:lineRule="auto"/>
        <w:rPr>
          <w:rFonts w:ascii="Cambria" w:hAnsi="Cambria"/>
          <w:sz w:val="24"/>
          <w:szCs w:val="24"/>
          <w:lang w:val="en-UG"/>
        </w:rPr>
      </w:pPr>
      <w:r w:rsidRPr="003631ED">
        <w:rPr>
          <w:rFonts w:ascii="Cambria" w:hAnsi="Cambria"/>
          <w:b/>
          <w:bCs/>
          <w:sz w:val="24"/>
          <w:szCs w:val="24"/>
          <w:lang w:val="en-UG"/>
        </w:rPr>
        <w:t>Medallion Data Architecture for Public Utilities:</w:t>
      </w:r>
      <w:r w:rsidRPr="003631ED">
        <w:rPr>
          <w:rFonts w:ascii="Cambria" w:hAnsi="Cambria"/>
          <w:sz w:val="24"/>
          <w:szCs w:val="24"/>
          <w:lang w:val="en-UG"/>
        </w:rPr>
        <w:t xml:space="preserve"> Organizing unstructured public sector datasets into bronze, silver, and gold tiers to ensure integrity and secure public accessibility.</w:t>
      </w:r>
    </w:p>
    <w:p w14:paraId="219010FD" w14:textId="77777777" w:rsidR="003631ED" w:rsidRPr="003631ED" w:rsidRDefault="003631ED" w:rsidP="003631ED">
      <w:pPr>
        <w:numPr>
          <w:ilvl w:val="0"/>
          <w:numId w:val="187"/>
        </w:numPr>
        <w:spacing w:line="240" w:lineRule="auto"/>
        <w:rPr>
          <w:rFonts w:ascii="Cambria" w:hAnsi="Cambria"/>
          <w:sz w:val="24"/>
          <w:szCs w:val="24"/>
          <w:lang w:val="en-UG"/>
        </w:rPr>
      </w:pPr>
      <w:r w:rsidRPr="003631ED">
        <w:rPr>
          <w:rFonts w:ascii="Cambria" w:hAnsi="Cambria"/>
          <w:b/>
          <w:bCs/>
          <w:sz w:val="24"/>
          <w:szCs w:val="24"/>
          <w:lang w:val="en-UG"/>
        </w:rPr>
        <w:t>Infrastructure Continuity Planning:</w:t>
      </w:r>
      <w:r w:rsidRPr="003631ED">
        <w:rPr>
          <w:rFonts w:ascii="Cambria" w:hAnsi="Cambria"/>
          <w:sz w:val="24"/>
          <w:szCs w:val="24"/>
          <w:lang w:val="en-UG"/>
        </w:rPr>
        <w:t xml:space="preserve"> Legal and contract engineering to preserve uptime during international </w:t>
      </w:r>
      <w:proofErr w:type="spellStart"/>
      <w:r w:rsidRPr="003631ED">
        <w:rPr>
          <w:rFonts w:ascii="Cambria" w:hAnsi="Cambria"/>
          <w:sz w:val="24"/>
          <w:szCs w:val="24"/>
          <w:lang w:val="en-UG"/>
        </w:rPr>
        <w:t>fiber</w:t>
      </w:r>
      <w:proofErr w:type="spellEnd"/>
      <w:r w:rsidRPr="003631ED">
        <w:rPr>
          <w:rFonts w:ascii="Cambria" w:hAnsi="Cambria"/>
          <w:sz w:val="24"/>
          <w:szCs w:val="24"/>
          <w:lang w:val="en-UG"/>
        </w:rPr>
        <w:t>-optic disconnects or sudden server service cancellations.</w:t>
      </w:r>
    </w:p>
    <w:p w14:paraId="2EE88643"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Vital Reading Resources</w:t>
      </w:r>
    </w:p>
    <w:p w14:paraId="297395B4"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Core Operational Frameworks &amp; Technical Policies:</w:t>
      </w:r>
    </w:p>
    <w:p w14:paraId="5242DA4E" w14:textId="77777777" w:rsidR="003631ED" w:rsidRPr="003631ED" w:rsidRDefault="003631ED" w:rsidP="003631ED">
      <w:pPr>
        <w:numPr>
          <w:ilvl w:val="0"/>
          <w:numId w:val="188"/>
        </w:numPr>
        <w:spacing w:line="240" w:lineRule="auto"/>
        <w:rPr>
          <w:rFonts w:ascii="Cambria" w:hAnsi="Cambria"/>
          <w:sz w:val="24"/>
          <w:szCs w:val="24"/>
          <w:lang w:val="en-UG"/>
        </w:rPr>
      </w:pPr>
      <w:r w:rsidRPr="003631ED">
        <w:rPr>
          <w:rFonts w:ascii="Segoe UI Emoji" w:hAnsi="Segoe UI Emoji" w:cs="Segoe UI Emoji"/>
          <w:sz w:val="24"/>
          <w:szCs w:val="24"/>
          <w:lang w:val="en-UG"/>
        </w:rPr>
        <w:lastRenderedPageBreak/>
        <w:t>📜</w:t>
      </w:r>
      <w:r w:rsidRPr="003631ED">
        <w:rPr>
          <w:rFonts w:ascii="Cambria" w:hAnsi="Cambria"/>
          <w:sz w:val="24"/>
          <w:szCs w:val="24"/>
          <w:lang w:val="en-UG"/>
        </w:rPr>
        <w:t xml:space="preserve"> </w:t>
      </w:r>
      <w:r w:rsidRPr="003631ED">
        <w:rPr>
          <w:rFonts w:ascii="Cambria" w:hAnsi="Cambria"/>
          <w:i/>
          <w:iCs/>
          <w:sz w:val="24"/>
          <w:szCs w:val="24"/>
          <w:lang w:val="en-UG"/>
        </w:rPr>
        <w:t>The African Union Data Policy Framework (2022)</w:t>
      </w:r>
      <w:r w:rsidRPr="003631ED">
        <w:rPr>
          <w:rFonts w:ascii="Cambria" w:hAnsi="Cambria"/>
          <w:sz w:val="24"/>
          <w:szCs w:val="24"/>
          <w:lang w:val="en-UG"/>
        </w:rPr>
        <w:t>, Implementation Framework &amp; Action Plan [Pages 151–156, 321–326].</w:t>
      </w:r>
    </w:p>
    <w:p w14:paraId="69BDB9DA" w14:textId="77777777" w:rsidR="003631ED" w:rsidRPr="003631ED" w:rsidRDefault="003631ED" w:rsidP="003631ED">
      <w:pPr>
        <w:numPr>
          <w:ilvl w:val="0"/>
          <w:numId w:val="18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Smart Africa Strategic Blueprint</w:t>
      </w:r>
      <w:r w:rsidRPr="003631ED">
        <w:rPr>
          <w:rFonts w:ascii="Cambria" w:hAnsi="Cambria"/>
          <w:sz w:val="24"/>
          <w:szCs w:val="24"/>
          <w:lang w:val="en-UG"/>
        </w:rPr>
        <w:t xml:space="preserve">: Accelerating Cloud and Data </w:t>
      </w:r>
      <w:proofErr w:type="spellStart"/>
      <w:r w:rsidRPr="003631ED">
        <w:rPr>
          <w:rFonts w:ascii="Cambria" w:hAnsi="Cambria"/>
          <w:sz w:val="24"/>
          <w:szCs w:val="24"/>
          <w:lang w:val="en-UG"/>
        </w:rPr>
        <w:t>Centers</w:t>
      </w:r>
      <w:proofErr w:type="spellEnd"/>
      <w:r w:rsidRPr="003631ED">
        <w:rPr>
          <w:rFonts w:ascii="Cambria" w:hAnsi="Cambria"/>
          <w:sz w:val="24"/>
          <w:szCs w:val="24"/>
          <w:lang w:val="en-UG"/>
        </w:rPr>
        <w:t xml:space="preserve"> Ecosystems Across Africa.</w:t>
      </w:r>
    </w:p>
    <w:p w14:paraId="2E8FC008" w14:textId="77777777" w:rsidR="003631ED" w:rsidRPr="003631ED" w:rsidRDefault="003631ED" w:rsidP="003631ED">
      <w:pPr>
        <w:numPr>
          <w:ilvl w:val="0"/>
          <w:numId w:val="18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World Bank Digital Development Reports (2025/2026)</w:t>
      </w:r>
      <w:r w:rsidRPr="003631ED">
        <w:rPr>
          <w:rFonts w:ascii="Cambria" w:hAnsi="Cambria"/>
          <w:sz w:val="24"/>
          <w:szCs w:val="24"/>
          <w:lang w:val="en-UG"/>
        </w:rPr>
        <w:t>: Mapping the Compute and Fiber Infrastructure Deficit in Sub-Saharan Africa.</w:t>
      </w:r>
    </w:p>
    <w:p w14:paraId="5BC6B298"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4. The "Foundation-to-Tune" Comparative Analysis</w:t>
      </w:r>
    </w:p>
    <w:p w14:paraId="70BE5A31" w14:textId="77777777" w:rsidR="003631ED" w:rsidRPr="003631ED" w:rsidRDefault="003631ED" w:rsidP="003631ED">
      <w:pPr>
        <w:numPr>
          <w:ilvl w:val="0"/>
          <w:numId w:val="189"/>
        </w:numPr>
        <w:spacing w:line="240" w:lineRule="auto"/>
        <w:rPr>
          <w:rFonts w:ascii="Cambria" w:hAnsi="Cambria"/>
          <w:sz w:val="24"/>
          <w:szCs w:val="24"/>
          <w:lang w:val="en-UG"/>
        </w:rPr>
      </w:pPr>
      <w:r w:rsidRPr="003631ED">
        <w:rPr>
          <w:rFonts w:ascii="Cambria" w:hAnsi="Cambria"/>
          <w:b/>
          <w:bCs/>
          <w:sz w:val="24"/>
          <w:szCs w:val="24"/>
          <w:lang w:val="en-UG"/>
        </w:rPr>
        <w:t>The Global/Engineering Foundation:</w:t>
      </w:r>
      <w:r w:rsidRPr="003631ED">
        <w:rPr>
          <w:rFonts w:ascii="Cambria" w:hAnsi="Cambria"/>
          <w:sz w:val="24"/>
          <w:szCs w:val="24"/>
          <w:lang w:val="en-UG"/>
        </w:rPr>
        <w:t xml:space="preserve"> International technology deployment blueprints treat hardware routing as a commodity issue, recommending the routing of all transactional analytics through ultra-cheap server configurations located in North America or Western Europe.</w:t>
      </w:r>
    </w:p>
    <w:p w14:paraId="5196F5FF" w14:textId="77777777" w:rsidR="003631ED" w:rsidRPr="003631ED" w:rsidRDefault="003631ED" w:rsidP="003631ED">
      <w:pPr>
        <w:numPr>
          <w:ilvl w:val="0"/>
          <w:numId w:val="189"/>
        </w:numPr>
        <w:spacing w:line="240" w:lineRule="auto"/>
        <w:rPr>
          <w:rFonts w:ascii="Cambria" w:hAnsi="Cambria"/>
          <w:sz w:val="24"/>
          <w:szCs w:val="24"/>
          <w:lang w:val="en-UG"/>
        </w:rPr>
      </w:pPr>
      <w:r w:rsidRPr="003631ED">
        <w:rPr>
          <w:rFonts w:ascii="Cambria" w:hAnsi="Cambria"/>
          <w:b/>
          <w:bCs/>
          <w:sz w:val="24"/>
          <w:szCs w:val="24"/>
          <w:lang w:val="en-UG"/>
        </w:rPr>
        <w:t>The East African Practice Tune:</w:t>
      </w:r>
      <w:r w:rsidRPr="003631ED">
        <w:rPr>
          <w:rFonts w:ascii="Cambria" w:hAnsi="Cambria"/>
          <w:sz w:val="24"/>
          <w:szCs w:val="24"/>
          <w:lang w:val="en-UG"/>
        </w:rPr>
        <w:t xml:space="preserve"> In the East African context, global routing templates create immediate compliance failures and profound strategic vulnerabilities. Relying on remote servers means that everyday utility bills, citizen ID queries, and regional payment records can be severed by undersea cable disruptions or remote policy shifts.</w:t>
      </w:r>
    </w:p>
    <w:p w14:paraId="27681C91"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A technical advocate must "tune" the deployment by building local redundancy directly into the technical contract specifications. Infrastructure agreements must split processing tiers: standard edge caching can reside on international networks, but the core processing engines and absolute system copies must be secured within tier-certified local physical facilities located within the East African Economic Community boundaries.</w:t>
      </w:r>
    </w:p>
    <w:p w14:paraId="601CB3DA"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482C8F7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PAN-AFRICAN DATA ARCHITECTURE RESILIENCE MODEL                       |</w:t>
      </w:r>
    </w:p>
    <w:p w14:paraId="708940F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5C8F2BE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[NON-SENSITIVE EDGE TRAFFIC] --&gt; Route via International Cloud Acceleration </w:t>
      </w:r>
      <w:proofErr w:type="gramStart"/>
      <w:r w:rsidRPr="003631ED">
        <w:rPr>
          <w:rFonts w:ascii="Cambria" w:hAnsi="Cambria"/>
          <w:sz w:val="24"/>
          <w:szCs w:val="24"/>
          <w:lang w:val="en-UG"/>
        </w:rPr>
        <w:t>Rails  |</w:t>
      </w:r>
      <w:proofErr w:type="gramEnd"/>
    </w:p>
    <w:p w14:paraId="7B94692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w:t>
      </w:r>
    </w:p>
    <w:p w14:paraId="0793D3E5"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[SOVEREIGN DISPATCH </w:t>
      </w:r>
      <w:proofErr w:type="gramStart"/>
      <w:r w:rsidRPr="003631ED">
        <w:rPr>
          <w:rFonts w:ascii="Cambria" w:hAnsi="Cambria"/>
          <w:sz w:val="24"/>
          <w:szCs w:val="24"/>
          <w:lang w:val="en-UG"/>
        </w:rPr>
        <w:t>CORES]  ---</w:t>
      </w:r>
      <w:proofErr w:type="gramEnd"/>
      <w:r w:rsidRPr="003631ED">
        <w:rPr>
          <w:rFonts w:ascii="Cambria" w:hAnsi="Cambria"/>
          <w:sz w:val="24"/>
          <w:szCs w:val="24"/>
          <w:lang w:val="en-UG"/>
        </w:rPr>
        <w:t>&gt; Hard-Pinned to Domestic Tier-3 Infrastructure     |</w:t>
      </w:r>
    </w:p>
    <w:p w14:paraId="4D34A513"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with Synchronous Local Database Mirroring         |</w:t>
      </w:r>
    </w:p>
    <w:p w14:paraId="77AD9C2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w:t>
      </w:r>
    </w:p>
    <w:p w14:paraId="5A4D2EC2"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[REGULATORY AUDIT </w:t>
      </w:r>
      <w:proofErr w:type="gramStart"/>
      <w:r w:rsidRPr="003631ED">
        <w:rPr>
          <w:rFonts w:ascii="Cambria" w:hAnsi="Cambria"/>
          <w:sz w:val="24"/>
          <w:szCs w:val="24"/>
          <w:lang w:val="en-UG"/>
        </w:rPr>
        <w:t xml:space="preserve">LAYER]   </w:t>
      </w:r>
      <w:proofErr w:type="gramEnd"/>
      <w:r w:rsidRPr="003631ED">
        <w:rPr>
          <w:rFonts w:ascii="Cambria" w:hAnsi="Cambria"/>
          <w:sz w:val="24"/>
          <w:szCs w:val="24"/>
          <w:lang w:val="en-UG"/>
        </w:rPr>
        <w:t>---&gt; Governed by AU Action Plan Data Residency Rules    |</w:t>
      </w:r>
    </w:p>
    <w:p w14:paraId="5E079C2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64FF19B3"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5. Weekly LDC-Style Practice Task</w:t>
      </w:r>
    </w:p>
    <w:p w14:paraId="2989E070"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The Digital Transformation Roadmap:</w:t>
      </w:r>
      <w:r w:rsidRPr="003631ED">
        <w:rPr>
          <w:rFonts w:ascii="Cambria" w:hAnsi="Cambria"/>
          <w:sz w:val="24"/>
          <w:szCs w:val="24"/>
          <w:lang w:val="en-UG"/>
        </w:rPr>
        <w:t xml:space="preserve"> The East African Digital Infrastructure Authority (EADIA) requires an actionable blueprint to establish an integrated, resilient </w:t>
      </w:r>
      <w:r w:rsidRPr="003631ED">
        <w:rPr>
          <w:rFonts w:ascii="Cambria" w:hAnsi="Cambria"/>
          <w:sz w:val="24"/>
          <w:szCs w:val="24"/>
          <w:lang w:val="en-UG"/>
        </w:rPr>
        <w:lastRenderedPageBreak/>
        <w:t xml:space="preserve">regional network across Uganda, Kenya, and Rwanda. The system must support cross-border trade clearances under AfCFTA principles, host unified healthcare demographic models, and utilize a </w:t>
      </w:r>
      <w:r w:rsidRPr="003631ED">
        <w:rPr>
          <w:rFonts w:ascii="Cambria" w:hAnsi="Cambria"/>
          <w:i/>
          <w:iCs/>
          <w:sz w:val="24"/>
          <w:szCs w:val="24"/>
          <w:lang w:val="en-UG"/>
        </w:rPr>
        <w:t>Medallion Data Architecture</w:t>
      </w:r>
      <w:r w:rsidRPr="003631ED">
        <w:rPr>
          <w:rFonts w:ascii="Cambria" w:hAnsi="Cambria"/>
          <w:sz w:val="24"/>
          <w:szCs w:val="24"/>
          <w:lang w:val="en-UG"/>
        </w:rPr>
        <w:t xml:space="preserve"> to guarantee data integrity.</w:t>
      </w:r>
    </w:p>
    <w:p w14:paraId="2973FE8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Draft a comprehensive </w:t>
      </w:r>
      <w:r w:rsidRPr="003631ED">
        <w:rPr>
          <w:rFonts w:ascii="Cambria" w:hAnsi="Cambria"/>
          <w:b/>
          <w:bCs/>
          <w:sz w:val="24"/>
          <w:szCs w:val="24"/>
          <w:lang w:val="en-UG"/>
        </w:rPr>
        <w:t>Digital Transformation Roadmap and Ministerial Infrastructure Strategy</w:t>
      </w:r>
      <w:r w:rsidRPr="003631ED">
        <w:rPr>
          <w:rFonts w:ascii="Cambria" w:hAnsi="Cambria"/>
          <w:sz w:val="24"/>
          <w:szCs w:val="24"/>
          <w:lang w:val="en-UG"/>
        </w:rPr>
        <w:t>. Your roadmap must:</w:t>
      </w:r>
    </w:p>
    <w:p w14:paraId="61F96D91" w14:textId="77777777" w:rsidR="003631ED" w:rsidRPr="003631ED" w:rsidRDefault="003631ED" w:rsidP="003631ED">
      <w:pPr>
        <w:numPr>
          <w:ilvl w:val="0"/>
          <w:numId w:val="190"/>
        </w:numPr>
        <w:spacing w:line="240" w:lineRule="auto"/>
        <w:rPr>
          <w:rFonts w:ascii="Cambria" w:hAnsi="Cambria"/>
          <w:sz w:val="24"/>
          <w:szCs w:val="24"/>
          <w:lang w:val="en-UG"/>
        </w:rPr>
      </w:pPr>
      <w:r w:rsidRPr="003631ED">
        <w:rPr>
          <w:rFonts w:ascii="Cambria" w:hAnsi="Cambria"/>
          <w:sz w:val="24"/>
          <w:szCs w:val="24"/>
          <w:lang w:val="en-UG"/>
        </w:rPr>
        <w:t xml:space="preserve">Design the legal and organizational parameters governing cooperation between local telecommunications regulators and national statistics offices, explicitly satisfying the execution guidelines in Pages 154–156 of the </w:t>
      </w:r>
      <w:r w:rsidRPr="003631ED">
        <w:rPr>
          <w:rFonts w:ascii="Cambria" w:hAnsi="Cambria"/>
          <w:i/>
          <w:iCs/>
          <w:sz w:val="24"/>
          <w:szCs w:val="24"/>
          <w:lang w:val="en-UG"/>
        </w:rPr>
        <w:t>AU Data Policy Framework</w:t>
      </w:r>
      <w:r w:rsidRPr="003631ED">
        <w:rPr>
          <w:rFonts w:ascii="Cambria" w:hAnsi="Cambria"/>
          <w:sz w:val="24"/>
          <w:szCs w:val="24"/>
          <w:lang w:val="en-UG"/>
        </w:rPr>
        <w:t>.</w:t>
      </w:r>
    </w:p>
    <w:p w14:paraId="38ED47AA" w14:textId="77777777" w:rsidR="003631ED" w:rsidRPr="003631ED" w:rsidRDefault="003631ED" w:rsidP="003631ED">
      <w:pPr>
        <w:numPr>
          <w:ilvl w:val="0"/>
          <w:numId w:val="190"/>
        </w:numPr>
        <w:spacing w:line="240" w:lineRule="auto"/>
        <w:rPr>
          <w:rFonts w:ascii="Cambria" w:hAnsi="Cambria"/>
          <w:sz w:val="24"/>
          <w:szCs w:val="24"/>
          <w:lang w:val="en-UG"/>
        </w:rPr>
      </w:pPr>
      <w:r w:rsidRPr="003631ED">
        <w:rPr>
          <w:rFonts w:ascii="Cambria" w:hAnsi="Cambria"/>
          <w:sz w:val="24"/>
          <w:szCs w:val="24"/>
          <w:lang w:val="en-UG"/>
        </w:rPr>
        <w:t>Formulate clear contractual criteria for public procurement that require foreign tech suppliers to build physical backup nodes within the domestic region, detailing the legal and operational remedies available if international connection routing fails.</w:t>
      </w:r>
    </w:p>
    <w:p w14:paraId="01E3257F"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Week 49: Enterprise-Wide AI Corporate Governance, Fiduciary Duties &amp; Board Liability</w:t>
      </w:r>
    </w:p>
    <w:p w14:paraId="0222195C"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Relevance Assessment &amp; The Missing Links</w:t>
      </w:r>
    </w:p>
    <w:p w14:paraId="713395F2"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When a corporation integrates automated decision-making and autonomous agents into its core operations, technological risk transforms directly into enterprise liability. If an AI credit-scoring engine fails or an autonomous software agent executes an unauthorized system modification, the liability cannot simply be blamed on a technical glitch.</w:t>
      </w:r>
    </w:p>
    <w:p w14:paraId="630C463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Corporate boards face extensive legal liabilities if they fail to implement proactive corporate governance structures. Under </w:t>
      </w:r>
      <w:r w:rsidRPr="003631ED">
        <w:rPr>
          <w:rFonts w:ascii="Cambria" w:hAnsi="Cambria"/>
          <w:b/>
          <w:bCs/>
          <w:sz w:val="24"/>
          <w:szCs w:val="24"/>
          <w:lang w:val="en-UG"/>
        </w:rPr>
        <w:t>Section 35(3) of Kenya's Artificial Intelligence Bill, 2026</w:t>
      </w:r>
      <w:r w:rsidRPr="003631ED">
        <w:rPr>
          <w:rFonts w:ascii="Cambria" w:hAnsi="Cambria"/>
          <w:sz w:val="24"/>
          <w:szCs w:val="24"/>
          <w:lang w:val="en-UG"/>
        </w:rPr>
        <w:t>, directors and officers carry direct personal liability if their corporate entity commits an offense and they failed to demonstrate proactive due diligence. Executive leadership must actively manage enterprise-wide AI risks, design robust board-level oversight committees, and deploy internal control mechanisms that satisfy fiduciary duties, fulfill ESG reporting obligations, and mitigate corporate liability for autonomous software assets.</w:t>
      </w:r>
    </w:p>
    <w:p w14:paraId="68EF88EB"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Weekly Actionable Learning Outcomes &amp; Topics</w:t>
      </w:r>
    </w:p>
    <w:p w14:paraId="48649BC0"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Actionable Learning Outcomes:</w:t>
      </w:r>
    </w:p>
    <w:p w14:paraId="56B802AB" w14:textId="77777777" w:rsidR="003631ED" w:rsidRPr="003631ED" w:rsidRDefault="003631ED" w:rsidP="003631ED">
      <w:pPr>
        <w:numPr>
          <w:ilvl w:val="0"/>
          <w:numId w:val="191"/>
        </w:numPr>
        <w:spacing w:line="240" w:lineRule="auto"/>
        <w:rPr>
          <w:rFonts w:ascii="Cambria" w:hAnsi="Cambria"/>
          <w:sz w:val="24"/>
          <w:szCs w:val="24"/>
          <w:lang w:val="en-UG"/>
        </w:rPr>
      </w:pPr>
      <w:r w:rsidRPr="003631ED">
        <w:rPr>
          <w:rFonts w:ascii="Cambria" w:hAnsi="Cambria"/>
          <w:sz w:val="24"/>
          <w:szCs w:val="24"/>
          <w:lang w:val="en-UG"/>
        </w:rPr>
        <w:t>Design board-level corporate oversight architectures (such as AI Governance and Risk Committees) that satisfy director fiduciary duties following automated systemic failures.</w:t>
      </w:r>
    </w:p>
    <w:p w14:paraId="6C4B45DE" w14:textId="77777777" w:rsidR="003631ED" w:rsidRPr="003631ED" w:rsidRDefault="003631ED" w:rsidP="003631ED">
      <w:pPr>
        <w:numPr>
          <w:ilvl w:val="0"/>
          <w:numId w:val="191"/>
        </w:numPr>
        <w:spacing w:line="240" w:lineRule="auto"/>
        <w:rPr>
          <w:rFonts w:ascii="Cambria" w:hAnsi="Cambria"/>
          <w:sz w:val="24"/>
          <w:szCs w:val="24"/>
          <w:lang w:val="en-UG"/>
        </w:rPr>
      </w:pPr>
      <w:r w:rsidRPr="003631ED">
        <w:rPr>
          <w:rFonts w:ascii="Cambria" w:hAnsi="Cambria"/>
          <w:sz w:val="24"/>
          <w:szCs w:val="24"/>
          <w:lang w:val="en-UG"/>
        </w:rPr>
        <w:t>Implement structured internal AI compliance controls and assurance workflows that integrate global standards with regional data protection rules.</w:t>
      </w:r>
    </w:p>
    <w:p w14:paraId="1EC43722" w14:textId="77777777" w:rsidR="003631ED" w:rsidRPr="003631ED" w:rsidRDefault="003631ED" w:rsidP="003631ED">
      <w:pPr>
        <w:numPr>
          <w:ilvl w:val="0"/>
          <w:numId w:val="191"/>
        </w:numPr>
        <w:spacing w:line="240" w:lineRule="auto"/>
        <w:rPr>
          <w:rFonts w:ascii="Cambria" w:hAnsi="Cambria"/>
          <w:sz w:val="24"/>
          <w:szCs w:val="24"/>
          <w:lang w:val="en-UG"/>
        </w:rPr>
      </w:pPr>
      <w:r w:rsidRPr="003631ED">
        <w:rPr>
          <w:rFonts w:ascii="Cambria" w:hAnsi="Cambria"/>
          <w:sz w:val="24"/>
          <w:szCs w:val="24"/>
          <w:lang w:val="en-UG"/>
        </w:rPr>
        <w:t>Evaluate the Environmental, Social, and Governance (ESG) impacts of corporate AI infrastructure, managing model carbon intensity and tracking the social risks of automated employee management systems.</w:t>
      </w:r>
    </w:p>
    <w:p w14:paraId="6883D2F7"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Topics Covered:</w:t>
      </w:r>
    </w:p>
    <w:p w14:paraId="24412FBD" w14:textId="77777777" w:rsidR="003631ED" w:rsidRPr="003631ED" w:rsidRDefault="003631ED" w:rsidP="003631ED">
      <w:pPr>
        <w:numPr>
          <w:ilvl w:val="0"/>
          <w:numId w:val="192"/>
        </w:numPr>
        <w:spacing w:line="240" w:lineRule="auto"/>
        <w:rPr>
          <w:rFonts w:ascii="Cambria" w:hAnsi="Cambria"/>
          <w:sz w:val="24"/>
          <w:szCs w:val="24"/>
          <w:lang w:val="en-UG"/>
        </w:rPr>
      </w:pPr>
      <w:r w:rsidRPr="003631ED">
        <w:rPr>
          <w:rFonts w:ascii="Cambria" w:hAnsi="Cambria"/>
          <w:b/>
          <w:bCs/>
          <w:sz w:val="24"/>
          <w:szCs w:val="24"/>
          <w:lang w:val="en-UG"/>
        </w:rPr>
        <w:lastRenderedPageBreak/>
        <w:t>Corporate Cybersecurity &amp; AI Governance:</w:t>
      </w:r>
      <w:r w:rsidRPr="003631ED">
        <w:rPr>
          <w:rFonts w:ascii="Cambria" w:hAnsi="Cambria"/>
          <w:sz w:val="24"/>
          <w:szCs w:val="24"/>
          <w:lang w:val="en-UG"/>
        </w:rPr>
        <w:t xml:space="preserve"> Evaluating how director oversight duties expand into algorithmic risk and data security (applying Chapter 4 of Kosseff's </w:t>
      </w:r>
      <w:r w:rsidRPr="003631ED">
        <w:rPr>
          <w:rFonts w:ascii="Cambria" w:hAnsi="Cambria"/>
          <w:i/>
          <w:iCs/>
          <w:sz w:val="24"/>
          <w:szCs w:val="24"/>
          <w:lang w:val="en-UG"/>
        </w:rPr>
        <w:t>Cybersecurity Law</w:t>
      </w:r>
      <w:r w:rsidRPr="003631ED">
        <w:rPr>
          <w:rFonts w:ascii="Cambria" w:hAnsi="Cambria"/>
          <w:sz w:val="24"/>
          <w:szCs w:val="24"/>
          <w:lang w:val="en-UG"/>
        </w:rPr>
        <w:t>).</w:t>
      </w:r>
    </w:p>
    <w:p w14:paraId="73D12F9D" w14:textId="77777777" w:rsidR="003631ED" w:rsidRPr="003631ED" w:rsidRDefault="003631ED" w:rsidP="003631ED">
      <w:pPr>
        <w:numPr>
          <w:ilvl w:val="0"/>
          <w:numId w:val="192"/>
        </w:numPr>
        <w:spacing w:line="240" w:lineRule="auto"/>
        <w:rPr>
          <w:rFonts w:ascii="Cambria" w:hAnsi="Cambria"/>
          <w:sz w:val="24"/>
          <w:szCs w:val="24"/>
          <w:lang w:val="en-UG"/>
        </w:rPr>
      </w:pPr>
      <w:r w:rsidRPr="003631ED">
        <w:rPr>
          <w:rFonts w:ascii="Cambria" w:hAnsi="Cambria"/>
          <w:b/>
          <w:bCs/>
          <w:sz w:val="24"/>
          <w:szCs w:val="24"/>
          <w:lang w:val="en-UG"/>
        </w:rPr>
        <w:t>Autonomous Agent Liability:</w:t>
      </w:r>
      <w:r w:rsidRPr="003631ED">
        <w:rPr>
          <w:rFonts w:ascii="Cambria" w:hAnsi="Cambria"/>
          <w:sz w:val="24"/>
          <w:szCs w:val="24"/>
          <w:lang w:val="en-UG"/>
        </w:rPr>
        <w:t xml:space="preserve"> Apportioning legal liability when autonomous systems perform unauthorized system updates, contract execution, or data exfiltration.</w:t>
      </w:r>
    </w:p>
    <w:p w14:paraId="3B1C7E97" w14:textId="77777777" w:rsidR="003631ED" w:rsidRPr="003631ED" w:rsidRDefault="003631ED" w:rsidP="003631ED">
      <w:pPr>
        <w:numPr>
          <w:ilvl w:val="0"/>
          <w:numId w:val="192"/>
        </w:numPr>
        <w:spacing w:line="240" w:lineRule="auto"/>
        <w:rPr>
          <w:rFonts w:ascii="Cambria" w:hAnsi="Cambria"/>
          <w:sz w:val="24"/>
          <w:szCs w:val="24"/>
          <w:lang w:val="en-UG"/>
        </w:rPr>
      </w:pPr>
      <w:r w:rsidRPr="003631ED">
        <w:rPr>
          <w:rFonts w:ascii="Cambria" w:hAnsi="Cambria"/>
          <w:b/>
          <w:bCs/>
          <w:sz w:val="24"/>
          <w:szCs w:val="24"/>
          <w:lang w:val="en-UG"/>
        </w:rPr>
        <w:t>Algorithmic Labor Exploitation:</w:t>
      </w:r>
      <w:r w:rsidRPr="003631ED">
        <w:rPr>
          <w:rFonts w:ascii="Cambria" w:hAnsi="Cambria"/>
          <w:sz w:val="24"/>
          <w:szCs w:val="24"/>
          <w:lang w:val="en-UG"/>
        </w:rPr>
        <w:t xml:space="preserve"> Mitigating the social impacts of automated workforce optimization, focusing on automated scheduling loops and "</w:t>
      </w:r>
      <w:proofErr w:type="spellStart"/>
      <w:r w:rsidRPr="003631ED">
        <w:rPr>
          <w:rFonts w:ascii="Cambria" w:hAnsi="Cambria"/>
          <w:sz w:val="24"/>
          <w:szCs w:val="24"/>
          <w:lang w:val="en-UG"/>
        </w:rPr>
        <w:t>clopening</w:t>
      </w:r>
      <w:proofErr w:type="spellEnd"/>
      <w:r w:rsidRPr="003631ED">
        <w:rPr>
          <w:rFonts w:ascii="Cambria" w:hAnsi="Cambria"/>
          <w:sz w:val="24"/>
          <w:szCs w:val="24"/>
          <w:lang w:val="en-UG"/>
        </w:rPr>
        <w:t>" scenarios.</w:t>
      </w:r>
    </w:p>
    <w:p w14:paraId="4F3137B4"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Vital Reading Resources</w:t>
      </w:r>
    </w:p>
    <w:p w14:paraId="2E32CDDB"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Core Technical Governance Standards &amp; Treaties:</w:t>
      </w:r>
    </w:p>
    <w:p w14:paraId="6E101FC0" w14:textId="77777777" w:rsidR="003631ED" w:rsidRPr="003631ED" w:rsidRDefault="003631ED" w:rsidP="003631ED">
      <w:pPr>
        <w:numPr>
          <w:ilvl w:val="0"/>
          <w:numId w:val="19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Cybersecurity Law</w:t>
      </w:r>
      <w:r w:rsidRPr="003631ED">
        <w:rPr>
          <w:rFonts w:ascii="Cambria" w:hAnsi="Cambria"/>
          <w:sz w:val="24"/>
          <w:szCs w:val="24"/>
          <w:lang w:val="en-UG"/>
        </w:rPr>
        <w:t xml:space="preserve"> (Jeff Kosseff), Chapter 4 (Cybersecurity Risk and the Modern Architecture of Corporate Governance).</w:t>
      </w:r>
    </w:p>
    <w:p w14:paraId="7B9EF6BE" w14:textId="77777777" w:rsidR="003631ED" w:rsidRPr="003631ED" w:rsidRDefault="003631ED" w:rsidP="003631ED">
      <w:pPr>
        <w:numPr>
          <w:ilvl w:val="0"/>
          <w:numId w:val="19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Artificial Intelligence Bill, 2026 (Kenya)</w:t>
      </w:r>
      <w:r w:rsidRPr="003631ED">
        <w:rPr>
          <w:rFonts w:ascii="Cambria" w:hAnsi="Cambria"/>
          <w:sz w:val="24"/>
          <w:szCs w:val="24"/>
          <w:lang w:val="en-UG"/>
        </w:rPr>
        <w:t>, Section 26 (Data Logging Frameworks), Section 28 (Transparency), Section 32 (Human-in-the-loop Mandates), Section 33 (Workforce Impact), and Section 35(3) (Director Penal Liabilities).</w:t>
      </w:r>
    </w:p>
    <w:p w14:paraId="1C6CC9BE" w14:textId="77777777" w:rsidR="003631ED" w:rsidRPr="003631ED" w:rsidRDefault="003631ED" w:rsidP="003631ED">
      <w:pPr>
        <w:numPr>
          <w:ilvl w:val="0"/>
          <w:numId w:val="19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NIST Artificial Intelligence Risk Management Framework (AI RMF 1.0)</w:t>
      </w:r>
      <w:r w:rsidRPr="003631ED">
        <w:rPr>
          <w:rFonts w:ascii="Cambria" w:hAnsi="Cambria"/>
          <w:sz w:val="24"/>
          <w:szCs w:val="24"/>
          <w:lang w:val="en-UG"/>
        </w:rPr>
        <w:t xml:space="preserve"> &amp; </w:t>
      </w:r>
      <w:r w:rsidRPr="003631ED">
        <w:rPr>
          <w:rFonts w:ascii="Cambria" w:hAnsi="Cambria"/>
          <w:i/>
          <w:iCs/>
          <w:sz w:val="24"/>
          <w:szCs w:val="24"/>
          <w:lang w:val="en-UG"/>
        </w:rPr>
        <w:t>ISO/IEC 42001:2023</w:t>
      </w:r>
      <w:r w:rsidRPr="003631ED">
        <w:rPr>
          <w:rFonts w:ascii="Cambria" w:hAnsi="Cambria"/>
          <w:sz w:val="24"/>
          <w:szCs w:val="24"/>
          <w:lang w:val="en-UG"/>
        </w:rPr>
        <w:t xml:space="preserve"> (AI Management Systems).</w:t>
      </w:r>
    </w:p>
    <w:p w14:paraId="14843519" w14:textId="77777777" w:rsidR="003631ED" w:rsidRPr="003631ED" w:rsidRDefault="003631ED" w:rsidP="003631ED">
      <w:pPr>
        <w:numPr>
          <w:ilvl w:val="0"/>
          <w:numId w:val="193"/>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The Data Protection and Privacy Regulations, 2021 (Uganda)</w:t>
      </w:r>
      <w:r w:rsidRPr="003631ED">
        <w:rPr>
          <w:rFonts w:ascii="Cambria" w:hAnsi="Cambria"/>
          <w:sz w:val="24"/>
          <w:szCs w:val="24"/>
          <w:lang w:val="en-UG"/>
        </w:rPr>
        <w:t xml:space="preserve"> (Mandatory corporate compliance tracking and risk notification workflows).</w:t>
      </w:r>
    </w:p>
    <w:p w14:paraId="2EF5C6F7"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4. The "Foundation-to-Tune" Comparative Analysis</w:t>
      </w:r>
    </w:p>
    <w:p w14:paraId="25DEC521" w14:textId="77777777" w:rsidR="003631ED" w:rsidRPr="003631ED" w:rsidRDefault="003631ED" w:rsidP="003631ED">
      <w:pPr>
        <w:numPr>
          <w:ilvl w:val="0"/>
          <w:numId w:val="194"/>
        </w:numPr>
        <w:spacing w:line="240" w:lineRule="auto"/>
        <w:rPr>
          <w:rFonts w:ascii="Cambria" w:hAnsi="Cambria"/>
          <w:sz w:val="24"/>
          <w:szCs w:val="24"/>
          <w:lang w:val="en-UG"/>
        </w:rPr>
      </w:pPr>
      <w:r w:rsidRPr="003631ED">
        <w:rPr>
          <w:rFonts w:ascii="Cambria" w:hAnsi="Cambria"/>
          <w:b/>
          <w:bCs/>
          <w:sz w:val="24"/>
          <w:szCs w:val="24"/>
          <w:lang w:val="en-UG"/>
        </w:rPr>
        <w:t>The Global/Engineering Foundation:</w:t>
      </w:r>
      <w:r w:rsidRPr="003631ED">
        <w:rPr>
          <w:rFonts w:ascii="Cambria" w:hAnsi="Cambria"/>
          <w:sz w:val="24"/>
          <w:szCs w:val="24"/>
          <w:lang w:val="en-UG"/>
        </w:rPr>
        <w:t xml:space="preserve"> Standard enterprise tech risk frameworks focus on generalized, cross-border system configurations. They measure software performance purely through high-level computational speed, abstract data security protocols, and standard commercial key performance indicators.</w:t>
      </w:r>
    </w:p>
    <w:p w14:paraId="6E3D3CD5" w14:textId="77777777" w:rsidR="003631ED" w:rsidRPr="003631ED" w:rsidRDefault="003631ED" w:rsidP="003631ED">
      <w:pPr>
        <w:numPr>
          <w:ilvl w:val="0"/>
          <w:numId w:val="194"/>
        </w:numPr>
        <w:spacing w:line="240" w:lineRule="auto"/>
        <w:rPr>
          <w:rFonts w:ascii="Cambria" w:hAnsi="Cambria"/>
          <w:sz w:val="24"/>
          <w:szCs w:val="24"/>
          <w:lang w:val="en-UG"/>
        </w:rPr>
      </w:pPr>
      <w:r w:rsidRPr="003631ED">
        <w:rPr>
          <w:rFonts w:ascii="Cambria" w:hAnsi="Cambria"/>
          <w:b/>
          <w:bCs/>
          <w:sz w:val="24"/>
          <w:szCs w:val="24"/>
          <w:lang w:val="en-UG"/>
        </w:rPr>
        <w:t>The East African Practice Tune:</w:t>
      </w:r>
      <w:r w:rsidRPr="003631ED">
        <w:rPr>
          <w:rFonts w:ascii="Cambria" w:hAnsi="Cambria"/>
          <w:sz w:val="24"/>
          <w:szCs w:val="24"/>
          <w:lang w:val="en-UG"/>
        </w:rPr>
        <w:t xml:space="preserve"> In the modern corporate landscape, directors cannot treat AI deployment as a purely technical matter handled entirely by the IT department. Under the </w:t>
      </w:r>
      <w:r w:rsidRPr="003631ED">
        <w:rPr>
          <w:rFonts w:ascii="Cambria" w:hAnsi="Cambria"/>
          <w:i/>
          <w:iCs/>
          <w:sz w:val="24"/>
          <w:szCs w:val="24"/>
          <w:lang w:val="en-UG"/>
        </w:rPr>
        <w:t>Companies Act, 2012</w:t>
      </w:r>
      <w:r w:rsidRPr="003631ED">
        <w:rPr>
          <w:rFonts w:ascii="Cambria" w:hAnsi="Cambria"/>
          <w:sz w:val="24"/>
          <w:szCs w:val="24"/>
          <w:lang w:val="en-UG"/>
        </w:rPr>
        <w:t xml:space="preserve"> and the </w:t>
      </w:r>
      <w:r w:rsidRPr="003631ED">
        <w:rPr>
          <w:rFonts w:ascii="Cambria" w:hAnsi="Cambria"/>
          <w:i/>
          <w:iCs/>
          <w:sz w:val="24"/>
          <w:szCs w:val="24"/>
          <w:lang w:val="en-UG"/>
        </w:rPr>
        <w:t>Data Protection Regulations, 2021</w:t>
      </w:r>
      <w:r w:rsidRPr="003631ED">
        <w:rPr>
          <w:rFonts w:ascii="Cambria" w:hAnsi="Cambria"/>
          <w:sz w:val="24"/>
          <w:szCs w:val="24"/>
          <w:lang w:val="en-UG"/>
        </w:rPr>
        <w:t>, directors carry individual fiduciary duties to protect corporate assets and ensure compliance with local laws.</w:t>
      </w:r>
    </w:p>
    <w:p w14:paraId="3E5399E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If a company's automated micro-lending algorithm collapses or inadvertently discriminates against a protected class, directors face direct claims for breach of duty if they cannot produce a documented risk-tracking trail. The enterprise model must be "tuned" by embedding an independent </w:t>
      </w:r>
      <w:r w:rsidRPr="003631ED">
        <w:rPr>
          <w:rFonts w:ascii="Cambria" w:hAnsi="Cambria"/>
          <w:b/>
          <w:bCs/>
          <w:sz w:val="24"/>
          <w:szCs w:val="24"/>
          <w:lang w:val="en-UG"/>
        </w:rPr>
        <w:t>AI Risk Committee</w:t>
      </w:r>
      <w:r w:rsidRPr="003631ED">
        <w:rPr>
          <w:rFonts w:ascii="Cambria" w:hAnsi="Cambria"/>
          <w:sz w:val="24"/>
          <w:szCs w:val="24"/>
          <w:lang w:val="en-UG"/>
        </w:rPr>
        <w:t xml:space="preserve"> directly into the board charter. This committee must be backed by mandatory, audit-ready </w:t>
      </w:r>
      <w:r w:rsidRPr="003631ED">
        <w:rPr>
          <w:rFonts w:ascii="Cambria" w:hAnsi="Cambria"/>
          <w:b/>
          <w:bCs/>
          <w:sz w:val="24"/>
          <w:szCs w:val="24"/>
          <w:lang w:val="en-UG"/>
        </w:rPr>
        <w:t>ISO/IEC 42001</w:t>
      </w:r>
      <w:r w:rsidRPr="003631ED">
        <w:rPr>
          <w:rFonts w:ascii="Cambria" w:hAnsi="Cambria"/>
          <w:sz w:val="24"/>
          <w:szCs w:val="24"/>
          <w:lang w:val="en-UG"/>
        </w:rPr>
        <w:t xml:space="preserve"> workflows and clear technical kill-switches to immediately halt automated systems that exceed established risk thresholds.</w:t>
      </w:r>
    </w:p>
    <w:p w14:paraId="28445417"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605AC507"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BOARD-LEVEL ENTERPRISE AI RISK PIPELINE                        |</w:t>
      </w:r>
    </w:p>
    <w:p w14:paraId="1545931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w:t>
      </w:r>
    </w:p>
    <w:p w14:paraId="29294C6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[BOARD OF DIRECTORS] &lt;---&gt; AI Risk Committee (Veto &amp; Core Audit </w:t>
      </w:r>
      <w:proofErr w:type="gramStart"/>
      <w:r w:rsidRPr="003631ED">
        <w:rPr>
          <w:rFonts w:ascii="Cambria" w:hAnsi="Cambria"/>
          <w:sz w:val="24"/>
          <w:szCs w:val="24"/>
          <w:lang w:val="en-UG"/>
        </w:rPr>
        <w:t xml:space="preserve">Safeguards)   </w:t>
      </w:r>
      <w:proofErr w:type="gramEnd"/>
      <w:r w:rsidRPr="003631ED">
        <w:rPr>
          <w:rFonts w:ascii="Cambria" w:hAnsi="Cambria"/>
          <w:sz w:val="24"/>
          <w:szCs w:val="24"/>
          <w:lang w:val="en-UG"/>
        </w:rPr>
        <w:t xml:space="preserve">     |</w:t>
      </w:r>
    </w:p>
    <w:p w14:paraId="3065AE5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w:t>
      </w:r>
    </w:p>
    <w:p w14:paraId="47DF0B8A"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v Enforcement of ISO 42001 &amp; NIST Framework     |</w:t>
      </w:r>
    </w:p>
    <w:p w14:paraId="52CA7A3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w:t>
      </w:r>
    </w:p>
    <w:p w14:paraId="3CC0261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[INTERNAL CONTROLS] ------&gt; Mandatory Human-in-the-Loop Verification Overrides     |</w:t>
      </w:r>
    </w:p>
    <w:p w14:paraId="328309F7"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w:t>
      </w:r>
    </w:p>
    <w:p w14:paraId="682223F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v Traceability &amp; Forensic Logging               |</w:t>
      </w:r>
    </w:p>
    <w:p w14:paraId="00CBAA42"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w:t>
      </w:r>
    </w:p>
    <w:p w14:paraId="204F576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[PRODUCTION RUN NODES] ---&gt; Continuous 5-Year Data &amp; Metric Preservation Rails     |</w:t>
      </w:r>
    </w:p>
    <w:p w14:paraId="1ED9EC4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294B4D68"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5. Weekly LDC-Style Practice Task</w:t>
      </w:r>
    </w:p>
    <w:p w14:paraId="48E5618A"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 xml:space="preserve">The </w:t>
      </w:r>
      <w:proofErr w:type="spellStart"/>
      <w:r w:rsidRPr="003631ED">
        <w:rPr>
          <w:rFonts w:ascii="Cambria" w:hAnsi="Cambria"/>
          <w:b/>
          <w:bCs/>
          <w:sz w:val="24"/>
          <w:szCs w:val="24"/>
          <w:lang w:val="en-UG"/>
        </w:rPr>
        <w:t>NileLogistics</w:t>
      </w:r>
      <w:proofErr w:type="spellEnd"/>
      <w:r w:rsidRPr="003631ED">
        <w:rPr>
          <w:rFonts w:ascii="Cambria" w:hAnsi="Cambria"/>
          <w:b/>
          <w:bCs/>
          <w:sz w:val="24"/>
          <w:szCs w:val="24"/>
          <w:lang w:val="en-UG"/>
        </w:rPr>
        <w:t xml:space="preserve"> Governance Restructuring:</w:t>
      </w:r>
      <w:r w:rsidRPr="003631ED">
        <w:rPr>
          <w:rFonts w:ascii="Cambria" w:hAnsi="Cambria"/>
          <w:sz w:val="24"/>
          <w:szCs w:val="24"/>
          <w:lang w:val="en-UG"/>
        </w:rPr>
        <w:t xml:space="preserve"> Your client, "</w:t>
      </w:r>
      <w:proofErr w:type="spellStart"/>
      <w:r w:rsidRPr="003631ED">
        <w:rPr>
          <w:rFonts w:ascii="Cambria" w:hAnsi="Cambria"/>
          <w:sz w:val="24"/>
          <w:szCs w:val="24"/>
          <w:lang w:val="en-UG"/>
        </w:rPr>
        <w:t>NileLogistics</w:t>
      </w:r>
      <w:proofErr w:type="spellEnd"/>
      <w:r w:rsidRPr="003631ED">
        <w:rPr>
          <w:rFonts w:ascii="Cambria" w:hAnsi="Cambria"/>
          <w:sz w:val="24"/>
          <w:szCs w:val="24"/>
          <w:lang w:val="en-UG"/>
        </w:rPr>
        <w:t xml:space="preserve"> Group Limited," a major transport and delivery conglomerate across East Africa, recently deployed an autonomous AI operations engine. The system automatically manages truck driver dispatch schedules, calculates real-time fuel efficiency payouts, and handles automated third-party procurement contracts.</w:t>
      </w:r>
    </w:p>
    <w:p w14:paraId="22DBC9A8"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Last week, the algorithm experienced a significant logic failure: it locked hundreds of drivers into illegal, consecutive shifts (resulting in a severe "</w:t>
      </w:r>
      <w:proofErr w:type="spellStart"/>
      <w:r w:rsidRPr="003631ED">
        <w:rPr>
          <w:rFonts w:ascii="Cambria" w:hAnsi="Cambria"/>
          <w:sz w:val="24"/>
          <w:szCs w:val="24"/>
          <w:lang w:val="en-UG"/>
        </w:rPr>
        <w:t>clopening</w:t>
      </w:r>
      <w:proofErr w:type="spellEnd"/>
      <w:r w:rsidRPr="003631ED">
        <w:rPr>
          <w:rFonts w:ascii="Cambria" w:hAnsi="Cambria"/>
          <w:sz w:val="24"/>
          <w:szCs w:val="24"/>
          <w:lang w:val="en-UG"/>
        </w:rPr>
        <w:t xml:space="preserve">" operational crisis), accidentally exfiltrated sensitive corporate client registries to an open cloud repository, and executed an unauthorized fuel procurement contract that cost the firm billions of shillings. The Board of Directors is facing a severe shareholder derivative action for catastrophic failure of corporate oversight and potential regulatory enforcement under Section 35(3) of the </w:t>
      </w:r>
      <w:r w:rsidRPr="003631ED">
        <w:rPr>
          <w:rFonts w:ascii="Cambria" w:hAnsi="Cambria"/>
          <w:i/>
          <w:iCs/>
          <w:sz w:val="24"/>
          <w:szCs w:val="24"/>
          <w:lang w:val="en-UG"/>
        </w:rPr>
        <w:t>Kenya AI Bill, 2026</w:t>
      </w:r>
      <w:r w:rsidRPr="003631ED">
        <w:rPr>
          <w:rFonts w:ascii="Cambria" w:hAnsi="Cambria"/>
          <w:sz w:val="24"/>
          <w:szCs w:val="24"/>
          <w:lang w:val="en-UG"/>
        </w:rPr>
        <w:t>.</w:t>
      </w:r>
    </w:p>
    <w:p w14:paraId="64D3FE02"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Draft an enterprise-grade </w:t>
      </w:r>
      <w:r w:rsidRPr="003631ED">
        <w:rPr>
          <w:rFonts w:ascii="Cambria" w:hAnsi="Cambria"/>
          <w:b/>
          <w:bCs/>
          <w:sz w:val="24"/>
          <w:szCs w:val="24"/>
          <w:lang w:val="en-UG"/>
        </w:rPr>
        <w:t>Board AI Governance Charter and Enterprise Compliance Manual Addendum</w:t>
      </w:r>
      <w:r w:rsidRPr="003631ED">
        <w:rPr>
          <w:rFonts w:ascii="Cambria" w:hAnsi="Cambria"/>
          <w:sz w:val="24"/>
          <w:szCs w:val="24"/>
          <w:lang w:val="en-UG"/>
        </w:rPr>
        <w:t xml:space="preserve"> for </w:t>
      </w:r>
      <w:proofErr w:type="spellStart"/>
      <w:r w:rsidRPr="003631ED">
        <w:rPr>
          <w:rFonts w:ascii="Cambria" w:hAnsi="Cambria"/>
          <w:sz w:val="24"/>
          <w:szCs w:val="24"/>
          <w:lang w:val="en-UG"/>
        </w:rPr>
        <w:t>NileLogistics</w:t>
      </w:r>
      <w:proofErr w:type="spellEnd"/>
      <w:r w:rsidRPr="003631ED">
        <w:rPr>
          <w:rFonts w:ascii="Cambria" w:hAnsi="Cambria"/>
          <w:sz w:val="24"/>
          <w:szCs w:val="24"/>
          <w:lang w:val="en-UG"/>
        </w:rPr>
        <w:t xml:space="preserve"> Group Limited. Your document must:</w:t>
      </w:r>
    </w:p>
    <w:p w14:paraId="33C4739C" w14:textId="77777777" w:rsidR="003631ED" w:rsidRPr="003631ED" w:rsidRDefault="003631ED" w:rsidP="003631ED">
      <w:pPr>
        <w:numPr>
          <w:ilvl w:val="0"/>
          <w:numId w:val="195"/>
        </w:numPr>
        <w:spacing w:line="240" w:lineRule="auto"/>
        <w:rPr>
          <w:rFonts w:ascii="Cambria" w:hAnsi="Cambria"/>
          <w:sz w:val="24"/>
          <w:szCs w:val="24"/>
          <w:lang w:val="en-UG"/>
        </w:rPr>
      </w:pPr>
      <w:r w:rsidRPr="003631ED">
        <w:rPr>
          <w:rFonts w:ascii="Cambria" w:hAnsi="Cambria"/>
          <w:sz w:val="24"/>
          <w:szCs w:val="24"/>
          <w:lang w:val="en-UG"/>
        </w:rPr>
        <w:t xml:space="preserve">Formally establish an independent </w:t>
      </w:r>
      <w:r w:rsidRPr="003631ED">
        <w:rPr>
          <w:rFonts w:ascii="Cambria" w:hAnsi="Cambria"/>
          <w:i/>
          <w:iCs/>
          <w:sz w:val="24"/>
          <w:szCs w:val="24"/>
          <w:lang w:val="en-UG"/>
        </w:rPr>
        <w:t>Board AI Risk and Governance Committee</w:t>
      </w:r>
      <w:r w:rsidRPr="003631ED">
        <w:rPr>
          <w:rFonts w:ascii="Cambria" w:hAnsi="Cambria"/>
          <w:sz w:val="24"/>
          <w:szCs w:val="24"/>
          <w:lang w:val="en-UG"/>
        </w:rPr>
        <w:t>, defining its specific composition, audit powers, and its explicit statutory authority to veto model deployments based on Data Protection Impact Assessment (DPIA) indicators.</w:t>
      </w:r>
    </w:p>
    <w:p w14:paraId="1293FC32" w14:textId="77777777" w:rsidR="003631ED" w:rsidRPr="003631ED" w:rsidRDefault="003631ED" w:rsidP="003631ED">
      <w:pPr>
        <w:numPr>
          <w:ilvl w:val="0"/>
          <w:numId w:val="195"/>
        </w:numPr>
        <w:spacing w:line="240" w:lineRule="auto"/>
        <w:rPr>
          <w:rFonts w:ascii="Cambria" w:hAnsi="Cambria"/>
          <w:sz w:val="24"/>
          <w:szCs w:val="24"/>
          <w:lang w:val="en-UG"/>
        </w:rPr>
      </w:pPr>
      <w:r w:rsidRPr="003631ED">
        <w:rPr>
          <w:rFonts w:ascii="Cambria" w:hAnsi="Cambria"/>
          <w:sz w:val="24"/>
          <w:szCs w:val="24"/>
          <w:lang w:val="en-UG"/>
        </w:rPr>
        <w:t xml:space="preserve">Design a comprehensive internal control framework that seamlessly integrates </w:t>
      </w:r>
      <w:r w:rsidRPr="003631ED">
        <w:rPr>
          <w:rFonts w:ascii="Cambria" w:hAnsi="Cambria"/>
          <w:b/>
          <w:bCs/>
          <w:sz w:val="24"/>
          <w:szCs w:val="24"/>
          <w:lang w:val="en-UG"/>
        </w:rPr>
        <w:t>NIST AI RMF</w:t>
      </w:r>
      <w:r w:rsidRPr="003631ED">
        <w:rPr>
          <w:rFonts w:ascii="Cambria" w:hAnsi="Cambria"/>
          <w:sz w:val="24"/>
          <w:szCs w:val="24"/>
          <w:lang w:val="en-UG"/>
        </w:rPr>
        <w:t xml:space="preserve"> functions with Regulation 30 of the </w:t>
      </w:r>
      <w:r w:rsidRPr="003631ED">
        <w:rPr>
          <w:rFonts w:ascii="Cambria" w:hAnsi="Cambria"/>
          <w:i/>
          <w:iCs/>
          <w:sz w:val="24"/>
          <w:szCs w:val="24"/>
          <w:lang w:val="en-UG"/>
        </w:rPr>
        <w:t>Ugandan Data Protection Regulations, 2021</w:t>
      </w:r>
      <w:r w:rsidRPr="003631ED">
        <w:rPr>
          <w:rFonts w:ascii="Cambria" w:hAnsi="Cambria"/>
          <w:sz w:val="24"/>
          <w:szCs w:val="24"/>
          <w:lang w:val="en-UG"/>
        </w:rPr>
        <w:t xml:space="preserve">. This framework must include precise operational protocols to govern corporate liability for autonomous agents and trace the carbon intensity of your core data </w:t>
      </w:r>
      <w:proofErr w:type="spellStart"/>
      <w:r w:rsidRPr="003631ED">
        <w:rPr>
          <w:rFonts w:ascii="Cambria" w:hAnsi="Cambria"/>
          <w:sz w:val="24"/>
          <w:szCs w:val="24"/>
          <w:lang w:val="en-UG"/>
        </w:rPr>
        <w:t>center</w:t>
      </w:r>
      <w:proofErr w:type="spellEnd"/>
      <w:r w:rsidRPr="003631ED">
        <w:rPr>
          <w:rFonts w:ascii="Cambria" w:hAnsi="Cambria"/>
          <w:sz w:val="24"/>
          <w:szCs w:val="24"/>
          <w:lang w:val="en-UG"/>
        </w:rPr>
        <w:t xml:space="preserve"> footprint.</w:t>
      </w:r>
    </w:p>
    <w:p w14:paraId="523EB971"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Week 50: Applied Legal Research, Technical Opacity &amp; Thought Leadership</w:t>
      </w:r>
    </w:p>
    <w:p w14:paraId="4B5D157E"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Relevance Assessment &amp; The Missing Links</w:t>
      </w:r>
    </w:p>
    <w:p w14:paraId="4D0E5CC3"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 xml:space="preserve">The mark of a true technology law expert is the ability to conduct rigorous, independent research and translate complex, highly technical concepts into clear, actionable advice. Lawyers often fall prey to cognitive shortcuts, rushing to apply traditional legal concepts to artificial intelligence without deeply </w:t>
      </w:r>
      <w:proofErr w:type="spellStart"/>
      <w:r w:rsidRPr="003631ED">
        <w:rPr>
          <w:rFonts w:ascii="Cambria" w:hAnsi="Cambria"/>
          <w:sz w:val="24"/>
          <w:szCs w:val="24"/>
          <w:lang w:val="en-UG"/>
        </w:rPr>
        <w:t>analyzing</w:t>
      </w:r>
      <w:proofErr w:type="spellEnd"/>
      <w:r w:rsidRPr="003631ED">
        <w:rPr>
          <w:rFonts w:ascii="Cambria" w:hAnsi="Cambria"/>
          <w:sz w:val="24"/>
          <w:szCs w:val="24"/>
          <w:lang w:val="en-UG"/>
        </w:rPr>
        <w:t xml:space="preserve"> the underlying mechanics.</w:t>
      </w:r>
    </w:p>
    <w:p w14:paraId="3B098473"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Furthermore, relying uncritically on unverified generative AI tools for legal research can lead to catastrophic ethical breaches and procedural defaults in court. To establish true thought leadership, tech policy practitioners must develop "System 2" deliberate thinking methods. They must master the ability to explain complex algorithmic processes in plain language and produce publishable, high-impact research artifacts that shape the future of regional digital policy.</w:t>
      </w:r>
    </w:p>
    <w:p w14:paraId="772B00EC"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Weekly Actionable Learning Outcomes &amp; Topics</w:t>
      </w:r>
    </w:p>
    <w:p w14:paraId="47CF5312"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Actionable Learning Outcomes:</w:t>
      </w:r>
    </w:p>
    <w:p w14:paraId="77B2C4C2" w14:textId="77777777" w:rsidR="003631ED" w:rsidRPr="003631ED" w:rsidRDefault="003631ED" w:rsidP="003631ED">
      <w:pPr>
        <w:numPr>
          <w:ilvl w:val="0"/>
          <w:numId w:val="196"/>
        </w:numPr>
        <w:spacing w:line="240" w:lineRule="auto"/>
        <w:rPr>
          <w:rFonts w:ascii="Cambria" w:hAnsi="Cambria"/>
          <w:sz w:val="24"/>
          <w:szCs w:val="24"/>
          <w:lang w:val="en-UG"/>
        </w:rPr>
      </w:pPr>
      <w:r w:rsidRPr="003631ED">
        <w:rPr>
          <w:rFonts w:ascii="Cambria" w:hAnsi="Cambria"/>
          <w:sz w:val="24"/>
          <w:szCs w:val="24"/>
          <w:lang w:val="en-UG"/>
        </w:rPr>
        <w:t>Apply deliberate "System 2" thinking methods to technology law research to identify and eliminate cognitive biases during rapid technological shifts.</w:t>
      </w:r>
    </w:p>
    <w:p w14:paraId="203343E9" w14:textId="77777777" w:rsidR="003631ED" w:rsidRPr="003631ED" w:rsidRDefault="003631ED" w:rsidP="003631ED">
      <w:pPr>
        <w:numPr>
          <w:ilvl w:val="0"/>
          <w:numId w:val="196"/>
        </w:numPr>
        <w:spacing w:line="240" w:lineRule="auto"/>
        <w:rPr>
          <w:rFonts w:ascii="Cambria" w:hAnsi="Cambria"/>
          <w:sz w:val="24"/>
          <w:szCs w:val="24"/>
          <w:lang w:val="en-UG"/>
        </w:rPr>
      </w:pPr>
      <w:r w:rsidRPr="003631ED">
        <w:rPr>
          <w:rFonts w:ascii="Cambria" w:hAnsi="Cambria"/>
          <w:sz w:val="24"/>
          <w:szCs w:val="24"/>
          <w:lang w:val="en-UG"/>
        </w:rPr>
        <w:t>Draft professional, plain-English legal opinions that translate black-box algorithmic operations into clear, actionable business strategies for non-technical executives.</w:t>
      </w:r>
    </w:p>
    <w:p w14:paraId="69C0F7D1" w14:textId="77777777" w:rsidR="003631ED" w:rsidRPr="003631ED" w:rsidRDefault="003631ED" w:rsidP="003631ED">
      <w:pPr>
        <w:numPr>
          <w:ilvl w:val="0"/>
          <w:numId w:val="196"/>
        </w:numPr>
        <w:spacing w:line="240" w:lineRule="auto"/>
        <w:rPr>
          <w:rFonts w:ascii="Cambria" w:hAnsi="Cambria"/>
          <w:sz w:val="24"/>
          <w:szCs w:val="24"/>
          <w:lang w:val="en-UG"/>
        </w:rPr>
      </w:pPr>
      <w:proofErr w:type="spellStart"/>
      <w:r w:rsidRPr="003631ED">
        <w:rPr>
          <w:rFonts w:ascii="Cambria" w:hAnsi="Cambria"/>
          <w:sz w:val="24"/>
          <w:szCs w:val="24"/>
          <w:lang w:val="en-UG"/>
        </w:rPr>
        <w:t>Analyze</w:t>
      </w:r>
      <w:proofErr w:type="spellEnd"/>
      <w:r w:rsidRPr="003631ED">
        <w:rPr>
          <w:rFonts w:ascii="Cambria" w:hAnsi="Cambria"/>
          <w:sz w:val="24"/>
          <w:szCs w:val="24"/>
          <w:lang w:val="en-UG"/>
        </w:rPr>
        <w:t xml:space="preserve"> the professional and ethical liabilities of utilizing unverified AI outputs in litigation, implementing strict citation and validation workflows.</w:t>
      </w:r>
    </w:p>
    <w:p w14:paraId="2AEFF348"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Topics Covered:</w:t>
      </w:r>
    </w:p>
    <w:p w14:paraId="5254C947" w14:textId="77777777" w:rsidR="003631ED" w:rsidRPr="003631ED" w:rsidRDefault="003631ED" w:rsidP="003631ED">
      <w:pPr>
        <w:numPr>
          <w:ilvl w:val="0"/>
          <w:numId w:val="197"/>
        </w:numPr>
        <w:spacing w:line="240" w:lineRule="auto"/>
        <w:rPr>
          <w:rFonts w:ascii="Cambria" w:hAnsi="Cambria"/>
          <w:sz w:val="24"/>
          <w:szCs w:val="24"/>
          <w:lang w:val="en-UG"/>
        </w:rPr>
      </w:pPr>
      <w:r w:rsidRPr="003631ED">
        <w:rPr>
          <w:rFonts w:ascii="Cambria" w:hAnsi="Cambria"/>
          <w:b/>
          <w:bCs/>
          <w:sz w:val="24"/>
          <w:szCs w:val="24"/>
          <w:lang w:val="en-UG"/>
        </w:rPr>
        <w:t>Epistemic Risks of Legal Automation:</w:t>
      </w:r>
      <w:r w:rsidRPr="003631ED">
        <w:rPr>
          <w:rFonts w:ascii="Cambria" w:hAnsi="Cambria"/>
          <w:sz w:val="24"/>
          <w:szCs w:val="24"/>
          <w:lang w:val="en-UG"/>
        </w:rPr>
        <w:t xml:space="preserve"> Deconstructing the cautionary precedents of </w:t>
      </w:r>
      <w:r w:rsidRPr="003631ED">
        <w:rPr>
          <w:rFonts w:ascii="Cambria" w:hAnsi="Cambria"/>
          <w:i/>
          <w:iCs/>
          <w:sz w:val="24"/>
          <w:szCs w:val="24"/>
          <w:lang w:val="en-UG"/>
        </w:rPr>
        <w:t>Mata v. Avianca</w:t>
      </w:r>
      <w:r w:rsidRPr="003631ED">
        <w:rPr>
          <w:rFonts w:ascii="Cambria" w:hAnsi="Cambria"/>
          <w:sz w:val="24"/>
          <w:szCs w:val="24"/>
          <w:lang w:val="en-UG"/>
        </w:rPr>
        <w:t xml:space="preserve"> and </w:t>
      </w:r>
      <w:r w:rsidRPr="003631ED">
        <w:rPr>
          <w:rFonts w:ascii="Cambria" w:hAnsi="Cambria"/>
          <w:i/>
          <w:iCs/>
          <w:sz w:val="24"/>
          <w:szCs w:val="24"/>
          <w:lang w:val="en-UG"/>
        </w:rPr>
        <w:t>Park v. Kim</w:t>
      </w:r>
      <w:r w:rsidRPr="003631ED">
        <w:rPr>
          <w:rFonts w:ascii="Cambria" w:hAnsi="Cambria"/>
          <w:sz w:val="24"/>
          <w:szCs w:val="24"/>
          <w:lang w:val="en-UG"/>
        </w:rPr>
        <w:t xml:space="preserve"> regarding artificial legal citations and procedural defaults.</w:t>
      </w:r>
    </w:p>
    <w:p w14:paraId="19BA8482" w14:textId="77777777" w:rsidR="003631ED" w:rsidRPr="003631ED" w:rsidRDefault="003631ED" w:rsidP="003631ED">
      <w:pPr>
        <w:numPr>
          <w:ilvl w:val="0"/>
          <w:numId w:val="197"/>
        </w:numPr>
        <w:spacing w:line="240" w:lineRule="auto"/>
        <w:rPr>
          <w:rFonts w:ascii="Cambria" w:hAnsi="Cambria"/>
          <w:sz w:val="24"/>
          <w:szCs w:val="24"/>
          <w:lang w:val="en-UG"/>
        </w:rPr>
      </w:pPr>
      <w:r w:rsidRPr="003631ED">
        <w:rPr>
          <w:rFonts w:ascii="Cambria" w:hAnsi="Cambria"/>
          <w:b/>
          <w:bCs/>
          <w:sz w:val="24"/>
          <w:szCs w:val="24"/>
          <w:lang w:val="en-UG"/>
        </w:rPr>
        <w:t>System 2 Thinking in Technology Law:</w:t>
      </w:r>
      <w:r w:rsidRPr="003631ED">
        <w:rPr>
          <w:rFonts w:ascii="Cambria" w:hAnsi="Cambria"/>
          <w:sz w:val="24"/>
          <w:szCs w:val="24"/>
          <w:lang w:val="en-UG"/>
        </w:rPr>
        <w:t xml:space="preserve"> Applying analytical frameworks to overcome tech-adoption biases (integrating key concepts from </w:t>
      </w:r>
      <w:r w:rsidRPr="003631ED">
        <w:rPr>
          <w:rFonts w:ascii="Cambria" w:hAnsi="Cambria"/>
          <w:i/>
          <w:iCs/>
          <w:sz w:val="24"/>
          <w:szCs w:val="24"/>
          <w:lang w:val="en-UG"/>
        </w:rPr>
        <w:t>Thinking, Fast and Slow</w:t>
      </w:r>
      <w:r w:rsidRPr="003631ED">
        <w:rPr>
          <w:rFonts w:ascii="Cambria" w:hAnsi="Cambria"/>
          <w:sz w:val="24"/>
          <w:szCs w:val="24"/>
          <w:lang w:val="en-UG"/>
        </w:rPr>
        <w:t>).</w:t>
      </w:r>
    </w:p>
    <w:p w14:paraId="237A2F4B" w14:textId="77777777" w:rsidR="003631ED" w:rsidRPr="003631ED" w:rsidRDefault="003631ED" w:rsidP="003631ED">
      <w:pPr>
        <w:numPr>
          <w:ilvl w:val="0"/>
          <w:numId w:val="197"/>
        </w:numPr>
        <w:spacing w:line="240" w:lineRule="auto"/>
        <w:rPr>
          <w:rFonts w:ascii="Cambria" w:hAnsi="Cambria"/>
          <w:sz w:val="24"/>
          <w:szCs w:val="24"/>
          <w:lang w:val="en-UG"/>
        </w:rPr>
      </w:pPr>
      <w:r w:rsidRPr="003631ED">
        <w:rPr>
          <w:rFonts w:ascii="Cambria" w:hAnsi="Cambria"/>
          <w:b/>
          <w:bCs/>
          <w:sz w:val="24"/>
          <w:szCs w:val="24"/>
          <w:lang w:val="en-UG"/>
        </w:rPr>
        <w:t>Strategic Thought Leadership Construction:</w:t>
      </w:r>
      <w:r w:rsidRPr="003631ED">
        <w:rPr>
          <w:rFonts w:ascii="Cambria" w:hAnsi="Cambria"/>
          <w:sz w:val="24"/>
          <w:szCs w:val="24"/>
          <w:lang w:val="en-UG"/>
        </w:rPr>
        <w:t xml:space="preserve"> Designing high-impact policy briefs, academic journal articles, and executive presentations tailored for regional tech policy forums (e.g., CIPESA, Smart Africa, or leading international journals).</w:t>
      </w:r>
    </w:p>
    <w:p w14:paraId="21750F57"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Vital Reading Resources</w:t>
      </w:r>
    </w:p>
    <w:p w14:paraId="22DA2DD6"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 xml:space="preserve">Core Judicial Precedents &amp; </w:t>
      </w:r>
      <w:proofErr w:type="spellStart"/>
      <w:r w:rsidRPr="003631ED">
        <w:rPr>
          <w:rFonts w:ascii="Cambria" w:hAnsi="Cambria"/>
          <w:b/>
          <w:bCs/>
          <w:sz w:val="24"/>
          <w:szCs w:val="24"/>
          <w:lang w:val="en-UG"/>
        </w:rPr>
        <w:t>Behavioral</w:t>
      </w:r>
      <w:proofErr w:type="spellEnd"/>
      <w:r w:rsidRPr="003631ED">
        <w:rPr>
          <w:rFonts w:ascii="Cambria" w:hAnsi="Cambria"/>
          <w:b/>
          <w:bCs/>
          <w:sz w:val="24"/>
          <w:szCs w:val="24"/>
          <w:lang w:val="en-UG"/>
        </w:rPr>
        <w:t xml:space="preserve"> Frameworks:</w:t>
      </w:r>
    </w:p>
    <w:p w14:paraId="271D2B2F" w14:textId="77777777" w:rsidR="003631ED" w:rsidRPr="003631ED" w:rsidRDefault="003631ED" w:rsidP="003631ED">
      <w:pPr>
        <w:numPr>
          <w:ilvl w:val="0"/>
          <w:numId w:val="19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Mata v. Avianca, Inc.</w:t>
      </w:r>
      <w:r w:rsidRPr="003631ED">
        <w:rPr>
          <w:rFonts w:ascii="Cambria" w:hAnsi="Cambria"/>
          <w:sz w:val="24"/>
          <w:szCs w:val="24"/>
          <w:lang w:val="en-UG"/>
        </w:rPr>
        <w:t>, 678 F. Supp. 3d 443 (S.D.N.Y. 2023) (The landmark precedent on judicial sanctions for submitting AI-generated "hallucinated" legal citations).</w:t>
      </w:r>
    </w:p>
    <w:p w14:paraId="250E65A5" w14:textId="77777777" w:rsidR="003631ED" w:rsidRPr="003631ED" w:rsidRDefault="003631ED" w:rsidP="003631ED">
      <w:pPr>
        <w:numPr>
          <w:ilvl w:val="0"/>
          <w:numId w:val="19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Park v. Kim</w:t>
      </w:r>
      <w:r w:rsidRPr="003631ED">
        <w:rPr>
          <w:rFonts w:ascii="Cambria" w:hAnsi="Cambria"/>
          <w:sz w:val="24"/>
          <w:szCs w:val="24"/>
          <w:lang w:val="en-UG"/>
        </w:rPr>
        <w:t xml:space="preserve">, 91 F.4th 610 (2d Cir. 2024) (Procedural default and severe </w:t>
      </w:r>
      <w:proofErr w:type="spellStart"/>
      <w:r w:rsidRPr="003631ED">
        <w:rPr>
          <w:rFonts w:ascii="Cambria" w:hAnsi="Cambria"/>
          <w:sz w:val="24"/>
          <w:szCs w:val="24"/>
          <w:lang w:val="en-UG"/>
        </w:rPr>
        <w:t>defense</w:t>
      </w:r>
      <w:proofErr w:type="spellEnd"/>
      <w:r w:rsidRPr="003631ED">
        <w:rPr>
          <w:rFonts w:ascii="Cambria" w:hAnsi="Cambria"/>
          <w:sz w:val="24"/>
          <w:szCs w:val="24"/>
          <w:lang w:val="en-UG"/>
        </w:rPr>
        <w:t xml:space="preserve"> counsel sanctions for failure to verify automated appellate brief submissions).</w:t>
      </w:r>
    </w:p>
    <w:p w14:paraId="345E2DEE" w14:textId="77777777" w:rsidR="003631ED" w:rsidRPr="003631ED" w:rsidRDefault="003631ED" w:rsidP="003631ED">
      <w:pPr>
        <w:numPr>
          <w:ilvl w:val="0"/>
          <w:numId w:val="198"/>
        </w:numPr>
        <w:spacing w:line="240" w:lineRule="auto"/>
        <w:rPr>
          <w:rFonts w:ascii="Cambria" w:hAnsi="Cambria"/>
          <w:sz w:val="24"/>
          <w:szCs w:val="24"/>
          <w:lang w:val="en-UG"/>
        </w:rPr>
      </w:pPr>
      <w:r w:rsidRPr="003631ED">
        <w:rPr>
          <w:rFonts w:ascii="Segoe UI Emoji" w:hAnsi="Segoe UI Emoji" w:cs="Segoe UI Emoji"/>
          <w:sz w:val="24"/>
          <w:szCs w:val="24"/>
          <w:lang w:val="en-UG"/>
        </w:rPr>
        <w:t>📖</w:t>
      </w:r>
      <w:r w:rsidRPr="003631ED">
        <w:rPr>
          <w:rFonts w:ascii="Cambria" w:hAnsi="Cambria"/>
          <w:sz w:val="24"/>
          <w:szCs w:val="24"/>
          <w:lang w:val="en-UG"/>
        </w:rPr>
        <w:t xml:space="preserve"> </w:t>
      </w:r>
      <w:r w:rsidRPr="003631ED">
        <w:rPr>
          <w:rFonts w:ascii="Cambria" w:hAnsi="Cambria"/>
          <w:i/>
          <w:iCs/>
          <w:sz w:val="24"/>
          <w:szCs w:val="24"/>
          <w:lang w:val="en-UG"/>
        </w:rPr>
        <w:t>Thinking, Fast and Slow</w:t>
      </w:r>
      <w:r w:rsidRPr="003631ED">
        <w:rPr>
          <w:rFonts w:ascii="Cambria" w:hAnsi="Cambria"/>
          <w:sz w:val="24"/>
          <w:szCs w:val="24"/>
          <w:lang w:val="en-UG"/>
        </w:rPr>
        <w:t xml:space="preserve"> (Daniel Kahneman), Chapter 1 &amp; 2 (Two Systems of Cognitive Judgement and the Limits of Expert Heuristics).</w:t>
      </w:r>
    </w:p>
    <w:p w14:paraId="1C14C5C6"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lastRenderedPageBreak/>
        <w:t>4. The "Foundation-to-Tune" Comparative Analysis</w:t>
      </w:r>
    </w:p>
    <w:p w14:paraId="63F40D40" w14:textId="77777777" w:rsidR="003631ED" w:rsidRPr="003631ED" w:rsidRDefault="003631ED" w:rsidP="003631ED">
      <w:pPr>
        <w:numPr>
          <w:ilvl w:val="0"/>
          <w:numId w:val="199"/>
        </w:numPr>
        <w:spacing w:line="240" w:lineRule="auto"/>
        <w:rPr>
          <w:rFonts w:ascii="Cambria" w:hAnsi="Cambria"/>
          <w:sz w:val="24"/>
          <w:szCs w:val="24"/>
          <w:lang w:val="en-UG"/>
        </w:rPr>
      </w:pPr>
      <w:r w:rsidRPr="003631ED">
        <w:rPr>
          <w:rFonts w:ascii="Cambria" w:hAnsi="Cambria"/>
          <w:b/>
          <w:bCs/>
          <w:sz w:val="24"/>
          <w:szCs w:val="24"/>
          <w:lang w:val="en-UG"/>
        </w:rPr>
        <w:t>The Global/Engineering Foundation:</w:t>
      </w:r>
      <w:r w:rsidRPr="003631ED">
        <w:rPr>
          <w:rFonts w:ascii="Cambria" w:hAnsi="Cambria"/>
          <w:sz w:val="24"/>
          <w:szCs w:val="24"/>
          <w:lang w:val="en-UG"/>
        </w:rPr>
        <w:t xml:space="preserve"> Generic tech policy research often relies on high-level, theoretical analysis of international standards, assuming that Western regulatory solutions can be applied universally to any domestic legal environment without modification.</w:t>
      </w:r>
    </w:p>
    <w:p w14:paraId="24AD45AA" w14:textId="77777777" w:rsidR="003631ED" w:rsidRPr="003631ED" w:rsidRDefault="003631ED" w:rsidP="003631ED">
      <w:pPr>
        <w:numPr>
          <w:ilvl w:val="0"/>
          <w:numId w:val="199"/>
        </w:numPr>
        <w:spacing w:line="240" w:lineRule="auto"/>
        <w:rPr>
          <w:rFonts w:ascii="Cambria" w:hAnsi="Cambria"/>
          <w:sz w:val="24"/>
          <w:szCs w:val="24"/>
          <w:lang w:val="en-UG"/>
        </w:rPr>
      </w:pPr>
      <w:r w:rsidRPr="003631ED">
        <w:rPr>
          <w:rFonts w:ascii="Cambria" w:hAnsi="Cambria"/>
          <w:b/>
          <w:bCs/>
          <w:sz w:val="24"/>
          <w:szCs w:val="24"/>
          <w:lang w:val="en-UG"/>
        </w:rPr>
        <w:t>The African Tech Policy Tune:</w:t>
      </w:r>
      <w:r w:rsidRPr="003631ED">
        <w:rPr>
          <w:rFonts w:ascii="Cambria" w:hAnsi="Cambria"/>
          <w:sz w:val="24"/>
          <w:szCs w:val="24"/>
          <w:lang w:val="en-UG"/>
        </w:rPr>
        <w:t xml:space="preserve"> Within the East African legal ecosystem, tech policy research must directly address the specific constitutional, statutory, and economic realities of the region. A researcher cannot simply claim that an AI tool is "compliant with global ethical guidelines."</w:t>
      </w:r>
    </w:p>
    <w:p w14:paraId="26565670"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The analysis must be "tuned" by applying deep, deliberate System 2 research methods to evaluate how the technology impacts domestic constitutional protections. For instance, </w:t>
      </w:r>
      <w:proofErr w:type="spellStart"/>
      <w:r w:rsidRPr="003631ED">
        <w:rPr>
          <w:rFonts w:ascii="Cambria" w:hAnsi="Cambria"/>
          <w:sz w:val="24"/>
          <w:szCs w:val="24"/>
          <w:lang w:val="en-UG"/>
        </w:rPr>
        <w:t>analyzing</w:t>
      </w:r>
      <w:proofErr w:type="spellEnd"/>
      <w:r w:rsidRPr="003631ED">
        <w:rPr>
          <w:rFonts w:ascii="Cambria" w:hAnsi="Cambria"/>
          <w:sz w:val="24"/>
          <w:szCs w:val="24"/>
          <w:lang w:val="en-UG"/>
        </w:rPr>
        <w:t xml:space="preserve"> an LLM requires examining how its automated outputs interface with the right to receive information under Article 41 of the Ugandan Constitution. The final policy outputs must provide clear, actionable legal advice that translates technical terms into direct operational guidance tailored for regional corporate executives and public sector policymakers.</w:t>
      </w:r>
    </w:p>
    <w:p w14:paraId="593ECBB2"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591950A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SYSTEM 2 TECH LAW RESEARCH VERIFICATION WORKFLOW                    |</w:t>
      </w:r>
    </w:p>
    <w:p w14:paraId="3B388444"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0236FDD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[GENERATIVE AI OUTPUT] --&gt; Algorithmic Assertions &amp; Automated Legal Citations      |</w:t>
      </w:r>
    </w:p>
    <w:p w14:paraId="12B60D56"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w:t>
      </w:r>
    </w:p>
    <w:p w14:paraId="6D2A4DF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v Subjected to System 2 Verification               |</w:t>
      </w:r>
    </w:p>
    <w:p w14:paraId="0AFF117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w:t>
      </w:r>
    </w:p>
    <w:p w14:paraId="764EF14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 [EPISTEMIC AUDIT BRIDGE] ----&gt; Cross-References Every Case with Official </w:t>
      </w:r>
      <w:proofErr w:type="gramStart"/>
      <w:r w:rsidRPr="003631ED">
        <w:rPr>
          <w:rFonts w:ascii="Cambria" w:hAnsi="Cambria"/>
          <w:sz w:val="24"/>
          <w:szCs w:val="24"/>
          <w:lang w:val="en-UG"/>
        </w:rPr>
        <w:t>Gazettes  |</w:t>
      </w:r>
      <w:proofErr w:type="gramEnd"/>
    </w:p>
    <w:p w14:paraId="4D8C11B4"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&amp; Verifies Local Constitutional Nexus             |</w:t>
      </w:r>
    </w:p>
    <w:p w14:paraId="1190149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                                                  |</w:t>
      </w:r>
    </w:p>
    <w:p w14:paraId="5F7385ED"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v                                                  |</w:t>
      </w:r>
    </w:p>
    <w:p w14:paraId="6DE5CC75"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[THOUGHT LEADERSHIP ARTIFACT] -&gt; Produces Publishable, Trusted Policy Doctrine    |</w:t>
      </w:r>
    </w:p>
    <w:p w14:paraId="23E18BE8"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w:t>
      </w:r>
    </w:p>
    <w:p w14:paraId="1EC1103C"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5. Weekly LDC-Style Practice Task</w:t>
      </w:r>
    </w:p>
    <w:p w14:paraId="6F98962D"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The Professional Responsibility and Research Audit:</w:t>
      </w:r>
      <w:r w:rsidRPr="003631ED">
        <w:rPr>
          <w:rFonts w:ascii="Cambria" w:hAnsi="Cambria"/>
          <w:sz w:val="24"/>
          <w:szCs w:val="24"/>
          <w:lang w:val="en-UG"/>
        </w:rPr>
        <w:t xml:space="preserve"> Senior leadership at an international corporate law firm has discovered that a junior associate utilized an unverified generative AI model to draft an urgent cross-border tech advisory opinion. The resulting document contains three completely fabricated case law citations under the </w:t>
      </w:r>
      <w:r w:rsidRPr="003631ED">
        <w:rPr>
          <w:rFonts w:ascii="Cambria" w:hAnsi="Cambria"/>
          <w:i/>
          <w:iCs/>
          <w:sz w:val="24"/>
          <w:szCs w:val="24"/>
          <w:lang w:val="en-UG"/>
        </w:rPr>
        <w:t>EAC Treaty</w:t>
      </w:r>
      <w:r w:rsidRPr="003631ED">
        <w:rPr>
          <w:rFonts w:ascii="Cambria" w:hAnsi="Cambria"/>
          <w:sz w:val="24"/>
          <w:szCs w:val="24"/>
          <w:lang w:val="en-UG"/>
        </w:rPr>
        <w:t xml:space="preserve"> and mistakenly asserts that the </w:t>
      </w:r>
      <w:r w:rsidRPr="003631ED">
        <w:rPr>
          <w:rFonts w:ascii="Cambria" w:hAnsi="Cambria"/>
          <w:i/>
          <w:iCs/>
          <w:sz w:val="24"/>
          <w:szCs w:val="24"/>
          <w:lang w:val="en-UG"/>
        </w:rPr>
        <w:t>Kenya AI Bill, 2026</w:t>
      </w:r>
      <w:r w:rsidRPr="003631ED">
        <w:rPr>
          <w:rFonts w:ascii="Cambria" w:hAnsi="Cambria"/>
          <w:sz w:val="24"/>
          <w:szCs w:val="24"/>
          <w:lang w:val="en-UG"/>
        </w:rPr>
        <w:t xml:space="preserve"> has already received full presidential assent and overrides domestic data localization mandates. The draft opinion was accidentally sent to a primary corporate client expanding across the region.</w:t>
      </w:r>
    </w:p>
    <w:p w14:paraId="4BC62805"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lastRenderedPageBreak/>
        <w:t xml:space="preserve">Draft an internal </w:t>
      </w:r>
      <w:r w:rsidRPr="003631ED">
        <w:rPr>
          <w:rFonts w:ascii="Cambria" w:hAnsi="Cambria"/>
          <w:b/>
          <w:bCs/>
          <w:sz w:val="24"/>
          <w:szCs w:val="24"/>
          <w:lang w:val="en-UG"/>
        </w:rPr>
        <w:t>Professional Conduct, Technical Verification, and Research Methodology Directive</w:t>
      </w:r>
      <w:r w:rsidRPr="003631ED">
        <w:rPr>
          <w:rFonts w:ascii="Cambria" w:hAnsi="Cambria"/>
          <w:sz w:val="24"/>
          <w:szCs w:val="24"/>
          <w:lang w:val="en-UG"/>
        </w:rPr>
        <w:t xml:space="preserve"> for your law firm. Your directive must:</w:t>
      </w:r>
    </w:p>
    <w:p w14:paraId="0BFA2269" w14:textId="77777777" w:rsidR="003631ED" w:rsidRPr="003631ED" w:rsidRDefault="003631ED" w:rsidP="003631ED">
      <w:pPr>
        <w:numPr>
          <w:ilvl w:val="0"/>
          <w:numId w:val="200"/>
        </w:numPr>
        <w:spacing w:line="240" w:lineRule="auto"/>
        <w:rPr>
          <w:rFonts w:ascii="Cambria" w:hAnsi="Cambria"/>
          <w:sz w:val="24"/>
          <w:szCs w:val="24"/>
          <w:lang w:val="en-UG"/>
        </w:rPr>
      </w:pPr>
      <w:proofErr w:type="spellStart"/>
      <w:r w:rsidRPr="003631ED">
        <w:rPr>
          <w:rFonts w:ascii="Cambria" w:hAnsi="Cambria"/>
          <w:sz w:val="24"/>
          <w:szCs w:val="24"/>
          <w:lang w:val="en-UG"/>
        </w:rPr>
        <w:t>Analyze</w:t>
      </w:r>
      <w:proofErr w:type="spellEnd"/>
      <w:r w:rsidRPr="003631ED">
        <w:rPr>
          <w:rFonts w:ascii="Cambria" w:hAnsi="Cambria"/>
          <w:sz w:val="24"/>
          <w:szCs w:val="24"/>
          <w:lang w:val="en-UG"/>
        </w:rPr>
        <w:t xml:space="preserve"> the severe professional, ethical, and systemic liabilities of submitting unverified AI-generated content to courts and clients, utilizing the judicial rationales from </w:t>
      </w:r>
      <w:r w:rsidRPr="003631ED">
        <w:rPr>
          <w:rFonts w:ascii="Cambria" w:hAnsi="Cambria"/>
          <w:i/>
          <w:iCs/>
          <w:sz w:val="24"/>
          <w:szCs w:val="24"/>
          <w:lang w:val="en-UG"/>
        </w:rPr>
        <w:t>Mata v. Avianca</w:t>
      </w:r>
      <w:r w:rsidRPr="003631ED">
        <w:rPr>
          <w:rFonts w:ascii="Cambria" w:hAnsi="Cambria"/>
          <w:sz w:val="24"/>
          <w:szCs w:val="24"/>
          <w:lang w:val="en-UG"/>
        </w:rPr>
        <w:t xml:space="preserve"> and </w:t>
      </w:r>
      <w:r w:rsidRPr="003631ED">
        <w:rPr>
          <w:rFonts w:ascii="Cambria" w:hAnsi="Cambria"/>
          <w:i/>
          <w:iCs/>
          <w:sz w:val="24"/>
          <w:szCs w:val="24"/>
          <w:lang w:val="en-UG"/>
        </w:rPr>
        <w:t>Park v. Kim</w:t>
      </w:r>
      <w:r w:rsidRPr="003631ED">
        <w:rPr>
          <w:rFonts w:ascii="Cambria" w:hAnsi="Cambria"/>
          <w:sz w:val="24"/>
          <w:szCs w:val="24"/>
          <w:lang w:val="en-UG"/>
        </w:rPr>
        <w:t>.</w:t>
      </w:r>
    </w:p>
    <w:p w14:paraId="1606BA6A" w14:textId="77777777" w:rsidR="003631ED" w:rsidRPr="003631ED" w:rsidRDefault="003631ED" w:rsidP="003631ED">
      <w:pPr>
        <w:numPr>
          <w:ilvl w:val="0"/>
          <w:numId w:val="200"/>
        </w:numPr>
        <w:spacing w:line="240" w:lineRule="auto"/>
        <w:rPr>
          <w:rFonts w:ascii="Cambria" w:hAnsi="Cambria"/>
          <w:sz w:val="24"/>
          <w:szCs w:val="24"/>
          <w:lang w:val="en-UG"/>
        </w:rPr>
      </w:pPr>
      <w:r w:rsidRPr="003631ED">
        <w:rPr>
          <w:rFonts w:ascii="Cambria" w:hAnsi="Cambria"/>
          <w:sz w:val="24"/>
          <w:szCs w:val="24"/>
          <w:lang w:val="en-UG"/>
        </w:rPr>
        <w:t>Establish a mandatory, step-by-step "System 2 Verification Workflow" that all researchers must execute before any automated output can be integrated into client advisories, academic journals, or policy briefs.</w:t>
      </w:r>
    </w:p>
    <w:p w14:paraId="1B2A24B0"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MODULE 11 COMPREHENSIVE DELIVERABLES (THE INFLUENCE PORTFOLIO)</w:t>
      </w:r>
    </w:p>
    <w:p w14:paraId="3ACE45E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To satisfy the requirements of Module 11, the learner must submit an inspection-ready technology policy and legislative drafting portfolio containing the following four distinct master outputs:</w:t>
      </w:r>
    </w:p>
    <w:p w14:paraId="165CCA8C"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1. The Publishable Journal Article</w:t>
      </w:r>
    </w:p>
    <w:p w14:paraId="00D31A9B"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A thoroughly researched academic paper written in clean, professional prose suitable for publication in regional or international technology law journals (such as the </w:t>
      </w:r>
      <w:r w:rsidRPr="003631ED">
        <w:rPr>
          <w:rFonts w:ascii="Cambria" w:hAnsi="Cambria"/>
          <w:i/>
          <w:iCs/>
          <w:sz w:val="24"/>
          <w:szCs w:val="24"/>
          <w:lang w:val="en-UG"/>
        </w:rPr>
        <w:t>CIPESA Digital Review</w:t>
      </w:r>
      <w:r w:rsidRPr="003631ED">
        <w:rPr>
          <w:rFonts w:ascii="Cambria" w:hAnsi="Cambria"/>
          <w:sz w:val="24"/>
          <w:szCs w:val="24"/>
          <w:lang w:val="en-UG"/>
        </w:rPr>
        <w:t xml:space="preserve"> or equivalent tech policy publications). The article must be titled </w:t>
      </w:r>
      <w:r w:rsidRPr="003631ED">
        <w:rPr>
          <w:rFonts w:ascii="Cambria" w:hAnsi="Cambria"/>
          <w:b/>
          <w:bCs/>
          <w:sz w:val="24"/>
          <w:szCs w:val="24"/>
          <w:lang w:val="en-UG"/>
        </w:rPr>
        <w:t>"The Epistemic Power of LLMs under Ugandan Constitutional Law: Reconciling Algorithmic Opacity with the Article 41 Right of Access to Information."</w:t>
      </w:r>
      <w:r w:rsidRPr="003631ED">
        <w:rPr>
          <w:rFonts w:ascii="Cambria" w:hAnsi="Cambria"/>
          <w:sz w:val="24"/>
          <w:szCs w:val="24"/>
          <w:lang w:val="en-UG"/>
        </w:rPr>
        <w:t xml:space="preserve"> The paper must </w:t>
      </w:r>
      <w:proofErr w:type="spellStart"/>
      <w:r w:rsidRPr="003631ED">
        <w:rPr>
          <w:rFonts w:ascii="Cambria" w:hAnsi="Cambria"/>
          <w:sz w:val="24"/>
          <w:szCs w:val="24"/>
          <w:lang w:val="en-UG"/>
        </w:rPr>
        <w:t>analyze</w:t>
      </w:r>
      <w:proofErr w:type="spellEnd"/>
      <w:r w:rsidRPr="003631ED">
        <w:rPr>
          <w:rFonts w:ascii="Cambria" w:hAnsi="Cambria"/>
          <w:sz w:val="24"/>
          <w:szCs w:val="24"/>
          <w:lang w:val="en-UG"/>
        </w:rPr>
        <w:t xml:space="preserve"> algorithmic opacity through the lens of domestic constitutional law, incorporating the </w:t>
      </w:r>
      <w:proofErr w:type="spellStart"/>
      <w:r w:rsidRPr="003631ED">
        <w:rPr>
          <w:rFonts w:ascii="Cambria" w:hAnsi="Cambria"/>
          <w:sz w:val="24"/>
          <w:szCs w:val="24"/>
          <w:lang w:val="en-UG"/>
        </w:rPr>
        <w:t>behavioral</w:t>
      </w:r>
      <w:proofErr w:type="spellEnd"/>
      <w:r w:rsidRPr="003631ED">
        <w:rPr>
          <w:rFonts w:ascii="Cambria" w:hAnsi="Cambria"/>
          <w:sz w:val="24"/>
          <w:szCs w:val="24"/>
          <w:lang w:val="en-UG"/>
        </w:rPr>
        <w:t xml:space="preserve"> insights of </w:t>
      </w:r>
      <w:r w:rsidRPr="003631ED">
        <w:rPr>
          <w:rFonts w:ascii="Cambria" w:hAnsi="Cambria"/>
          <w:i/>
          <w:iCs/>
          <w:sz w:val="24"/>
          <w:szCs w:val="24"/>
          <w:lang w:val="en-UG"/>
        </w:rPr>
        <w:t>Thinking, Fast and Slow</w:t>
      </w:r>
      <w:r w:rsidRPr="003631ED">
        <w:rPr>
          <w:rFonts w:ascii="Cambria" w:hAnsi="Cambria"/>
          <w:sz w:val="24"/>
          <w:szCs w:val="24"/>
          <w:lang w:val="en-UG"/>
        </w:rPr>
        <w:t>.</w:t>
      </w:r>
    </w:p>
    <w:p w14:paraId="3DB05332"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2. The Policy Brief &amp; Sandbox Framework</w:t>
      </w:r>
    </w:p>
    <w:p w14:paraId="3074896C"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A comprehensive, actionable policy brief titled </w:t>
      </w:r>
      <w:r w:rsidRPr="003631ED">
        <w:rPr>
          <w:rFonts w:ascii="Cambria" w:hAnsi="Cambria"/>
          <w:b/>
          <w:bCs/>
          <w:sz w:val="24"/>
          <w:szCs w:val="24"/>
          <w:lang w:val="en-UG"/>
        </w:rPr>
        <w:t>"Designing a Regulatory Sandbox for East African Fintech and High-Risk AI Systems: A Comparative Analysis of the Kenya AI Bill, 2026 and the AU Data Policy Action Plan."</w:t>
      </w:r>
      <w:r w:rsidRPr="003631ED">
        <w:rPr>
          <w:rFonts w:ascii="Cambria" w:hAnsi="Cambria"/>
          <w:sz w:val="24"/>
          <w:szCs w:val="24"/>
          <w:lang w:val="en-UG"/>
        </w:rPr>
        <w:t xml:space="preserve"> This document must provide clear, practical guidance for regional policymakers on how to build interoperable experimental sandboxes that protect consumer datasets while encouraging local tech innovation.</w:t>
      </w:r>
    </w:p>
    <w:p w14:paraId="01C8B487"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3. The Complex Legal Opinion</w:t>
      </w:r>
    </w:p>
    <w:p w14:paraId="0BC24CAE"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A high-impact, multi-jurisdictional legal advisory opinion addressing cross-border data governance. The opinion must </w:t>
      </w:r>
      <w:proofErr w:type="spellStart"/>
      <w:r w:rsidRPr="003631ED">
        <w:rPr>
          <w:rFonts w:ascii="Cambria" w:hAnsi="Cambria"/>
          <w:sz w:val="24"/>
          <w:szCs w:val="24"/>
          <w:lang w:val="en-UG"/>
        </w:rPr>
        <w:t>analyze</w:t>
      </w:r>
      <w:proofErr w:type="spellEnd"/>
      <w:r w:rsidRPr="003631ED">
        <w:rPr>
          <w:rFonts w:ascii="Cambria" w:hAnsi="Cambria"/>
          <w:sz w:val="24"/>
          <w:szCs w:val="24"/>
          <w:lang w:val="en-UG"/>
        </w:rPr>
        <w:t xml:space="preserve"> a complex scenario involving real-time data flows between East Africa, Western Europe, and North America. The text must reconcile international data transfer frameworks with the judicial requirements of the </w:t>
      </w:r>
      <w:r w:rsidRPr="003631ED">
        <w:rPr>
          <w:rFonts w:ascii="Cambria" w:hAnsi="Cambria"/>
          <w:i/>
          <w:iCs/>
          <w:sz w:val="24"/>
          <w:szCs w:val="24"/>
          <w:lang w:val="en-UG"/>
        </w:rPr>
        <w:t>Schrems II</w:t>
      </w:r>
      <w:r w:rsidRPr="003631ED">
        <w:rPr>
          <w:rFonts w:ascii="Cambria" w:hAnsi="Cambria"/>
          <w:sz w:val="24"/>
          <w:szCs w:val="24"/>
          <w:lang w:val="en-UG"/>
        </w:rPr>
        <w:t xml:space="preserve"> precedent, the enforcement standards of </w:t>
      </w:r>
      <w:r w:rsidRPr="003631ED">
        <w:rPr>
          <w:rFonts w:ascii="Cambria" w:hAnsi="Cambria"/>
          <w:i/>
          <w:iCs/>
          <w:sz w:val="24"/>
          <w:szCs w:val="24"/>
          <w:lang w:val="en-UG"/>
        </w:rPr>
        <w:t xml:space="preserve">Republic v. Tools for Humanity Corporation &amp; 8 others (Ex </w:t>
      </w:r>
      <w:proofErr w:type="spellStart"/>
      <w:r w:rsidRPr="003631ED">
        <w:rPr>
          <w:rFonts w:ascii="Cambria" w:hAnsi="Cambria"/>
          <w:i/>
          <w:iCs/>
          <w:sz w:val="24"/>
          <w:szCs w:val="24"/>
          <w:lang w:val="en-UG"/>
        </w:rPr>
        <w:t>parte</w:t>
      </w:r>
      <w:proofErr w:type="spellEnd"/>
      <w:r w:rsidRPr="003631ED">
        <w:rPr>
          <w:rFonts w:ascii="Cambria" w:hAnsi="Cambria"/>
          <w:i/>
          <w:iCs/>
          <w:sz w:val="24"/>
          <w:szCs w:val="24"/>
          <w:lang w:val="en-UG"/>
        </w:rPr>
        <w:t xml:space="preserve"> Katiba Institute &amp; 4 others) [2025] </w:t>
      </w:r>
      <w:proofErr w:type="spellStart"/>
      <w:r w:rsidRPr="003631ED">
        <w:rPr>
          <w:rFonts w:ascii="Cambria" w:hAnsi="Cambria"/>
          <w:i/>
          <w:iCs/>
          <w:sz w:val="24"/>
          <w:szCs w:val="24"/>
          <w:lang w:val="en-UG"/>
        </w:rPr>
        <w:t>eKLR</w:t>
      </w:r>
      <w:proofErr w:type="spellEnd"/>
      <w:r w:rsidRPr="003631ED">
        <w:rPr>
          <w:rFonts w:ascii="Cambria" w:hAnsi="Cambria"/>
          <w:sz w:val="24"/>
          <w:szCs w:val="24"/>
          <w:lang w:val="en-UG"/>
        </w:rPr>
        <w:t xml:space="preserve">, and the core principles of </w:t>
      </w:r>
      <w:r w:rsidRPr="003631ED">
        <w:rPr>
          <w:rFonts w:ascii="Cambria" w:hAnsi="Cambria"/>
          <w:b/>
          <w:bCs/>
          <w:sz w:val="24"/>
          <w:szCs w:val="24"/>
          <w:lang w:val="en-UG"/>
        </w:rPr>
        <w:t>Convention 108+</w:t>
      </w:r>
      <w:r w:rsidRPr="003631ED">
        <w:rPr>
          <w:rFonts w:ascii="Cambria" w:hAnsi="Cambria"/>
          <w:sz w:val="24"/>
          <w:szCs w:val="24"/>
          <w:lang w:val="en-UG"/>
        </w:rPr>
        <w:t>.</w:t>
      </w:r>
    </w:p>
    <w:p w14:paraId="38045414"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t>4. The Board AI Governance Charter &amp; Manual Portfolio</w:t>
      </w:r>
    </w:p>
    <w:p w14:paraId="191A5BD3"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An inspection-ready corporate governance toolkit containing: (a) a formal </w:t>
      </w:r>
      <w:r w:rsidRPr="003631ED">
        <w:rPr>
          <w:rFonts w:ascii="Cambria" w:hAnsi="Cambria"/>
          <w:b/>
          <w:bCs/>
          <w:sz w:val="24"/>
          <w:szCs w:val="24"/>
          <w:lang w:val="en-UG"/>
        </w:rPr>
        <w:t>Board AI Governance Charter</w:t>
      </w:r>
      <w:r w:rsidRPr="003631ED">
        <w:rPr>
          <w:rFonts w:ascii="Cambria" w:hAnsi="Cambria"/>
          <w:sz w:val="24"/>
          <w:szCs w:val="24"/>
          <w:lang w:val="en-UG"/>
        </w:rPr>
        <w:t xml:space="preserve"> establishing the operational parameters, risk veto margins, and composition of an independent AI Risk Committee; and (b) an </w:t>
      </w:r>
      <w:r w:rsidRPr="003631ED">
        <w:rPr>
          <w:rFonts w:ascii="Cambria" w:hAnsi="Cambria"/>
          <w:b/>
          <w:bCs/>
          <w:sz w:val="24"/>
          <w:szCs w:val="24"/>
          <w:lang w:val="en-UG"/>
        </w:rPr>
        <w:t>Enterprise AI Governance Manual</w:t>
      </w:r>
      <w:r w:rsidRPr="003631ED">
        <w:rPr>
          <w:rFonts w:ascii="Cambria" w:hAnsi="Cambria"/>
          <w:sz w:val="24"/>
          <w:szCs w:val="24"/>
          <w:lang w:val="en-UG"/>
        </w:rPr>
        <w:t xml:space="preserve"> that seamlessly merges </w:t>
      </w:r>
      <w:r w:rsidRPr="003631ED">
        <w:rPr>
          <w:rFonts w:ascii="Cambria" w:hAnsi="Cambria"/>
          <w:b/>
          <w:bCs/>
          <w:sz w:val="24"/>
          <w:szCs w:val="24"/>
          <w:lang w:val="en-UG"/>
        </w:rPr>
        <w:t>ISO/IEC 42001</w:t>
      </w:r>
      <w:r w:rsidRPr="003631ED">
        <w:rPr>
          <w:rFonts w:ascii="Cambria" w:hAnsi="Cambria"/>
          <w:sz w:val="24"/>
          <w:szCs w:val="24"/>
          <w:lang w:val="en-UG"/>
        </w:rPr>
        <w:t xml:space="preserve"> and the </w:t>
      </w:r>
      <w:r w:rsidRPr="003631ED">
        <w:rPr>
          <w:rFonts w:ascii="Cambria" w:hAnsi="Cambria"/>
          <w:b/>
          <w:bCs/>
          <w:sz w:val="24"/>
          <w:szCs w:val="24"/>
          <w:lang w:val="en-UG"/>
        </w:rPr>
        <w:t>NIST AI RMF</w:t>
      </w:r>
      <w:r w:rsidRPr="003631ED">
        <w:rPr>
          <w:rFonts w:ascii="Cambria" w:hAnsi="Cambria"/>
          <w:sz w:val="24"/>
          <w:szCs w:val="24"/>
          <w:lang w:val="en-UG"/>
        </w:rPr>
        <w:t xml:space="preserve"> core workflows with the compliance demands of the </w:t>
      </w:r>
      <w:r w:rsidRPr="003631ED">
        <w:rPr>
          <w:rFonts w:ascii="Cambria" w:hAnsi="Cambria"/>
          <w:i/>
          <w:iCs/>
          <w:sz w:val="24"/>
          <w:szCs w:val="24"/>
          <w:lang w:val="en-UG"/>
        </w:rPr>
        <w:t>Ugandan Data Protection Regulations, 2021</w:t>
      </w:r>
      <w:r w:rsidRPr="003631ED">
        <w:rPr>
          <w:rFonts w:ascii="Cambria" w:hAnsi="Cambria"/>
          <w:sz w:val="24"/>
          <w:szCs w:val="24"/>
          <w:lang w:val="en-UG"/>
        </w:rPr>
        <w:t xml:space="preserve"> and Section 26 of the </w:t>
      </w:r>
      <w:r w:rsidRPr="003631ED">
        <w:rPr>
          <w:rFonts w:ascii="Cambria" w:hAnsi="Cambria"/>
          <w:i/>
          <w:iCs/>
          <w:sz w:val="24"/>
          <w:szCs w:val="24"/>
          <w:lang w:val="en-UG"/>
        </w:rPr>
        <w:t>Kenya AI Bill, 2026</w:t>
      </w:r>
      <w:r w:rsidRPr="003631ED">
        <w:rPr>
          <w:rFonts w:ascii="Cambria" w:hAnsi="Cambria"/>
          <w:sz w:val="24"/>
          <w:szCs w:val="24"/>
          <w:lang w:val="en-UG"/>
        </w:rPr>
        <w:t>.</w:t>
      </w:r>
    </w:p>
    <w:p w14:paraId="23416CAB" w14:textId="77777777" w:rsidR="003631ED" w:rsidRPr="003631ED" w:rsidRDefault="003631ED" w:rsidP="003631ED">
      <w:pPr>
        <w:spacing w:line="240" w:lineRule="auto"/>
        <w:rPr>
          <w:rFonts w:ascii="Cambria" w:hAnsi="Cambria"/>
          <w:b/>
          <w:bCs/>
          <w:sz w:val="24"/>
          <w:szCs w:val="24"/>
          <w:lang w:val="en-UG"/>
        </w:rPr>
      </w:pPr>
      <w:r w:rsidRPr="003631ED">
        <w:rPr>
          <w:rFonts w:ascii="Cambria" w:hAnsi="Cambria"/>
          <w:b/>
          <w:bCs/>
          <w:sz w:val="24"/>
          <w:szCs w:val="24"/>
          <w:lang w:val="en-UG"/>
        </w:rPr>
        <w:lastRenderedPageBreak/>
        <w:t>Instructor Socratic Evaluation Simulation</w:t>
      </w:r>
    </w:p>
    <w:p w14:paraId="1FF2ACBF"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Instructors can deploy the following case scenario at the conclusion of Module 11 to evaluate the learner's mastery of legislative drafting, enterprise governance, and applied tech policy research:</w:t>
      </w:r>
    </w:p>
    <w:p w14:paraId="3BD9DFF2" w14:textId="77777777" w:rsidR="003631ED" w:rsidRPr="003631ED" w:rsidRDefault="003631ED" w:rsidP="003631ED">
      <w:pPr>
        <w:spacing w:line="240" w:lineRule="auto"/>
        <w:rPr>
          <w:rFonts w:ascii="Cambria" w:hAnsi="Cambria"/>
          <w:sz w:val="24"/>
          <w:szCs w:val="24"/>
          <w:lang w:val="en-UG"/>
        </w:rPr>
      </w:pPr>
      <w:r w:rsidRPr="003631ED">
        <w:rPr>
          <w:rFonts w:ascii="Cambria" w:hAnsi="Cambria"/>
          <w:b/>
          <w:bCs/>
          <w:sz w:val="24"/>
          <w:szCs w:val="24"/>
          <w:lang w:val="en-UG"/>
        </w:rPr>
        <w:t>Module 11 Examination Problem:</w:t>
      </w:r>
      <w:r w:rsidRPr="003631ED">
        <w:rPr>
          <w:rFonts w:ascii="Cambria" w:hAnsi="Cambria"/>
          <w:sz w:val="24"/>
          <w:szCs w:val="24"/>
          <w:lang w:val="en-UG"/>
        </w:rPr>
        <w:t xml:space="preserve"> *"An international ride-hailing and delivery platform, 'Ziba Transporters Inc.,' running on an autonomous algorithmic dispatch core hosted entirely on offshore servers, expands into the East African market. The platform utilizes a machine-learning algorithm to calculate dynamic surge pricing and evaluate driver </w:t>
      </w:r>
      <w:proofErr w:type="spellStart"/>
      <w:r w:rsidRPr="003631ED">
        <w:rPr>
          <w:rFonts w:ascii="Cambria" w:hAnsi="Cambria"/>
          <w:sz w:val="24"/>
          <w:szCs w:val="24"/>
          <w:lang w:val="en-UG"/>
        </w:rPr>
        <w:t>behavioral</w:t>
      </w:r>
      <w:proofErr w:type="spellEnd"/>
      <w:r w:rsidRPr="003631ED">
        <w:rPr>
          <w:rFonts w:ascii="Cambria" w:hAnsi="Cambria"/>
          <w:sz w:val="24"/>
          <w:szCs w:val="24"/>
          <w:lang w:val="en-UG"/>
        </w:rPr>
        <w:t xml:space="preserve"> ratings to execute instantaneous, automated contract terminations. Following an unexpected software update, the system experiences a systemic failure: it miscalculates regional routing metrics, locks hundreds of independent local drivers into consecutive 16-hour shifts without baseline rest breaks, and terminates the accounts of several local dispatch operators based on flawed predictive fraud models.</w:t>
      </w:r>
    </w:p>
    <w:p w14:paraId="30712879"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A regional trade association files an omnibus public interest action before the High Court, asserting that the automated system violates worker protections, breaches transparency baselines, and creates systemic financial exclusion. Simultaneously, the regulatory authority issues an administrative enforcement notice demanding the platform immediately hand over five years of unedited training data logs, citing Section 26 of the regional AI Bill. Ziba’s Board of Directors attempts to block the notice and avoid liability, claiming that as an international technology provider, its proprietary algorithm represents protected commercial trade secrets immune to local disclosure demands, and that the board cannot be held personally liable for a software-driven execution anomaly.</w:t>
      </w:r>
    </w:p>
    <w:p w14:paraId="002A7078" w14:textId="77777777" w:rsidR="003631ED" w:rsidRPr="003631ED" w:rsidRDefault="003631ED" w:rsidP="003631ED">
      <w:pPr>
        <w:spacing w:line="240" w:lineRule="auto"/>
        <w:rPr>
          <w:rFonts w:ascii="Cambria" w:hAnsi="Cambria"/>
          <w:sz w:val="24"/>
          <w:szCs w:val="24"/>
          <w:lang w:val="en-UG"/>
        </w:rPr>
      </w:pPr>
      <w:r w:rsidRPr="003631ED">
        <w:rPr>
          <w:rFonts w:ascii="Cambria" w:hAnsi="Cambria"/>
          <w:sz w:val="24"/>
          <w:szCs w:val="24"/>
          <w:lang w:val="en-UG"/>
        </w:rPr>
        <w:t xml:space="preserve">You are special counsel to the regulatory commission. Identify three distinct public law and corporate governance arguments to defeat Ziba’s applications. Draft the specific sections of an enforcement response demonstrating how regional legislative frameworks override claims of technical secrecy. Support your arguments using the personal accountability metrics found in Section 35(3) of the </w:t>
      </w:r>
      <w:r w:rsidRPr="003631ED">
        <w:rPr>
          <w:rFonts w:ascii="Cambria" w:hAnsi="Cambria"/>
          <w:b/>
          <w:bCs/>
          <w:sz w:val="24"/>
          <w:szCs w:val="24"/>
          <w:lang w:val="en-UG"/>
        </w:rPr>
        <w:t>Artificial Intelligence Bill, 2026</w:t>
      </w:r>
      <w:r w:rsidRPr="003631ED">
        <w:rPr>
          <w:rFonts w:ascii="Cambria" w:hAnsi="Cambria"/>
          <w:sz w:val="24"/>
          <w:szCs w:val="24"/>
          <w:lang w:val="en-UG"/>
        </w:rPr>
        <w:t xml:space="preserve">, director fiduciary oversight rules under the </w:t>
      </w:r>
      <w:r w:rsidRPr="003631ED">
        <w:rPr>
          <w:rFonts w:ascii="Cambria" w:hAnsi="Cambria"/>
          <w:b/>
          <w:bCs/>
          <w:sz w:val="24"/>
          <w:szCs w:val="24"/>
          <w:lang w:val="en-UG"/>
        </w:rPr>
        <w:t>Companies Act</w:t>
      </w:r>
      <w:r w:rsidRPr="003631ED">
        <w:rPr>
          <w:rFonts w:ascii="Cambria" w:hAnsi="Cambria"/>
          <w:sz w:val="24"/>
          <w:szCs w:val="24"/>
          <w:lang w:val="en-UG"/>
        </w:rPr>
        <w:t xml:space="preserve">, and the judicial review and mandatory data destruction principles established in </w:t>
      </w:r>
      <w:r w:rsidRPr="003631ED">
        <w:rPr>
          <w:rFonts w:ascii="Cambria" w:hAnsi="Cambria"/>
          <w:b/>
          <w:bCs/>
          <w:sz w:val="24"/>
          <w:szCs w:val="24"/>
          <w:lang w:val="en-UG"/>
        </w:rPr>
        <w:t xml:space="preserve">Republic v. Tools for Humanity Corporation &amp; 8 others (Ex </w:t>
      </w:r>
      <w:proofErr w:type="spellStart"/>
      <w:r w:rsidRPr="003631ED">
        <w:rPr>
          <w:rFonts w:ascii="Cambria" w:hAnsi="Cambria"/>
          <w:b/>
          <w:bCs/>
          <w:sz w:val="24"/>
          <w:szCs w:val="24"/>
          <w:lang w:val="en-UG"/>
        </w:rPr>
        <w:t>parte</w:t>
      </w:r>
      <w:proofErr w:type="spellEnd"/>
      <w:r w:rsidRPr="003631ED">
        <w:rPr>
          <w:rFonts w:ascii="Cambria" w:hAnsi="Cambria"/>
          <w:b/>
          <w:bCs/>
          <w:sz w:val="24"/>
          <w:szCs w:val="24"/>
          <w:lang w:val="en-UG"/>
        </w:rPr>
        <w:t xml:space="preserve"> Katiba Institute &amp; 4 others) [2025] </w:t>
      </w:r>
      <w:proofErr w:type="spellStart"/>
      <w:r w:rsidRPr="003631ED">
        <w:rPr>
          <w:rFonts w:ascii="Cambria" w:hAnsi="Cambria"/>
          <w:b/>
          <w:bCs/>
          <w:sz w:val="24"/>
          <w:szCs w:val="24"/>
          <w:lang w:val="en-UG"/>
        </w:rPr>
        <w:t>eKLR</w:t>
      </w:r>
      <w:proofErr w:type="spellEnd"/>
      <w:r w:rsidRPr="003631ED">
        <w:rPr>
          <w:rFonts w:ascii="Cambria" w:hAnsi="Cambria"/>
          <w:sz w:val="24"/>
          <w:szCs w:val="24"/>
          <w:lang w:val="en-UG"/>
        </w:rPr>
        <w:t>.</w:t>
      </w:r>
    </w:p>
    <w:p w14:paraId="13C1C667" w14:textId="77777777" w:rsidR="003631ED" w:rsidRDefault="003631ED" w:rsidP="003631ED">
      <w:pPr>
        <w:spacing w:line="240" w:lineRule="auto"/>
        <w:rPr>
          <w:rFonts w:ascii="Cambria" w:hAnsi="Cambria"/>
          <w:sz w:val="24"/>
          <w:szCs w:val="24"/>
          <w:lang w:val="en-UG"/>
        </w:rPr>
      </w:pPr>
    </w:p>
    <w:p w14:paraId="76E38CBE" w14:textId="77777777" w:rsidR="003631ED" w:rsidRDefault="003631ED" w:rsidP="003631ED">
      <w:pPr>
        <w:spacing w:line="240" w:lineRule="auto"/>
        <w:rPr>
          <w:rFonts w:ascii="Cambria" w:hAnsi="Cambria"/>
          <w:sz w:val="24"/>
          <w:szCs w:val="24"/>
          <w:lang w:val="en-UG"/>
        </w:rPr>
      </w:pPr>
    </w:p>
    <w:p w14:paraId="6A8EF5EC" w14:textId="77777777" w:rsidR="003631ED" w:rsidRDefault="003631ED" w:rsidP="003631ED">
      <w:pPr>
        <w:spacing w:line="240" w:lineRule="auto"/>
        <w:rPr>
          <w:rFonts w:ascii="Cambria" w:hAnsi="Cambria"/>
          <w:sz w:val="24"/>
          <w:szCs w:val="24"/>
          <w:lang w:val="en-UG"/>
        </w:rPr>
      </w:pPr>
    </w:p>
    <w:p w14:paraId="2523C33D" w14:textId="77777777" w:rsidR="003631ED" w:rsidRDefault="003631ED" w:rsidP="003631ED">
      <w:pPr>
        <w:spacing w:line="240" w:lineRule="auto"/>
        <w:rPr>
          <w:rFonts w:ascii="Cambria" w:hAnsi="Cambria"/>
          <w:sz w:val="24"/>
          <w:szCs w:val="24"/>
          <w:lang w:val="en-UG"/>
        </w:rPr>
      </w:pPr>
    </w:p>
    <w:p w14:paraId="3FE0B42B" w14:textId="77777777" w:rsidR="003631ED" w:rsidRDefault="003631ED" w:rsidP="003631ED">
      <w:pPr>
        <w:spacing w:line="240" w:lineRule="auto"/>
        <w:rPr>
          <w:rFonts w:ascii="Cambria" w:hAnsi="Cambria"/>
          <w:sz w:val="24"/>
          <w:szCs w:val="24"/>
          <w:lang w:val="en-UG"/>
        </w:rPr>
      </w:pPr>
    </w:p>
    <w:p w14:paraId="257D4016" w14:textId="77777777" w:rsidR="003631ED" w:rsidRDefault="003631ED" w:rsidP="003631ED">
      <w:pPr>
        <w:spacing w:line="240" w:lineRule="auto"/>
        <w:rPr>
          <w:rFonts w:ascii="Cambria" w:hAnsi="Cambria"/>
          <w:sz w:val="24"/>
          <w:szCs w:val="24"/>
          <w:lang w:val="en-UG"/>
        </w:rPr>
      </w:pPr>
    </w:p>
    <w:p w14:paraId="79B8753C" w14:textId="77777777" w:rsidR="003631ED" w:rsidRDefault="003631ED" w:rsidP="003631ED">
      <w:pPr>
        <w:spacing w:line="240" w:lineRule="auto"/>
        <w:rPr>
          <w:rFonts w:ascii="Cambria" w:hAnsi="Cambria"/>
          <w:sz w:val="24"/>
          <w:szCs w:val="24"/>
          <w:lang w:val="en-UG"/>
        </w:rPr>
      </w:pPr>
    </w:p>
    <w:p w14:paraId="3E49B379" w14:textId="77777777" w:rsidR="003631ED" w:rsidRDefault="003631ED" w:rsidP="003631ED">
      <w:pPr>
        <w:spacing w:line="240" w:lineRule="auto"/>
        <w:rPr>
          <w:rFonts w:ascii="Cambria" w:hAnsi="Cambria"/>
          <w:sz w:val="24"/>
          <w:szCs w:val="24"/>
          <w:lang w:val="en-UG"/>
        </w:rPr>
      </w:pPr>
    </w:p>
    <w:p w14:paraId="6B9C4A53" w14:textId="77777777" w:rsidR="003631ED" w:rsidRDefault="003631ED" w:rsidP="003631ED">
      <w:pPr>
        <w:spacing w:line="240" w:lineRule="auto"/>
        <w:rPr>
          <w:rFonts w:ascii="Cambria" w:hAnsi="Cambria"/>
          <w:sz w:val="24"/>
          <w:szCs w:val="24"/>
          <w:lang w:val="en-UG"/>
        </w:rPr>
      </w:pPr>
    </w:p>
    <w:p w14:paraId="4CE945EA" w14:textId="77777777" w:rsidR="003631ED" w:rsidRPr="003631ED" w:rsidRDefault="003631ED" w:rsidP="003631ED">
      <w:pPr>
        <w:spacing w:line="240" w:lineRule="auto"/>
        <w:rPr>
          <w:rFonts w:ascii="Cambria" w:hAnsi="Cambria"/>
          <w:sz w:val="24"/>
          <w:szCs w:val="24"/>
          <w:lang w:val="en-UG"/>
        </w:rPr>
      </w:pPr>
    </w:p>
    <w:p w14:paraId="6A646795" w14:textId="77777777" w:rsidR="008028F2" w:rsidRPr="008028F2" w:rsidRDefault="008028F2" w:rsidP="004C7EAB">
      <w:pPr>
        <w:spacing w:line="240" w:lineRule="auto"/>
        <w:rPr>
          <w:rFonts w:ascii="Cambria" w:hAnsi="Cambria"/>
          <w:sz w:val="24"/>
          <w:szCs w:val="24"/>
        </w:rPr>
      </w:pPr>
    </w:p>
    <w:sectPr w:rsidR="008028F2" w:rsidRPr="008028F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66E48" w14:textId="77777777" w:rsidR="00D04CAF" w:rsidRDefault="00D04CAF" w:rsidP="003631ED">
      <w:pPr>
        <w:spacing w:after="0" w:line="240" w:lineRule="auto"/>
      </w:pPr>
      <w:r>
        <w:separator/>
      </w:r>
    </w:p>
  </w:endnote>
  <w:endnote w:type="continuationSeparator" w:id="0">
    <w:p w14:paraId="65BC282C" w14:textId="77777777" w:rsidR="00D04CAF" w:rsidRDefault="00D04CAF" w:rsidP="003631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8580A" w14:textId="77777777" w:rsidR="00D04CAF" w:rsidRDefault="00D04CAF" w:rsidP="003631ED">
      <w:pPr>
        <w:spacing w:after="0" w:line="240" w:lineRule="auto"/>
      </w:pPr>
      <w:r>
        <w:separator/>
      </w:r>
    </w:p>
  </w:footnote>
  <w:footnote w:type="continuationSeparator" w:id="0">
    <w:p w14:paraId="1DFBA5F3" w14:textId="77777777" w:rsidR="00D04CAF" w:rsidRDefault="00D04CAF" w:rsidP="003631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61A"/>
    <w:multiLevelType w:val="multilevel"/>
    <w:tmpl w:val="7036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E639E"/>
    <w:multiLevelType w:val="multilevel"/>
    <w:tmpl w:val="BCCC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B6D6C"/>
    <w:multiLevelType w:val="multilevel"/>
    <w:tmpl w:val="2CD2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E4BC0"/>
    <w:multiLevelType w:val="multilevel"/>
    <w:tmpl w:val="6FA23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FF41F7"/>
    <w:multiLevelType w:val="multilevel"/>
    <w:tmpl w:val="B35A3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E5141D"/>
    <w:multiLevelType w:val="multilevel"/>
    <w:tmpl w:val="C7023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496877"/>
    <w:multiLevelType w:val="multilevel"/>
    <w:tmpl w:val="F8F20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BB10A9"/>
    <w:multiLevelType w:val="multilevel"/>
    <w:tmpl w:val="A62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8B39C7"/>
    <w:multiLevelType w:val="multilevel"/>
    <w:tmpl w:val="B238C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1F6640"/>
    <w:multiLevelType w:val="multilevel"/>
    <w:tmpl w:val="EE6C3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521615"/>
    <w:multiLevelType w:val="multilevel"/>
    <w:tmpl w:val="A992F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880FDC"/>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80F6435"/>
    <w:multiLevelType w:val="multilevel"/>
    <w:tmpl w:val="2C620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81D9B"/>
    <w:multiLevelType w:val="multilevel"/>
    <w:tmpl w:val="FFEE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E729F7"/>
    <w:multiLevelType w:val="multilevel"/>
    <w:tmpl w:val="22823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04E8F"/>
    <w:multiLevelType w:val="multilevel"/>
    <w:tmpl w:val="EE6C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A5239"/>
    <w:multiLevelType w:val="multilevel"/>
    <w:tmpl w:val="5AEE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3E703D"/>
    <w:multiLevelType w:val="multilevel"/>
    <w:tmpl w:val="2C6E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933072"/>
    <w:multiLevelType w:val="multilevel"/>
    <w:tmpl w:val="9DC04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1E17ED"/>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C857DFF"/>
    <w:multiLevelType w:val="multilevel"/>
    <w:tmpl w:val="E2AC8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8D1E42"/>
    <w:multiLevelType w:val="multilevel"/>
    <w:tmpl w:val="FC64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02E36"/>
    <w:multiLevelType w:val="multilevel"/>
    <w:tmpl w:val="2D5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E7B4376"/>
    <w:multiLevelType w:val="multilevel"/>
    <w:tmpl w:val="AC50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B90A55"/>
    <w:multiLevelType w:val="multilevel"/>
    <w:tmpl w:val="3A14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F0144D4"/>
    <w:multiLevelType w:val="multilevel"/>
    <w:tmpl w:val="9538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2922EB"/>
    <w:multiLevelType w:val="multilevel"/>
    <w:tmpl w:val="78FE0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924F64"/>
    <w:multiLevelType w:val="multilevel"/>
    <w:tmpl w:val="E4B4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964845"/>
    <w:multiLevelType w:val="multilevel"/>
    <w:tmpl w:val="A716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9F31DB"/>
    <w:multiLevelType w:val="multilevel"/>
    <w:tmpl w:val="D3D0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D87D0C"/>
    <w:multiLevelType w:val="multilevel"/>
    <w:tmpl w:val="280A5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E56722"/>
    <w:multiLevelType w:val="multilevel"/>
    <w:tmpl w:val="BCA24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762369"/>
    <w:multiLevelType w:val="multilevel"/>
    <w:tmpl w:val="36CE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E51D8C"/>
    <w:multiLevelType w:val="multilevel"/>
    <w:tmpl w:val="60145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1B08BE"/>
    <w:multiLevelType w:val="multilevel"/>
    <w:tmpl w:val="3D542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85F1EDB"/>
    <w:multiLevelType w:val="multilevel"/>
    <w:tmpl w:val="C06EF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4557A5"/>
    <w:multiLevelType w:val="multilevel"/>
    <w:tmpl w:val="19CC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EB3EFC"/>
    <w:multiLevelType w:val="multilevel"/>
    <w:tmpl w:val="FA92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7B2F8E"/>
    <w:multiLevelType w:val="multilevel"/>
    <w:tmpl w:val="53DC7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0404DB"/>
    <w:multiLevelType w:val="multilevel"/>
    <w:tmpl w:val="C4522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F24966"/>
    <w:multiLevelType w:val="multilevel"/>
    <w:tmpl w:val="1F8ED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031897"/>
    <w:multiLevelType w:val="multilevel"/>
    <w:tmpl w:val="179C2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2733B38"/>
    <w:multiLevelType w:val="multilevel"/>
    <w:tmpl w:val="237E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33722B0"/>
    <w:multiLevelType w:val="hybridMultilevel"/>
    <w:tmpl w:val="A60C907A"/>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4" w15:restartNumberingAfterBreak="0">
    <w:nsid w:val="236D4D43"/>
    <w:multiLevelType w:val="multilevel"/>
    <w:tmpl w:val="B6AA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36E653E"/>
    <w:multiLevelType w:val="multilevel"/>
    <w:tmpl w:val="B5D2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47836BC"/>
    <w:multiLevelType w:val="multilevel"/>
    <w:tmpl w:val="2EF49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1C5CB0"/>
    <w:multiLevelType w:val="multilevel"/>
    <w:tmpl w:val="3874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5277284"/>
    <w:multiLevelType w:val="multilevel"/>
    <w:tmpl w:val="0F48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295CBA"/>
    <w:multiLevelType w:val="multilevel"/>
    <w:tmpl w:val="4F10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652518A"/>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6D85A46"/>
    <w:multiLevelType w:val="multilevel"/>
    <w:tmpl w:val="D15EA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73141A5"/>
    <w:multiLevelType w:val="multilevel"/>
    <w:tmpl w:val="246CB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77F5BB9"/>
    <w:multiLevelType w:val="multilevel"/>
    <w:tmpl w:val="42EE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B25C50"/>
    <w:multiLevelType w:val="multilevel"/>
    <w:tmpl w:val="41A2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9874BA2"/>
    <w:multiLevelType w:val="multilevel"/>
    <w:tmpl w:val="79F051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9BE2998"/>
    <w:multiLevelType w:val="multilevel"/>
    <w:tmpl w:val="C4603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A176318"/>
    <w:multiLevelType w:val="multilevel"/>
    <w:tmpl w:val="DAA0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A390AA1"/>
    <w:multiLevelType w:val="multilevel"/>
    <w:tmpl w:val="000C3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A5E178E"/>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B4A7646"/>
    <w:multiLevelType w:val="multilevel"/>
    <w:tmpl w:val="582A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581B2A"/>
    <w:multiLevelType w:val="multilevel"/>
    <w:tmpl w:val="BF0A7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853FCE"/>
    <w:multiLevelType w:val="multilevel"/>
    <w:tmpl w:val="07AA5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D07E9E"/>
    <w:multiLevelType w:val="multilevel"/>
    <w:tmpl w:val="8FBC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C502CBC"/>
    <w:multiLevelType w:val="multilevel"/>
    <w:tmpl w:val="A624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DBC43E4"/>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DCB6F01"/>
    <w:multiLevelType w:val="multilevel"/>
    <w:tmpl w:val="ADAAD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7A3000"/>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EE96C80"/>
    <w:multiLevelType w:val="multilevel"/>
    <w:tmpl w:val="52481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687451"/>
    <w:multiLevelType w:val="hybridMultilevel"/>
    <w:tmpl w:val="55E83EF8"/>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0" w15:restartNumberingAfterBreak="0">
    <w:nsid w:val="30114989"/>
    <w:multiLevelType w:val="multilevel"/>
    <w:tmpl w:val="94C6E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86230D"/>
    <w:multiLevelType w:val="multilevel"/>
    <w:tmpl w:val="AE42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971D75"/>
    <w:multiLevelType w:val="multilevel"/>
    <w:tmpl w:val="88D4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1B36D25"/>
    <w:multiLevelType w:val="multilevel"/>
    <w:tmpl w:val="DEAAB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30B5BAC"/>
    <w:multiLevelType w:val="multilevel"/>
    <w:tmpl w:val="19C29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B25167"/>
    <w:multiLevelType w:val="multilevel"/>
    <w:tmpl w:val="4FB66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ED0CF8"/>
    <w:multiLevelType w:val="multilevel"/>
    <w:tmpl w:val="5A9C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65C1EC5"/>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70612C4"/>
    <w:multiLevelType w:val="multilevel"/>
    <w:tmpl w:val="454CF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7696932"/>
    <w:multiLevelType w:val="multilevel"/>
    <w:tmpl w:val="F0EC2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7C06E94"/>
    <w:multiLevelType w:val="multilevel"/>
    <w:tmpl w:val="02585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9B47878"/>
    <w:multiLevelType w:val="multilevel"/>
    <w:tmpl w:val="ECEA7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9DF58D7"/>
    <w:multiLevelType w:val="multilevel"/>
    <w:tmpl w:val="FBDC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A563215"/>
    <w:multiLevelType w:val="multilevel"/>
    <w:tmpl w:val="FF34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B4329C6"/>
    <w:multiLevelType w:val="multilevel"/>
    <w:tmpl w:val="83420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B8B7A8B"/>
    <w:multiLevelType w:val="multilevel"/>
    <w:tmpl w:val="12F8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304D83"/>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3CF664EC"/>
    <w:multiLevelType w:val="multilevel"/>
    <w:tmpl w:val="F92A5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E877A91"/>
    <w:multiLevelType w:val="multilevel"/>
    <w:tmpl w:val="DB62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F6674BF"/>
    <w:multiLevelType w:val="multilevel"/>
    <w:tmpl w:val="046C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0C33668"/>
    <w:multiLevelType w:val="multilevel"/>
    <w:tmpl w:val="E5DA8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3B3B27"/>
    <w:multiLevelType w:val="multilevel"/>
    <w:tmpl w:val="3214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7A252C"/>
    <w:multiLevelType w:val="multilevel"/>
    <w:tmpl w:val="84BCB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1E408BD"/>
    <w:multiLevelType w:val="multilevel"/>
    <w:tmpl w:val="CB6A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3C77224"/>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44681318"/>
    <w:multiLevelType w:val="multilevel"/>
    <w:tmpl w:val="73EA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732BC9"/>
    <w:multiLevelType w:val="multilevel"/>
    <w:tmpl w:val="E124E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120261"/>
    <w:multiLevelType w:val="multilevel"/>
    <w:tmpl w:val="EA52D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5B024BB"/>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5E638E5"/>
    <w:multiLevelType w:val="multilevel"/>
    <w:tmpl w:val="B3FE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6DE00BB"/>
    <w:multiLevelType w:val="multilevel"/>
    <w:tmpl w:val="4CE4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C63BB1"/>
    <w:multiLevelType w:val="multilevel"/>
    <w:tmpl w:val="7EB447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8175BC9"/>
    <w:multiLevelType w:val="multilevel"/>
    <w:tmpl w:val="0096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DB3C05"/>
    <w:multiLevelType w:val="multilevel"/>
    <w:tmpl w:val="9CC0D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8F3473B"/>
    <w:multiLevelType w:val="multilevel"/>
    <w:tmpl w:val="CC460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98A6858"/>
    <w:multiLevelType w:val="multilevel"/>
    <w:tmpl w:val="7B5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98F2D73"/>
    <w:multiLevelType w:val="multilevel"/>
    <w:tmpl w:val="93E4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B55EE9"/>
    <w:multiLevelType w:val="multilevel"/>
    <w:tmpl w:val="D888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A155428"/>
    <w:multiLevelType w:val="multilevel"/>
    <w:tmpl w:val="72E8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A6246F6"/>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4B914E57"/>
    <w:multiLevelType w:val="multilevel"/>
    <w:tmpl w:val="2592B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C1D27F4"/>
    <w:multiLevelType w:val="multilevel"/>
    <w:tmpl w:val="DC86A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DD24267"/>
    <w:multiLevelType w:val="multilevel"/>
    <w:tmpl w:val="6EA2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13A6403"/>
    <w:multiLevelType w:val="multilevel"/>
    <w:tmpl w:val="3E98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18F248F"/>
    <w:multiLevelType w:val="multilevel"/>
    <w:tmpl w:val="6A14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945728"/>
    <w:multiLevelType w:val="multilevel"/>
    <w:tmpl w:val="B518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E33285"/>
    <w:multiLevelType w:val="multilevel"/>
    <w:tmpl w:val="9AB0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F61F41"/>
    <w:multiLevelType w:val="multilevel"/>
    <w:tmpl w:val="8DB02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23E5EBF"/>
    <w:multiLevelType w:val="multilevel"/>
    <w:tmpl w:val="05AE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23F09FE"/>
    <w:multiLevelType w:val="hybridMultilevel"/>
    <w:tmpl w:val="EF842A68"/>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0" w15:restartNumberingAfterBreak="0">
    <w:nsid w:val="526F28CE"/>
    <w:multiLevelType w:val="multilevel"/>
    <w:tmpl w:val="282C6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2781A17"/>
    <w:multiLevelType w:val="multilevel"/>
    <w:tmpl w:val="2F5C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2DB6D82"/>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3150B10"/>
    <w:multiLevelType w:val="multilevel"/>
    <w:tmpl w:val="2C40E0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3274FF4"/>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55335F42"/>
    <w:multiLevelType w:val="multilevel"/>
    <w:tmpl w:val="83749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58D4A46"/>
    <w:multiLevelType w:val="multilevel"/>
    <w:tmpl w:val="388C9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5F0151E"/>
    <w:multiLevelType w:val="multilevel"/>
    <w:tmpl w:val="B72A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6653911"/>
    <w:multiLevelType w:val="multilevel"/>
    <w:tmpl w:val="EDAEF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753461E"/>
    <w:multiLevelType w:val="multilevel"/>
    <w:tmpl w:val="71A4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7C743AD"/>
    <w:multiLevelType w:val="multilevel"/>
    <w:tmpl w:val="F4040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81F7321"/>
    <w:multiLevelType w:val="multilevel"/>
    <w:tmpl w:val="3372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87B2259"/>
    <w:multiLevelType w:val="hybridMultilevel"/>
    <w:tmpl w:val="E8DE1D5A"/>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3" w15:restartNumberingAfterBreak="0">
    <w:nsid w:val="5C626EFB"/>
    <w:multiLevelType w:val="hybridMultilevel"/>
    <w:tmpl w:val="E93C3666"/>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4" w15:restartNumberingAfterBreak="0">
    <w:nsid w:val="5D623E76"/>
    <w:multiLevelType w:val="multilevel"/>
    <w:tmpl w:val="FB582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D664DF0"/>
    <w:multiLevelType w:val="multilevel"/>
    <w:tmpl w:val="459A9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DE6798"/>
    <w:multiLevelType w:val="multilevel"/>
    <w:tmpl w:val="1368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B355F3"/>
    <w:multiLevelType w:val="hybridMultilevel"/>
    <w:tmpl w:val="6408F456"/>
    <w:lvl w:ilvl="0" w:tplc="0409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8" w15:restartNumberingAfterBreak="0">
    <w:nsid w:val="5F022363"/>
    <w:multiLevelType w:val="multilevel"/>
    <w:tmpl w:val="9F5A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F83666A"/>
    <w:multiLevelType w:val="multilevel"/>
    <w:tmpl w:val="6758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8A0402"/>
    <w:multiLevelType w:val="multilevel"/>
    <w:tmpl w:val="D844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0735D3"/>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016745C"/>
    <w:multiLevelType w:val="multilevel"/>
    <w:tmpl w:val="8A9054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03F1FFE"/>
    <w:multiLevelType w:val="multilevel"/>
    <w:tmpl w:val="0DBEA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19C5E28"/>
    <w:multiLevelType w:val="multilevel"/>
    <w:tmpl w:val="FC56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28A236C"/>
    <w:multiLevelType w:val="multilevel"/>
    <w:tmpl w:val="5D6C8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8F4BC0"/>
    <w:multiLevelType w:val="multilevel"/>
    <w:tmpl w:val="9640A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29F2E01"/>
    <w:multiLevelType w:val="multilevel"/>
    <w:tmpl w:val="0E147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2D55C4A"/>
    <w:multiLevelType w:val="multilevel"/>
    <w:tmpl w:val="8676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2F11463"/>
    <w:multiLevelType w:val="multilevel"/>
    <w:tmpl w:val="9CBC6D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3626EC3"/>
    <w:multiLevelType w:val="multilevel"/>
    <w:tmpl w:val="F706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4DF7C55"/>
    <w:multiLevelType w:val="multilevel"/>
    <w:tmpl w:val="436C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65264153"/>
    <w:multiLevelType w:val="multilevel"/>
    <w:tmpl w:val="AE42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53E416C"/>
    <w:multiLevelType w:val="multilevel"/>
    <w:tmpl w:val="3146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6AD49B4"/>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73F1DB6"/>
    <w:multiLevelType w:val="multilevel"/>
    <w:tmpl w:val="08B2D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77F3390"/>
    <w:multiLevelType w:val="multilevel"/>
    <w:tmpl w:val="9E6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8DF77E5"/>
    <w:multiLevelType w:val="multilevel"/>
    <w:tmpl w:val="A5D8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9676209"/>
    <w:multiLevelType w:val="multilevel"/>
    <w:tmpl w:val="6E8A1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A1150FA"/>
    <w:multiLevelType w:val="multilevel"/>
    <w:tmpl w:val="8768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A615B62"/>
    <w:multiLevelType w:val="multilevel"/>
    <w:tmpl w:val="1432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AC26FE6"/>
    <w:multiLevelType w:val="multilevel"/>
    <w:tmpl w:val="458A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AFB6479"/>
    <w:multiLevelType w:val="multilevel"/>
    <w:tmpl w:val="775EE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B695BE8"/>
    <w:multiLevelType w:val="multilevel"/>
    <w:tmpl w:val="14D2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CB05D29"/>
    <w:multiLevelType w:val="multilevel"/>
    <w:tmpl w:val="51EEA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E201300"/>
    <w:multiLevelType w:val="multilevel"/>
    <w:tmpl w:val="1B72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E272C74"/>
    <w:multiLevelType w:val="multilevel"/>
    <w:tmpl w:val="55283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E422424"/>
    <w:multiLevelType w:val="multilevel"/>
    <w:tmpl w:val="5EE878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E4469DF"/>
    <w:multiLevelType w:val="multilevel"/>
    <w:tmpl w:val="9EA2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E4C3B4E"/>
    <w:multiLevelType w:val="multilevel"/>
    <w:tmpl w:val="DCFEB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E8C4335"/>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F707430"/>
    <w:multiLevelType w:val="multilevel"/>
    <w:tmpl w:val="425C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FE04406"/>
    <w:multiLevelType w:val="multilevel"/>
    <w:tmpl w:val="AED0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038685B"/>
    <w:multiLevelType w:val="multilevel"/>
    <w:tmpl w:val="7854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12912AD"/>
    <w:multiLevelType w:val="multilevel"/>
    <w:tmpl w:val="302A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1BC158B"/>
    <w:multiLevelType w:val="multilevel"/>
    <w:tmpl w:val="3CBA3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1CA1884"/>
    <w:multiLevelType w:val="multilevel"/>
    <w:tmpl w:val="8FE8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3014839"/>
    <w:multiLevelType w:val="multilevel"/>
    <w:tmpl w:val="E5A22F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305B55"/>
    <w:multiLevelType w:val="multilevel"/>
    <w:tmpl w:val="4A38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316FB6"/>
    <w:multiLevelType w:val="multilevel"/>
    <w:tmpl w:val="E2B26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73357D4B"/>
    <w:multiLevelType w:val="multilevel"/>
    <w:tmpl w:val="0DFE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38F0456"/>
    <w:multiLevelType w:val="multilevel"/>
    <w:tmpl w:val="0264F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4EF32F0"/>
    <w:multiLevelType w:val="multilevel"/>
    <w:tmpl w:val="D830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0168CC"/>
    <w:multiLevelType w:val="multilevel"/>
    <w:tmpl w:val="6F128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0A27B3"/>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64B7BED"/>
    <w:multiLevelType w:val="multilevel"/>
    <w:tmpl w:val="07F0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96E4844"/>
    <w:multiLevelType w:val="multilevel"/>
    <w:tmpl w:val="3278A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8658A6"/>
    <w:multiLevelType w:val="multilevel"/>
    <w:tmpl w:val="32C6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A3398B"/>
    <w:multiLevelType w:val="multilevel"/>
    <w:tmpl w:val="B5D0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E102AB"/>
    <w:multiLevelType w:val="multilevel"/>
    <w:tmpl w:val="1232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A0A274C"/>
    <w:multiLevelType w:val="multilevel"/>
    <w:tmpl w:val="6B38B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0A2B69"/>
    <w:multiLevelType w:val="multilevel"/>
    <w:tmpl w:val="49C4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61383A"/>
    <w:multiLevelType w:val="multilevel"/>
    <w:tmpl w:val="8922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B4E366B"/>
    <w:multiLevelType w:val="multilevel"/>
    <w:tmpl w:val="EA50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D5C7855"/>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E1E2764"/>
    <w:multiLevelType w:val="multilevel"/>
    <w:tmpl w:val="A61E6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E3E631F"/>
    <w:multiLevelType w:val="hybridMultilevel"/>
    <w:tmpl w:val="8B56CF0A"/>
    <w:lvl w:ilvl="0" w:tplc="989E6816">
      <w:start w:val="1"/>
      <w:numFmt w:val="decimal"/>
      <w:lvlText w:val="%1."/>
      <w:lvlJc w:val="left"/>
      <w:pPr>
        <w:ind w:left="405" w:hanging="360"/>
      </w:pPr>
      <w:rPr>
        <w:rFonts w:hint="default"/>
        <w:b/>
      </w:rPr>
    </w:lvl>
    <w:lvl w:ilvl="1" w:tplc="20000019" w:tentative="1">
      <w:start w:val="1"/>
      <w:numFmt w:val="lowerLetter"/>
      <w:lvlText w:val="%2."/>
      <w:lvlJc w:val="left"/>
      <w:pPr>
        <w:ind w:left="1125" w:hanging="360"/>
      </w:pPr>
    </w:lvl>
    <w:lvl w:ilvl="2" w:tplc="2000001B" w:tentative="1">
      <w:start w:val="1"/>
      <w:numFmt w:val="lowerRoman"/>
      <w:lvlText w:val="%3."/>
      <w:lvlJc w:val="right"/>
      <w:pPr>
        <w:ind w:left="1845" w:hanging="180"/>
      </w:pPr>
    </w:lvl>
    <w:lvl w:ilvl="3" w:tplc="2000000F" w:tentative="1">
      <w:start w:val="1"/>
      <w:numFmt w:val="decimal"/>
      <w:lvlText w:val="%4."/>
      <w:lvlJc w:val="left"/>
      <w:pPr>
        <w:ind w:left="2565" w:hanging="360"/>
      </w:pPr>
    </w:lvl>
    <w:lvl w:ilvl="4" w:tplc="20000019" w:tentative="1">
      <w:start w:val="1"/>
      <w:numFmt w:val="lowerLetter"/>
      <w:lvlText w:val="%5."/>
      <w:lvlJc w:val="left"/>
      <w:pPr>
        <w:ind w:left="3285" w:hanging="360"/>
      </w:pPr>
    </w:lvl>
    <w:lvl w:ilvl="5" w:tplc="2000001B" w:tentative="1">
      <w:start w:val="1"/>
      <w:numFmt w:val="lowerRoman"/>
      <w:lvlText w:val="%6."/>
      <w:lvlJc w:val="right"/>
      <w:pPr>
        <w:ind w:left="4005" w:hanging="180"/>
      </w:pPr>
    </w:lvl>
    <w:lvl w:ilvl="6" w:tplc="2000000F" w:tentative="1">
      <w:start w:val="1"/>
      <w:numFmt w:val="decimal"/>
      <w:lvlText w:val="%7."/>
      <w:lvlJc w:val="left"/>
      <w:pPr>
        <w:ind w:left="4725" w:hanging="360"/>
      </w:pPr>
    </w:lvl>
    <w:lvl w:ilvl="7" w:tplc="20000019" w:tentative="1">
      <w:start w:val="1"/>
      <w:numFmt w:val="lowerLetter"/>
      <w:lvlText w:val="%8."/>
      <w:lvlJc w:val="left"/>
      <w:pPr>
        <w:ind w:left="5445" w:hanging="360"/>
      </w:pPr>
    </w:lvl>
    <w:lvl w:ilvl="8" w:tplc="2000001B" w:tentative="1">
      <w:start w:val="1"/>
      <w:numFmt w:val="lowerRoman"/>
      <w:lvlText w:val="%9."/>
      <w:lvlJc w:val="right"/>
      <w:pPr>
        <w:ind w:left="6165" w:hanging="180"/>
      </w:pPr>
    </w:lvl>
  </w:abstractNum>
  <w:abstractNum w:abstractNumId="197" w15:restartNumberingAfterBreak="0">
    <w:nsid w:val="7E914ADB"/>
    <w:multiLevelType w:val="multilevel"/>
    <w:tmpl w:val="4CB64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F245F50"/>
    <w:multiLevelType w:val="multilevel"/>
    <w:tmpl w:val="A3405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5A7DB5"/>
    <w:multiLevelType w:val="multilevel"/>
    <w:tmpl w:val="96084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5408359">
    <w:abstractNumId w:val="132"/>
  </w:num>
  <w:num w:numId="2" w16cid:durableId="1626039720">
    <w:abstractNumId w:val="69"/>
  </w:num>
  <w:num w:numId="3" w16cid:durableId="691536958">
    <w:abstractNumId w:val="137"/>
  </w:num>
  <w:num w:numId="4" w16cid:durableId="377320714">
    <w:abstractNumId w:val="119"/>
  </w:num>
  <w:num w:numId="5" w16cid:durableId="1480148336">
    <w:abstractNumId w:val="43"/>
  </w:num>
  <w:num w:numId="6" w16cid:durableId="1547059309">
    <w:abstractNumId w:val="133"/>
  </w:num>
  <w:num w:numId="7" w16cid:durableId="1880125409">
    <w:abstractNumId w:val="196"/>
  </w:num>
  <w:num w:numId="8" w16cid:durableId="1497502306">
    <w:abstractNumId w:val="149"/>
  </w:num>
  <w:num w:numId="9" w16cid:durableId="2067758953">
    <w:abstractNumId w:val="145"/>
  </w:num>
  <w:num w:numId="10" w16cid:durableId="1858348006">
    <w:abstractNumId w:val="82"/>
  </w:num>
  <w:num w:numId="11" w16cid:durableId="411317278">
    <w:abstractNumId w:val="170"/>
  </w:num>
  <w:num w:numId="12" w16cid:durableId="149761682">
    <w:abstractNumId w:val="26"/>
  </w:num>
  <w:num w:numId="13" w16cid:durableId="1887987740">
    <w:abstractNumId w:val="146"/>
  </w:num>
  <w:num w:numId="14" w16cid:durableId="1004816294">
    <w:abstractNumId w:val="100"/>
  </w:num>
  <w:num w:numId="15" w16cid:durableId="526647514">
    <w:abstractNumId w:val="135"/>
  </w:num>
  <w:num w:numId="16" w16cid:durableId="1255896798">
    <w:abstractNumId w:val="117"/>
  </w:num>
  <w:num w:numId="17" w16cid:durableId="1859276890">
    <w:abstractNumId w:val="155"/>
  </w:num>
  <w:num w:numId="18" w16cid:durableId="232785751">
    <w:abstractNumId w:val="109"/>
  </w:num>
  <w:num w:numId="19" w16cid:durableId="1480147063">
    <w:abstractNumId w:val="97"/>
  </w:num>
  <w:num w:numId="20" w16cid:durableId="154079241">
    <w:abstractNumId w:val="101"/>
  </w:num>
  <w:num w:numId="21" w16cid:durableId="1834947230">
    <w:abstractNumId w:val="168"/>
  </w:num>
  <w:num w:numId="22" w16cid:durableId="1120763031">
    <w:abstractNumId w:val="154"/>
  </w:num>
  <w:num w:numId="23" w16cid:durableId="1366247490">
    <w:abstractNumId w:val="10"/>
  </w:num>
  <w:num w:numId="24" w16cid:durableId="1581603191">
    <w:abstractNumId w:val="142"/>
  </w:num>
  <w:num w:numId="25" w16cid:durableId="820578433">
    <w:abstractNumId w:val="169"/>
  </w:num>
  <w:num w:numId="26" w16cid:durableId="806044076">
    <w:abstractNumId w:val="141"/>
  </w:num>
  <w:num w:numId="27" w16cid:durableId="1335887225">
    <w:abstractNumId w:val="41"/>
  </w:num>
  <w:num w:numId="28" w16cid:durableId="1698312164">
    <w:abstractNumId w:val="55"/>
  </w:num>
  <w:num w:numId="29" w16cid:durableId="985815778">
    <w:abstractNumId w:val="199"/>
  </w:num>
  <w:num w:numId="30" w16cid:durableId="1759403205">
    <w:abstractNumId w:val="122"/>
  </w:num>
  <w:num w:numId="31" w16cid:durableId="1360353553">
    <w:abstractNumId w:val="74"/>
  </w:num>
  <w:num w:numId="32" w16cid:durableId="1633949326">
    <w:abstractNumId w:val="78"/>
  </w:num>
  <w:num w:numId="33" w16cid:durableId="453914444">
    <w:abstractNumId w:val="5"/>
  </w:num>
  <w:num w:numId="34" w16cid:durableId="1109664522">
    <w:abstractNumId w:val="98"/>
  </w:num>
  <w:num w:numId="35" w16cid:durableId="1515682628">
    <w:abstractNumId w:val="167"/>
  </w:num>
  <w:num w:numId="36" w16cid:durableId="1763143102">
    <w:abstractNumId w:val="84"/>
  </w:num>
  <w:num w:numId="37" w16cid:durableId="1155336468">
    <w:abstractNumId w:val="175"/>
  </w:num>
  <w:num w:numId="38" w16cid:durableId="409041637">
    <w:abstractNumId w:val="194"/>
  </w:num>
  <w:num w:numId="39" w16cid:durableId="225380460">
    <w:abstractNumId w:val="31"/>
  </w:num>
  <w:num w:numId="40" w16cid:durableId="920987217">
    <w:abstractNumId w:val="110"/>
  </w:num>
  <w:num w:numId="41" w16cid:durableId="349337814">
    <w:abstractNumId w:val="42"/>
  </w:num>
  <w:num w:numId="42" w16cid:durableId="1815638271">
    <w:abstractNumId w:val="197"/>
  </w:num>
  <w:num w:numId="43" w16cid:durableId="2045014154">
    <w:abstractNumId w:val="46"/>
  </w:num>
  <w:num w:numId="44" w16cid:durableId="24791573">
    <w:abstractNumId w:val="58"/>
  </w:num>
  <w:num w:numId="45" w16cid:durableId="950862691">
    <w:abstractNumId w:val="134"/>
  </w:num>
  <w:num w:numId="46" w16cid:durableId="793475908">
    <w:abstractNumId w:val="67"/>
  </w:num>
  <w:num w:numId="47" w16cid:durableId="547180726">
    <w:abstractNumId w:val="68"/>
  </w:num>
  <w:num w:numId="48" w16cid:durableId="1122964421">
    <w:abstractNumId w:val="62"/>
  </w:num>
  <w:num w:numId="49" w16cid:durableId="1037856149">
    <w:abstractNumId w:val="51"/>
  </w:num>
  <w:num w:numId="50" w16cid:durableId="1672559136">
    <w:abstractNumId w:val="86"/>
  </w:num>
  <w:num w:numId="51" w16cid:durableId="682904173">
    <w:abstractNumId w:val="38"/>
  </w:num>
  <w:num w:numId="52" w16cid:durableId="1431925989">
    <w:abstractNumId w:val="162"/>
  </w:num>
  <w:num w:numId="53" w16cid:durableId="1945964091">
    <w:abstractNumId w:val="116"/>
  </w:num>
  <w:num w:numId="54" w16cid:durableId="1078091334">
    <w:abstractNumId w:val="65"/>
  </w:num>
  <w:num w:numId="55" w16cid:durableId="1348406463">
    <w:abstractNumId w:val="34"/>
  </w:num>
  <w:num w:numId="56" w16cid:durableId="1994523383">
    <w:abstractNumId w:val="80"/>
  </w:num>
  <w:num w:numId="57" w16cid:durableId="591668734">
    <w:abstractNumId w:val="147"/>
  </w:num>
  <w:num w:numId="58" w16cid:durableId="565336375">
    <w:abstractNumId w:val="77"/>
  </w:num>
  <w:num w:numId="59" w16cid:durableId="201751239">
    <w:abstractNumId w:val="123"/>
  </w:num>
  <w:num w:numId="60" w16cid:durableId="613636105">
    <w:abstractNumId w:val="186"/>
  </w:num>
  <w:num w:numId="61" w16cid:durableId="423917795">
    <w:abstractNumId w:val="21"/>
  </w:num>
  <w:num w:numId="62" w16cid:durableId="1042903223">
    <w:abstractNumId w:val="184"/>
  </w:num>
  <w:num w:numId="63" w16cid:durableId="1225138325">
    <w:abstractNumId w:val="181"/>
  </w:num>
  <w:num w:numId="64" w16cid:durableId="1848253424">
    <w:abstractNumId w:val="61"/>
  </w:num>
  <w:num w:numId="65" w16cid:durableId="2095543577">
    <w:abstractNumId w:val="12"/>
  </w:num>
  <w:num w:numId="66" w16cid:durableId="611784582">
    <w:abstractNumId w:val="19"/>
  </w:num>
  <w:num w:numId="67" w16cid:durableId="2052149884">
    <w:abstractNumId w:val="79"/>
  </w:num>
  <w:num w:numId="68" w16cid:durableId="1118064856">
    <w:abstractNumId w:val="75"/>
  </w:num>
  <w:num w:numId="69" w16cid:durableId="711198129">
    <w:abstractNumId w:val="48"/>
  </w:num>
  <w:num w:numId="70" w16cid:durableId="591355139">
    <w:abstractNumId w:val="11"/>
  </w:num>
  <w:num w:numId="71" w16cid:durableId="1167671209">
    <w:abstractNumId w:val="198"/>
  </w:num>
  <w:num w:numId="72" w16cid:durableId="1560939831">
    <w:abstractNumId w:val="177"/>
  </w:num>
  <w:num w:numId="73" w16cid:durableId="1210804415">
    <w:abstractNumId w:val="72"/>
  </w:num>
  <w:num w:numId="74" w16cid:durableId="1261259235">
    <w:abstractNumId w:val="59"/>
  </w:num>
  <w:num w:numId="75" w16cid:durableId="862136498">
    <w:abstractNumId w:val="130"/>
  </w:num>
  <w:num w:numId="76" w16cid:durableId="1177959590">
    <w:abstractNumId w:val="158"/>
  </w:num>
  <w:num w:numId="77" w16cid:durableId="346106503">
    <w:abstractNumId w:val="190"/>
  </w:num>
  <w:num w:numId="78" w16cid:durableId="274555507">
    <w:abstractNumId w:val="94"/>
  </w:num>
  <w:num w:numId="79" w16cid:durableId="1736120572">
    <w:abstractNumId w:val="40"/>
  </w:num>
  <w:num w:numId="80" w16cid:durableId="1877959726">
    <w:abstractNumId w:val="56"/>
  </w:num>
  <w:num w:numId="81" w16cid:durableId="1453354522">
    <w:abstractNumId w:val="29"/>
  </w:num>
  <w:num w:numId="82" w16cid:durableId="1952320897">
    <w:abstractNumId w:val="50"/>
  </w:num>
  <w:num w:numId="83" w16cid:durableId="298608324">
    <w:abstractNumId w:val="104"/>
  </w:num>
  <w:num w:numId="84" w16cid:durableId="262038765">
    <w:abstractNumId w:val="81"/>
  </w:num>
  <w:num w:numId="85" w16cid:durableId="608121797">
    <w:abstractNumId w:val="73"/>
  </w:num>
  <w:num w:numId="86" w16cid:durableId="2056738908">
    <w:abstractNumId w:val="124"/>
  </w:num>
  <w:num w:numId="87" w16cid:durableId="1440637288">
    <w:abstractNumId w:val="192"/>
  </w:num>
  <w:num w:numId="88" w16cid:durableId="808597666">
    <w:abstractNumId w:val="18"/>
  </w:num>
  <w:num w:numId="89" w16cid:durableId="474562767">
    <w:abstractNumId w:val="128"/>
  </w:num>
  <w:num w:numId="90" w16cid:durableId="347368864">
    <w:abstractNumId w:val="20"/>
  </w:num>
  <w:num w:numId="91" w16cid:durableId="1716273131">
    <w:abstractNumId w:val="176"/>
  </w:num>
  <w:num w:numId="92" w16cid:durableId="1490559553">
    <w:abstractNumId w:val="156"/>
  </w:num>
  <w:num w:numId="93" w16cid:durableId="1942494197">
    <w:abstractNumId w:val="127"/>
  </w:num>
  <w:num w:numId="94" w16cid:durableId="1700275222">
    <w:abstractNumId w:val="99"/>
  </w:num>
  <w:num w:numId="95" w16cid:durableId="154037374">
    <w:abstractNumId w:val="32"/>
  </w:num>
  <w:num w:numId="96" w16cid:durableId="1224636963">
    <w:abstractNumId w:val="187"/>
  </w:num>
  <w:num w:numId="97" w16cid:durableId="1612130764">
    <w:abstractNumId w:val="125"/>
  </w:num>
  <w:num w:numId="98" w16cid:durableId="135687581">
    <w:abstractNumId w:val="89"/>
  </w:num>
  <w:num w:numId="99" w16cid:durableId="1789817596">
    <w:abstractNumId w:val="150"/>
  </w:num>
  <w:num w:numId="100" w16cid:durableId="1359895089">
    <w:abstractNumId w:val="180"/>
  </w:num>
  <w:num w:numId="101" w16cid:durableId="1390300335">
    <w:abstractNumId w:val="114"/>
  </w:num>
  <w:num w:numId="102" w16cid:durableId="1877039748">
    <w:abstractNumId w:val="57"/>
  </w:num>
  <w:num w:numId="103" w16cid:durableId="536234222">
    <w:abstractNumId w:val="91"/>
  </w:num>
  <w:num w:numId="104" w16cid:durableId="146019763">
    <w:abstractNumId w:val="13"/>
  </w:num>
  <w:num w:numId="105" w16cid:durableId="569464090">
    <w:abstractNumId w:val="83"/>
  </w:num>
  <w:num w:numId="106" w16cid:durableId="1397050428">
    <w:abstractNumId w:val="36"/>
  </w:num>
  <w:num w:numId="107" w16cid:durableId="1175265772">
    <w:abstractNumId w:val="171"/>
  </w:num>
  <w:num w:numId="108" w16cid:durableId="426734292">
    <w:abstractNumId w:val="23"/>
  </w:num>
  <w:num w:numId="109" w16cid:durableId="285703012">
    <w:abstractNumId w:val="191"/>
  </w:num>
  <w:num w:numId="110" w16cid:durableId="1970823245">
    <w:abstractNumId w:val="17"/>
  </w:num>
  <w:num w:numId="111" w16cid:durableId="120536147">
    <w:abstractNumId w:val="49"/>
  </w:num>
  <w:num w:numId="112" w16cid:durableId="1694988992">
    <w:abstractNumId w:val="22"/>
  </w:num>
  <w:num w:numId="113" w16cid:durableId="381830073">
    <w:abstractNumId w:val="160"/>
  </w:num>
  <w:num w:numId="114" w16cid:durableId="156266126">
    <w:abstractNumId w:val="102"/>
  </w:num>
  <w:num w:numId="115" w16cid:durableId="1403454259">
    <w:abstractNumId w:val="9"/>
  </w:num>
  <w:num w:numId="116" w16cid:durableId="201749098">
    <w:abstractNumId w:val="148"/>
  </w:num>
  <w:num w:numId="117" w16cid:durableId="1006052671">
    <w:abstractNumId w:val="28"/>
  </w:num>
  <w:num w:numId="118" w16cid:durableId="990980527">
    <w:abstractNumId w:val="60"/>
  </w:num>
  <w:num w:numId="119" w16cid:durableId="956372643">
    <w:abstractNumId w:val="113"/>
  </w:num>
  <w:num w:numId="120" w16cid:durableId="1534071255">
    <w:abstractNumId w:val="54"/>
  </w:num>
  <w:num w:numId="121" w16cid:durableId="1580944528">
    <w:abstractNumId w:val="35"/>
  </w:num>
  <w:num w:numId="122" w16cid:durableId="1293754892">
    <w:abstractNumId w:val="173"/>
  </w:num>
  <w:num w:numId="123" w16cid:durableId="51925970">
    <w:abstractNumId w:val="166"/>
  </w:num>
  <w:num w:numId="124" w16cid:durableId="1497380956">
    <w:abstractNumId w:val="161"/>
  </w:num>
  <w:num w:numId="125" w16cid:durableId="849951737">
    <w:abstractNumId w:val="159"/>
  </w:num>
  <w:num w:numId="126" w16cid:durableId="1237396445">
    <w:abstractNumId w:val="24"/>
  </w:num>
  <w:num w:numId="127" w16cid:durableId="1709455202">
    <w:abstractNumId w:val="164"/>
  </w:num>
  <w:num w:numId="128" w16cid:durableId="536430526">
    <w:abstractNumId w:val="129"/>
  </w:num>
  <w:num w:numId="129" w16cid:durableId="640117842">
    <w:abstractNumId w:val="1"/>
  </w:num>
  <w:num w:numId="130" w16cid:durableId="1014573130">
    <w:abstractNumId w:val="121"/>
  </w:num>
  <w:num w:numId="131" w16cid:durableId="1242910939">
    <w:abstractNumId w:val="163"/>
  </w:num>
  <w:num w:numId="132" w16cid:durableId="28336820">
    <w:abstractNumId w:val="76"/>
  </w:num>
  <w:num w:numId="133" w16cid:durableId="1904558369">
    <w:abstractNumId w:val="153"/>
  </w:num>
  <w:num w:numId="134" w16cid:durableId="1392271290">
    <w:abstractNumId w:val="95"/>
  </w:num>
  <w:num w:numId="135" w16cid:durableId="639774094">
    <w:abstractNumId w:val="85"/>
  </w:num>
  <w:num w:numId="136" w16cid:durableId="21178652">
    <w:abstractNumId w:val="165"/>
  </w:num>
  <w:num w:numId="137" w16cid:durableId="1936748063">
    <w:abstractNumId w:val="151"/>
  </w:num>
  <w:num w:numId="138" w16cid:durableId="1820001429">
    <w:abstractNumId w:val="185"/>
  </w:num>
  <w:num w:numId="139" w16cid:durableId="1255237550">
    <w:abstractNumId w:val="195"/>
  </w:num>
  <w:num w:numId="140" w16cid:durableId="1323193633">
    <w:abstractNumId w:val="118"/>
  </w:num>
  <w:num w:numId="141" w16cid:durableId="707222347">
    <w:abstractNumId w:val="52"/>
  </w:num>
  <w:num w:numId="142" w16cid:durableId="44987606">
    <w:abstractNumId w:val="15"/>
  </w:num>
  <w:num w:numId="143" w16cid:durableId="1353528986">
    <w:abstractNumId w:val="14"/>
  </w:num>
  <w:num w:numId="144" w16cid:durableId="520166101">
    <w:abstractNumId w:val="140"/>
  </w:num>
  <w:num w:numId="145" w16cid:durableId="579870411">
    <w:abstractNumId w:val="33"/>
  </w:num>
  <w:num w:numId="146" w16cid:durableId="667947776">
    <w:abstractNumId w:val="0"/>
  </w:num>
  <w:num w:numId="147" w16cid:durableId="367144636">
    <w:abstractNumId w:val="63"/>
  </w:num>
  <w:num w:numId="148" w16cid:durableId="1872187168">
    <w:abstractNumId w:val="70"/>
  </w:num>
  <w:num w:numId="149" w16cid:durableId="649139453">
    <w:abstractNumId w:val="92"/>
  </w:num>
  <w:num w:numId="150" w16cid:durableId="768505033">
    <w:abstractNumId w:val="178"/>
  </w:num>
  <w:num w:numId="151" w16cid:durableId="593632326">
    <w:abstractNumId w:val="7"/>
  </w:num>
  <w:num w:numId="152" w16cid:durableId="637295981">
    <w:abstractNumId w:val="112"/>
  </w:num>
  <w:num w:numId="153" w16cid:durableId="2001156354">
    <w:abstractNumId w:val="139"/>
  </w:num>
  <w:num w:numId="154" w16cid:durableId="1105081146">
    <w:abstractNumId w:val="90"/>
  </w:num>
  <w:num w:numId="155" w16cid:durableId="1400907628">
    <w:abstractNumId w:val="157"/>
  </w:num>
  <w:num w:numId="156" w16cid:durableId="2105497391">
    <w:abstractNumId w:val="44"/>
  </w:num>
  <w:num w:numId="157" w16cid:durableId="1716585124">
    <w:abstractNumId w:val="174"/>
  </w:num>
  <w:num w:numId="158" w16cid:durableId="1499077581">
    <w:abstractNumId w:val="188"/>
  </w:num>
  <w:num w:numId="159" w16cid:durableId="972055150">
    <w:abstractNumId w:val="93"/>
  </w:num>
  <w:num w:numId="160" w16cid:durableId="794760679">
    <w:abstractNumId w:val="115"/>
  </w:num>
  <w:num w:numId="161" w16cid:durableId="1229683479">
    <w:abstractNumId w:val="144"/>
  </w:num>
  <w:num w:numId="162" w16cid:durableId="795102158">
    <w:abstractNumId w:val="8"/>
  </w:num>
  <w:num w:numId="163" w16cid:durableId="845823034">
    <w:abstractNumId w:val="120"/>
  </w:num>
  <w:num w:numId="164" w16cid:durableId="147132222">
    <w:abstractNumId w:val="66"/>
  </w:num>
  <w:num w:numId="165" w16cid:durableId="1896696441">
    <w:abstractNumId w:val="152"/>
  </w:num>
  <w:num w:numId="166" w16cid:durableId="1831939651">
    <w:abstractNumId w:val="106"/>
  </w:num>
  <w:num w:numId="167" w16cid:durableId="2146509004">
    <w:abstractNumId w:val="6"/>
  </w:num>
  <w:num w:numId="168" w16cid:durableId="1334260204">
    <w:abstractNumId w:val="189"/>
  </w:num>
  <w:num w:numId="169" w16cid:durableId="1274248386">
    <w:abstractNumId w:val="179"/>
  </w:num>
  <w:num w:numId="170" w16cid:durableId="1535071518">
    <w:abstractNumId w:val="182"/>
  </w:num>
  <w:num w:numId="171" w16cid:durableId="807668878">
    <w:abstractNumId w:val="3"/>
  </w:num>
  <w:num w:numId="172" w16cid:durableId="1821843567">
    <w:abstractNumId w:val="136"/>
  </w:num>
  <w:num w:numId="173" w16cid:durableId="257523492">
    <w:abstractNumId w:val="193"/>
  </w:num>
  <w:num w:numId="174" w16cid:durableId="302008329">
    <w:abstractNumId w:val="138"/>
  </w:num>
  <w:num w:numId="175" w16cid:durableId="167185366">
    <w:abstractNumId w:val="108"/>
  </w:num>
  <w:num w:numId="176" w16cid:durableId="973217948">
    <w:abstractNumId w:val="71"/>
  </w:num>
  <w:num w:numId="177" w16cid:durableId="837576654">
    <w:abstractNumId w:val="105"/>
  </w:num>
  <w:num w:numId="178" w16cid:durableId="1037631809">
    <w:abstractNumId w:val="45"/>
  </w:num>
  <w:num w:numId="179" w16cid:durableId="1544097931">
    <w:abstractNumId w:val="96"/>
  </w:num>
  <w:num w:numId="180" w16cid:durableId="1615090684">
    <w:abstractNumId w:val="111"/>
  </w:num>
  <w:num w:numId="181" w16cid:durableId="1278683472">
    <w:abstractNumId w:val="47"/>
  </w:num>
  <w:num w:numId="182" w16cid:durableId="116148368">
    <w:abstractNumId w:val="30"/>
  </w:num>
  <w:num w:numId="183" w16cid:durableId="743375404">
    <w:abstractNumId w:val="25"/>
  </w:num>
  <w:num w:numId="184" w16cid:durableId="1768455794">
    <w:abstractNumId w:val="183"/>
  </w:num>
  <w:num w:numId="185" w16cid:durableId="67387700">
    <w:abstractNumId w:val="64"/>
  </w:num>
  <w:num w:numId="186" w16cid:durableId="1970351703">
    <w:abstractNumId w:val="37"/>
  </w:num>
  <w:num w:numId="187" w16cid:durableId="1946688285">
    <w:abstractNumId w:val="16"/>
  </w:num>
  <w:num w:numId="188" w16cid:durableId="1238976484">
    <w:abstractNumId w:val="126"/>
  </w:num>
  <w:num w:numId="189" w16cid:durableId="2089108523">
    <w:abstractNumId w:val="107"/>
  </w:num>
  <w:num w:numId="190" w16cid:durableId="91635409">
    <w:abstractNumId w:val="131"/>
  </w:num>
  <w:num w:numId="191" w16cid:durableId="1368528159">
    <w:abstractNumId w:val="53"/>
  </w:num>
  <w:num w:numId="192" w16cid:durableId="749887191">
    <w:abstractNumId w:val="172"/>
  </w:num>
  <w:num w:numId="193" w16cid:durableId="119494409">
    <w:abstractNumId w:val="39"/>
  </w:num>
  <w:num w:numId="194" w16cid:durableId="2058310304">
    <w:abstractNumId w:val="87"/>
  </w:num>
  <w:num w:numId="195" w16cid:durableId="367687436">
    <w:abstractNumId w:val="2"/>
  </w:num>
  <w:num w:numId="196" w16cid:durableId="1135639715">
    <w:abstractNumId w:val="143"/>
  </w:num>
  <w:num w:numId="197" w16cid:durableId="1403724073">
    <w:abstractNumId w:val="88"/>
  </w:num>
  <w:num w:numId="198" w16cid:durableId="1762213361">
    <w:abstractNumId w:val="103"/>
  </w:num>
  <w:num w:numId="199" w16cid:durableId="792290347">
    <w:abstractNumId w:val="27"/>
  </w:num>
  <w:num w:numId="200" w16cid:durableId="1088576691">
    <w:abstractNumId w:val="4"/>
  </w:num>
  <w:numIdMacAtCleanup w:val="2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E04"/>
    <w:rsid w:val="00015947"/>
    <w:rsid w:val="001029B0"/>
    <w:rsid w:val="00126C3B"/>
    <w:rsid w:val="00224F65"/>
    <w:rsid w:val="00271B18"/>
    <w:rsid w:val="003631ED"/>
    <w:rsid w:val="004C7EAB"/>
    <w:rsid w:val="004D2E04"/>
    <w:rsid w:val="006144E3"/>
    <w:rsid w:val="006C28FD"/>
    <w:rsid w:val="008028F2"/>
    <w:rsid w:val="0098681E"/>
    <w:rsid w:val="00A54D78"/>
    <w:rsid w:val="00D04CAF"/>
    <w:rsid w:val="00E65F56"/>
    <w:rsid w:val="00F25851"/>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A7973"/>
  <w15:chartTrackingRefBased/>
  <w15:docId w15:val="{E82D1AE7-6BE2-441D-AC45-789416C1DB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E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E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E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E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E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E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E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E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E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E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E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E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E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E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E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E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E04"/>
    <w:rPr>
      <w:rFonts w:eastAsiaTheme="majorEastAsia" w:cstheme="majorBidi"/>
      <w:color w:val="272727" w:themeColor="text1" w:themeTint="D8"/>
    </w:rPr>
  </w:style>
  <w:style w:type="paragraph" w:styleId="Title">
    <w:name w:val="Title"/>
    <w:basedOn w:val="Normal"/>
    <w:next w:val="Normal"/>
    <w:link w:val="TitleChar"/>
    <w:uiPriority w:val="10"/>
    <w:qFormat/>
    <w:rsid w:val="004D2E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E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E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E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E04"/>
    <w:pPr>
      <w:spacing w:before="160"/>
      <w:jc w:val="center"/>
    </w:pPr>
    <w:rPr>
      <w:i/>
      <w:iCs/>
      <w:color w:val="404040" w:themeColor="text1" w:themeTint="BF"/>
    </w:rPr>
  </w:style>
  <w:style w:type="character" w:customStyle="1" w:styleId="QuoteChar">
    <w:name w:val="Quote Char"/>
    <w:basedOn w:val="DefaultParagraphFont"/>
    <w:link w:val="Quote"/>
    <w:uiPriority w:val="29"/>
    <w:rsid w:val="004D2E04"/>
    <w:rPr>
      <w:i/>
      <w:iCs/>
      <w:color w:val="404040" w:themeColor="text1" w:themeTint="BF"/>
    </w:rPr>
  </w:style>
  <w:style w:type="paragraph" w:styleId="ListParagraph">
    <w:name w:val="List Paragraph"/>
    <w:basedOn w:val="Normal"/>
    <w:uiPriority w:val="34"/>
    <w:qFormat/>
    <w:rsid w:val="004D2E04"/>
    <w:pPr>
      <w:ind w:left="720"/>
      <w:contextualSpacing/>
    </w:pPr>
  </w:style>
  <w:style w:type="character" w:styleId="IntenseEmphasis">
    <w:name w:val="Intense Emphasis"/>
    <w:basedOn w:val="DefaultParagraphFont"/>
    <w:uiPriority w:val="21"/>
    <w:qFormat/>
    <w:rsid w:val="004D2E04"/>
    <w:rPr>
      <w:i/>
      <w:iCs/>
      <w:color w:val="0F4761" w:themeColor="accent1" w:themeShade="BF"/>
    </w:rPr>
  </w:style>
  <w:style w:type="paragraph" w:styleId="IntenseQuote">
    <w:name w:val="Intense Quote"/>
    <w:basedOn w:val="Normal"/>
    <w:next w:val="Normal"/>
    <w:link w:val="IntenseQuoteChar"/>
    <w:uiPriority w:val="30"/>
    <w:qFormat/>
    <w:rsid w:val="004D2E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E04"/>
    <w:rPr>
      <w:i/>
      <w:iCs/>
      <w:color w:val="0F4761" w:themeColor="accent1" w:themeShade="BF"/>
    </w:rPr>
  </w:style>
  <w:style w:type="character" w:styleId="IntenseReference">
    <w:name w:val="Intense Reference"/>
    <w:basedOn w:val="DefaultParagraphFont"/>
    <w:uiPriority w:val="32"/>
    <w:qFormat/>
    <w:rsid w:val="004D2E04"/>
    <w:rPr>
      <w:b/>
      <w:bCs/>
      <w:smallCaps/>
      <w:color w:val="0F4761" w:themeColor="accent1" w:themeShade="BF"/>
      <w:spacing w:val="5"/>
    </w:rPr>
  </w:style>
  <w:style w:type="character" w:styleId="CommentReference">
    <w:name w:val="annotation reference"/>
    <w:basedOn w:val="DefaultParagraphFont"/>
    <w:uiPriority w:val="99"/>
    <w:semiHidden/>
    <w:unhideWhenUsed/>
    <w:rsid w:val="008028F2"/>
    <w:rPr>
      <w:sz w:val="16"/>
      <w:szCs w:val="16"/>
    </w:rPr>
  </w:style>
  <w:style w:type="paragraph" w:styleId="CommentText">
    <w:name w:val="annotation text"/>
    <w:basedOn w:val="Normal"/>
    <w:link w:val="CommentTextChar"/>
    <w:uiPriority w:val="99"/>
    <w:semiHidden/>
    <w:unhideWhenUsed/>
    <w:rsid w:val="008028F2"/>
    <w:pPr>
      <w:spacing w:line="240" w:lineRule="auto"/>
    </w:pPr>
    <w:rPr>
      <w:sz w:val="20"/>
      <w:szCs w:val="20"/>
    </w:rPr>
  </w:style>
  <w:style w:type="character" w:customStyle="1" w:styleId="CommentTextChar">
    <w:name w:val="Comment Text Char"/>
    <w:basedOn w:val="DefaultParagraphFont"/>
    <w:link w:val="CommentText"/>
    <w:uiPriority w:val="99"/>
    <w:semiHidden/>
    <w:rsid w:val="008028F2"/>
    <w:rPr>
      <w:sz w:val="20"/>
      <w:szCs w:val="20"/>
    </w:rPr>
  </w:style>
  <w:style w:type="paragraph" w:styleId="CommentSubject">
    <w:name w:val="annotation subject"/>
    <w:basedOn w:val="CommentText"/>
    <w:next w:val="CommentText"/>
    <w:link w:val="CommentSubjectChar"/>
    <w:uiPriority w:val="99"/>
    <w:semiHidden/>
    <w:unhideWhenUsed/>
    <w:rsid w:val="008028F2"/>
    <w:rPr>
      <w:b/>
      <w:bCs/>
    </w:rPr>
  </w:style>
  <w:style w:type="character" w:customStyle="1" w:styleId="CommentSubjectChar">
    <w:name w:val="Comment Subject Char"/>
    <w:basedOn w:val="CommentTextChar"/>
    <w:link w:val="CommentSubject"/>
    <w:uiPriority w:val="99"/>
    <w:semiHidden/>
    <w:rsid w:val="008028F2"/>
    <w:rPr>
      <w:b/>
      <w:bCs/>
      <w:sz w:val="20"/>
      <w:szCs w:val="20"/>
    </w:rPr>
  </w:style>
  <w:style w:type="paragraph" w:styleId="Header">
    <w:name w:val="header"/>
    <w:basedOn w:val="Normal"/>
    <w:link w:val="HeaderChar"/>
    <w:uiPriority w:val="99"/>
    <w:unhideWhenUsed/>
    <w:rsid w:val="003631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1ED"/>
  </w:style>
  <w:style w:type="paragraph" w:styleId="Footer">
    <w:name w:val="footer"/>
    <w:basedOn w:val="Normal"/>
    <w:link w:val="FooterChar"/>
    <w:uiPriority w:val="99"/>
    <w:unhideWhenUsed/>
    <w:rsid w:val="003631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1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269</TotalTime>
  <Pages>113</Pages>
  <Words>40906</Words>
  <Characters>233166</Characters>
  <Application>Microsoft Office Word</Application>
  <DocSecurity>0</DocSecurity>
  <Lines>1943</Lines>
  <Paragraphs>547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 Strategy</dc:creator>
  <cp:keywords/>
  <dc:description/>
  <cp:lastModifiedBy>Intern Strategy</cp:lastModifiedBy>
  <cp:revision>2</cp:revision>
  <dcterms:created xsi:type="dcterms:W3CDTF">2026-06-21T10:21:00Z</dcterms:created>
  <dcterms:modified xsi:type="dcterms:W3CDTF">2026-06-22T16:04:00Z</dcterms:modified>
</cp:coreProperties>
</file>