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C6" w:rsidRDefault="00E863C6" w:rsidP="00E863C6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>Лекция «Философия марксизма»</w:t>
      </w:r>
    </w:p>
    <w:p w:rsidR="00E863C6" w:rsidRDefault="00E863C6" w:rsidP="00E863C6">
      <w:pPr>
        <w:jc w:val="center"/>
        <w:rPr>
          <w:rFonts w:ascii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Литература </w:t>
      </w:r>
    </w:p>
    <w:p w:rsidR="00E863C6" w:rsidRDefault="00E863C6" w:rsidP="00E863C6">
      <w:pPr>
        <w:jc w:val="center"/>
        <w:rPr>
          <w:rFonts w:ascii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hAnsi="Nimbus Roman No9 L" w:cs="Nimbus Roman No9 L"/>
          <w:i/>
          <w:iCs/>
          <w:sz w:val="24"/>
          <w:szCs w:val="24"/>
        </w:rPr>
        <w:t>Бердяев Н.А. Истоки и смысл русского коммунизма. - М.,1990</w:t>
      </w:r>
    </w:p>
    <w:p w:rsidR="00E863C6" w:rsidRDefault="00E863C6" w:rsidP="00E863C6">
      <w:pPr>
        <w:jc w:val="center"/>
        <w:rPr>
          <w:rFonts w:ascii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hAnsi="Nimbus Roman No9 L" w:cs="Nimbus Roman No9 L"/>
          <w:i/>
          <w:iCs/>
          <w:sz w:val="24"/>
          <w:szCs w:val="24"/>
        </w:rPr>
        <w:t xml:space="preserve">Маркс </w:t>
      </w:r>
      <w:proofErr w:type="spellStart"/>
      <w:proofErr w:type="gramStart"/>
      <w:r>
        <w:rPr>
          <w:rFonts w:ascii="Nimbus Roman No9 L" w:hAnsi="Nimbus Roman No9 L" w:cs="Nimbus Roman No9 L"/>
          <w:i/>
          <w:iCs/>
          <w:sz w:val="24"/>
          <w:szCs w:val="24"/>
        </w:rPr>
        <w:t>К.,Энгельс</w:t>
      </w:r>
      <w:proofErr w:type="spellEnd"/>
      <w:proofErr w:type="gramEnd"/>
      <w:r>
        <w:rPr>
          <w:rFonts w:ascii="Nimbus Roman No9 L" w:hAnsi="Nimbus Roman No9 L" w:cs="Nimbus Roman No9 L"/>
          <w:i/>
          <w:iCs/>
          <w:sz w:val="24"/>
          <w:szCs w:val="24"/>
        </w:rPr>
        <w:t xml:space="preserve"> Ф. - Соч., 2-е изд. - М.,1955-1973</w:t>
      </w:r>
    </w:p>
    <w:p w:rsidR="00E863C6" w:rsidRDefault="00E863C6" w:rsidP="00E863C6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  <w:r>
        <w:rPr>
          <w:rFonts w:ascii="Nimbus Roman No9 L" w:hAnsi="Nimbus Roman No9 L" w:cs="Nimbus Roman No9 L"/>
          <w:i/>
          <w:iCs/>
          <w:sz w:val="24"/>
          <w:szCs w:val="24"/>
        </w:rPr>
        <w:t>Ойзерман Т.И. Формирование философии марксизма. - М.: Мысль, 1974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b/>
          <w:bCs/>
          <w:i/>
          <w:iCs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ab/>
        <w:t xml:space="preserve"> </w:t>
      </w:r>
      <w:r>
        <w:rPr>
          <w:rFonts w:ascii="Nimbus Roman No9 L" w:hAnsi="Nimbus Roman No9 L" w:cs="Nimbus Roman No9 L"/>
          <w:i/>
          <w:iCs/>
          <w:sz w:val="24"/>
          <w:szCs w:val="24"/>
        </w:rPr>
        <w:t xml:space="preserve">Спиркин А.Г. Философия. Учебник для бакалавров. 3-е издание. М., </w:t>
      </w:r>
      <w:proofErr w:type="spellStart"/>
      <w:r>
        <w:rPr>
          <w:rFonts w:ascii="Nimbus Roman No9 L" w:hAnsi="Nimbus Roman No9 L" w:cs="Nimbus Roman No9 L"/>
          <w:i/>
          <w:iCs/>
          <w:sz w:val="24"/>
          <w:szCs w:val="24"/>
        </w:rPr>
        <w:t>Юрайт</w:t>
      </w:r>
      <w:proofErr w:type="spellEnd"/>
      <w:r>
        <w:rPr>
          <w:rFonts w:ascii="Nimbus Roman No9 L" w:hAnsi="Nimbus Roman No9 L" w:cs="Nimbus Roman No9 L"/>
          <w:i/>
          <w:iCs/>
          <w:sz w:val="24"/>
          <w:szCs w:val="24"/>
        </w:rPr>
        <w:t>, 2012</w:t>
      </w:r>
    </w:p>
    <w:p w:rsidR="0042539B" w:rsidRPr="0042539B" w:rsidRDefault="0042539B" w:rsidP="00E863C6">
      <w:pPr>
        <w:jc w:val="both"/>
        <w:rPr>
          <w:rFonts w:ascii="Nimbus Roman No9 L" w:hAnsi="Nimbus Roman No9 L" w:cs="Nimbus Roman No9 L"/>
          <w:b/>
          <w:bCs/>
          <w:i/>
          <w:iCs/>
          <w:sz w:val="24"/>
          <w:szCs w:val="24"/>
        </w:rPr>
      </w:pP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ab/>
        <w:t xml:space="preserve">Марксистская философия </w:t>
      </w:r>
      <w:r>
        <w:rPr>
          <w:rFonts w:ascii="Nimbus Roman No9 L" w:hAnsi="Nimbus Roman No9 L" w:cs="Nimbus Roman No9 L"/>
          <w:sz w:val="24"/>
          <w:szCs w:val="24"/>
        </w:rPr>
        <w:t xml:space="preserve">была создана совместно двумя немецкими учеными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Карлом Марксом </w:t>
      </w:r>
      <w:r>
        <w:rPr>
          <w:rFonts w:ascii="Nimbus Roman No9 L" w:hAnsi="Nimbus Roman No9 L" w:cs="Nimbus Roman No9 L"/>
          <w:sz w:val="24"/>
          <w:szCs w:val="24"/>
        </w:rPr>
        <w:t xml:space="preserve">(1818 — 1883) и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Фридрихом Энгельсом </w:t>
      </w:r>
      <w:r>
        <w:rPr>
          <w:rFonts w:ascii="Nimbus Roman No9 L" w:hAnsi="Nimbus Roman No9 L" w:cs="Nimbus Roman No9 L"/>
          <w:sz w:val="24"/>
          <w:szCs w:val="24"/>
        </w:rPr>
        <w:t xml:space="preserve">(1820 - 1895) во второй половине </w:t>
      </w:r>
      <w:r>
        <w:rPr>
          <w:rFonts w:ascii="Nimbus Roman No9 L" w:hAnsi="Nimbus Roman No9 L" w:cs="Nimbus Roman No9 L"/>
          <w:sz w:val="24"/>
          <w:szCs w:val="24"/>
          <w:lang w:val="en-US"/>
        </w:rPr>
        <w:t>XIX</w:t>
      </w:r>
      <w:r>
        <w:rPr>
          <w:rFonts w:ascii="Nimbus Roman No9 L" w:hAnsi="Nimbus Roman No9 L" w:cs="Nimbus Roman No9 L"/>
          <w:sz w:val="24"/>
          <w:szCs w:val="24"/>
        </w:rPr>
        <w:t xml:space="preserve"> в. и </w:t>
      </w:r>
      <w:r>
        <w:rPr>
          <w:rFonts w:ascii="Nimbus Roman No9 L" w:hAnsi="Nimbus Roman No9 L" w:cs="Nimbus Roman No9 L"/>
          <w:i/>
          <w:iCs/>
          <w:sz w:val="24"/>
          <w:szCs w:val="24"/>
        </w:rPr>
        <w:t xml:space="preserve">является составной частью более широкого учения —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марксизма, </w:t>
      </w:r>
      <w:r>
        <w:rPr>
          <w:rFonts w:ascii="Nimbus Roman No9 L" w:hAnsi="Nimbus Roman No9 L" w:cs="Nimbus Roman No9 L"/>
          <w:sz w:val="24"/>
          <w:szCs w:val="24"/>
        </w:rPr>
        <w:t xml:space="preserve">который наряду с философией включает в себя </w:t>
      </w:r>
      <w:proofErr w:type="gramStart"/>
      <w:r>
        <w:rPr>
          <w:rFonts w:ascii="Nimbus Roman No9 L" w:hAnsi="Nimbus Roman No9 L" w:cs="Nimbus Roman No9 L"/>
          <w:sz w:val="24"/>
          <w:szCs w:val="24"/>
        </w:rPr>
        <w:t>экономику  и</w:t>
      </w:r>
      <w:proofErr w:type="gramEnd"/>
      <w:r>
        <w:rPr>
          <w:rFonts w:ascii="Nimbus Roman No9 L" w:hAnsi="Nimbus Roman No9 L" w:cs="Nimbus Roman No9 L"/>
          <w:sz w:val="24"/>
          <w:szCs w:val="24"/>
        </w:rPr>
        <w:t xml:space="preserve"> социально-политическую проблематику .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ab/>
        <w:t xml:space="preserve">Философия марксизма дала ответы на многие жгучие вопросы своего времени. Она получила широкое распространение (вышла за рамки Германии, стала интернациональной) в мире и завоевала большую популярность в конце </w:t>
      </w:r>
      <w:r>
        <w:rPr>
          <w:rFonts w:ascii="Nimbus Roman No9 L" w:hAnsi="Nimbus Roman No9 L" w:cs="Nimbus Roman No9 L"/>
          <w:sz w:val="24"/>
          <w:szCs w:val="24"/>
          <w:lang w:val="en-US"/>
        </w:rPr>
        <w:t>XIX</w:t>
      </w:r>
      <w:r>
        <w:rPr>
          <w:rFonts w:ascii="Nimbus Roman No9 L" w:hAnsi="Nimbus Roman No9 L" w:cs="Nimbus Roman No9 L"/>
          <w:sz w:val="24"/>
          <w:szCs w:val="24"/>
        </w:rPr>
        <w:t xml:space="preserve"> - первой половине ХХ вв.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ab/>
        <w:t>В ряде стран (СССР, социалистические страны Восточной Европы, Азии и Африки) марксистская философия была возведена в ранг официальной государственной идеологии и была превращена в догму.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 </w:t>
      </w:r>
      <w:r>
        <w:rPr>
          <w:rFonts w:ascii="Nimbus Roman No9 L" w:eastAsia="Nimbus Roman No9 L" w:hAnsi="Nimbus Roman No9 L" w:cs="Nimbus Roman No9 L"/>
          <w:sz w:val="24"/>
          <w:szCs w:val="24"/>
        </w:rPr>
        <w:tab/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Главными произведениями основателей марксизма </w:t>
      </w:r>
      <w:r>
        <w:rPr>
          <w:rFonts w:ascii="Nimbus Roman No9 L" w:hAnsi="Nimbus Roman No9 L" w:cs="Nimbus Roman No9 L"/>
          <w:sz w:val="24"/>
          <w:szCs w:val="24"/>
        </w:rPr>
        <w:t>являются: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"Тезисы о Фейербахе" К. Маркса;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"Капитал" К. Маркса;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"Экономическо-философские рукописи 1844 г." К. Маркса;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"Манифест Коммунистической партии" К. Маркса и Ф. Энгельса;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"Святое семейство" и "Немецкая идеология" К. Маркса и Ф. Энгельса;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"Диалектика природы" Ф. Энгельса;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ab/>
        <w:t xml:space="preserve">Также </w:t>
      </w:r>
      <w:r>
        <w:rPr>
          <w:rFonts w:ascii="Nimbus Roman No9 L" w:hAnsi="Nimbus Roman No9 L" w:cs="Nimbus Roman No9 L"/>
          <w:b/>
          <w:bCs/>
          <w:i/>
          <w:iCs/>
          <w:sz w:val="24"/>
          <w:szCs w:val="24"/>
        </w:rPr>
        <w:t xml:space="preserve">Марксом и Энгельсом </w:t>
      </w:r>
      <w:r>
        <w:rPr>
          <w:rFonts w:ascii="Nimbus Roman No9 L" w:hAnsi="Nimbus Roman No9 L" w:cs="Nimbus Roman No9 L"/>
          <w:sz w:val="24"/>
          <w:szCs w:val="24"/>
        </w:rPr>
        <w:t>выделяются и разрабатываются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 xml:space="preserve">следующие </w:t>
      </w:r>
      <w:r>
        <w:rPr>
          <w:rFonts w:ascii="Nimbus Roman No9 L" w:hAnsi="Nimbus Roman No9 L" w:cs="Nimbus Roman No9 L"/>
          <w:b/>
          <w:bCs/>
          <w:i/>
          <w:iCs/>
          <w:sz w:val="24"/>
          <w:szCs w:val="24"/>
        </w:rPr>
        <w:t>понятия: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средства производства;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отчуждение;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прибавочная стоимость;</w:t>
      </w:r>
    </w:p>
    <w:p w:rsidR="00E863C6" w:rsidRDefault="00E863C6" w:rsidP="00E863C6">
      <w:pPr>
        <w:jc w:val="both"/>
        <w:rPr>
          <w:b/>
          <w:bCs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эксплуатация человека человеком.</w:t>
      </w:r>
    </w:p>
    <w:p w:rsidR="00E863C6" w:rsidRDefault="00E863C6" w:rsidP="00E863C6">
      <w:pPr>
        <w:jc w:val="center"/>
        <w:rPr>
          <w:b/>
          <w:bCs/>
        </w:rPr>
      </w:pPr>
    </w:p>
    <w:p w:rsidR="00E863C6" w:rsidRDefault="00E863C6" w:rsidP="00E863C6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42539B" w:rsidRDefault="0042539B" w:rsidP="0042539B">
      <w:p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</w:p>
    <w:p w:rsidR="00E863C6" w:rsidRPr="0042539B" w:rsidRDefault="00E863C6" w:rsidP="0042539B">
      <w:pPr>
        <w:jc w:val="center"/>
        <w:rPr>
          <w:rFonts w:ascii="Nimbus Roman No9 L" w:hAnsi="Nimbus Roman No9 L" w:cs="Nimbus Roman No9 L"/>
          <w:b/>
          <w:bCs/>
          <w:i/>
          <w:iCs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lastRenderedPageBreak/>
        <w:t xml:space="preserve">Лекция </w:t>
      </w:r>
      <w:r>
        <w:rPr>
          <w:rFonts w:ascii="Nimbus Roman No9 L" w:hAnsi="Nimbus Roman No9 L" w:cs="Nimbus Roman No9 L"/>
          <w:b/>
          <w:bCs/>
          <w:i/>
          <w:iCs/>
          <w:sz w:val="24"/>
          <w:szCs w:val="24"/>
        </w:rPr>
        <w:t>Философия позитивизма Огюста Конта</w:t>
      </w:r>
    </w:p>
    <w:p w:rsidR="00E863C6" w:rsidRDefault="00E863C6" w:rsidP="0042539B">
      <w:pPr>
        <w:numPr>
          <w:ilvl w:val="0"/>
          <w:numId w:val="1"/>
        </w:numPr>
        <w:jc w:val="center"/>
        <w:rPr>
          <w:rFonts w:ascii="Nimbus Roman No9 L" w:eastAsia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bCs/>
          <w:i/>
          <w:iCs/>
          <w:sz w:val="24"/>
          <w:szCs w:val="24"/>
        </w:rPr>
        <w:t>Неклассическая идеалистическ</w:t>
      </w:r>
      <w:r w:rsidR="0042539B">
        <w:rPr>
          <w:rFonts w:ascii="Nimbus Roman No9 L" w:eastAsia="Nimbus Roman No9 L" w:hAnsi="Nimbus Roman No9 L" w:cs="Nimbus Roman No9 L"/>
          <w:b/>
          <w:bCs/>
          <w:i/>
          <w:iCs/>
          <w:sz w:val="24"/>
          <w:szCs w:val="24"/>
        </w:rPr>
        <w:t>ая философия Шопенгауэра, Ницше</w:t>
      </w:r>
    </w:p>
    <w:p w:rsidR="00E863C6" w:rsidRDefault="00E863C6" w:rsidP="00E863C6">
      <w:pPr>
        <w:numPr>
          <w:ilvl w:val="0"/>
          <w:numId w:val="1"/>
        </w:numPr>
        <w:jc w:val="center"/>
        <w:rPr>
          <w:rFonts w:ascii="Nimbus Roman No9 L" w:eastAsia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 xml:space="preserve">Литература </w:t>
      </w:r>
    </w:p>
    <w:p w:rsidR="00E863C6" w:rsidRDefault="00E863C6" w:rsidP="00E863C6">
      <w:pPr>
        <w:numPr>
          <w:ilvl w:val="0"/>
          <w:numId w:val="1"/>
        </w:numPr>
        <w:jc w:val="center"/>
        <w:rPr>
          <w:rFonts w:ascii="Nimbus Roman No9 L" w:eastAsia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 xml:space="preserve">Западная философия ХХ века. - М.: </w:t>
      </w:r>
      <w:proofErr w:type="spellStart"/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>Интерпракс</w:t>
      </w:r>
      <w:proofErr w:type="spellEnd"/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>, 1994</w:t>
      </w:r>
    </w:p>
    <w:p w:rsidR="00E863C6" w:rsidRDefault="00E863C6" w:rsidP="00E863C6">
      <w:pPr>
        <w:numPr>
          <w:ilvl w:val="0"/>
          <w:numId w:val="1"/>
        </w:numPr>
        <w:jc w:val="center"/>
        <w:rPr>
          <w:rFonts w:ascii="Nimbus Roman No9 L" w:eastAsia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 xml:space="preserve">Рассел Б. История западной философии. - </w:t>
      </w:r>
      <w:proofErr w:type="spellStart"/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>Новосибрск</w:t>
      </w:r>
      <w:proofErr w:type="spellEnd"/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>, 1994</w:t>
      </w:r>
    </w:p>
    <w:p w:rsidR="00E863C6" w:rsidRDefault="00E863C6" w:rsidP="00E863C6">
      <w:pPr>
        <w:numPr>
          <w:ilvl w:val="0"/>
          <w:numId w:val="1"/>
        </w:numPr>
        <w:jc w:val="center"/>
        <w:rPr>
          <w:rFonts w:ascii="Nimbus Roman No9 L" w:eastAsia="Nimbus Roman No9 L" w:hAnsi="Nimbus Roman No9 L" w:cs="Nimbus Roman No9 L"/>
          <w:i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 xml:space="preserve">Современная западная философия. Словарь. - М., 1991 </w:t>
      </w:r>
    </w:p>
    <w:p w:rsidR="00E863C6" w:rsidRDefault="00E863C6" w:rsidP="00E863C6">
      <w:pPr>
        <w:numPr>
          <w:ilvl w:val="0"/>
          <w:numId w:val="1"/>
        </w:numPr>
        <w:jc w:val="center"/>
        <w:rPr>
          <w:rFonts w:ascii="Nimbus Roman No9 L" w:eastAsia="Nimbus Roman No9 L" w:hAnsi="Nimbus Roman No9 L" w:cs="Nimbus Roman No9 L"/>
          <w:b/>
          <w:bCs/>
          <w:i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 xml:space="preserve">Спиркин А.Г. Философия. Учебник для бакалавров. 3-е издание. М., </w:t>
      </w:r>
      <w:proofErr w:type="spellStart"/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>Юрайт</w:t>
      </w:r>
      <w:proofErr w:type="spellEnd"/>
      <w:r>
        <w:rPr>
          <w:rFonts w:ascii="Nimbus Roman No9 L" w:eastAsia="Nimbus Roman No9 L" w:hAnsi="Nimbus Roman No9 L" w:cs="Nimbus Roman No9 L"/>
          <w:i/>
          <w:iCs/>
          <w:sz w:val="24"/>
          <w:szCs w:val="24"/>
        </w:rPr>
        <w:t>, 2012</w:t>
      </w:r>
    </w:p>
    <w:p w:rsidR="00E863C6" w:rsidRDefault="00E863C6" w:rsidP="00E863C6">
      <w:pPr>
        <w:jc w:val="center"/>
      </w:pPr>
      <w:r>
        <w:rPr>
          <w:rFonts w:ascii="Nimbus Roman No9 L" w:eastAsia="Nimbus Roman No9 L" w:hAnsi="Nimbus Roman No9 L" w:cs="Nimbus Roman No9 L"/>
          <w:b/>
          <w:bCs/>
          <w:i/>
          <w:iCs/>
          <w:sz w:val="24"/>
          <w:szCs w:val="24"/>
        </w:rPr>
        <w:t xml:space="preserve">  </w:t>
      </w: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 </w:t>
      </w:r>
    </w:p>
    <w:p w:rsidR="00E863C6" w:rsidRDefault="00E863C6" w:rsidP="00E863C6">
      <w:pPr>
        <w:jc w:val="center"/>
      </w:pPr>
    </w:p>
    <w:p w:rsidR="00E863C6" w:rsidRDefault="00E863C6" w:rsidP="00E863C6">
      <w:pPr>
        <w:numPr>
          <w:ilvl w:val="0"/>
          <w:numId w:val="1"/>
        </w:numPr>
        <w:jc w:val="center"/>
        <w:rPr>
          <w:rFonts w:ascii="Nimbus Roman No9 L" w:hAnsi="Nimbus Roman No9 L" w:cs="Nimbus Roman No9 L"/>
          <w:b/>
          <w:bCs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>Философия позитивизма Огюста Конта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ab/>
        <w:t xml:space="preserve">Позитивизм </w:t>
      </w:r>
      <w:r>
        <w:rPr>
          <w:rFonts w:ascii="Nimbus Roman No9 L" w:hAnsi="Nimbus Roman No9 L" w:cs="Nimbus Roman No9 L"/>
          <w:sz w:val="24"/>
          <w:szCs w:val="24"/>
        </w:rPr>
        <w:t xml:space="preserve">— направление философии, сутью которого является стремление поставить философию на твердую научную основу. Позитивизм как течение философской мысли зародился в 30-е — 40-е гг. </w:t>
      </w:r>
      <w:r>
        <w:rPr>
          <w:rFonts w:ascii="Nimbus Roman No9 L" w:hAnsi="Nimbus Roman No9 L" w:cs="Nimbus Roman No9 L"/>
          <w:sz w:val="24"/>
          <w:szCs w:val="24"/>
          <w:lang w:val="en-US"/>
        </w:rPr>
        <w:t>XIX</w:t>
      </w:r>
      <w:r>
        <w:rPr>
          <w:rFonts w:ascii="Nimbus Roman No9 L" w:hAnsi="Nimbus Roman No9 L" w:cs="Nimbus Roman No9 L"/>
          <w:sz w:val="24"/>
          <w:szCs w:val="24"/>
        </w:rPr>
        <w:t xml:space="preserve"> столетия.  Широко распространен и популярен в современную эпоху.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 xml:space="preserve">Основателем позитивизма считается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Огюст Конт </w:t>
      </w:r>
      <w:r>
        <w:rPr>
          <w:rFonts w:ascii="Nimbus Roman No9 L" w:hAnsi="Nimbus Roman No9 L" w:cs="Nimbus Roman No9 L"/>
          <w:sz w:val="24"/>
          <w:szCs w:val="24"/>
        </w:rPr>
        <w:t xml:space="preserve">(1798 — 1857) - французский философ, ученик Сен-Симона. 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 </w:t>
      </w:r>
      <w:r>
        <w:rPr>
          <w:rFonts w:ascii="Nimbus Roman No9 L" w:hAnsi="Nimbus Roman No9 L" w:cs="Nimbus Roman No9 L"/>
          <w:sz w:val="24"/>
          <w:szCs w:val="24"/>
        </w:rPr>
        <w:t>По мнению Конта: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философское знание должно быть абсолютно точным и достоверным;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для его достижения философия должна использовать научный метод при познании и опираться на достижения других наук;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философия должна исследовать лишь факты, а не их причины</w:t>
      </w:r>
      <w:bookmarkStart w:id="0" w:name="_GoBack"/>
      <w:bookmarkEnd w:id="0"/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философия должна освободиться от ценностного подхода и от оценочного характера при исследовании;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 xml:space="preserve">философия не должна стремиться стать "царицей наук", </w:t>
      </w:r>
      <w:proofErr w:type="spellStart"/>
      <w:r>
        <w:rPr>
          <w:rFonts w:ascii="Nimbus Roman No9 L" w:hAnsi="Nimbus Roman No9 L" w:cs="Nimbus Roman No9 L"/>
          <w:sz w:val="24"/>
          <w:szCs w:val="24"/>
        </w:rPr>
        <w:t>сверхнаукой</w:t>
      </w:r>
      <w:proofErr w:type="spellEnd"/>
      <w:r>
        <w:rPr>
          <w:rFonts w:ascii="Nimbus Roman No9 L" w:hAnsi="Nimbus Roman No9 L" w:cs="Nimbus Roman No9 L"/>
          <w:sz w:val="24"/>
          <w:szCs w:val="24"/>
        </w:rPr>
        <w:t>, особым общетеоретическим мировоззрением — она должна стать конкретной наукой.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 </w:t>
      </w:r>
      <w:r>
        <w:rPr>
          <w:rFonts w:ascii="Nimbus Roman No9 L" w:hAnsi="Nimbus Roman No9 L" w:cs="Nimbus Roman No9 L"/>
          <w:sz w:val="24"/>
          <w:szCs w:val="24"/>
        </w:rPr>
        <w:t xml:space="preserve">Конт также выдвинул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закон двойственной эволюции — интеллектуальной </w:t>
      </w:r>
      <w:r>
        <w:rPr>
          <w:rFonts w:ascii="Nimbus Roman No9 L" w:hAnsi="Nimbus Roman No9 L" w:cs="Nimbus Roman No9 L"/>
          <w:sz w:val="24"/>
          <w:szCs w:val="24"/>
        </w:rPr>
        <w:t xml:space="preserve">и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технической. </w:t>
      </w:r>
      <w:r>
        <w:rPr>
          <w:rFonts w:ascii="Nimbus Roman No9 L" w:hAnsi="Nimbus Roman No9 L" w:cs="Nimbus Roman No9 L"/>
          <w:sz w:val="24"/>
          <w:szCs w:val="24"/>
        </w:rPr>
        <w:t>В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 </w:t>
      </w:r>
      <w:r>
        <w:rPr>
          <w:rFonts w:ascii="Nimbus Roman No9 L" w:hAnsi="Nimbus Roman No9 L" w:cs="Nimbus Roman No9 L"/>
          <w:sz w:val="24"/>
          <w:szCs w:val="24"/>
        </w:rPr>
        <w:t>этой связи философом были выделены: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три стадии интеллектуального развития;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b/>
          <w:bCs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три стадии технического развития.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ab/>
        <w:t xml:space="preserve">К стадии интеллектуального развития </w:t>
      </w:r>
      <w:r>
        <w:rPr>
          <w:rFonts w:ascii="Nimbus Roman No9 L" w:hAnsi="Nimbus Roman No9 L" w:cs="Nimbus Roman No9 L"/>
          <w:sz w:val="24"/>
          <w:szCs w:val="24"/>
        </w:rPr>
        <w:t>относятся: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теологическая (мировоззрение основано на религии);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метафизическая (мировоззрение, интеллектуальное развитие основано на несистематическом, вероятностном знании);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b/>
          <w:bCs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позитивная (основана на науке).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b/>
          <w:bCs/>
          <w:sz w:val="24"/>
          <w:szCs w:val="24"/>
        </w:rPr>
      </w:pPr>
      <w:r>
        <w:rPr>
          <w:rFonts w:ascii="Nimbus Roman No9 L" w:hAnsi="Nimbus Roman No9 L" w:cs="Nimbus Roman No9 L"/>
          <w:b/>
          <w:bCs/>
          <w:sz w:val="24"/>
          <w:szCs w:val="24"/>
        </w:rPr>
        <w:tab/>
        <w:t>К стадии технического развития относятся: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bCs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традиционное общество;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доиндустриальное общество;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индустриальное общество.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>Стадии интеллектуального и технического развития в целом соответствуют друг другу: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теологическая — традиционному обществу;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метафизическая - доиндустриальному обществу;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 xml:space="preserve">позитивная (научная) — индустриальному обществу. Философия Конта лишь заложила основы </w:t>
      </w:r>
      <w:proofErr w:type="spellStart"/>
      <w:r>
        <w:rPr>
          <w:rFonts w:ascii="Nimbus Roman No9 L" w:hAnsi="Nimbus Roman No9 L" w:cs="Nimbus Roman No9 L"/>
          <w:sz w:val="24"/>
          <w:szCs w:val="24"/>
        </w:rPr>
        <w:t>позитивиз</w:t>
      </w:r>
      <w:proofErr w:type="spellEnd"/>
    </w:p>
    <w:p w:rsidR="00E863C6" w:rsidRPr="004A7A47" w:rsidRDefault="00E863C6" w:rsidP="00E863C6">
      <w:pPr>
        <w:pStyle w:val="3"/>
        <w:numPr>
          <w:ilvl w:val="2"/>
          <w:numId w:val="1"/>
        </w:numPr>
        <w:rPr>
          <w:rFonts w:ascii="Nimbus Roman No9 L" w:hAnsi="Nimbus Roman No9 L" w:cs="Nimbus Roman No9 L"/>
          <w:sz w:val="24"/>
          <w:szCs w:val="24"/>
          <w:lang w:val="ru-RU"/>
        </w:rPr>
      </w:pPr>
      <w:r>
        <w:rPr>
          <w:rFonts w:ascii="Nimbus Roman No9 L" w:eastAsia="Nimbus Roman No9 L" w:hAnsi="Nimbus Roman No9 L" w:cs="Nimbus Roman No9 L"/>
          <w:color w:val="auto"/>
          <w:sz w:val="24"/>
          <w:szCs w:val="24"/>
          <w:lang w:val="ru-RU"/>
        </w:rPr>
        <w:t xml:space="preserve"> </w:t>
      </w:r>
      <w:r>
        <w:rPr>
          <w:rFonts w:ascii="Nimbus Roman No9 L" w:hAnsi="Nimbus Roman No9 L" w:cs="Nimbus Roman No9 L"/>
          <w:color w:val="auto"/>
          <w:sz w:val="24"/>
          <w:szCs w:val="24"/>
          <w:lang w:val="ru-RU"/>
        </w:rPr>
        <w:t>Неклассическая идеалистическая философия Шопенгауэра, Ницше.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ab/>
        <w:t xml:space="preserve">Видным представителем иррационализма являлся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Артур Шопенгауэр </w:t>
      </w:r>
      <w:r>
        <w:rPr>
          <w:rFonts w:ascii="Nimbus Roman No9 L" w:hAnsi="Nimbus Roman No9 L" w:cs="Nimbus Roman No9 L"/>
          <w:sz w:val="24"/>
          <w:szCs w:val="24"/>
        </w:rPr>
        <w:t xml:space="preserve">(1788 — 1860). В своем творчестве он выступал против диалектики и историзма Гегеля, призывал вернуться к кантианству и платонизму, а универсальным принципом своей философии провозгласил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волюнтаризм, </w:t>
      </w:r>
      <w:r>
        <w:rPr>
          <w:rFonts w:ascii="Nimbus Roman No9 L" w:hAnsi="Nimbus Roman No9 L" w:cs="Nimbus Roman No9 L"/>
          <w:sz w:val="24"/>
          <w:szCs w:val="24"/>
        </w:rPr>
        <w:t>согласно которому главной движущей силой, определяющей все в окружающем мире является воля.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 xml:space="preserve">Выделил четыре </w:t>
      </w:r>
      <w:r>
        <w:rPr>
          <w:rFonts w:ascii="Nimbus Roman No9 L" w:hAnsi="Nimbus Roman No9 L" w:cs="Nimbus Roman No9 L"/>
          <w:b/>
          <w:bCs/>
          <w:i/>
          <w:iCs/>
          <w:sz w:val="24"/>
          <w:szCs w:val="24"/>
        </w:rPr>
        <w:t xml:space="preserve">самостоятельных закона: 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i/>
          <w:iCs/>
          <w:sz w:val="24"/>
          <w:szCs w:val="24"/>
        </w:rPr>
        <w:t xml:space="preserve">закон бытия </w:t>
      </w:r>
      <w:r>
        <w:rPr>
          <w:rFonts w:ascii="Nimbus Roman No9 L" w:hAnsi="Nimbus Roman No9 L" w:cs="Nimbus Roman No9 L"/>
          <w:sz w:val="24"/>
          <w:szCs w:val="24"/>
        </w:rPr>
        <w:t>— для пространства и времени;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b/>
          <w:bCs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i/>
          <w:iCs/>
          <w:sz w:val="24"/>
          <w:szCs w:val="24"/>
        </w:rPr>
        <w:t xml:space="preserve">закон причинности — </w:t>
      </w:r>
      <w:r>
        <w:rPr>
          <w:rFonts w:ascii="Nimbus Roman No9 L" w:hAnsi="Nimbus Roman No9 L" w:cs="Nimbus Roman No9 L"/>
          <w:sz w:val="24"/>
          <w:szCs w:val="24"/>
        </w:rPr>
        <w:t>для материального мира;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bCs/>
          <w:sz w:val="24"/>
          <w:szCs w:val="24"/>
        </w:rPr>
        <w:lastRenderedPageBreak/>
        <w:t xml:space="preserve">• </w:t>
      </w:r>
      <w:r>
        <w:rPr>
          <w:rFonts w:ascii="Nimbus Roman No9 L" w:hAnsi="Nimbus Roman No9 L" w:cs="Nimbus Roman No9 L"/>
          <w:i/>
          <w:iCs/>
          <w:sz w:val="24"/>
          <w:szCs w:val="24"/>
        </w:rPr>
        <w:t xml:space="preserve">закон логического основания </w:t>
      </w:r>
      <w:r>
        <w:rPr>
          <w:rFonts w:ascii="Nimbus Roman No9 L" w:hAnsi="Nimbus Roman No9 L" w:cs="Nimbus Roman No9 L"/>
          <w:sz w:val="24"/>
          <w:szCs w:val="24"/>
        </w:rPr>
        <w:t>— для познания;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i/>
          <w:iCs/>
          <w:sz w:val="24"/>
          <w:szCs w:val="24"/>
        </w:rPr>
        <w:t>закон мотивации для действий человека.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b/>
          <w:bCs/>
          <w:i/>
          <w:iCs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 xml:space="preserve">Таким образом, окружающий </w:t>
      </w:r>
      <w:proofErr w:type="gramStart"/>
      <w:r>
        <w:rPr>
          <w:rFonts w:ascii="Nimbus Roman No9 L" w:hAnsi="Nimbus Roman No9 L" w:cs="Nimbus Roman No9 L"/>
          <w:sz w:val="24"/>
          <w:szCs w:val="24"/>
        </w:rPr>
        <w:t>мир  сводится</w:t>
      </w:r>
      <w:proofErr w:type="gramEnd"/>
      <w:r>
        <w:rPr>
          <w:rFonts w:ascii="Nimbus Roman No9 L" w:hAnsi="Nimbus Roman No9 L" w:cs="Nimbus Roman No9 L"/>
          <w:sz w:val="24"/>
          <w:szCs w:val="24"/>
        </w:rPr>
        <w:t xml:space="preserve"> к бытию, причинности, логическому основанию и мотивации.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b/>
          <w:bCs/>
          <w:i/>
          <w:iCs/>
          <w:sz w:val="24"/>
          <w:szCs w:val="24"/>
        </w:rPr>
        <w:tab/>
        <w:t xml:space="preserve">Сознание человека </w:t>
      </w:r>
      <w:r>
        <w:rPr>
          <w:rFonts w:ascii="Nimbus Roman No9 L" w:hAnsi="Nimbus Roman No9 L" w:cs="Nimbus Roman No9 L"/>
          <w:sz w:val="24"/>
          <w:szCs w:val="24"/>
        </w:rPr>
        <w:t>осуществляет познавательный процесс через представление субъекта путем: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непосредственного познания;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отвлеченного (рефлективного) познания;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интуиции.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 xml:space="preserve">Центральным понятием философии Шопенгауэра является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>воля: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лежит в основе сознания;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является всеобщей сущностью вещей.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 xml:space="preserve">Продолжателем философских традиций Шопенгауэра был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Фридрих Ницше </w:t>
      </w:r>
      <w:r>
        <w:rPr>
          <w:rFonts w:ascii="Nimbus Roman No9 L" w:hAnsi="Nimbus Roman No9 L" w:cs="Nimbus Roman No9 L"/>
          <w:sz w:val="24"/>
          <w:szCs w:val="24"/>
        </w:rPr>
        <w:t>(1844 - 1900).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 </w:t>
      </w:r>
      <w:r>
        <w:rPr>
          <w:rFonts w:ascii="Nimbus Roman No9 L" w:hAnsi="Nimbus Roman No9 L" w:cs="Nimbus Roman No9 L"/>
          <w:sz w:val="24"/>
          <w:szCs w:val="24"/>
        </w:rPr>
        <w:t xml:space="preserve">Ницше считается основоположником родственной иррационализму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>"философии жизни".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>Цель философии, по Ницше, — помочь человеку максимально реализовать себя в жизни, приспособиться к окружающему миру.</w:t>
      </w:r>
    </w:p>
    <w:p w:rsidR="00E863C6" w:rsidRDefault="00E863C6" w:rsidP="00E863C6">
      <w:pPr>
        <w:jc w:val="both"/>
        <w:rPr>
          <w:rFonts w:ascii="Nimbus Roman No9 L" w:hAnsi="Nimbus Roman No9 L" w:cs="Nimbus Roman No9 L"/>
          <w:b/>
          <w:bCs/>
          <w:i/>
          <w:iCs/>
          <w:sz w:val="24"/>
          <w:szCs w:val="24"/>
        </w:rPr>
      </w:pPr>
      <w:r>
        <w:rPr>
          <w:rFonts w:ascii="Nimbus Roman No9 L" w:hAnsi="Nimbus Roman No9 L" w:cs="Nimbus Roman No9 L"/>
          <w:sz w:val="24"/>
          <w:szCs w:val="24"/>
        </w:rPr>
        <w:t xml:space="preserve">В основе как жизни, так и окружающего мира лежит </w:t>
      </w:r>
      <w:r>
        <w:rPr>
          <w:rFonts w:ascii="Nimbus Roman No9 L" w:hAnsi="Nimbus Roman No9 L" w:cs="Nimbus Roman No9 L"/>
          <w:b/>
          <w:bCs/>
          <w:sz w:val="24"/>
          <w:szCs w:val="24"/>
        </w:rPr>
        <w:t xml:space="preserve">воля. 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hAnsi="Nimbus Roman No9 L" w:cs="Nimbus Roman No9 L"/>
          <w:b/>
          <w:bCs/>
          <w:i/>
          <w:iCs/>
          <w:sz w:val="24"/>
          <w:szCs w:val="24"/>
        </w:rPr>
        <w:tab/>
        <w:t xml:space="preserve">Ницше </w:t>
      </w:r>
      <w:r>
        <w:rPr>
          <w:rFonts w:ascii="Nimbus Roman No9 L" w:hAnsi="Nimbus Roman No9 L" w:cs="Nimbus Roman No9 L"/>
          <w:sz w:val="24"/>
          <w:szCs w:val="24"/>
        </w:rPr>
        <w:t xml:space="preserve">выделяет </w:t>
      </w:r>
      <w:r>
        <w:rPr>
          <w:rFonts w:ascii="Nimbus Roman No9 L" w:hAnsi="Nimbus Roman No9 L" w:cs="Nimbus Roman No9 L"/>
          <w:b/>
          <w:bCs/>
          <w:i/>
          <w:iCs/>
          <w:sz w:val="24"/>
          <w:szCs w:val="24"/>
        </w:rPr>
        <w:t>несколько видов воли человека: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"воля к жизни";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воля внутри самого человека ("внутренний стержень");</w:t>
      </w:r>
    </w:p>
    <w:p w:rsidR="00E863C6" w:rsidRDefault="00E863C6" w:rsidP="00E863C6">
      <w:pPr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неуправляемая, бессознательная воля - страсти, влечения, аффекты;</w:t>
      </w:r>
    </w:p>
    <w:p w:rsidR="00E863C6" w:rsidRDefault="00E863C6" w:rsidP="00E863C6">
      <w:pPr>
        <w:jc w:val="both"/>
      </w:pPr>
      <w:r>
        <w:rPr>
          <w:rFonts w:ascii="Nimbus Roman No9 L" w:eastAsia="Nimbus Roman No9 L" w:hAnsi="Nimbus Roman No9 L" w:cs="Nimbus Roman No9 L"/>
          <w:sz w:val="24"/>
          <w:szCs w:val="24"/>
        </w:rPr>
        <w:t xml:space="preserve">• </w:t>
      </w:r>
      <w:r>
        <w:rPr>
          <w:rFonts w:ascii="Nimbus Roman No9 L" w:hAnsi="Nimbus Roman No9 L" w:cs="Nimbus Roman No9 L"/>
          <w:sz w:val="24"/>
          <w:szCs w:val="24"/>
        </w:rPr>
        <w:t>"воля к власти".</w:t>
      </w:r>
    </w:p>
    <w:p w:rsidR="00E863C6" w:rsidRDefault="00E863C6" w:rsidP="00E863C6">
      <w:pPr>
        <w:jc w:val="both"/>
        <w:rPr>
          <w:b/>
          <w:bCs/>
        </w:rPr>
      </w:pPr>
    </w:p>
    <w:p w:rsidR="00791B81" w:rsidRDefault="00791B81"/>
    <w:sectPr w:rsidR="00791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Nimbus Roman No9 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F54393D"/>
    <w:multiLevelType w:val="multilevel"/>
    <w:tmpl w:val="376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97"/>
    <w:rsid w:val="0042539B"/>
    <w:rsid w:val="005167B0"/>
    <w:rsid w:val="00791B81"/>
    <w:rsid w:val="00DB3540"/>
    <w:rsid w:val="00E03597"/>
    <w:rsid w:val="00E8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D487C-9A97-4554-AD55-8803134B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3C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E863C6"/>
    <w:pPr>
      <w:keepNext/>
      <w:numPr>
        <w:ilvl w:val="2"/>
        <w:numId w:val="2"/>
      </w:numPr>
      <w:spacing w:before="240" w:after="60"/>
      <w:jc w:val="center"/>
      <w:outlineLvl w:val="2"/>
    </w:pPr>
    <w:rPr>
      <w:b/>
      <w:bCs/>
      <w:color w:val="808000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863C6"/>
    <w:rPr>
      <w:rFonts w:ascii="Times New Roman" w:eastAsia="Times New Roman" w:hAnsi="Times New Roman" w:cs="Times New Roman"/>
      <w:b/>
      <w:bCs/>
      <w:color w:val="808000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4460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2020-04-20T04:45:00Z</dcterms:created>
  <dcterms:modified xsi:type="dcterms:W3CDTF">2020-04-25T04:21:00Z</dcterms:modified>
</cp:coreProperties>
</file>