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5F8FC" w:val="clear"/>
          </w:tcPr>
          <w:p>
            <w:pPr>
              <w:spacing w:before="3600"/>
            </w:pPr>
          </w:p>
          <w:p>
            <w:pPr>
              <w:pBdr>
                <w:top w:val="single" w:color="2E86C1" w:sz="4" w:space="8"/>
              </w:pBdr>
              <w:spacing w:after="600"/>
              <w:ind w:left="1400" w:right="1000"/>
            </w:pPr>
          </w:p>
          <w:p>
            <w:pPr>
              <w:spacing w:after="100" w:line="920" w:lineRule="atLeast"/>
              <w:ind w:left="1400"/>
            </w:pPr>
            <w:r>
              <w:rPr>
                <w:rFonts w:ascii="Times New Roman"/>
                <w:b/>
                <w:bCs/>
                <w:color w:val="1A5276"/>
                <w:sz w:val="56"/>
                <w:szCs w:val="56"/>
              </w:rPr>
              <w:t xml:space="preserve">Patient Management</w:t>
            </w:r>
          </w:p>
          <w:p>
            <w:pPr>
              <w:spacing w:after="300" w:line="920" w:lineRule="atLeast"/>
              <w:ind w:left="1400"/>
            </w:pPr>
            <w:r>
              <w:rPr>
                <w:rFonts w:ascii="Times New Roman"/>
                <w:b/>
                <w:bCs/>
                <w:color w:val="1A5276"/>
                <w:sz w:val="56"/>
                <w:szCs w:val="56"/>
              </w:rPr>
              <w:t xml:space="preserve">System</w:t>
            </w:r>
          </w:p>
          <w:p>
            <w:pPr>
              <w:spacing w:after="800"/>
              <w:ind w:left="1400"/>
            </w:pPr>
            <w:r>
              <w:rPr>
                <w:rFonts w:ascii="Times New Roman"/>
                <w:color w:val="4A6A8A"/>
                <w:sz w:val="32"/>
                <w:szCs w:val="32"/>
              </w:rPr>
              <w:t xml:space="preserve">Project Report</w:t>
            </w:r>
          </w:p>
          <w:p>
            <w:pPr>
              <w:pBdr>
                <w:left w:val="single" w:color="2E86C1" w:sz="6" w:space="10"/>
              </w:pBdr>
              <w:spacing w:after="60"/>
              <w:ind w:left="1600"/>
            </w:pPr>
            <w:r>
              <w:rPr>
                <w:rFonts w:ascii="Times New Roman"/>
                <w:color w:val="5A6A7A"/>
                <w:sz w:val="22"/>
                <w:szCs w:val="22"/>
              </w:rPr>
              <w:t xml:space="preserve">CSC1106 Web Programming</w:t>
            </w:r>
          </w:p>
          <w:p>
            <w:pPr>
              <w:pBdr>
                <w:left w:val="single" w:color="2E86C1" w:sz="6" w:space="10"/>
              </w:pBdr>
              <w:spacing w:after="60"/>
              <w:ind w:left="1600"/>
            </w:pPr>
            <w:r>
              <w:rPr>
                <w:rFonts w:ascii="Times New Roman"/>
                <w:color w:val="5A6A7A"/>
                <w:sz w:val="22"/>
                <w:szCs w:val="22"/>
              </w:rPr>
              <w:t xml:space="preserve">University of Glasgow</w:t>
            </w:r>
          </w:p>
          <w:p>
            <w:pPr>
              <w:pBdr>
                <w:left w:val="single" w:color="2E86C1" w:sz="6" w:space="10"/>
              </w:pBdr>
              <w:spacing w:after="60"/>
              <w:ind w:left="1600"/>
            </w:pPr>
            <w:r>
              <w:rPr>
                <w:rFonts w:ascii="Times New Roman"/>
                <w:color w:val="5A6A7A"/>
                <w:sz w:val="22"/>
                <w:szCs w:val="22"/>
              </w:rPr>
              <w:t xml:space="preserve">June 2026</w:t>
            </w:r>
          </w:p>
          <w:p>
            <w:pPr>
              <w:spacing w:after="60"/>
              <w:ind w:left="1600"/>
            </w:pPr>
            <w:r>
              <w:rPr>
                <w:rFonts w:ascii="Times New Roman"/>
                <w:color w:val="5A6A7A"/>
                <w:sz w:val="22"/>
                <w:szCs w:val="22"/>
              </w:rPr>
              <w:t xml:space="preserve"/>
            </w:r>
          </w:p>
          <w:p>
            <w:pPr>
              <w:pBdr>
                <w:left w:val="single" w:color="2E86C1" w:sz="6" w:space="10"/>
              </w:pBdr>
              <w:spacing w:after="60"/>
              <w:ind w:left="1600"/>
            </w:pPr>
            <w:r>
              <w:rPr>
                <w:rFonts w:ascii="Times New Roman"/>
                <w:color w:val="5A6A7A"/>
                <w:sz w:val="22"/>
                <w:szCs w:val="22"/>
              </w:rPr>
              <w:t xml:space="preserve">Team Members: Afif  |  Dylan  |  Hanzalah  |  Lennon  |  Raees</w:t>
            </w:r>
          </w:p>
          <w:p>
            <w:pPr>
              <w:spacing w:before="2400"/>
            </w:pPr>
          </w:p>
          <w:p>
            <w:pPr>
              <w:pBdr>
                <w:top w:val="single" w:color="2E86C1" w:sz="2" w:space="8"/>
              </w:pBdr>
              <w:spacing w:before="200"/>
              <w:ind w:left="1400" w:right="1000"/>
            </w:pPr>
            <w:r>
              <w:rPr>
                <w:rFonts w:ascii="Times New Roman"/>
                <w:color w:val="8A9AAA"/>
                <w:sz w:val="18"/>
                <w:szCs w:val="18"/>
              </w:rPr>
              <w:t xml:space="preserve">Full-Stack Enterprise Web Application  |  Rust  |  Actix Web 4  |  SQLite</w:t>
            </w:r>
          </w:p>
        </w:tc>
      </w:tr>
    </w:tbl>
    <w:p>
      <w:pPr>
        <w:sectPr>
          <w:pgSz w:w="11906" w:h="16838" w:orient="portrait"/>
          <w:pgMar w:top="0" w:right="0" w:bottom="0" w:left="0" w:header="708" w:footer="708" w:gutter="0"/>
          <w:pgNumType/>
          <w:docGrid w:linePitch="360"/>
        </w:sectPr>
      </w:pPr>
    </w:p>
    <w:p>
      <w:pPr>
        <w:pStyle w:val="Heading1"/>
        <w:spacing w:after="100" w:before="240" w:line="280"/>
      </w:pPr>
      <w:r>
        <w:rPr>
          <w:rFonts w:ascii="Times New Roman"/>
          <w:b/>
          <w:bCs/>
          <w:color w:val="1A5276"/>
          <w:sz w:val="32"/>
          <w:szCs w:val="32"/>
        </w:rPr>
        <w:t xml:space="preserve">1. Introduction</w:t>
      </w:r>
    </w:p>
    <w:p>
      <w:pPr>
        <w:spacing w:after="80" w:line="280"/>
        <w:jc w:val="both"/>
      </w:pPr>
      <w:r>
        <w:rPr>
          <w:rFonts w:ascii="Times New Roman"/>
          <w:color w:val="000000"/>
          <w:sz w:val="21"/>
          <w:szCs w:val="21"/>
        </w:rPr>
        <w:t xml:space="preserve">The Patient Management System (PMS) is a full-stack enterprise web application developed for the CSC1106 Web Programming course at the University of Glasgow. The system simulates real-world healthcare administration workflows commonly found in hospitals, clinics, and general practice surgeries. Built entirely in Rust using the Actix Web 4 framework, the application demonstrates Object-Oriented Programming (OOP) principles within a systems programming language, server-side rendering (SSR) via Tera templates, relational database integration through SQLx, and modern backend engineering practices.</w:t>
      </w:r>
    </w:p>
    <w:p>
      <w:pPr>
        <w:spacing w:after="80" w:line="280"/>
        <w:jc w:val="both"/>
      </w:pPr>
      <w:r>
        <w:rPr>
          <w:rFonts w:ascii="Times New Roman"/>
          <w:color w:val="000000"/>
          <w:sz w:val="21"/>
          <w:szCs w:val="21"/>
        </w:rPr>
        <w:t xml:space="preserve">The project covers all six official PMS modules specified in the project brief: Patient Registration, Appointment Scheduling, Medical Records Management, Billing, Doctor Management, and Prescription Tracking. A particular emphasis is placed on Appointment Scheduling and Conflict Resolution, with four distinct scheduling algorithms implemented to prevent double-booking, find optimal time slots, manage priority-based queue triage, and support doctor reassignment.</w:t>
      </w:r>
    </w:p>
    <w:p>
      <w:pPr>
        <w:pStyle w:val="Heading2"/>
        <w:spacing w:after="80" w:before="180" w:line="280"/>
      </w:pPr>
      <w:r>
        <w:rPr>
          <w:rFonts w:ascii="Times New Roman"/>
          <w:b/>
          <w:bCs/>
          <w:color w:val="1A5276"/>
          <w:sz w:val="26"/>
          <w:szCs w:val="26"/>
        </w:rPr>
        <w:t xml:space="preserve">1.1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Layer</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Technology</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Purpose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Language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Rust (2021 Edition)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Type-safe, memory-safe systems programming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Web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 Web 4.x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High-performance async HTTP server and routing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Templating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Tera 1.x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Server-Side Rendering with template inheritance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Database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SQLite via SQLx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Zero-config relational DB with compile-time query checking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Authentication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actix-session + bcrypt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Signed cookie sessions with bcrypt cost 10 hashing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CSS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Bulma 0.9.4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Responsive, mobile-first UI components (CDN)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Date/Time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Chrono 0.4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 parsing, formatting, and arithmetic</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PDF Generation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printpdf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Pure-Rust A4 PDF rendering (no external binaries)</w:t>
            </w:r>
          </w:p>
        </w:tc>
      </w:tr>
    </w:tbl>
    <w:p>
      <w:pPr>
        <w:pStyle w:val="Heading1"/>
        <w:spacing w:after="100" w:before="240" w:line="280"/>
      </w:pPr>
      <w:r>
        <w:rPr>
          <w:rFonts w:ascii="Times New Roman"/>
          <w:b/>
          <w:bCs/>
          <w:color w:val="1A5276"/>
          <w:sz w:val="32"/>
          <w:szCs w:val="32"/>
        </w:rPr>
        <w:t xml:space="preserve">2. System Architecture and OOP Design</w:t>
      </w:r>
    </w:p>
    <w:p>
      <w:pPr>
        <w:spacing w:after="80" w:line="280"/>
        <w:jc w:val="both"/>
      </w:pPr>
      <w:r>
        <w:rPr>
          <w:rFonts w:ascii="Times New Roman"/>
          <w:color w:val="000000"/>
          <w:sz w:val="21"/>
          <w:szCs w:val="21"/>
        </w:rPr>
        <w:t xml:space="preserve">The system is organised into eight independent modules, each following a consistent four-file separation pattern: mod.rs (route configuration), models.rs (data structures and form validation), services.rs (business logic and database queries), and handlers.rs (HTTP request/response handling). This architecture enforces the Single Responsibility Principle — each file has exactly one reason to change. The module structure was chosen to maximise code organisation while keeping compile times manageable, as each module can be compiled and tested independently.</w:t>
      </w:r>
    </w:p>
    <w:p>
      <w:pPr>
        <w:pStyle w:val="Heading2"/>
        <w:spacing w:after="80" w:before="180" w:line="280"/>
      </w:pPr>
      <w:r>
        <w:rPr>
          <w:rFonts w:ascii="Times New Roman"/>
          <w:b/>
          <w:bCs/>
          <w:color w:val="1A5276"/>
          <w:sz w:val="26"/>
          <w:szCs w:val="26"/>
        </w:rPr>
        <w:t xml:space="preserve">2.1 Module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Module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PMS Module(s) Covered</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Key Responsibility</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Users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Mgmt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role-based profiles, staff creation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 (core)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Booking engine, 4 scheduling algorithms, waitlist, calendar</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Recurring schedules, blocked dates, working-hour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Diagnosis/treatment, prescriptions, timeline, PDF reports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Invoices, line items, payments, settlement detection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Audit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Cross-cutting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Immutable action trail of security and business events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Dashboard</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Analytics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statistics, busiest-doctors ranking, billing health</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OOP Foundation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 StatusManaged, Prioritized, Reportable definitions</w:t>
            </w:r>
          </w:p>
        </w:tc>
      </w:tr>
    </w:tbl>
    <w:p>
      <w:pPr>
        <w:pStyle w:val="Heading2"/>
        <w:spacing w:after="80" w:before="180" w:line="280"/>
      </w:pPr>
      <w:r>
        <w:rPr>
          <w:rFonts w:ascii="Times New Roman"/>
          <w:b/>
          <w:bCs/>
          <w:color w:val="1A5276"/>
          <w:sz w:val="26"/>
          <w:szCs w:val="26"/>
        </w:rPr>
        <w:t xml:space="preserve">2.2 Object-Oriented Design via Rust Traits</w:t>
      </w:r>
    </w:p>
    <w:p>
      <w:pPr>
        <w:spacing w:after="80" w:line="280"/>
        <w:jc w:val="both"/>
      </w:pPr>
      <w:r>
        <w:rPr>
          <w:rFonts w:ascii="Times New Roman"/>
          <w:color w:val="000000"/>
          <w:sz w:val="21"/>
          <w:szCs w:val="21"/>
        </w:rPr>
        <w:t xml:space="preserve">Rust is not a class-based object-oriented language, but it supports the core OOP principles — encapsulation, abstraction, polymorphism, and inheritance of behaviour — through traits, structs with impl blocks, and enum-based type safety. The project defines four custom traits that form the backbone of shared behaviour across unrelated domain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Trait</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Implemented By</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OOP Principle</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What It Provides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 DoctorAvailability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Overlap detection, containment check, duration calculation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StatusManaged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Lifecycle status interface with type-specific active logic</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Prioritized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Abstraction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1–4 triage priority with label and badge mappings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Reportable</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MedicalRecord, Prescription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Human-readable summary generation for reports and auditing</w:t>
            </w:r>
          </w:p>
        </w:tc>
      </w:tr>
    </w:tbl>
    <w:p>
      <w:pPr>
        <w:pStyle w:val="Heading2"/>
        <w:spacing w:after="80" w:before="180" w:line="280"/>
      </w:pPr>
      <w:r>
        <w:rPr>
          <w:rFonts w:ascii="Times New Roman"/>
          <w:b/>
          <w:bCs/>
          <w:color w:val="1A5276"/>
          <w:sz w:val="26"/>
          <w:szCs w:val="26"/>
        </w:rPr>
        <w:t xml:space="preserve">2.3 Encapsulation and Framework-Level Polymorphism</w:t>
      </w:r>
    </w:p>
    <w:p>
      <w:pPr>
        <w:spacing w:after="80" w:line="280"/>
        <w:jc w:val="both"/>
      </w:pPr>
      <w:r>
        <w:rPr>
          <w:rFonts w:ascii="Times New Roman"/>
          <w:color w:val="000000"/>
          <w:sz w:val="21"/>
          <w:szCs w:val="21"/>
        </w:rPr>
        <w:t xml:space="preserve">Domain entities with lifecycle state transitions or security-sensitive data enforce encapsulation through private fields and guarded mutator methods. For example, the User struct keeps password_hash and role private, exposing only verify_password() and role() which returns a typed Role enum. The Appointment struct guards cancel() and reassign_to() with state checks, ensuring only scheduled appointments may be cancelled. Beyond custom traits, the project implements Actix Web framework traits: FromRequest (by AuthUser and OptionalAuthUser for session extraction), ResponseError (by AppError for unified error handling with eight variants), and Ord (by PriorityItem for reversed BinaryHeap ordering with FIFO tie-breaking).</w:t>
      </w:r>
    </w:p>
    <w:p>
      <w:pPr>
        <w:pStyle w:val="Heading1"/>
        <w:spacing w:after="100" w:before="240" w:line="280"/>
      </w:pPr>
      <w:r>
        <w:rPr>
          <w:rFonts w:ascii="Times New Roman"/>
          <w:b/>
          <w:bCs/>
          <w:color w:val="1A5276"/>
          <w:sz w:val="32"/>
          <w:szCs w:val="32"/>
        </w:rPr>
        <w:t xml:space="preserve">3. Backend Functionality and Business Logic</w:t>
      </w:r>
    </w:p>
    <w:p>
      <w:pPr>
        <w:spacing w:after="80" w:line="280"/>
        <w:jc w:val="both"/>
      </w:pPr>
      <w:r>
        <w:rPr>
          <w:rFonts w:ascii="Times New Roman"/>
          <w:color w:val="000000"/>
          <w:sz w:val="21"/>
          <w:szCs w:val="21"/>
        </w:rPr>
        <w:t xml:space="preserve">The backend implements complete CRUD operations across all six PMS modules with interconnected workflows. Every write path follows a consistent four-stage pipeline: Route (extract form) → Form::validate() (input rules) → Service (business logic + DB) → Response (redirect or render). Validation always runs before any database interaction, and all multi-table mutations use database transactions for atomicity.</w:t>
      </w:r>
    </w:p>
    <w:p>
      <w:pPr>
        <w:pStyle w:val="Heading2"/>
        <w:spacing w:after="80" w:before="180" w:line="280"/>
      </w:pPr>
      <w:r>
        <w:rPr>
          <w:rFonts w:ascii="Times New Roman"/>
          <w:b/>
          <w:bCs/>
          <w:color w:val="1A5276"/>
          <w:sz w:val="26"/>
          <w:szCs w:val="26"/>
        </w:rPr>
        <w:t xml:space="preserve">3.1 Scheduling Algorithms</w:t>
      </w:r>
    </w:p>
    <w:p>
      <w:pPr>
        <w:spacing w:after="80" w:line="280"/>
        <w:jc w:val="both"/>
      </w:pPr>
      <w:r>
        <w:rPr>
          <w:rFonts w:ascii="Times New Roman"/>
          <w:color w:val="000000"/>
          <w:sz w:val="21"/>
          <w:szCs w:val="21"/>
        </w:rPr>
        <w:t xml:space="preserve">The scheduling engine is the most technically complex component, directly addressing the project brief's emphasis on scheduling algorithms, queue management systems, and time slot validation logic. Four distinct algorithms are implemented:</w:t>
      </w:r>
    </w:p>
    <w:p>
      <w:pPr>
        <w:spacing w:after="80" w:line="280"/>
        <w:jc w:val="both"/>
      </w:pPr>
      <w:r>
        <w:rPr>
          <w:rFonts w:ascii="Times New Roman"/>
          <w:b/>
          <w:bCs/>
          <w:color w:val="000000"/>
          <w:sz w:val="21"/>
          <w:szCs w:val="21"/>
        </w:rPr>
        <w:t xml:space="preserve">Algorithm 1 — Time Interval Overlap Detection: </w:t>
      </w:r>
      <w:r>
        <w:rPr>
          <w:rFonts w:ascii="Times New Roman"/>
          <w:color w:val="000000"/>
          <w:sz w:val="21"/>
          <w:szCs w:val="21"/>
        </w:rPr>
        <w:t xml:space="preserve">The check_conflict() function uses the standard mathematical condition for interval overlap (A_start &lt; B_end AND A_end &gt; B_start) to determine whether a proposed time slot conflicts with any existing non-cancelled appointment for the same doctor. It supports optional room conflict checking and an exclusion parameter for edit operations.</w:t>
      </w:r>
    </w:p>
    <w:p>
      <w:pPr>
        <w:spacing w:after="80" w:line="280"/>
        <w:jc w:val="both"/>
      </w:pPr>
      <w:r>
        <w:rPr>
          <w:rFonts w:ascii="Times New Roman"/>
          <w:b/>
          <w:bCs/>
          <w:color w:val="000000"/>
          <w:sz w:val="21"/>
          <w:szCs w:val="21"/>
        </w:rPr>
        <w:t xml:space="preserve">Algorithm 2 — Earliest Available Slot (Gap Scanning): </w:t>
      </w:r>
      <w:r>
        <w:rPr>
          <w:rFonts w:ascii="Times New Roman"/>
          <w:color w:val="000000"/>
          <w:sz w:val="21"/>
          <w:szCs w:val="21"/>
        </w:rPr>
        <w:t xml:space="preserve">The find_earliest_slot() function scans a doctor’s schedule for a given date and returns the earliest start time accommodating a requested duration. The core logic is extracted into the DaySchedule domain object — a pure, unit-testable struct that holds booked intervals and performs mathematical gap-finding without database dependency, walking through gaps between bookings from 08:00 clinic opening.</w:t>
      </w:r>
    </w:p>
    <w:p>
      <w:pPr>
        <w:spacing w:after="80" w:line="280"/>
        <w:jc w:val="both"/>
      </w:pPr>
      <w:r>
        <w:rPr>
          <w:rFonts w:ascii="Times New Roman"/>
          <w:b/>
          <w:bCs/>
          <w:color w:val="000000"/>
          <w:sz w:val="21"/>
          <w:szCs w:val="21"/>
        </w:rPr>
        <w:t xml:space="preserve">Algorithm 3 — Priority-Based Scheduling with BinaryHeap: </w:t>
      </w:r>
      <w:r>
        <w:rPr>
          <w:rFonts w:ascii="Times New Roman"/>
          <w:color w:val="000000"/>
          <w:sz w:val="21"/>
          <w:szCs w:val="21"/>
        </w:rPr>
        <w:t xml:space="preserve">When an Emergency or Urgent appointment conflicts with a lower-priority booking, the system bumps the lower-priority appointment to the waitlist atomically within a single database transaction. The waitlist uses std::collections::BinaryHeap with a reversed Ord implementation for O(log n) priority queue operations. Auto-promotion triggers on cancellation to fill freed slots.</w:t>
      </w:r>
    </w:p>
    <w:p>
      <w:pPr>
        <w:spacing w:after="80" w:line="280"/>
        <w:jc w:val="both"/>
      </w:pPr>
      <w:r>
        <w:rPr>
          <w:rFonts w:ascii="Times New Roman"/>
          <w:b/>
          <w:bCs/>
          <w:color w:val="000000"/>
          <w:sz w:val="21"/>
          <w:szCs w:val="21"/>
        </w:rPr>
        <w:t xml:space="preserve">Algorithm 4 — Doctor Reassignment (Greedy, Load-Balanced): </w:t>
      </w:r>
      <w:r>
        <w:rPr>
          <w:rFonts w:ascii="Times New Roman"/>
          <w:color w:val="000000"/>
          <w:sz w:val="21"/>
          <w:szCs w:val="21"/>
        </w:rPr>
        <w:t xml:space="preserve">When a doctor becomes unavailable, find_alternative_doctor() ranks candidates by same-specialization-first (continuity of care), then fewest appointments that day (load balancing), and picks the first who is both available and conflict-free. Slot rows are re-issued under the new doctor atomically.</w:t>
      </w:r>
    </w:p>
    <w:p>
      <w:pPr>
        <w:pStyle w:val="Heading2"/>
        <w:spacing w:after="80" w:before="180" w:line="280"/>
      </w:pPr>
      <w:r>
        <w:rPr>
          <w:rFonts w:ascii="Times New Roman"/>
          <w:b/>
          <w:bCs/>
          <w:color w:val="1A5276"/>
          <w:sz w:val="26"/>
          <w:szCs w:val="26"/>
        </w:rPr>
        <w:t xml:space="preserve">3.2 Additional Business Workflows</w:t>
      </w:r>
    </w:p>
    <w:p>
      <w:pPr>
        <w:spacing w:after="80" w:line="280"/>
        <w:jc w:val="both"/>
      </w:pPr>
      <w:r>
        <w:rPr>
          <w:rFonts w:ascii="Times New Roman"/>
          <w:color w:val="000000"/>
          <w:sz w:val="21"/>
          <w:szCs w:val="21"/>
        </w:rPr>
        <w:t xml:space="preserve">The system implements several additional workflows demonstrating real-world healthcare administration requirements. Room allocation is fully automatic: each doctor is assigned one room per day via the doctor_room_assignments table. Patients no longer select a room when booking — the system resolves it from the doctor's daily allocation. Six seeded rooms (consultation, procedure, equipment, lab) are protected by database-level conflict prevention via partial UNIQUE indexes on appointment_slots. Timing-safe authentication prevents account enumeration attacks by burning a bcrypt hash even when no matching user is found, making response times indistinguishable between valid-but-wrong-password and non-existent-account attempts. Partial payment support allows multiple payments against a single invoice, with settlement detection via Invoice::is_settled_by().</w:t>
      </w:r>
    </w:p>
    <w:p>
      <w:pPr>
        <w:pStyle w:val="Heading1"/>
        <w:spacing w:after="100" w:before="240" w:line="280"/>
      </w:pPr>
      <w:r>
        <w:rPr>
          <w:rFonts w:ascii="Times New Roman"/>
          <w:b/>
          <w:bCs/>
          <w:color w:val="1A5276"/>
          <w:sz w:val="32"/>
          <w:szCs w:val="32"/>
        </w:rPr>
        <w:t xml:space="preserve">4. Database Design and Integration</w:t>
      </w:r>
    </w:p>
    <w:p>
      <w:pPr>
        <w:spacing w:after="80" w:line="280"/>
        <w:jc w:val="both"/>
      </w:pPr>
      <w:r>
        <w:rPr>
          <w:rFonts w:ascii="Times New Roman"/>
          <w:color w:val="000000"/>
          <w:sz w:val="21"/>
          <w:szCs w:val="21"/>
        </w:rPr>
        <w:t xml:space="preserve">The database schema comprises 14 fully normalised tables across four migrations, with foreign key constraints, CHECK constraints, composite indexes, and partial unique indexes enforcing data integrity at the database level. SQLite was chosen for zero-configuration setup — the database file is created and migrated automatically on first run, and the schema is portable to PostgreSQL via a single DATABASE_URL change and SQLx feature flag adjustment.</w:t>
      </w:r>
    </w:p>
    <w:p>
      <w:pPr>
        <w:spacing w:after="80" w:line="280"/>
        <w:jc w:val="both"/>
      </w:pPr>
      <w:r>
        <w:rPr>
          <w:rFonts w:ascii="Times New Roman"/>
          <w:color w:val="000000"/>
          <w:sz w:val="21"/>
          <w:szCs w:val="21"/>
        </w:rPr>
        <w:t xml:space="preserve">The appointment_slots table is the system’s most critical integrity mechanism. Every appointment is decomposed into one row per 30-minute slot it occupies. A UNIQUE composite index on (doctor_id, appointment_date, slot_time) makes conflicting INSERTs fail atomically at the database level — immune to race conditions between concurrent requests processed by different server workers. A partial UNIQUE index on (room_id, appointment_date, slot_time) WHERE room_id IS NOT NULL provides the same guarantee for room bookings. When an appointment is cancelled or reassigned, its slot rows are deleted, immediately freeing the time for rebooking.</w:t>
      </w:r>
    </w:p>
    <w:p>
      <w:pPr>
        <w:pStyle w:val="Heading1"/>
        <w:spacing w:after="100" w:before="240" w:line="280"/>
      </w:pPr>
      <w:r>
        <w:rPr>
          <w:rFonts w:ascii="Times New Roman"/>
          <w:b/>
          <w:bCs/>
          <w:color w:val="1A5276"/>
          <w:sz w:val="32"/>
          <w:szCs w:val="32"/>
        </w:rPr>
        <w:t xml:space="preserve">5. Individual Contributions and Advanced Features</w:t>
      </w:r>
    </w:p>
    <w:p>
      <w:pPr>
        <w:spacing w:after="80" w:line="280"/>
        <w:jc w:val="both"/>
      </w:pPr>
      <w:r>
        <w:rPr>
          <w:rFonts w:ascii="Times New Roman"/>
          <w:color w:val="000000"/>
          <w:sz w:val="21"/>
          <w:szCs w:val="21"/>
        </w:rPr>
        <w:t xml:space="preserve">Each team member independently implemented one or more advanced features that significantly extend the system beyond basic CRUD operations. These features align with the official project specification and demonstrate measurable technical complexity. The following table maps each member to their official PMS module responsibilities and individual advanced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Member</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Official PMS Module(s)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Advanced Feature(s)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Technical Highlights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Afif</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Role-Based Staff Access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Type-level role enforcement via Rust Role enum; AuthUser/OptionalAuthUser FromRequest extractors; 15 auth tests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Lennon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Queue Management + Time Slot Validation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 scheduling algorithms; 26 algorithm tests; BinaryHeap priority triage; waitlist auto-promotion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Dylan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 6 seeded rooms; partial UNIQUE index; greedy reassignment</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Raees</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 Tracking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History Timelines + PDF Generation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Multi-entity timeline merging; pure-Rust PDF via printpdf with word-wrap and pagination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Hanzalah</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Financial Analytics Dashboard + Audit Logging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dashboard with real-time stats; busiest-doctors ranking; immutable audit trail</w:t>
            </w:r>
          </w:p>
        </w:tc>
      </w:tr>
    </w:tbl>
    <w:p>
      <w:pPr>
        <w:pStyle w:val="Heading1"/>
        <w:spacing w:after="100" w:before="240" w:line="280"/>
      </w:pPr>
      <w:r>
        <w:rPr>
          <w:rFonts w:ascii="Times New Roman"/>
          <w:b/>
          <w:bCs/>
          <w:color w:val="1A5276"/>
          <w:sz w:val="32"/>
          <w:szCs w:val="32"/>
        </w:rPr>
        <w:t xml:space="preserve">6. Technical Challenges and Solutions</w:t>
      </w:r>
    </w:p>
    <w:p>
      <w:pPr>
        <w:spacing w:after="80" w:line="280"/>
        <w:jc w:val="both"/>
      </w:pPr>
      <w:r>
        <w:rPr>
          <w:rFonts w:ascii="Times New Roman"/>
          <w:color w:val="000000"/>
          <w:sz w:val="21"/>
          <w:szCs w:val="21"/>
        </w:rPr>
        <w:t xml:space="preserve">Several non-trivial technical challenges were encountered and resolved during development:</w:t>
      </w:r>
    </w:p>
    <w:p>
      <w:pPr>
        <w:spacing w:after="80" w:line="280"/>
        <w:jc w:val="both"/>
      </w:pPr>
      <w:r>
        <w:rPr>
          <w:rFonts w:ascii="Times New Roman"/>
          <w:b/>
          <w:bCs/>
          <w:color w:val="000000"/>
          <w:sz w:val="21"/>
          <w:szCs w:val="21"/>
        </w:rPr>
        <w:t xml:space="preserve">Race-Condition-Proof Double-Booking Prevention: </w:t>
      </w:r>
      <w:r>
        <w:rPr>
          <w:rFonts w:ascii="Times New Roman"/>
          <w:color w:val="000000"/>
          <w:sz w:val="21"/>
          <w:szCs w:val="21"/>
        </w:rPr>
        <w:t xml:space="preserve">Rather than relying on application-level check-then-insert patterns (which have a TOCTOU race condition), the system uses a database-level UNIQUE constraint on appointment_slots. If two concurrent requests attempt to book the same slot, one succeeds and the other receives a clean 400 Bad Request — the same approach used by production booking systems.</w:t>
      </w:r>
    </w:p>
    <w:p>
      <w:pPr>
        <w:spacing w:after="80" w:line="280"/>
        <w:jc w:val="both"/>
      </w:pPr>
      <w:r>
        <w:rPr>
          <w:rFonts w:ascii="Times New Roman"/>
          <w:b/>
          <w:bCs/>
          <w:color w:val="000000"/>
          <w:sz w:val="21"/>
          <w:szCs w:val="21"/>
        </w:rPr>
        <w:t xml:space="preserve">Pure-Rust PDF Generation: </w:t>
      </w:r>
      <w:r>
        <w:rPr>
          <w:rFonts w:ascii="Times New Roman"/>
          <w:color w:val="000000"/>
          <w:sz w:val="21"/>
          <w:szCs w:val="21"/>
        </w:rPr>
        <w:t xml:space="preserve">The printpdf crate generates medical report PDFs entirely in Rust with no external dependencies (no wkhtmltopdf, no Chrome headless, no system fonts). Text is word-wrapped to A4 page width using a custom character-count algorithm, and long records paginate cleanly. Output is verified in tests by checking for the %PDF magic number.</w:t>
      </w:r>
    </w:p>
    <w:p>
      <w:pPr>
        <w:spacing w:after="80" w:line="280"/>
        <w:jc w:val="both"/>
      </w:pPr>
      <w:r>
        <w:rPr>
          <w:rFonts w:ascii="Times New Roman"/>
          <w:b/>
          <w:bCs/>
          <w:color w:val="000000"/>
          <w:sz w:val="21"/>
          <w:szCs w:val="21"/>
        </w:rPr>
        <w:t xml:space="preserve">Transactional Priority Override: </w:t>
      </w:r>
      <w:r>
        <w:rPr>
          <w:rFonts w:ascii="Times New Roman"/>
          <w:color w:val="000000"/>
          <w:sz w:val="21"/>
          <w:szCs w:val="21"/>
        </w:rPr>
        <w:t xml:space="preserve">When an Emergency appointment bumps a Normal one, six database operations must succeed atomically: move to waitlist, cancel through domain method, free occupancy slots, insert urgent booking, claim new slots, and commit. All run inside pool.begin()...tx.commit(). If any step fails, the entire transaction rolls back.</w:t>
      </w:r>
    </w:p>
    <w:p>
      <w:pPr>
        <w:spacing w:after="80" w:line="280"/>
        <w:jc w:val="both"/>
      </w:pPr>
      <w:r>
        <w:rPr>
          <w:rFonts w:ascii="Times New Roman"/>
          <w:b/>
          <w:bCs/>
          <w:color w:val="000000"/>
          <w:sz w:val="21"/>
          <w:szCs w:val="21"/>
        </w:rPr>
        <w:t xml:space="preserve">SQLite BOOLEAN Mismatch and BinaryHeap Ordering: </w:t>
      </w:r>
      <w:r>
        <w:rPr>
          <w:rFonts w:ascii="Times New Roman"/>
          <w:color w:val="000000"/>
          <w:sz w:val="21"/>
          <w:szCs w:val="21"/>
        </w:rPr>
        <w:t xml:space="preserve">SQLite stores BOOLEAN as INTEGER 0/1, causing sqlx::FromRow deserialization errors with Rust bool fields — solved by using i32 with accessor methods. Additionally, Rust’s BinaryHeap is a max-heap, but lower priority numbers mean higher urgency; a custom Ord implementation reverses both priority and timestamp comparisons for correct pop ordering.</w:t>
      </w:r>
    </w:p>
    <w:p>
      <w:pPr>
        <w:pStyle w:val="Heading1"/>
        <w:spacing w:after="100" w:before="240" w:line="280"/>
      </w:pPr>
      <w:r>
        <w:rPr>
          <w:rFonts w:ascii="Times New Roman"/>
          <w:b/>
          <w:bCs/>
          <w:color w:val="1A5276"/>
          <w:sz w:val="32"/>
          <w:szCs w:val="32"/>
        </w:rPr>
        <w:t xml:space="preserve">7. Setup Instructions and Project Walkthrough</w:t>
      </w:r>
    </w:p>
    <w:p>
      <w:pPr>
        <w:pStyle w:val="Heading2"/>
        <w:spacing w:after="80" w:before="180" w:line="280"/>
      </w:pPr>
      <w:r>
        <w:rPr>
          <w:rFonts w:ascii="Times New Roman"/>
          <w:b/>
          <w:bCs/>
          <w:color w:val="1A5276"/>
          <w:sz w:val="26"/>
          <w:szCs w:val="26"/>
        </w:rPr>
        <w:t xml:space="preserve">7.1 Prerequisites and Installation</w:t>
      </w:r>
    </w:p>
    <w:p>
      <w:pPr>
        <w:spacing w:after="80" w:line="280"/>
        <w:jc w:val="both"/>
      </w:pPr>
      <w:r>
        <w:rPr>
          <w:rFonts w:ascii="Times New Roman"/>
          <w:color w:val="000000"/>
          <w:sz w:val="21"/>
          <w:szCs w:val="21"/>
        </w:rPr>
        <w:t xml:space="preserve">The project requires Rust stable (1.70+) and uses SQLite via the bundled SQLx feature, so no separate database installation is needed. To set up the project, clone the repository from GitHub, navigate to the project directory, and run cargo run. The server starts at http://localhost:8080, and the SQLite database file (patient_management.db) is created and migrated automatically on first run. The .env file is pre-configured with sensible defaults, including an auto-generated 64-byte cryptographically random session secret that persists across server restarts.</w:t>
      </w:r>
    </w:p>
    <w:p>
      <w:pPr>
        <w:pStyle w:val="Heading2"/>
        <w:spacing w:after="80" w:before="180" w:line="280"/>
      </w:pPr>
      <w:r>
        <w:rPr>
          <w:rFonts w:ascii="Times New Roman"/>
          <w:b/>
          <w:bCs/>
          <w:color w:val="1A5276"/>
          <w:sz w:val="26"/>
          <w:szCs w:val="26"/>
        </w:rPr>
        <w:t xml:space="preserve">7.2 Seeding Test Data</w:t>
      </w:r>
    </w:p>
    <w:p>
      <w:pPr>
        <w:spacing w:after="80" w:line="280"/>
        <w:jc w:val="both"/>
      </w:pPr>
      <w:r>
        <w:rPr>
          <w:rFonts w:ascii="Times New Roman"/>
          <w:color w:val="000000"/>
          <w:sz w:val="21"/>
          <w:szCs w:val="21"/>
        </w:rPr>
        <w:t xml:space="preserve">To populate the database with realistic test data, run cargo run --bin seed. This creates 6 users (1 admin, 2 doctors, 3 patients), 10 appointments, 11 availability slots, 4 medical records, 4 prescriptions, 3 invoices with payments, and 3 waitlist entries. All accounts use the password password123. The seed script is idempotent — it safely clears existing data in foreign-key-safe dependency order before inserting fresh data.</w:t>
      </w:r>
    </w:p>
    <w:p>
      <w:pPr>
        <w:pStyle w:val="Heading2"/>
        <w:spacing w:after="80" w:before="180" w:line="280"/>
      </w:pPr>
      <w:r>
        <w:rPr>
          <w:rFonts w:ascii="Times New Roman"/>
          <w:b/>
          <w:bCs/>
          <w:color w:val="1A5276"/>
          <w:sz w:val="26"/>
          <w:szCs w:val="26"/>
        </w:rPr>
        <w:t xml:space="preserve">7.3 Demonstration Walkthrough</w:t>
      </w:r>
    </w:p>
    <w:p>
      <w:pPr>
        <w:spacing w:after="80" w:line="280"/>
        <w:jc w:val="both"/>
      </w:pPr>
      <w:r>
        <w:rPr>
          <w:rFonts w:ascii="Times New Roman"/>
          <w:color w:val="000000"/>
          <w:sz w:val="21"/>
          <w:szCs w:val="21"/>
        </w:rPr>
        <w:t xml:space="preserve">After seeding, visit http://localhost:8080/users/login and log in with any test account. As an admin (admin / password123), the full system is accessible: the dashboard displays real-time statistics including patient counts, appointment breakdowns, and billing health metrics. Navigate to Appointments to observe the scheduling engine — create a booking with priority 1 (Emergency) that conflicts with an existing Normal appointment to see the automatic bump-to-waitlist behaviour. The Calendar view provides a monthly grid with role-filtered appointment counts.</w:t>
      </w:r>
    </w:p>
    <w:p>
      <w:pPr>
        <w:spacing w:after="80" w:line="280"/>
        <w:jc w:val="both"/>
      </w:pPr>
      <w:r>
        <w:rPr>
          <w:rFonts w:ascii="Times New Roman"/>
          <w:color w:val="000000"/>
          <w:sz w:val="21"/>
          <w:szCs w:val="21"/>
        </w:rPr>
        <w:t xml:space="preserve">Under Medical Records, doctors can create diagnosis and treatment entries, and the PDF Report button generates a paginated, word-wrapped A4 medical report entirely in Rust — verified by checking the %PDF magic number in the response stream. The audit trail (admin-only) logs all security-relevant and business events with timestamps and user attribution. The frontend is fully responsive, built with Bulma CSS and Tera server-side rendering across 29 templates with template inheritance. The navigation bar collapses to a hamburger menu on mobile, and all tables support horizontal scrolling on narrow screens. Role-based access control is enforced at both the route level (via require_role() guards) and the template level (conditionally showing/hiding navigation links based on the authenticated user’s role).</w:t>
      </w:r>
    </w:p>
    <w:p>
      <w:pPr>
        <w:pStyle w:val="Heading1"/>
        <w:spacing w:after="100" w:before="240" w:line="280"/>
      </w:pPr>
      <w:r>
        <w:rPr>
          <w:rFonts w:ascii="Times New Roman"/>
          <w:b/>
          <w:bCs/>
          <w:color w:val="1A5276"/>
          <w:sz w:val="32"/>
          <w:szCs w:val="32"/>
        </w:rPr>
        <w:t xml:space="preserve">8. Testing Strategy</w:t>
      </w:r>
    </w:p>
    <w:p>
      <w:pPr>
        <w:spacing w:after="80" w:line="280"/>
        <w:jc w:val="both"/>
      </w:pPr>
      <w:r>
        <w:rPr>
          <w:rFonts w:ascii="Times New Roman"/>
          <w:color w:val="000000"/>
          <w:sz w:val="21"/>
          <w:szCs w:val="21"/>
        </w:rPr>
        <w:t xml:space="preserve">The project includes a comprehensive integration test suite of 129 tests across 8 test files, all passing with zero failures. All tests use in-memory SQLite databases (sqlite::memory:) with full migration runs, providing isolated, zero-config test environments. Two shared macros — with_test_app! and register_and_login! / seed_and_login! — eliminate boilerplate by building a complete Actix application with all routes, session middleware, and stub Tera templates in a single macro invocation, while avoiding actix-http version conflicts through automatic type inference.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 Suite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Tests</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Coverage Focus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Unit Tests (src/)</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 default methods, DaySchedule gap-finding, enum serialisation, PDF word-wrap</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test_algorithms.rs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26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Conflict detection, earliest-slot, priority bumping, waitlist promotion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test_auth.rs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19</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 guards, PII anti-enumeration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test_appointments.rs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HTTP booking flows, priority booking, cancel + waitlist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test_extended.rs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 enforcement, reassignment, timeline, audit, dashboard</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test_records.rs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 CRUD, PDF export verification, ownership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test_billing.rs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 creation, multi-item invoices, payment recording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test_availability.rs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availability page, form submission, persistence</w:t>
            </w:r>
          </w:p>
        </w:tc>
      </w:tr>
    </w:tbl>
    <w:p>
      <w:pPr>
        <w:pStyle w:val="Heading1"/>
        <w:spacing w:after="100" w:before="240" w:line="280"/>
      </w:pPr>
      <w:r>
        <w:rPr>
          <w:rFonts w:ascii="Times New Roman"/>
          <w:b/>
          <w:bCs/>
          <w:color w:val="1A5276"/>
          <w:sz w:val="32"/>
          <w:szCs w:val="32"/>
        </w:rPr>
        <w:t xml:space="preserve">9. Conclusion</w:t>
      </w:r>
    </w:p>
    <w:p>
      <w:pPr>
        <w:spacing w:after="80" w:line="280"/>
        <w:jc w:val="both"/>
      </w:pPr>
      <w:r>
        <w:rPr>
          <w:rFonts w:ascii="Times New Roman"/>
          <w:color w:val="000000"/>
          <w:sz w:val="21"/>
          <w:szCs w:val="21"/>
        </w:rPr>
        <w:t xml:space="preserve">The Patient Management System successfully delivers a full-stack enterprise web application that meets all six PMS module requirements specified in the project brief. The system demonstrates strong Object-Oriented Programming principles through four custom traits (TimeSlotted, StatusManaged, Prioritized, Reportable), encapsulated domain entities with guarded state transitions, and polymorphic framework integration via FromRequest and ResponseError trait implementations.</w:t>
      </w:r>
    </w:p>
    <w:p>
      <w:pPr>
        <w:spacing w:after="80" w:line="280"/>
        <w:jc w:val="both"/>
      </w:pPr>
      <w:r>
        <w:rPr>
          <w:rFonts w:ascii="Times New Roman"/>
          <w:color w:val="000000"/>
          <w:sz w:val="21"/>
          <w:szCs w:val="21"/>
        </w:rPr>
        <w:t xml:space="preserve">Four scheduling algorithms form the core of the appointment management module, with database-level UNIQUE constraints providing race-condition-proof double-booking prevention. The project architecture follows consistent separation of concerns across eight modules, each with a standard models/services/handlers/templates structure. The database schema is fully normalised with 13 tables, proper foreign key relationships, and integrity constraints enforced at both the application and database levels. Each team member has contributed independently verifiable advanced features, and the comprehensive test suite of 129 integration tests validates all critical workflows, algorithms, and access control rules.</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i/>
        <w:iCs/>
        <w:color w:val="808080"/>
        <w:sz w:val="16"/>
        <w:szCs w:val="16"/>
      </w:rPr>
      <w:t xml:space="preserve">Patient Management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40" w:line="280"/>
    </w:pPr>
    <w:rPr>
      <w:rFonts w:ascii="Times New Roman"/>
      <w:b/>
      <w:bCs/>
      <w:color w:val="1A5276"/>
      <w:sz w:val="32"/>
      <w:szCs w:val="32"/>
    </w:rPr>
  </w:style>
  <w:style w:type="paragraph" w:styleId="Heading2">
    <w:name w:val="Heading 2"/>
    <w:basedOn w:val="Normal"/>
    <w:next w:val="Normal"/>
    <w:qFormat/>
    <w:pPr>
      <w:spacing w:after="80" w:before="180" w:line="280"/>
    </w:pPr>
    <w:rPr>
      <w:rFonts w:ascii="Times New Roman"/>
      <w:b/>
      <w:bCs/>
      <w:color w:val="1A527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2026-06-28T10:34:30.429Z</dcterms:created>
  <dcterms:modified xsi:type="dcterms:W3CDTF">2026-06-28T10:34:30.430Z</dcterms:modified>
</cp:coreProperties>
</file>

<file path=docProps/custom.xml><?xml version="1.0" encoding="utf-8"?>
<Properties xmlns="http://schemas.openxmlformats.org/officeDocument/2006/custom-properties" xmlns:vt="http://schemas.openxmlformats.org/officeDocument/2006/docPropsVTypes"/>
</file>