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CEA8" w14:textId="64650B0B" w:rsidR="002B3997" w:rsidRDefault="002B3997">
      <w:r>
        <w:t>Accounting Systems:</w:t>
      </w:r>
    </w:p>
    <w:p w14:paraId="3AE1A555" w14:textId="77777777" w:rsidR="002B3997" w:rsidRDefault="002B3997"/>
    <w:p w14:paraId="7CEA6516" w14:textId="77777777" w:rsidR="00622DA2" w:rsidRDefault="002B3997">
      <w:r>
        <w:t xml:space="preserve">Accounting begins with a chart of accounts.  There are 5 types of accounts:  Income, expenses, assets, liabilities and equity.  </w:t>
      </w:r>
      <w:r w:rsidR="00622DA2">
        <w:t xml:space="preserve"> </w:t>
      </w:r>
    </w:p>
    <w:p w14:paraId="2FEF0A05" w14:textId="51492D66" w:rsidR="00D74686" w:rsidRDefault="00622DA2">
      <w:r>
        <w:t>Income and expenses are used to record income and expenditure over time.  Income minus expenses shows a profit or loss and provides a statement of performance (usually known as a profit and loss).</w:t>
      </w:r>
    </w:p>
    <w:p w14:paraId="54E56FE0" w14:textId="553C9B6D" w:rsidR="00622DA2" w:rsidRDefault="00622DA2">
      <w:r>
        <w:t xml:space="preserve">Assets and liabilities are used to record what the entity owns and owes.  Assets minus liabilities provides a statement of position (usually known as a balance </w:t>
      </w:r>
      <w:proofErr w:type="gramStart"/>
      <w:r>
        <w:t>sheet)</w:t>
      </w:r>
      <w:r w:rsidR="00AE2ED4">
        <w:t xml:space="preserve">  The</w:t>
      </w:r>
      <w:proofErr w:type="gramEnd"/>
      <w:r w:rsidR="00AE2ED4">
        <w:t xml:space="preserve"> balance of assets minus liabilities is </w:t>
      </w:r>
      <w:r w:rsidR="00043F0E">
        <w:t>the equity.</w:t>
      </w:r>
    </w:p>
    <w:p w14:paraId="1DEC4FDD" w14:textId="77777777" w:rsidR="00043F0E" w:rsidRDefault="00043F0E"/>
    <w:p w14:paraId="768E17A2" w14:textId="77777777" w:rsidR="00D74686" w:rsidRPr="00D74686" w:rsidRDefault="00D74686">
      <w:pPr>
        <w:rPr>
          <w:b/>
          <w:bCs/>
        </w:rPr>
      </w:pPr>
      <w:r w:rsidRPr="00D74686">
        <w:rPr>
          <w:b/>
          <w:bCs/>
        </w:rPr>
        <w:t>THE CHART OF ACCOUNTS</w:t>
      </w:r>
    </w:p>
    <w:p w14:paraId="2CCD4E5A" w14:textId="610421B5" w:rsidR="002B3997" w:rsidRDefault="002B3997">
      <w:r>
        <w:t>This is what I currently use:</w:t>
      </w:r>
    </w:p>
    <w:p w14:paraId="569B007A" w14:textId="5C8A0A51" w:rsidR="009B7772" w:rsidRDefault="009B7772">
      <w:r>
        <w:t xml:space="preserve">The </w:t>
      </w:r>
      <w:proofErr w:type="gramStart"/>
      <w:r>
        <w:t>left hand</w:t>
      </w:r>
      <w:proofErr w:type="gramEnd"/>
      <w:r>
        <w:t xml:space="preserve"> column</w:t>
      </w:r>
      <w:r w:rsidR="00653569">
        <w:t xml:space="preserve"> are</w:t>
      </w:r>
      <w:r>
        <w:t xml:space="preserve"> the </w:t>
      </w:r>
      <w:r w:rsidR="00653569">
        <w:t xml:space="preserve">accounts the middle column is the description of the account and the </w:t>
      </w:r>
      <w:proofErr w:type="gramStart"/>
      <w:r w:rsidR="00653569">
        <w:t>right hand</w:t>
      </w:r>
      <w:proofErr w:type="gramEnd"/>
      <w:r w:rsidR="00653569">
        <w:t xml:space="preserve"> column is the current balance of the account.</w:t>
      </w:r>
    </w:p>
    <w:p w14:paraId="6AF68200" w14:textId="13E9E121" w:rsidR="002B3997" w:rsidRDefault="00D74686">
      <w:r w:rsidRPr="00D74686">
        <w:rPr>
          <w:noProof/>
        </w:rPr>
        <w:drawing>
          <wp:inline distT="0" distB="0" distL="0" distR="0" wp14:anchorId="0E6E6610" wp14:editId="00EB0CB0">
            <wp:extent cx="5731510" cy="5765800"/>
            <wp:effectExtent l="0" t="0" r="2540" b="6350"/>
            <wp:docPr id="141337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74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667A" w14:textId="750FB28E" w:rsidR="00D74686" w:rsidRDefault="00D74686">
      <w:r w:rsidRPr="00D74686">
        <w:rPr>
          <w:noProof/>
        </w:rPr>
        <w:lastRenderedPageBreak/>
        <w:drawing>
          <wp:inline distT="0" distB="0" distL="0" distR="0" wp14:anchorId="7641D816" wp14:editId="6993900C">
            <wp:extent cx="5731510" cy="5546725"/>
            <wp:effectExtent l="0" t="0" r="2540" b="0"/>
            <wp:docPr id="56802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22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57E0" w14:textId="2D41AA78" w:rsidR="00D74686" w:rsidRDefault="00D74686">
      <w:r w:rsidRPr="00D74686">
        <w:rPr>
          <w:noProof/>
        </w:rPr>
        <w:lastRenderedPageBreak/>
        <w:drawing>
          <wp:inline distT="0" distB="0" distL="0" distR="0" wp14:anchorId="4B35951C" wp14:editId="313E90AB">
            <wp:extent cx="5731510" cy="6956425"/>
            <wp:effectExtent l="0" t="0" r="2540" b="0"/>
            <wp:docPr id="167244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45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D728" w14:textId="38D590F2" w:rsidR="00622DA2" w:rsidRDefault="00622DA2">
      <w:r w:rsidRPr="00622DA2">
        <w:rPr>
          <w:noProof/>
        </w:rPr>
        <w:lastRenderedPageBreak/>
        <w:drawing>
          <wp:inline distT="0" distB="0" distL="0" distR="0" wp14:anchorId="74265BD8" wp14:editId="11D19023">
            <wp:extent cx="5731510" cy="5371465"/>
            <wp:effectExtent l="0" t="0" r="2540" b="635"/>
            <wp:docPr id="18260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5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728C" w14:textId="2F9352C0" w:rsidR="002B3997" w:rsidRDefault="002B3997"/>
    <w:p w14:paraId="485421D5" w14:textId="3D524485" w:rsidR="002B3997" w:rsidRDefault="002B3997">
      <w:r>
        <w:t xml:space="preserve">The </w:t>
      </w:r>
      <w:r w:rsidR="00622DA2">
        <w:t>accounts are on the left</w:t>
      </w:r>
      <w:r>
        <w:t>.  There are main accounts and sub-accounts.</w:t>
      </w:r>
      <w:r w:rsidR="00622DA2">
        <w:t xml:space="preserve"> The blue highlight can be ignored.</w:t>
      </w:r>
    </w:p>
    <w:p w14:paraId="1265DE26" w14:textId="344A22E7" w:rsidR="002B3997" w:rsidRDefault="002B3997">
      <w:r>
        <w:t xml:space="preserve">Each account has an account name, a description, a type (income, expense, asset, liability or equity).  A checkbox to identify which assets are bank accounts would be nice.  Being able select a colour for accounts would be great too.  </w:t>
      </w:r>
    </w:p>
    <w:p w14:paraId="33E43838" w14:textId="232D95DB" w:rsidR="00ED7686" w:rsidRDefault="00B15E28">
      <w:r>
        <w:t>It should also be possible to click on an account and see all transactions</w:t>
      </w:r>
      <w:r w:rsidR="007A6C65">
        <w:t xml:space="preserve"> against the account.</w:t>
      </w:r>
    </w:p>
    <w:p w14:paraId="250DCC14" w14:textId="77777777" w:rsidR="00D74686" w:rsidRDefault="00D74686"/>
    <w:p w14:paraId="5AE30E73" w14:textId="77777777" w:rsidR="00622DA2" w:rsidRDefault="00622DA2"/>
    <w:p w14:paraId="2B16970B" w14:textId="77777777" w:rsidR="00D74686" w:rsidRDefault="00D74686"/>
    <w:p w14:paraId="3E6C18FB" w14:textId="77777777" w:rsidR="00D74686" w:rsidRDefault="00D74686"/>
    <w:sectPr w:rsidR="00D74686" w:rsidSect="00622D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97"/>
    <w:rsid w:val="00004333"/>
    <w:rsid w:val="00043F0E"/>
    <w:rsid w:val="00067D33"/>
    <w:rsid w:val="002B3997"/>
    <w:rsid w:val="003773AC"/>
    <w:rsid w:val="00622DA2"/>
    <w:rsid w:val="00653569"/>
    <w:rsid w:val="006F411B"/>
    <w:rsid w:val="007A6C65"/>
    <w:rsid w:val="009B7772"/>
    <w:rsid w:val="00AE2ED4"/>
    <w:rsid w:val="00B15E28"/>
    <w:rsid w:val="00D276B9"/>
    <w:rsid w:val="00D74686"/>
    <w:rsid w:val="00ED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9087"/>
  <w15:chartTrackingRefBased/>
  <w15:docId w15:val="{1AA73F6B-C8CF-4F6F-9761-D593D512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hopevale nuts</dc:creator>
  <cp:keywords/>
  <dc:description/>
  <cp:lastModifiedBy>Mark Liddle</cp:lastModifiedBy>
  <cp:revision>2</cp:revision>
  <dcterms:created xsi:type="dcterms:W3CDTF">2026-05-13T05:58:00Z</dcterms:created>
  <dcterms:modified xsi:type="dcterms:W3CDTF">2026-05-13T05:58:00Z</dcterms:modified>
</cp:coreProperties>
</file>