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 ART THAT LIVES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Kit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Journalists, editors, community publications, social media teams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bluesssnakestudio@gmail.com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IN ONE PARAGRAPH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 Art That Lives is a ten-year civic creativity initiative placing permanent public art in Frankston schools, healthy creative technology in Frankston Library, and a community-built art walk through the city's streets. Run by Blue Snake Studio, it begins with three pilots costing $95,000–$150,000 combined — seeking co-investment from Frankston City Council and matched grant funding. Every outcome is designed to be owned by the community and to last beyond the project.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GLANCE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name: Frankston 2035 — Art That Lives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organisation: Blue Snake Studio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Frankston, Victoria, Australia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date: 2026 (pilot phase)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date: 2035 (full program)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Pilots: Three — Living Mural, Healthy Tech Library, QR Art Walk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pilot budget: $95,000–$150,000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Council co-investment sought: $47,000–$65,000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bluesssnakestudio@gmail.com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PILOTS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01 — THE LIVING MURAL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large-scale mural co-designed with students in a Frankston primary school. Curriculum-linked. Permanent. Owned by the school. Delivered with a curriculum resource pack that teachers can use in class.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12 months from commission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$45,000–$65,000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02 — THE HEALTHY TECH LIBRARY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creative technology space in Frankston Library. Drawing, music, writing, animation — all using free, offline, account-free software. No tracking. No advertising. The space belongs to the Library on completion.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6 months setup, then ongoing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$30,000–$50,000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first step is the Library Creative Pack — a minimum viable version of Pilot 02 at $20,000–$30,000, recommended as the first pilot.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03 — THE QR ART WALK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self-guided creative walk through Frankston's CBD and foreshore. QR codes open local stories, artworks, and audio. No app required. No account. Content created by local artists and community members. The walk belongs to the city.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6 months development, then permanent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$20,000–$35,000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MESSAGES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project: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has creative people. What it lacks is creative infrastructure — the systems that connect individual acts of creativity to civic life. That's what we're building."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permanence: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other creative program in this city produces an event. Frankston 2035 produces infrastructure. When the funding ends, the mural is still on the wall."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technology: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ask three questions of every piece of technology before it enters any program: Does it serve the child, not the corporation? Does it work without an account? Does it work offline? If any answer is no, the technology does not enter the program."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scale: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asking Council to fund a ten-year vision. We're asking them to co-invest in one shelf of tools in a library. If it works — and it will — that's the proof we need for everything else."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ownership: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 is the engine of this project. Frankston is the hero. We leave at the end. The art stays."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BLUE SNAKE STUDIO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 is a Frankston-rooted creative practice working across public art, community programs, and educational resources.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work includes QR-based community content campaigns, educational resource packs for teachers and families, bilingual cultural materials, and public art concepts developed specifically for Frankston. BSS does not seek naming rights, ownership of community assets, or ongoing management fees.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NOT YET IN THIS KIT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Project photography does not exist prior to pilot execution. Existing BSS portfolio images can be provided on request.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Quotes from Council or school partners: No formal partnerships are yet in place.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No video content yet exists for this project.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ANGLES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Children's digital safety in schools and libraries — The Healthy Technology Charter: three-question test for every tool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art as curriculum — The Living Mural model: a wall that teaches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Cities investing in their own creative story — Frankston's pivot from deficit narratives to civic pride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 culture and community technology — The QR walk and library tech stack: no proprietary platforms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community ownership actually looks like — Every pilot transfers to the community on completion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city exchange through art, not ceremony — Frankston × Susono bilingual creative pack (NOTE: proposal stage only — partnership not yet confirmed)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AND COMMENT REQUESTS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bluesssnakestudio@gmail.com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time: 2 business days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Council comment and official endorsement: contact Frankston City Council communications team directly. BSS does not speak on behalf of Council.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RIGHTS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written materials in this media kit may be quoted with attribution to Frankston 2035 — Art That Lives and Blue Snake Studio. No images are included in this version of the kit.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 Art That Lives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Kit v1.0 — June 2026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