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JEWBLE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A843"/>
          <w:sz w:val="56"/>
          <w:szCs w:val="56"/>
        </w:rPr>
        <w:t xml:space="preserve">META-PET</w:t>
      </w:r>
    </w:p>
    <w:p>
      <w:pPr>
        <w:pBdr>
          <w:bottom w:val="single" w:color="D4A843" w:sz="6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Where Consciousness Meets Code</w:t>
      </w:r>
    </w:p>
    <w:p>
      <w:pP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INVESTOR &amp; PARTNER BRIEFING PACKET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Blue Snake Studios</w:t>
      </w:r>
    </w:p>
    <w:p>
      <w:pPr>
        <w:jc w:val="center"/>
      </w:pPr>
      <w:r>
        <w:rPr>
          <w:rFonts w:ascii="Arial" w:cs="Arial" w:eastAsia="Arial" w:hAnsi="Arial"/>
          <w:i/>
          <w:iCs/>
          <w:color w:val="D4A843"/>
          <w:sz w:val="20"/>
          <w:szCs w:val="20"/>
        </w:rPr>
        <w:t xml:space="preserve">Faster than lightning. Slower than moss.</w:t>
      </w:r>
    </w:p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THE OPPORTUNITY IN NUMBERS</w:t>
      </w:r>
    </w:p>
    <w:p>
      <w:pPr>
        <w:spacing w:after="200"/>
      </w:pPr>
      <w:r>
        <w:rPr>
          <w:sz w:val="22"/>
          <w:szCs w:val="22"/>
        </w:rPr>
        <w:t xml:space="preserve">Jewble Meta-Pet sits at the intersection of three high-growth markets currently undergoing a once-in-a-decade regulatory shift that eliminates competitors who built on surveillance models.</w:t>
      </w:r>
    </w:p>
    <w:p>
      <w:pPr>
        <w:pStyle w:val="Heading2"/>
      </w:pPr>
      <w:r>
        <w:t xml:space="preserve">Market Landscape (2025–2033)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100"/>
        <w:gridCol w:w="22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 Value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2033 Projection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Virtual Pet Simulator Apps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$326M – $1.5B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$525M – $4.2B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9.8% – 22%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Kids’ Apps (All Categories)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$2.1B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$16.2B – $17.6B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26.7% – 28.4%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Kids’ Educational Apps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$7.1B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$28.1B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17.6%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Education Apps (All Ages)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$6.2B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$41.6B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21.5%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Combined Addressable 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$15B+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$30B+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00" w:after="200"/>
      </w:pPr>
      <w:r>
        <w:rPr>
          <w:i/>
          <w:iCs/>
          <w:color w:val="666666"/>
          <w:sz w:val="18"/>
          <w:szCs w:val="18"/>
        </w:rPr>
        <w:t xml:space="preserve">Sources: </w:t>
      </w:r>
      <w:r>
        <w:rPr>
          <w:i/>
          <w:iCs/>
          <w:color w:val="666666"/>
          <w:sz w:val="18"/>
          <w:szCs w:val="18"/>
        </w:rPr>
        <w:t xml:space="preserve">Research and Markets, Business Research Insights, IMARC Group, Growth Market Reports, 360iResearch (2025 reports)</w:t>
      </w:r>
    </w:p>
    <w:p>
      <w:pPr>
        <w:pStyle w:val="Heading2"/>
      </w:pPr>
      <w:r>
        <w:t xml:space="preserve">Demand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58% rise </w:t>
      </w:r>
      <w:r>
        <w:t xml:space="preserve">in parental preference for ad-free, safe children’s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68% of parents </w:t>
      </w:r>
      <w:r>
        <w:t xml:space="preserve">prioritise educational value when downloading apps for their children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47% of parents </w:t>
      </w:r>
      <w:r>
        <w:t xml:space="preserve">express active concern over data privacy in kids’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79% of Australian parents </w:t>
      </w:r>
      <w:r>
        <w:t xml:space="preserve">say protecting their child’s personal information is a major concern; only 50% feel they can actually do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91% of Australian parents </w:t>
      </w:r>
      <w:r>
        <w:t xml:space="preserve">rate privacy as “high importance” when deciding whether to give their child access to digital devices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Tamagotchi hit 100M lifetime units </w:t>
      </w:r>
      <w:r>
        <w:t xml:space="preserve">in August 2025; sales doubled between 2022–2023. Virtual pet demand is at an all-time high.</w:t>
      </w:r>
    </w:p>
    <w:p>
      <w:pPr>
        <w:pStyle w:val="Heading1"/>
      </w:pPr>
      <w:r>
        <w:t xml:space="preserve">THE REGULATORY MOAT</w:t>
      </w:r>
    </w:p>
    <w:p>
      <w:pPr>
        <w:spacing w:after="200"/>
      </w:pPr>
      <w:r>
        <w:t xml:space="preserve">A global wave of children’s privacy legislation is raising the cost of compliance for every app that collects data from minors. Jewble’s offline-first, zero-collection architecture means </w:t>
      </w:r>
      <w:r>
        <w:rPr>
          <w:b/>
          <w:bCs/>
        </w:rPr>
        <w:t xml:space="preserve">compliance is built into the product, not bolted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Competitors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Jewble 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 COPPA 2025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Effective June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overhaul of data collection, consent flows, biometric handling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Already compliant — no data collected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Australia Children’s Online Privacy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Mandatory by Dec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Applies to all online services accessed by children; new default settings 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Already compliant — offline-first, no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UK Age Appropriate Design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since 2021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Fines and enforcement actions ongoing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Already compliant — privacy by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FTC Enforcement Precedent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$20M fine (Genshin Impact)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signal: COPPA enforcement is escalating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exposure — no PII collected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Australia Social Media Age Ban (16+)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Dec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Platforms scrambling with age verification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social component requiring verification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Key insight: </w:t>
      </w:r>
      <w:r>
        <w:t xml:space="preserve">Every competitor in the kids’ app space must now spend significant engineering and legal resources on privacy retrofits. Jewble starts from zero collection. This is a structural advantage that compounds over time as regulations tighten.</w:t>
      </w:r>
    </w:p>
    <w:p>
      <w:r>
        <w:br w:type="page"/>
      </w:r>
    </w:p>
    <w:p>
      <w:pPr>
        <w:pStyle w:val="Heading1"/>
      </w:pPr>
      <w:r>
        <w:t xml:space="preserve">WHAT JEWBLE META-PET IS</w:t>
      </w:r>
    </w:p>
    <w:p>
      <w:pPr>
        <w:spacing w:after="200"/>
      </w:pPr>
      <w:r>
        <w:t xml:space="preserve">A next-generation virtual companion with genuine mathematical depth, built privacy-first for families, schools, and the privacy-conscious market.</w:t>
      </w:r>
    </w:p>
    <w:p>
      <w:pPr>
        <w:pStyle w:val="Heading2"/>
      </w:pPr>
      <w:r>
        <w:t xml:space="preserve">Five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Organic Consciousness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emotional states driven by genetics, care patterns, and lived experience — not scripted responses. Your pet genuinely evolves a personality.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Cryptographic Identity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pet generated from a 180-digit base-7 genome (Red60/Blue60/Black60). HMAC-signed, tamper-evident, mathematically verifiable uniqueness.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 by 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Offline-first. No accounts. No analytics. DNA never leaves the device. Zero server dependencies for core gameplay.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Deep Progression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evolution stages, 8 consciousness battle opponents, 4 mini-games, 10 cosmetics, 17 achievements, heraldic lineage breeding system.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Non-Violent Gameplay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Consciousness-based duels, mindful exploration, meditative UX. Safe for classroom environments and younger players.</w:t>
            </w:r>
          </w:p>
        </w:tc>
      </w:tr>
    </w:tbl>
    <w:p>
      <w:pPr>
        <w:pStyle w:val="Heading2"/>
        <w:spacing w:before="300"/>
      </w:pPr>
      <w:r>
        <w:t xml:space="preserve">Competitive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Jewble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Tamagotchi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Neopets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Axie Infinity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Emotional States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organic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3–5 scripted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 Model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DNA stays local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Account-based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Blockchain public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Full Offline Play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(device)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Genetic Uniqueness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Cryptographic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NFT-based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Kid Safety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Non-violent, no ads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Safe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 ads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Crypto risk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Education 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Genetics, crypto, EQ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TARGET AUDIENCES &amp;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Families (8+)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Safe, educational, no predatory mechanics, privacy-first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“The virtual pet you can trust with your child’s data”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Nostalgic Millennials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Tamagotchi depth they always wanted, modern cryptographic identity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“Your childhood dream, done right”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Privacy-Conscious Users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tracking, offline-first, local data, no accounts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“Your pet, your device, your privacy”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Educators &amp; Schools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Teaches genetics, responsibility, emotional intelligence, cryptography basics. COPPA/GDPR compliant by architecture.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“Learning through caring — and actually compliant”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Wellness / Mindfulness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Calming UX, non-violent gameplay, meditative elements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“Digital companion as a calm space”</w:t>
            </w:r>
          </w:p>
        </w:tc>
      </w:tr>
    </w:tbl>
    <w:p>
      <w:pPr>
        <w:pStyle w:val="Heading1"/>
      </w:pPr>
      <w:r>
        <w:t xml:space="preserve">MONETISATION PATHWAYS</w:t>
      </w:r>
    </w:p>
    <w:p>
      <w:pPr>
        <w:spacing w:after="120"/>
      </w:pPr>
      <w:r>
        <w:t xml:space="preserve">The current build includes no monetisation. The architecture supports multiple ethical revenue streams that preserve the privacy-first principle: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Premium App (One-Time Purchase): </w:t>
      </w:r>
      <w:r>
        <w:t xml:space="preserve">$4.99–$9.99 on iOS/Android. No ads, no IAP required. Clean value proposition for privacy-conscious parents.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Cosmetics Expansion Packs: </w:t>
      </w:r>
      <w:r>
        <w:t xml:space="preserve">Seasonal/limited edition cosmetic bundles. All gameplay-affecting content remains earnable; cosmetics are visual-only.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Educational Site Licensing: </w:t>
      </w:r>
      <w:r>
        <w:t xml:space="preserve">Per-school or per-district annual license for classroom deployment. Includes curriculum integration guides and teacher dashboards.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Optional Cloud Sync Subscription: </w:t>
      </w:r>
      <w:r>
        <w:t xml:space="preserve">$1.99/month for cross-device play, family sharing, and encrypted cloud backup. Privacy preserved through client-side encryption.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SDK / White-Label Licensing: </w:t>
      </w:r>
      <w:r>
        <w:t xml:space="preserve">Core consciousness and genome systems available as integration components for educational platforms and wellness apps.</w:t>
      </w:r>
    </w:p>
    <w:p>
      <w:pPr>
        <w:pStyle w:val="Heading2"/>
      </w:pPr>
      <w:r>
        <w:t xml:space="preserve">Licensing Models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Outright acquisition </w:t>
      </w:r>
      <w:r>
        <w:t xml:space="preserve">— Full ownership transfer of IP and codebase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Exclusive license </w:t>
      </w:r>
      <w:r>
        <w:t xml:space="preserve">— Territory or platform exclusivity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Non-exclusive license </w:t>
      </w:r>
      <w:r>
        <w:t xml:space="preserve">— Multiple licensees permitted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White-label partnership </w:t>
      </w:r>
      <w:r>
        <w:t xml:space="preserve">— Rebranded deployments for institutional use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SDK licensing </w:t>
      </w:r>
      <w:r>
        <w:t xml:space="preserve">— Core systems as integration components</w:t>
      </w:r>
    </w:p>
    <w:p>
      <w:r>
        <w:br w:type="page"/>
      </w:r>
    </w:p>
    <w:p>
      <w:pPr>
        <w:pStyle w:val="Heading1"/>
      </w:pPr>
      <w:r>
        <w:t xml:space="preserve">PRODUCT STATUS: PHASES 1–4 COMPLETE</w:t>
      </w:r>
    </w:p>
    <w:p>
      <w:pPr>
        <w:spacing w:after="200"/>
      </w:pPr>
      <w:r>
        <w:t xml:space="preserve">The full feature set is built and functional. This is not a concept or prototype — it is a demonstrable, working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60"/>
        <w:gridCol w:w="40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PrimeTail Identity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SHA-256 DNA hashing, HMAC signing, privacy presets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Triple Genome (Red60/Blue60/Black60)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180-digit base-7, deterministic trait derivation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HeptaCode v1 (42-digit base-7)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HeptaTag + Seed of Life + audio chime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Visual Pet Sprite (SVG)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Genome-driven rendering with animated behaviours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Live Vitals (Real-Time Tick)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Hunger/Hygiene/Mood/Energy with background pause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4-Stage Evolution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GENETICS → NEURO → QUANTUM → SPECIATION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Consciousness System (15 States)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Organic personality emergence from genetics + experience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Battle Arena (8 Opponents)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Non-violent consciousness duels, difficulty tiers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Breeding System (3 Modes)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Dominant, Balanced, Mutation with genetic inheritance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Vimana Exploration (4x4 Grid)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scanning, anomaly detection, sample collection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Mini-Games (4 Types)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Memory, rhythm, pattern recognition, meditation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Cosmetics (10 Items)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categories, unlock system, rarity tiers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Achievements (17 Total)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tiers, progress tracking, point system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Addon System (12 Templates)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ECDSA P-256 signed, drag positioning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Heraldic Lineage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Coat of arms breeding, lineage analysis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Sealed Export/Import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HMAC-signed cryptographic backups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Offline-First / PWA-Ready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IndexedDB persistence, zero network dependency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Tech Stack: </w:t>
      </w:r>
      <w:r>
        <w:t xml:space="preserve">Next.js 15, React 19, TypeScript, Zustand, Framer Motion, Web Crypto API, Tailwind CSS, Radix UI</w:t>
      </w:r>
    </w:p>
    <w:p>
      <w:pPr>
        <w:spacing w:after="200"/>
      </w:pPr>
      <w:r>
        <w:rPr>
          <w:b/>
          <w:bCs/>
        </w:rPr>
        <w:t xml:space="preserve">Performance Targets: </w:t>
      </w:r>
      <w:r>
        <w:t xml:space="preserve">Cold start &lt;2s | Crash-free ≥99.5% | Battery-efficient background pause | 60fps animations</w:t>
      </w:r>
    </w:p>
    <w:p>
      <w:r>
        <w:br w:type="page"/>
      </w:r>
    </w:p>
    <w:p>
      <w:pPr>
        <w:pStyle w:val="Heading1"/>
      </w:pPr>
      <w:r>
        <w:t xml:space="preserve">IMMEDIATE ACTION PLAN</w:t>
      </w:r>
    </w:p>
    <w:p>
      <w:pPr>
        <w:spacing w:after="200"/>
      </w:pPr>
      <w:r>
        <w:rPr>
          <w:i/>
          <w:iCs/>
          <w:color w:val="666666"/>
        </w:rPr>
        <w:t xml:space="preserve">Priority actions to take Jewble Meta-Pet to market, ordered by impact and dependency.</w:t>
      </w:r>
    </w:p>
    <w:p>
      <w:pPr>
        <w:pStyle w:val="Heading2"/>
      </w:pPr>
      <w:r>
        <w:t xml:space="preserve">WEEK 1: App Store Foundations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Apple Developer Account: </w:t>
      </w:r>
      <w:r>
        <w:t xml:space="preserve">Enrol in Apple Developer Program ($99 USD/year). Required for App Store submission. Takes up to 48 hours for approval.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Google Play Console: </w:t>
      </w:r>
      <w:r>
        <w:t xml:space="preserve">Register for Google Play Developer account ($25 USD one-time). Set up listing framework.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Capture Sales Assets: </w:t>
      </w:r>
      <w:r>
        <w:t xml:space="preserve">Run the app locally and populate the sales-assets/ folder with screenshots and GIFs following the existing capture briefs. Priority: hero images, evolution stages, battle arena, UI screens.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 Store Listing Copy: </w:t>
      </w:r>
      <w:r>
        <w:t xml:space="preserve">Draft App Store descriptions (short 170-char + full 4000-char), keyword set, and category selection (Education + Entertainment). Tailor for parent-focused search terms: “privacy kids app”, “safe virtual pet”, “educational pet game”.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Privacy Policy &amp; Terms: </w:t>
      </w:r>
      <w:r>
        <w:t xml:space="preserve">Publish a clear privacy policy page (required for both stores). Jewble’s is straightforward: “We collect nothing.” Hosted on project website or GitHub Pages.</w:t>
      </w:r>
    </w:p>
    <w:p>
      <w:pPr>
        <w:pStyle w:val="Heading2"/>
      </w:pPr>
      <w:r>
        <w:t xml:space="preserve">WEEK 2: Build &amp; Submit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PWA Packaging: </w:t>
      </w:r>
      <w:r>
        <w:t xml:space="preserve">Package the Next.js PWA for native app store submission using Capacitor or PWABuilder. Ensure offline functionality persists through the wrapper.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 Store Review Submission (iOS): </w:t>
      </w:r>
      <w:r>
        <w:t xml:space="preserve">Submit to Apple for review. Flag as Kids category — this triggers Apple’s enhanced review but Jewble’s no-data-collection architecture is a strength here. Review typically takes 1–3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Google Play Submission: </w:t>
      </w:r>
      <w:r>
        <w:t xml:space="preserve">Submit Android build. Complete the “Designed for Families” programme requirements and Teacher Approved badge application.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Netlify / Web Deploy: </w:t>
      </w:r>
      <w:r>
        <w:t xml:space="preserve">Deploy the web version to jewble.app (or similar) as an immediate free access point while store approvals process. The netlify.toml is already in the repo.</w:t>
      </w:r>
    </w:p>
    <w:p>
      <w:pPr>
        <w:pStyle w:val="Heading2"/>
      </w:pPr>
      <w:r>
        <w:t xml:space="preserve">WEEKS 3–4: Launch &amp; Outreach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School Outreach (Kingsley Park + Local): </w:t>
      </w:r>
      <w:r>
        <w:t xml:space="preserve">Send the classroom privacy guide (already in docs/) and offer free pilot licences to 3–5 primary schools. Frame as “privacy-compliant educational tool” — this language resonates with school IT procurement.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Press &amp; Content: </w:t>
      </w:r>
      <w:r>
        <w:t xml:space="preserve">Write a launch blog post / press release focused on the privacy angle. Pitch to education technology publications and parenting blogs. The Australia Children’s Online Privacy Code (Dec 2026 deadline) is a timely news hook.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Social Proof Campaign: </w:t>
      </w:r>
      <w:r>
        <w:t xml:space="preserve">Reach out to privacy advocates, education technology reviewers, and parent-focused tech bloggers for early reviews. The “we collect nothing” story writes itself.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Investor Packet Distribution: </w:t>
      </w:r>
      <w:r>
        <w:t xml:space="preserve">Send this briefing packet to potential investors, education technology funds, and children’s media companies. Include live demo link (web version) and GitHub access.</w:t>
      </w:r>
    </w:p>
    <w:p>
      <w:pPr>
        <w:pStyle w:val="Heading2"/>
      </w:pPr>
      <w:r>
        <w:t xml:space="preserve">ONGOING: Growth &amp; Iteration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 Store Optimisation (ASO): </w:t>
      </w:r>
      <w:r>
        <w:t xml:space="preserve">Monitor keyword rankings, iterate screenshots, A/B test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Seasonal Content: </w:t>
      </w:r>
      <w:r>
        <w:t xml:space="preserve">Release cosmetic expansion packs aligned with school terms and holidays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Regulatory Positioning: </w:t>
      </w:r>
      <w:r>
        <w:t xml:space="preserve">As Australian Privacy Code and COPPA enforcement intensifies, amplify messaging around compliance-by-design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Education Partnerships: </w:t>
      </w:r>
      <w:r>
        <w:t xml:space="preserve">Build case studies from pilot schools; pursue state/territory education department approvals</w:t>
      </w:r>
    </w:p>
    <w:p>
      <w:r>
        <w:br w:type="page"/>
      </w:r>
    </w:p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JEWBLE META-PET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843"/>
          <w:sz w:val="28"/>
          <w:szCs w:val="28"/>
        </w:rPr>
        <w:t xml:space="preserve">Where Consciousness Meets Code</w:t>
      </w:r>
    </w:p>
    <w:p>
      <w:pPr>
        <w:pBdr>
          <w:top w:val="single" w:color="D4A843" w:sz="4" w:space="12"/>
        </w:pBdr>
        <w:spacing w:before="400" w:after="400"/>
        <w:jc w:val="center"/>
      </w:pPr>
    </w:p>
    <w:p>
      <w:pPr>
        <w:spacing w:after="120"/>
        <w:jc w:val="center"/>
      </w:pPr>
      <w:r>
        <w:rPr>
          <w:i/>
          <w:iCs/>
          <w:color w:val="1A1A2E"/>
          <w:sz w:val="24"/>
          <w:szCs w:val="24"/>
        </w:rPr>
        <w:t xml:space="preserve">Every pet unique. Every moment genuine. Every byte private.</w:t>
      </w:r>
    </w:p>
    <w:p>
      <w:pPr>
        <w:spacing w:before="600"/>
        <w:jc w:val="center"/>
      </w:pPr>
      <w:r>
        <w:rPr>
          <w:b/>
          <w:bCs/>
          <w:color w:val="0D1B2A"/>
          <w:sz w:val="24"/>
          <w:szCs w:val="24"/>
        </w:rPr>
        <w:t xml:space="preserve">Blue Snake Studios</w:t>
      </w:r>
    </w:p>
    <w:p>
      <w:pPr>
        <w:spacing w:after="80"/>
        <w:jc w:val="center"/>
      </w:pPr>
      <w:r>
        <w:rPr>
          <w:i/>
          <w:iCs/>
          <w:color w:val="D4A843"/>
          <w:sz w:val="20"/>
          <w:szCs w:val="20"/>
        </w:rPr>
        <w:t xml:space="preserve">Faster than lightning. Slower than moss.</w:t>
      </w:r>
    </w:p>
    <w:p>
      <w:pPr>
        <w:spacing w:before="400"/>
        <w:jc w:val="center"/>
      </w:pPr>
      <w:r>
        <w:rPr>
          <w:b/>
          <w:bCs/>
          <w:color w:val="0D1B2A"/>
          <w:sz w:val="22"/>
          <w:szCs w:val="22"/>
        </w:rPr>
        <w:t xml:space="preserve">Live Demo: </w:t>
      </w:r>
      <w:r>
        <w:rPr>
          <w:color w:val="0D1B2A"/>
          <w:sz w:val="22"/>
          <w:szCs w:val="22"/>
        </w:rPr>
        <w:t xml:space="preserve">[jewble.app]</w:t>
      </w:r>
    </w:p>
    <w:p>
      <w:pPr>
        <w:jc w:val="center"/>
      </w:pPr>
      <w:r>
        <w:rPr>
          <w:b/>
          <w:bCs/>
          <w:color w:val="0D1B2A"/>
          <w:sz w:val="22"/>
          <w:szCs w:val="22"/>
        </w:rPr>
        <w:t xml:space="preserve">Source: </w:t>
      </w:r>
      <w:r>
        <w:rPr>
          <w:color w:val="0D1B2A"/>
          <w:sz w:val="22"/>
          <w:szCs w:val="22"/>
        </w:rPr>
        <w:t xml:space="preserve">github.com/Blackcockatoo/A01metapet19-01-26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For licensing enquiries, demonstrations, or technical questions:</w:t>
      </w:r>
    </w:p>
    <w:p>
      <w:pPr>
        <w:jc w:val="center"/>
      </w:pPr>
      <w:r>
        <w:rPr>
          <w:b/>
          <w:bCs/>
          <w:color w:val="0D1B2A"/>
          <w:sz w:val="22"/>
          <w:szCs w:val="22"/>
        </w:rPr>
        <w:t xml:space="preserve">[Contact Details]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43" w:sz="2" w:space="4"/>
      </w:pBdr>
    </w:pPr>
    <w:r>
      <w:rPr>
        <w:rFonts w:ascii="Arial" w:cs="Arial" w:eastAsia="Arial" w:hAnsi="Arial"/>
        <w:b/>
        <w:bCs/>
        <w:color w:val="0D1B2A"/>
        <w:sz w:val="16"/>
        <w:szCs w:val="16"/>
      </w:rPr>
      <w:t xml:space="preserve">JEWBLE META-PET</w:t>
    </w:r>
    <w:r>
      <w:rPr>
        <w:rFonts w:ascii="Arial" w:cs="Arial" w:eastAsia="Arial" w:hAnsi="Arial"/>
        <w:color w:val="666666"/>
        <w:sz w:val="16"/>
        <w:szCs w:val="16"/>
      </w:rPr>
      <w:t xml:space="preserve">   |   Blue Snake Studios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8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2026-02-15T20:03:33.856Z</dcterms:created>
  <dcterms:modified xsi:type="dcterms:W3CDTF">2026-02-15T20:03:33.856Z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