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40C7" w14:textId="1823C5EF" w:rsidR="00A42C96" w:rsidRDefault="002E0E99">
      <w:hyperlink r:id="rId4" w:history="1">
        <w:r w:rsidR="005E676F">
          <w:rPr>
            <w:rStyle w:val="Hyperlink"/>
            <w:rFonts w:ascii="system-ui" w:hAnsi="system-ui"/>
            <w:b/>
            <w:bCs/>
            <w:color w:val="555555"/>
            <w:sz w:val="23"/>
            <w:szCs w:val="23"/>
            <w:shd w:val="clear" w:color="auto" w:fill="FFFFFF"/>
          </w:rPr>
          <w:t>Confidentiality</w:t>
        </w:r>
      </w:hyperlink>
      <w:r w:rsidR="005E676F">
        <w:rPr>
          <w:rFonts w:ascii="system-ui" w:hAnsi="system-ui"/>
          <w:color w:val="333333"/>
          <w:sz w:val="23"/>
          <w:szCs w:val="23"/>
          <w:shd w:val="clear" w:color="auto" w:fill="FFFFFF"/>
        </w:rPr>
        <w:t>. The parties to this Agreement agree that each shall treat as confidential all information provided by a party to the others regarding such party’s business and operations, including without limitation the investment activities or holdings of the Fund. All confidential information provided by a party hereto shall be used by any other parties hereto solely for the purposes of rendering services pursuant to this Agreement and, except as may be required in carrying out the terms of this Agreement, shall not be disclosed to any third party without the prior consent of such providing party. The foregoing shall not be applicable to any information that is publicly available when provided or which thereafter becomes publicly available other than in contravention of this Section 3.2 or which is required to be disclosed by any regulatory authority in the lawful and appropriate exercise of its jurisdiction over a party, any auditor of the parties hereto, by judicial or administrative process or otherwise by applicable law or regulation.</w:t>
      </w:r>
    </w:p>
    <w:sectPr w:rsidR="00A4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6F"/>
    <w:rsid w:val="002E0E99"/>
    <w:rsid w:val="005E676F"/>
    <w:rsid w:val="00A42C96"/>
    <w:rsid w:val="00C3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731A"/>
  <w15:chartTrackingRefBased/>
  <w15:docId w15:val="{99337916-B6F4-4CB8-86C5-C1D15CFC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676F"/>
    <w:rPr>
      <w:b/>
      <w:bCs/>
    </w:rPr>
  </w:style>
  <w:style w:type="character" w:styleId="Hyperlink">
    <w:name w:val="Hyperlink"/>
    <w:basedOn w:val="DefaultParagraphFont"/>
    <w:uiPriority w:val="99"/>
    <w:semiHidden/>
    <w:unhideWhenUsed/>
    <w:rsid w:val="005E6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awinsider.com/clause/confidenti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Shanthini Muruganandam</dc:creator>
  <cp:keywords/>
  <dc:description/>
  <cp:lastModifiedBy>Shanthini Muruganandam</cp:lastModifiedBy>
  <cp:revision>2</cp:revision>
  <dcterms:created xsi:type="dcterms:W3CDTF">2022-09-05T09:39:00Z</dcterms:created>
  <dcterms:modified xsi:type="dcterms:W3CDTF">2024-01-05T11:23:00Z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2024-01-05T11:19:47Z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5aa5902b-42c8-4e69-8ec1-632c4fb9bcb7</vt:lpwstr>
  </property>
  <property fmtid="{D5CDD505-2E9C-101B-9397-08002B2CF9AE}" pid="8" name="MSIP_Label_a0819fa7-4367-4500-ba88-dd630d977609_ContentBits">
    <vt:lpwstr>0</vt:lpwstr>
  </property>
</Properties>
</file>