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A81907" w14:textId="0DB66ABA" w:rsidR="00A42C96" w:rsidRDefault="00AA536F">
      <w:r>
        <w:t>M</w:t>
      </w:r>
      <w:r w:rsidRPr="00AA536F">
        <w:t>atch "BASF", "</w:t>
      </w:r>
      <w:proofErr w:type="spellStart"/>
      <w:r w:rsidRPr="00AA536F">
        <w:t>basf</w:t>
      </w:r>
      <w:proofErr w:type="spellEnd"/>
      <w:r w:rsidRPr="00AA536F">
        <w:t>", "consent form", "</w:t>
      </w:r>
      <w:proofErr w:type="spellStart"/>
      <w:r w:rsidRPr="00AA536F">
        <w:t>Andersland</w:t>
      </w:r>
      <w:proofErr w:type="spellEnd"/>
      <w:r w:rsidRPr="00AA536F">
        <w:t xml:space="preserve"> Inc", "BASF Innovation Specialist"</w:t>
      </w:r>
    </w:p>
    <w:p w14:paraId="2A292755" w14:textId="07D69F7B" w:rsidR="00FC485D" w:rsidRDefault="00FC485D"/>
    <w:p w14:paraId="4FB0DC9E" w14:textId="32EEE98F" w:rsidR="00FC485D" w:rsidRDefault="00FC485D">
      <w:r w:rsidRPr="00FC485D">
        <w:t>do not distribute, distribution without permission, not for general distribution, internal use only, proprietary, Master Services Agreement, Request for Information, Request for Proposal, Patent, RPS, Request Procurement System, RFP, Case Control Sheet, confidential between Infosys and, Financial ratio, AMC, Annual Maintenance contract, confidential, property of Infosys</w:t>
      </w:r>
    </w:p>
    <w:p w14:paraId="54EB2B94" w14:textId="5CF39FB6" w:rsidR="00AA536F" w:rsidRDefault="00AA536F"/>
    <w:p w14:paraId="0942E5E2" w14:textId="1FBC4F49" w:rsidR="00AA536F" w:rsidRDefault="00AA536F">
      <w:proofErr w:type="spellStart"/>
      <w:r w:rsidRPr="00AA536F">
        <w:t>BASF_CustomerExtendedProperty_DI</w:t>
      </w:r>
      <w:proofErr w:type="spellEnd"/>
    </w:p>
    <w:p w14:paraId="163A5DD1" w14:textId="582DDA8A" w:rsidR="00AA536F" w:rsidRDefault="00AA536F"/>
    <w:p w14:paraId="0EBC765E" w14:textId="77777777" w:rsidR="001406F1" w:rsidRDefault="00AA536F">
      <w:r w:rsidRPr="00AA536F">
        <w:t>Revenue", "Assets", "trademark", "</w:t>
      </w:r>
      <w:r w:rsidR="00404BB1" w:rsidRPr="00AA536F">
        <w:t>trademark</w:t>
      </w:r>
      <w:r w:rsidRPr="00AA536F">
        <w:t>", "trade secret",</w:t>
      </w:r>
      <w:r w:rsidR="00520C79">
        <w:t xml:space="preserve"> </w:t>
      </w:r>
      <w:r w:rsidR="00520C79" w:rsidRPr="00520C79">
        <w:t xml:space="preserve">intellectual property, e-learning, </w:t>
      </w:r>
      <w:proofErr w:type="spellStart"/>
      <w:r w:rsidR="00520C79" w:rsidRPr="00520C79">
        <w:t>finacle</w:t>
      </w:r>
      <w:proofErr w:type="spellEnd"/>
      <w:r w:rsidR="00520C79" w:rsidRPr="00520C79">
        <w:t>, KZ56!542#YP</w:t>
      </w:r>
      <w:r w:rsidR="001C0054">
        <w:t xml:space="preserve">, </w:t>
      </w:r>
      <w:r w:rsidR="001C0054" w:rsidRPr="001C0054">
        <w:t xml:space="preserve">risk assessment, © Infosys, the method comprising, client-attorney privilege, </w:t>
      </w:r>
      <w:proofErr w:type="spellStart"/>
      <w:r w:rsidR="001C0054" w:rsidRPr="001C0054">
        <w:t>Micropat</w:t>
      </w:r>
      <w:proofErr w:type="spellEnd"/>
      <w:r w:rsidR="001C0054" w:rsidRPr="001C0054">
        <w:t xml:space="preserve">, </w:t>
      </w:r>
      <w:proofErr w:type="spellStart"/>
      <w:r w:rsidR="001C0054" w:rsidRPr="001C0054">
        <w:t>Delphion</w:t>
      </w:r>
      <w:proofErr w:type="spellEnd"/>
      <w:r w:rsidR="001C0054" w:rsidRPr="001C0054">
        <w:t xml:space="preserve">, invention disclosure form, abstract of the invention, </w:t>
      </w:r>
      <w:proofErr w:type="spellStart"/>
      <w:r w:rsidR="001C0054" w:rsidRPr="001C0054">
        <w:t>non compliance</w:t>
      </w:r>
      <w:proofErr w:type="spellEnd"/>
      <w:r w:rsidR="001C0054" w:rsidRPr="001C0054">
        <w:t xml:space="preserve"> report, IPSAT, intellectual capital</w:t>
      </w:r>
      <w:r w:rsidR="001406F1">
        <w:t xml:space="preserve"> </w:t>
      </w:r>
    </w:p>
    <w:p w14:paraId="62579573" w14:textId="4BE2DE32" w:rsidR="00123643" w:rsidRDefault="001406F1">
      <w:r w:rsidRPr="001406F1">
        <w:t>Process design, functional design, business requirement, business process, process specification</w:t>
      </w:r>
    </w:p>
    <w:p w14:paraId="277E5DDA" w14:textId="168834AD" w:rsidR="00421D4A" w:rsidRDefault="00123643">
      <w:r w:rsidRPr="00123643">
        <w:t>business requirement, business process, business entit</w:t>
      </w:r>
      <w:r w:rsidR="00421D4A">
        <w:t>y</w:t>
      </w:r>
    </w:p>
    <w:p w14:paraId="0259970F" w14:textId="6D7C5983" w:rsidR="00421D4A" w:rsidRDefault="00421D4A">
      <w:r w:rsidRPr="00421D4A">
        <w:t>Impacted field, impacted object, impacted module, impact assessment proforma, impact analysis, impact avoidance</w:t>
      </w:r>
    </w:p>
    <w:p w14:paraId="5682F3CB" w14:textId="6817A102" w:rsidR="00576E47" w:rsidRDefault="00576E47">
      <w:pPr>
        <w:rPr>
          <w:rFonts w:ascii="Tahoma" w:hAnsi="Tahoma" w:cs="Tahoma"/>
          <w:color w:val="000000"/>
          <w:sz w:val="21"/>
          <w:szCs w:val="21"/>
        </w:rPr>
      </w:pPr>
      <w:r>
        <w:rPr>
          <w:rFonts w:ascii="Tahoma" w:hAnsi="Tahoma" w:cs="Tahoma"/>
          <w:color w:val="000000"/>
          <w:sz w:val="21"/>
          <w:szCs w:val="21"/>
        </w:rPr>
        <w:t>comments, explanation, assumption, description, risks, acceptance criteria</w:t>
      </w:r>
    </w:p>
    <w:p w14:paraId="6D88B04D" w14:textId="65A4F19A" w:rsidR="001959C0" w:rsidRDefault="001959C0">
      <w:pPr>
        <w:rPr>
          <w:rFonts w:ascii="Tahoma" w:hAnsi="Tahoma" w:cs="Tahoma"/>
          <w:color w:val="000000"/>
          <w:sz w:val="21"/>
          <w:szCs w:val="21"/>
        </w:rPr>
      </w:pPr>
      <w:r>
        <w:rPr>
          <w:rFonts w:ascii="Tahoma" w:hAnsi="Tahoma" w:cs="Tahoma"/>
          <w:color w:val="000000"/>
          <w:sz w:val="21"/>
          <w:szCs w:val="21"/>
        </w:rPr>
        <w:t xml:space="preserve">BASF, </w:t>
      </w:r>
      <w:proofErr w:type="spellStart"/>
      <w:r>
        <w:rPr>
          <w:rFonts w:ascii="Tahoma" w:hAnsi="Tahoma" w:cs="Tahoma"/>
          <w:color w:val="000000"/>
          <w:sz w:val="21"/>
          <w:szCs w:val="21"/>
        </w:rPr>
        <w:t>basf</w:t>
      </w:r>
      <w:proofErr w:type="spellEnd"/>
      <w:r>
        <w:rPr>
          <w:rFonts w:ascii="Tahoma" w:hAnsi="Tahoma" w:cs="Tahoma"/>
          <w:color w:val="000000"/>
          <w:sz w:val="21"/>
          <w:szCs w:val="21"/>
        </w:rPr>
        <w:t xml:space="preserve">, consent form, </w:t>
      </w:r>
      <w:proofErr w:type="spellStart"/>
      <w:r>
        <w:rPr>
          <w:rFonts w:ascii="Tahoma" w:hAnsi="Tahoma" w:cs="Tahoma"/>
          <w:color w:val="000000"/>
          <w:sz w:val="21"/>
          <w:szCs w:val="21"/>
        </w:rPr>
        <w:t>Andersland</w:t>
      </w:r>
      <w:proofErr w:type="spellEnd"/>
      <w:r>
        <w:rPr>
          <w:rFonts w:ascii="Tahoma" w:hAnsi="Tahoma" w:cs="Tahoma"/>
          <w:color w:val="000000"/>
          <w:sz w:val="21"/>
          <w:szCs w:val="21"/>
        </w:rPr>
        <w:t xml:space="preserve"> Inc, BASF Innovation Specialist, Grower Details, Barclay Farms, </w:t>
      </w:r>
      <w:proofErr w:type="spellStart"/>
      <w:r>
        <w:rPr>
          <w:rFonts w:ascii="Tahoma" w:hAnsi="Tahoma" w:cs="Tahoma"/>
          <w:color w:val="000000"/>
          <w:sz w:val="21"/>
          <w:szCs w:val="21"/>
        </w:rPr>
        <w:t>Customer_Id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Consent_signature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Consent_form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BASF_Sales_rep_signature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Recommendation_id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Grower_Signature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BASF_Sales_rep_signature</w:t>
      </w:r>
      <w:proofErr w:type="spellEnd"/>
    </w:p>
    <w:p w14:paraId="03D57C10" w14:textId="1CE1C2BD" w:rsidR="00211A19" w:rsidRDefault="00211A19">
      <w:proofErr w:type="spellStart"/>
      <w:r>
        <w:rPr>
          <w:rFonts w:ascii="Tahoma" w:hAnsi="Tahoma" w:cs="Tahoma"/>
          <w:color w:val="000000"/>
          <w:sz w:val="21"/>
          <w:szCs w:val="21"/>
        </w:rPr>
        <w:t>nfringement</w:t>
      </w:r>
      <w:proofErr w:type="spellEnd"/>
      <w:r>
        <w:rPr>
          <w:rFonts w:ascii="Tahoma" w:hAnsi="Tahoma" w:cs="Tahoma"/>
          <w:color w:val="000000"/>
          <w:sz w:val="21"/>
          <w:szCs w:val="21"/>
        </w:rPr>
        <w:t xml:space="preserve">, Infraction, Branding, Brand registration, Indemnification, Indemnity, Patentable, Strategic Business Document, Termination for breach, Confidentiality, Force Majeure, Governing law, Business privacy protection, Business agreement, Business and Marketing plan, Business privacy policy, Non-Disclosure agreement, Customer agreement, Client agreement, Non-competitive clause, Litigation, Liability, Intangible property, Ownership of Property, Data Breach, Reserved rights, Reservation of rights, Marketing rights, Tangible asset, Intangible asset, Intellectual asset, Intellectual creation, Statute of limitations on ownership, Attorney-client privilege, Federal law, Dispute notice, Consent agreement, Notice of allowance, Information disclosure statement, Double patenting, Proof of concept, Federal registration, Abstract property, industrial property, Royalty, Incorporeal, Design Document, Consent of approval, Statement of Consent, Statement of non-disclosure, Statement of Business, Statement of Law, Statement of Purpose, Statement of work, Undisclosed agreement, Secret trade, Secret of Trade, Finance secret, financial secret, Mergers and Acquisitions, Bids and Tenders, Request for Proposal, Specimen, Infosys registered, Cease and desist letter, Standard operating procedure, Research and Innovation, Industrial design, Prosecution, Code of federal regulations, Interstate commerce, Attorney, Statute of limitations, Statutory bar, Trade dress, Statement of registration, Renewal policy, Work for hire, Provisional application, Service mark, Attorney, Federal circuit, Cancellation proceeding, Claim chart, Incontestable, Interference proceedings, Joint inventor, Trial and Appeal Board, Preliminary </w:t>
      </w:r>
      <w:r>
        <w:rPr>
          <w:rFonts w:ascii="Tahoma" w:hAnsi="Tahoma" w:cs="Tahoma"/>
          <w:color w:val="000000"/>
          <w:sz w:val="21"/>
          <w:szCs w:val="21"/>
        </w:rPr>
        <w:lastRenderedPageBreak/>
        <w:t>Injunction, Registered attorney, Right to use, Standard Character Drawing, Status identifiers, Inter Partes Review, Code of Federal regulations, Composition of matter, Lawsuit, Prosecution, Design examination, Property of intellectual, Business secrets, Business secret, Legal notice, Secret Formula, Marketing strategies, Business Strategy, Sensitive information, Client Sensitive, Customer Sensitive, Termination for breach, Confidentiality</w:t>
      </w:r>
    </w:p>
    <w:p w14:paraId="6716BBE9" w14:textId="67D12B79" w:rsidR="00421D4A" w:rsidRDefault="00421D4A">
      <w:r w:rsidRPr="00421D4A">
        <w:t>technical architecture, software architecture, deployment diagram, solution architecture</w:t>
      </w:r>
    </w:p>
    <w:p w14:paraId="56484171" w14:textId="2D035DF3" w:rsidR="00AA536F" w:rsidRDefault="00AA536F"/>
    <w:p w14:paraId="7537FB35" w14:textId="3D65A4E2" w:rsidR="00AA536F" w:rsidRDefault="00AA536F" w:rsidP="00AA536F">
      <w:r>
        <w:t>Infosys Ltd, Match "risk assessment", "© Infosys", "the method comprising", "client-attorney privilege", "</w:t>
      </w:r>
      <w:proofErr w:type="spellStart"/>
      <w:r>
        <w:t>Micropat</w:t>
      </w:r>
      <w:proofErr w:type="spellEnd"/>
      <w:r>
        <w:t xml:space="preserve">", </w:t>
      </w:r>
      <w:r w:rsidRPr="00AA536F">
        <w:t>Confidential", "Purchase Order"</w:t>
      </w:r>
    </w:p>
    <w:p w14:paraId="7F73584D" w14:textId="070F78E3" w:rsidR="00AA536F" w:rsidRDefault="00AA536F" w:rsidP="00AA536F"/>
    <w:p w14:paraId="779D5A21" w14:textId="0BA9AD6B" w:rsidR="00AA536F" w:rsidRDefault="00AA536F" w:rsidP="00AA536F">
      <w:r w:rsidRPr="00AA536F">
        <w:t>Infosys Technologies Limited|©</w:t>
      </w:r>
      <w:r>
        <w:t>2010</w:t>
      </w:r>
    </w:p>
    <w:p w14:paraId="076E96A0" w14:textId="4774A342" w:rsidR="00A11493" w:rsidRDefault="00A11493" w:rsidP="00AA536F">
      <w:r w:rsidRPr="00A11493">
        <w:t>"Process design", "functional design", "business requirement", "business process", "process specification"</w:t>
      </w:r>
    </w:p>
    <w:p w14:paraId="60A80526" w14:textId="13BAE2E7" w:rsidR="00D83AD2" w:rsidRPr="00056A2B" w:rsidRDefault="00D83AD2" w:rsidP="00AA536F">
      <w:r w:rsidRPr="00056A2B">
        <w:t>High level process", "high level design".</w:t>
      </w:r>
    </w:p>
    <w:p w14:paraId="039F67BA" w14:textId="1F3F8ADA" w:rsidR="00D83AD2" w:rsidRPr="00056A2B" w:rsidRDefault="00D83AD2" w:rsidP="00AA536F">
      <w:r w:rsidRPr="00056A2B">
        <w:t xml:space="preserve">business requirement", "business process", "business </w:t>
      </w:r>
      <w:proofErr w:type="spellStart"/>
      <w:r w:rsidRPr="00056A2B">
        <w:t>entit</w:t>
      </w:r>
      <w:proofErr w:type="spellEnd"/>
      <w:r w:rsidRPr="00056A2B">
        <w:t>"</w:t>
      </w:r>
    </w:p>
    <w:p w14:paraId="63BE99B2" w14:textId="45237028" w:rsidR="00D83AD2" w:rsidRPr="00056A2B" w:rsidRDefault="003C35DB" w:rsidP="00AA536F">
      <w:r>
        <w:t>T</w:t>
      </w:r>
      <w:r w:rsidR="00D83AD2" w:rsidRPr="00056A2B">
        <w:t>echnical architecture", "software architecture", "deployment diagram", "solution architecture"</w:t>
      </w:r>
    </w:p>
    <w:p w14:paraId="1BB20F73" w14:textId="3650A1F2" w:rsidR="00D83AD2" w:rsidRPr="00056A2B" w:rsidRDefault="00D83AD2" w:rsidP="00AA536F">
      <w:r w:rsidRPr="00056A2B">
        <w:t>Impacted field", "impacted object", "impacted module", "impact assessment proforma", "impact analysis", ..</w:t>
      </w:r>
    </w:p>
    <w:p w14:paraId="4E6183C0" w14:textId="797274C2" w:rsidR="00D83AD2" w:rsidRPr="00056A2B" w:rsidRDefault="00D83AD2" w:rsidP="00AA536F">
      <w:r w:rsidRPr="00056A2B">
        <w:t>comments", "explanation", "assumption", "description", "risks", .</w:t>
      </w:r>
    </w:p>
    <w:p w14:paraId="36F632C9" w14:textId="50C372A0" w:rsidR="00F56C92" w:rsidRPr="00056A2B" w:rsidRDefault="00F56C92" w:rsidP="00AA536F">
      <w:r w:rsidRPr="00056A2B">
        <w:t>Infosys internal, Infosys confidential</w:t>
      </w:r>
    </w:p>
    <w:p w14:paraId="7511483A" w14:textId="166F96A4" w:rsidR="00F56C92" w:rsidRPr="00056A2B" w:rsidRDefault="00F56C92" w:rsidP="00AA536F">
      <w:r w:rsidRPr="00056A2B">
        <w:t>Enterprise risk", "Risk register", "risk assessment".</w:t>
      </w:r>
    </w:p>
    <w:p w14:paraId="51F2D17E" w14:textId="454C0CC8" w:rsidR="00E92BD4" w:rsidRPr="00056A2B" w:rsidRDefault="00E92BD4" w:rsidP="00AA536F">
      <w:r w:rsidRPr="00056A2B">
        <w:t>Infringement", "Infraction", "Branding", "Brand registration", "Indemnification",</w:t>
      </w:r>
    </w:p>
    <w:p w14:paraId="1193298E" w14:textId="2A5D47FE" w:rsidR="00914E51" w:rsidRDefault="00914E51" w:rsidP="00AA536F">
      <w:r w:rsidRPr="00056A2B">
        <w:t>BASF_PII_DI, Curriculum Vitae", "Resume", "curriculum", "Experience</w:t>
      </w:r>
    </w:p>
    <w:sectPr w:rsidR="00914E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52E"/>
    <w:rsid w:val="00056A2B"/>
    <w:rsid w:val="000E352E"/>
    <w:rsid w:val="00123643"/>
    <w:rsid w:val="001406F1"/>
    <w:rsid w:val="001959C0"/>
    <w:rsid w:val="001C0054"/>
    <w:rsid w:val="00211A19"/>
    <w:rsid w:val="003C35DB"/>
    <w:rsid w:val="00404BB1"/>
    <w:rsid w:val="00421D4A"/>
    <w:rsid w:val="00520C79"/>
    <w:rsid w:val="00576E47"/>
    <w:rsid w:val="00914E51"/>
    <w:rsid w:val="00A11493"/>
    <w:rsid w:val="00A42C96"/>
    <w:rsid w:val="00AA536F"/>
    <w:rsid w:val="00C34715"/>
    <w:rsid w:val="00D83AD2"/>
    <w:rsid w:val="00E92BD4"/>
    <w:rsid w:val="00F56C92"/>
    <w:rsid w:val="00FC48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D435B"/>
  <w15:chartTrackingRefBased/>
  <w15:docId w15:val="{DD8CDC5F-1054-438F-AEE6-A8E31FD78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0478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2</Pages>
  <Words>679</Words>
  <Characters>3874</Characters>
  <Application>Microsoft Office Word</Application>
  <DocSecurity>0</DocSecurity>
  <Lines>32</Lines>
  <Paragraphs>9</Paragraphs>
  <ScaleCrop>false</ScaleCrop>
  <Company/>
  <LinksUpToDate>false</LinksUpToDate>
  <CharactersWithSpaces>4544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Shanthini Muruganandam</dc:creator>
  <cp:keywords/>
  <dc:description/>
  <cp:lastModifiedBy>Shanthini Muruganandam</cp:lastModifiedBy>
  <cp:revision>20</cp:revision>
  <dcterms:created xsi:type="dcterms:W3CDTF">2022-09-05T09:00:00Z</dcterms:created>
  <dcterms:modified xsi:type="dcterms:W3CDTF">2022-09-08T12:23:00Z</dcterms:modified>
</cp:coreProperties>
</file>