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13EC" w14:textId="0C75AD05" w:rsidR="00A42C96" w:rsidRDefault="005D6091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merger, agreement, contract, letter of intent, term sheet, plan of reorganization</w:t>
      </w:r>
    </w:p>
    <w:p w14:paraId="197B4DB8" w14:textId="78CE8D3C" w:rsidR="005D6091" w:rsidRDefault="005D6091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subsidiary, subsidiaries, affiliate, acquiror, merger sub, covenantor, acquired company, acquiring company, surviving corporation, surviving company</w:t>
      </w:r>
    </w:p>
    <w:p w14:paraId="270D2205" w14:textId="567FFACA" w:rsidR="005D6091" w:rsidRDefault="005D6091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merger stock, merger consideration, exchange shares, capital stock, dissenting shares, capital structure, escrow fund, escrow account, escrow agent, escrow shares, escrow cash, escrow amount, stock consideration, break-up fee, goodwill</w:t>
      </w:r>
    </w:p>
    <w:p w14:paraId="06C50A54" w14:textId="28D8279A" w:rsidR="005D6091" w:rsidRDefault="005D6091">
      <w:r>
        <w:rPr>
          <w:rFonts w:ascii="Tahoma" w:hAnsi="Tahoma" w:cs="Tahoma"/>
          <w:color w:val="000000"/>
          <w:sz w:val="21"/>
          <w:szCs w:val="21"/>
        </w:rPr>
        <w:t>recitals, in witness whereof, governing law, Indemnify, Indemnified, indemnity, signature page, best efforts, gross negligence, willful misconduct, authorized representative, severability, material breach, data protection, Privacy</w:t>
      </w:r>
    </w:p>
    <w:sectPr w:rsidR="005D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91"/>
    <w:rsid w:val="005D6091"/>
    <w:rsid w:val="0062696A"/>
    <w:rsid w:val="00A42C96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E8C3"/>
  <w15:chartTrackingRefBased/>
  <w15:docId w15:val="{42D6FD1E-FAC6-436C-A0C9-F0B79545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2</cp:revision>
  <dcterms:created xsi:type="dcterms:W3CDTF">2022-09-13T05:01:00Z</dcterms:created>
  <dcterms:modified xsi:type="dcterms:W3CDTF">2024-01-08T12:25:00Z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2024-01-08T12:25:00Z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c21c71c7-eaff-4f46-a183-245a6d3876dd</vt:lpwstr>
  </property>
  <property fmtid="{D5CDD505-2E9C-101B-9397-08002B2CF9AE}" pid="8" name="MSIP_Label_a0819fa7-4367-4500-ba88-dd630d977609_ContentBits">
    <vt:lpwstr>0</vt:lpwstr>
  </property>
</Properties>
</file>