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E4ED4" w14:textId="7B545A78" w:rsidR="00A42C96" w:rsidRDefault="007D018A">
      <w:pPr>
        <w:rPr>
          <w:rFonts w:ascii="Tahoma" w:hAnsi="Tahoma" w:cs="Tahoma"/>
          <w:color w:val="000000"/>
          <w:sz w:val="21"/>
          <w:szCs w:val="21"/>
        </w:rPr>
      </w:pPr>
      <w:r>
        <w:br/>
      </w:r>
      <w:proofErr w:type="spellStart"/>
      <w:r>
        <w:rPr>
          <w:rFonts w:ascii="Tahoma" w:hAnsi="Tahoma" w:cs="Tahoma"/>
          <w:color w:val="000000"/>
          <w:sz w:val="21"/>
          <w:szCs w:val="21"/>
        </w:rPr>
        <w:t>Infosys_Finance</w:t>
      </w:r>
      <w:proofErr w:type="spellEnd"/>
    </w:p>
    <w:p w14:paraId="6E1F9BA9" w14:textId="4DA39C27" w:rsidR="007D018A" w:rsidRDefault="007D018A">
      <w:pPr>
        <w:rPr>
          <w:rFonts w:ascii="Tahoma" w:hAnsi="Tahoma" w:cs="Tahoma"/>
          <w:color w:val="000000"/>
          <w:sz w:val="21"/>
          <w:szCs w:val="21"/>
        </w:rPr>
      </w:pPr>
    </w:p>
    <w:p w14:paraId="18AA6474" w14:textId="7D3098F4" w:rsidR="007D018A" w:rsidRDefault="007D018A">
      <w:r>
        <w:rPr>
          <w:rFonts w:ascii="Tahoma" w:hAnsi="Tahoma" w:cs="Tahoma"/>
          <w:color w:val="000000"/>
          <w:sz w:val="21"/>
          <w:szCs w:val="21"/>
        </w:rPr>
        <w:t>Merger, Acquisition, Confidential, Forecast, Projections, Pipeline, Revenue, EBITDA, Financial Model, Due Diligence, Valuation, LOI, Term Sheet, Earn Out, Synergy</w:t>
      </w:r>
    </w:p>
    <w:sectPr w:rsidR="007D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8A"/>
    <w:rsid w:val="007D018A"/>
    <w:rsid w:val="00891A2A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4F97"/>
  <w15:chartTrackingRefBased/>
  <w15:docId w15:val="{67FB7F36-3CB3-4DA2-A89A-3951A518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2</cp:revision>
  <dcterms:created xsi:type="dcterms:W3CDTF">2022-09-14T06:22:00Z</dcterms:created>
  <dcterms:modified xsi:type="dcterms:W3CDTF">2024-01-08T12:25:00Z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2024-01-08T12:25:15Z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b7e17ce8-23d2-442f-b6df-d665f0fcbbb6</vt:lpwstr>
  </property>
  <property fmtid="{D5CDD505-2E9C-101B-9397-08002B2CF9AE}" pid="8" name="MSIP_Label_a0819fa7-4367-4500-ba88-dd630d977609_ContentBits">
    <vt:lpwstr>0</vt:lpwstr>
  </property>
</Properties>
</file>