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1241" w14:textId="2DD588C4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Техническое задание на разработку базы данных </w:t>
      </w:r>
      <w:r w:rsidR="00FE71C6">
        <w:rPr>
          <w:rFonts w:ascii="Times New Roman" w:hAnsi="Times New Roman"/>
          <w:b/>
          <w:bCs/>
          <w:color w:val="000000" w:themeColor="text1"/>
          <w:sz w:val="36"/>
          <w:szCs w:val="36"/>
        </w:rPr>
        <w:t>Кинотеатра</w:t>
      </w:r>
    </w:p>
    <w:p w14:paraId="1AF51A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47F77D7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7C95EBA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1E7ECEFF" w14:textId="35974557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Содержание</w:t>
      </w:r>
      <w:r w:rsidR="00896465"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:</w:t>
      </w:r>
    </w:p>
    <w:p w14:paraId="01D7D86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 </w:t>
      </w:r>
    </w:p>
    <w:p w14:paraId="5095404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Общие сведения</w:t>
      </w:r>
    </w:p>
    <w:p w14:paraId="08D0D13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 Наименование системы</w:t>
      </w:r>
    </w:p>
    <w:p w14:paraId="4DF73CD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0E6DD3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53C1C5F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4BD4BB5F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3B250427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1.3.1. Заказчик</w:t>
      </w:r>
    </w:p>
    <w:p w14:paraId="161D217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1.3.2. Разработчик</w:t>
      </w:r>
    </w:p>
    <w:p w14:paraId="7698944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7DA3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2CE76D4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4557D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553FAB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2.1. Назначение системы</w:t>
      </w:r>
    </w:p>
    <w:p w14:paraId="06A5950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2.2. Цели создания системы</w:t>
      </w:r>
    </w:p>
    <w:p w14:paraId="15009A04" w14:textId="368A8B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системе</w:t>
      </w:r>
    </w:p>
    <w:p w14:paraId="53215AA7" w14:textId="6198401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Требования к системе в целом</w:t>
      </w:r>
    </w:p>
    <w:p w14:paraId="419F9248" w14:textId="63E33E7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.1.1. Требования к структуре и функционированию системы</w:t>
      </w:r>
    </w:p>
    <w:p w14:paraId="21BBB74A" w14:textId="0CD9C6F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 Требования к численности и квалификации персонала системы и режиму его работы</w:t>
      </w:r>
    </w:p>
    <w:p w14:paraId="39735146" w14:textId="668C09B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.1.2.1. Требования к численности персонала</w:t>
      </w:r>
    </w:p>
    <w:p w14:paraId="1801B789" w14:textId="5B26C5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.1.2.2. Требования к квалификации персонала</w:t>
      </w:r>
    </w:p>
    <w:p w14:paraId="14EAB2BA" w14:textId="6412880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.1.2.3. Требования к режимам работы персонала</w:t>
      </w:r>
    </w:p>
    <w:p w14:paraId="0AD746A4" w14:textId="0EB1BF7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 Показатели назначения</w:t>
      </w:r>
    </w:p>
    <w:p w14:paraId="7FBDB679" w14:textId="4028D54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.1.3.1. Параметры, характеризующие степень соответс</w:t>
      </w:r>
      <w:r w:rsidR="00AB224A">
        <w:rPr>
          <w:rFonts w:ascii="Times New Roman" w:hAnsi="Times New Roman"/>
          <w:color w:val="000000" w:themeColor="text1"/>
          <w:sz w:val="24"/>
          <w:szCs w:val="24"/>
        </w:rPr>
        <w:t>т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вия системы назначению</w:t>
      </w:r>
    </w:p>
    <w:p w14:paraId="2C0E494D" w14:textId="2D3721A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.1.3.2. Требования к приспособляемости системы к изменениям</w:t>
      </w:r>
    </w:p>
    <w:p w14:paraId="3B1EE6DD" w14:textId="690DC33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.1.3.3. Требования сохранению работоспособности системы в различных вероятных условиях</w:t>
      </w:r>
    </w:p>
    <w:p w14:paraId="2B8B8899" w14:textId="3B1CE64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 Требования к надежности</w:t>
      </w:r>
    </w:p>
    <w:p w14:paraId="23042708" w14:textId="7C99DF1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.1.4.1. Состав показателей надежности для системы в целом</w:t>
      </w:r>
    </w:p>
    <w:p w14:paraId="715A2263" w14:textId="194A6F7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.1.4.2. Перечень аварийных ситуаций, по которым регламентируются требования к надежности</w:t>
      </w:r>
    </w:p>
    <w:p w14:paraId="29E630EB" w14:textId="0A6CEDD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.1.4.3. Требования к надежности технических средств и программного обеспечения</w:t>
      </w:r>
    </w:p>
    <w:p w14:paraId="7EEF7212" w14:textId="7445FF6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2F8206A" w14:textId="36FA753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.1.5. Требования к эргономике и технической эстетике</w:t>
      </w:r>
    </w:p>
    <w:p w14:paraId="4400505C" w14:textId="00621D5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.1.6. Требования к эксплуатации, техническому обслуживанию, ремонту и хранению компонентов системы</w:t>
      </w:r>
    </w:p>
    <w:p w14:paraId="5B17A8B2" w14:textId="6EE2E18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 Требования к защите информации от несанкционированного доступа</w:t>
      </w:r>
    </w:p>
    <w:p w14:paraId="35AF953F" w14:textId="2E8D9EC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.1.7.1. Требования к информационной безопасности</w:t>
      </w:r>
    </w:p>
    <w:p w14:paraId="2BFD70E6" w14:textId="2CE6B61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.1.7.2. Требования к антивирусной защите</w:t>
      </w:r>
    </w:p>
    <w:p w14:paraId="34E0E752" w14:textId="4290842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.1.7.3. Разграничения ответственности ролей при доступе к показателям </w:t>
      </w:r>
    </w:p>
    <w:p w14:paraId="3316FE5F" w14:textId="11D6F63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.1.8. Требования по сохранности информации при авариях</w:t>
      </w:r>
    </w:p>
    <w:p w14:paraId="1429443A" w14:textId="021AB28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.1.9. Требования к защите от влияния внешних воздействий</w:t>
      </w:r>
    </w:p>
    <w:p w14:paraId="0E2B2403" w14:textId="677BC2D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.1.10. Требования по стандартизации и унификации</w:t>
      </w:r>
    </w:p>
    <w:p w14:paraId="281150BF" w14:textId="1BDF2C1B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.1.11. Дополнительные требования</w:t>
      </w:r>
    </w:p>
    <w:p w14:paraId="3B537811" w14:textId="7F23B74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.1.12. Требования безопасности</w:t>
      </w:r>
    </w:p>
    <w:p w14:paraId="0C32055C" w14:textId="096CE2A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.1.13. Требования к транспортабельности для подвижных АИС</w:t>
      </w:r>
    </w:p>
    <w:p w14:paraId="76046473" w14:textId="79584EF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функциям, выполняемым системой</w:t>
      </w:r>
    </w:p>
    <w:p w14:paraId="218E7B4D" w14:textId="5026DE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 Подсистема сбора, обработки и загрузки данных</w:t>
      </w:r>
    </w:p>
    <w:p w14:paraId="721D059F" w14:textId="33E2346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.2.1.1. Перечень функций, задач подлежащей автоматизации</w:t>
      </w:r>
    </w:p>
    <w:p w14:paraId="5E6D9DFF" w14:textId="669FF1D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.2.1.2. Временной регламент реализации каждой функции, задачи</w:t>
      </w:r>
    </w:p>
    <w:p w14:paraId="2E531595" w14:textId="01EB699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.2.1.3. Требования к качеству реализации функций, задач</w:t>
      </w:r>
    </w:p>
    <w:p w14:paraId="446FB5B8" w14:textId="4613D5CC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.2.1.4. Перечень критериев отказа для каждой функции</w:t>
      </w:r>
    </w:p>
    <w:p w14:paraId="0C9B1D5A" w14:textId="7562137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Требования к видам обеспечения</w:t>
      </w:r>
    </w:p>
    <w:p w14:paraId="35C1C071" w14:textId="479373E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.3.1.  Требования к математическому обеспечению</w:t>
      </w:r>
    </w:p>
    <w:p w14:paraId="6500721C" w14:textId="11BB979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 Требования к информационному обеспечению</w:t>
      </w:r>
    </w:p>
    <w:p w14:paraId="5D268BD0" w14:textId="1B9E070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.3.2.1. Требования к составу, структуре и способам организации данных в системе</w:t>
      </w:r>
    </w:p>
    <w:p w14:paraId="2ACE9D21" w14:textId="5A138DC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.3.2.2. Требования к информационному обмену между компонентами системы</w:t>
      </w:r>
    </w:p>
    <w:p w14:paraId="536ECA69" w14:textId="4E24177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.3.2.3. Требования к информационной совместимости со смежными системами</w:t>
      </w:r>
    </w:p>
    <w:p w14:paraId="5C580CAA" w14:textId="664160D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.3.2.4. Требования по использованию классификаторов, унифицированных документов и классификаторов</w:t>
      </w:r>
    </w:p>
    <w:p w14:paraId="38EAAC87" w14:textId="12E1E5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.3.2.5. Требования по применению систем управления базами данных</w:t>
      </w:r>
    </w:p>
    <w:p w14:paraId="1DE9778F" w14:textId="299CB10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.3.2.6. Требования к структуре процесса сбора, обработки, передачи данных в системе и представлению данных</w:t>
      </w:r>
    </w:p>
    <w:p w14:paraId="209C6B7D" w14:textId="7B1F575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.3.2.7. Требования к защите данных от разрушений при авариях и сбоях в электропитании системы</w:t>
      </w:r>
    </w:p>
    <w:p w14:paraId="2BD45947" w14:textId="0FC3A0D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.3.2.8. Требования к контролю, хранению, обновлению и восстановлению данных</w:t>
      </w:r>
    </w:p>
    <w:p w14:paraId="0C71BB7C" w14:textId="20C9F052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02322A7D" w14:textId="62211AA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.3.3. Требования к лингвистическому обеспечению</w:t>
      </w:r>
    </w:p>
    <w:p w14:paraId="5994B7DA" w14:textId="7A1C832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.3.4. Требования к программному обеспечению</w:t>
      </w:r>
    </w:p>
    <w:p w14:paraId="395E1A1D" w14:textId="5797881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.3.5. Требования к техническому обеспечению</w:t>
      </w:r>
    </w:p>
    <w:p w14:paraId="6A1C94F0" w14:textId="67C6602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.3.6. Требования к метрологическому обеспечению</w:t>
      </w:r>
    </w:p>
    <w:p w14:paraId="658AA330" w14:textId="7ED1A8E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.3.7. Требования к организационному обеспечению</w:t>
      </w:r>
    </w:p>
    <w:p w14:paraId="12A346C6" w14:textId="70DBEF6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.3.8. Требования к методическому обеспечению</w:t>
      </w:r>
    </w:p>
    <w:p w14:paraId="1CDEE7B5" w14:textId="4784C9C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.3.9. Требования к патентной чистоте</w:t>
      </w:r>
    </w:p>
    <w:p w14:paraId="2E6BD310" w14:textId="7ED15B4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Состав и содержание работ по созданию системы</w:t>
      </w:r>
    </w:p>
    <w:p w14:paraId="798CCB26" w14:textId="5BC9CBB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Порядок контроля и приёмки системы</w:t>
      </w:r>
    </w:p>
    <w:p w14:paraId="295A75CE" w14:textId="6176E6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Виды и объем испытаний системы</w:t>
      </w:r>
    </w:p>
    <w:p w14:paraId="0E662333" w14:textId="606B3FB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приемке работ по стадиям</w:t>
      </w:r>
    </w:p>
    <w:p w14:paraId="7F611A50" w14:textId="6AFAACF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составу и содержанию работ по подготовке объекта автоматизации к вводу системы в действие</w:t>
      </w:r>
    </w:p>
    <w:p w14:paraId="4B3B7782" w14:textId="22B6080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Технические мероприятия</w:t>
      </w:r>
    </w:p>
    <w:p w14:paraId="43648739" w14:textId="03DC8EC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Организационные мероприятия</w:t>
      </w:r>
    </w:p>
    <w:p w14:paraId="02A47D1D" w14:textId="70D8CD5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Изменения в информационном обеспечении</w:t>
      </w:r>
    </w:p>
    <w:p w14:paraId="7B60681F" w14:textId="6212351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документированию</w:t>
      </w:r>
    </w:p>
    <w:p w14:paraId="3C875C02" w14:textId="2FA1766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Источники разработки</w:t>
      </w:r>
      <w:r w:rsidR="00AB224A"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2FE195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7C2251F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lastRenderedPageBreak/>
        <w:t xml:space="preserve"> </w:t>
      </w:r>
    </w:p>
    <w:p w14:paraId="4BAEBE0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09BC076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43C6DF4" w14:textId="63B9086E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2D52FDD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63E1C10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66B811A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3E89E5CC" w14:textId="47C2E620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Полное наименование: База данных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кинотетра</w:t>
      </w:r>
    </w:p>
    <w:p w14:paraId="4B418A7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2C68E7E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F9503A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2BAC244" w14:textId="2E0A5072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Краткое наименование: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</w:t>
      </w:r>
    </w:p>
    <w:p w14:paraId="71BB69F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3DDC28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41FA65E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3E241234" w14:textId="7F692510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Работа выполняется на основании договора №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666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от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.2024 между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Панёвым Артёмом Юрьивичем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Никифором Кефировичем</w:t>
      </w:r>
    </w:p>
    <w:p w14:paraId="08DB33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C43461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4662690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8637DC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2BDCB4B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D0D1177" w14:textId="62EEB4A3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ОАО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 Кефирович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Адрес фактический: г. Москва, ул.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 Пушкина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д.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322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+7 (495) 322 40 29</w:t>
      </w:r>
    </w:p>
    <w:p w14:paraId="0963E54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860004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1.3.2. Разработчик</w:t>
      </w:r>
    </w:p>
    <w:p w14:paraId="75F8818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98F20E4" w14:textId="428CEE28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ЗАО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 Артём Юрьевич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Великий Устюг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ул.</w:t>
      </w:r>
      <w:r w:rsidR="00BE1DDB">
        <w:rPr>
          <w:rFonts w:ascii="Times New Roman" w:hAnsi="Times New Roman"/>
          <w:color w:val="000000" w:themeColor="text1"/>
          <w:sz w:val="24"/>
          <w:szCs w:val="24"/>
        </w:rPr>
        <w:t xml:space="preserve"> Холодная д.1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8 (800) 555 35 3</w:t>
      </w:r>
      <w:r w:rsidR="005020BF">
        <w:rPr>
          <w:rFonts w:ascii="Times New Roman" w:hAnsi="Times New Roman"/>
          <w:color w:val="000000" w:themeColor="text1"/>
          <w:sz w:val="24"/>
          <w:szCs w:val="24"/>
        </w:rPr>
        <w:t>9</w:t>
      </w:r>
    </w:p>
    <w:p w14:paraId="62EDB1D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3CCEF0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77FAE2E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6EDF2EA0" w14:textId="798304D1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030C9C40" w14:textId="142FCBF6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Окончание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30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15D2FAE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9F1080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ECCD7C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37F60E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28B4ABA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629C83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7BF28F5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2371E0A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2C3939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401376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1D8AFA28" w14:textId="4C8558B3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77AB973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CD3F14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9DC909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DA4534A" w14:textId="65317983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БД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 xml:space="preserve"> кинотеатра</w:t>
      </w:r>
      <w:r w:rsidR="003D72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предназначена для повышения эффективности работы предприятия. База данных позволит заносить и хранить информацию, упростить ее поиск.</w:t>
      </w:r>
    </w:p>
    <w:p w14:paraId="5E0BC63C" w14:textId="34D60BD9" w:rsidR="00AB224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В рамках проекта автоматизируется информационная деятельность </w:t>
      </w:r>
      <w:r w:rsidR="00267D54">
        <w:rPr>
          <w:rFonts w:ascii="Times New Roman" w:hAnsi="Times New Roman"/>
          <w:color w:val="000000" w:themeColor="text1"/>
          <w:sz w:val="24"/>
          <w:szCs w:val="24"/>
        </w:rPr>
        <w:t>складского учета</w:t>
      </w:r>
    </w:p>
    <w:p w14:paraId="129144A6" w14:textId="77777777" w:rsidR="00267D54" w:rsidRPr="00267D54" w:rsidRDefault="00267D54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4C0CD3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38D2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9A5DA3C" w14:textId="25DF14A7" w:rsidR="00AB224A" w:rsidRDefault="00DB6061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 создается с целью:</w:t>
      </w:r>
    </w:p>
    <w:p w14:paraId="7A2816CB" w14:textId="03B3B013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Учета сеансов</w:t>
      </w:r>
    </w:p>
    <w:p w14:paraId="1F7685AC" w14:textId="003B1A5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 купленных билетов</w:t>
      </w:r>
    </w:p>
    <w:p w14:paraId="766D4E98" w14:textId="0CCEDD8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-Учета начала сеансов </w:t>
      </w:r>
    </w:p>
    <w:p w14:paraId="18BC262E" w14:textId="4F532538" w:rsidR="00AB224A" w:rsidRPr="00F120A2" w:rsidRDefault="008A205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залов, в которых проводятся сеансы</w:t>
      </w:r>
    </w:p>
    <w:p w14:paraId="0511773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A1693C2" w14:textId="611E2F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. Требования к системе</w:t>
      </w:r>
    </w:p>
    <w:p w14:paraId="1F2F1DBF" w14:textId="532D432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.1 Требования к системе в целом</w:t>
      </w:r>
    </w:p>
    <w:p w14:paraId="6D94D8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24504A7" w14:textId="6AB05C6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.1.1. Требования к структуре и функционированию системы</w:t>
      </w:r>
    </w:p>
    <w:p w14:paraId="2CD0235B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7E925B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56599FA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474F656C" w14:textId="626FBF50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4BF2B53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391E64F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5E14C9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5E9258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2F652E3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57AB2FA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D50DA0F" w14:textId="03F52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.1.2. Требования к численности и квалификации персонала системы и режиму его работы</w:t>
      </w:r>
    </w:p>
    <w:p w14:paraId="01CA65F8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E007A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891E7B5" w14:textId="6AAD446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 xml:space="preserve">.1.3. Показатели назначения </w:t>
      </w:r>
    </w:p>
    <w:p w14:paraId="4072EF62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14565A4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FD1D079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3F378FC5" w14:textId="0C2D5FD0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.1.4 Требования к надежности</w:t>
      </w:r>
    </w:p>
    <w:p w14:paraId="51933BED" w14:textId="0F060C0F" w:rsidR="00AB224A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 xml:space="preserve">- при перерыве и выходе за установленные пределы параметров программного обеспечением </w:t>
      </w:r>
      <w:r w:rsidR="008A205A">
        <w:rPr>
          <w:color w:val="000000" w:themeColor="text1"/>
        </w:rPr>
        <w:t>–</w:t>
      </w:r>
      <w:r w:rsidRPr="00963C8C">
        <w:rPr>
          <w:color w:val="000000" w:themeColor="text1"/>
        </w:rPr>
        <w:t xml:space="preserve"> не</w:t>
      </w:r>
      <w:r w:rsidR="008A205A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6096494" w14:textId="61646665" w:rsidR="008A205A" w:rsidRPr="00963C8C" w:rsidRDefault="008A205A" w:rsidP="008A205A">
      <w:pPr>
        <w:pStyle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86ED841" w14:textId="108B79F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.1.5. Требования к эргономике и технической эстетике</w:t>
      </w:r>
    </w:p>
    <w:p w14:paraId="6F6AF154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963C8C">
        <w:rPr>
          <w:color w:val="000000" w:themeColor="text1"/>
        </w:rPr>
        <w:br/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4B91ACC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7C460AE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61D376E" w14:textId="51C5936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.1.6. Требования к эксплуатации, техническому обслуживанию, ремонту и хранению компонентов системы</w:t>
      </w:r>
    </w:p>
    <w:p w14:paraId="49E4460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555EACC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C16C69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0CCDA6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E39BE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FE1AC4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F9A717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6300988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28E793D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71E4B3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4038166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2BF772E" w14:textId="5C701E6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 Требования к защите информации от несанкционированного доступа</w:t>
      </w:r>
    </w:p>
    <w:p w14:paraId="464C07C9" w14:textId="24EA6F33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.1.7.1. Требования к информационной безопасности</w:t>
      </w:r>
    </w:p>
    <w:p w14:paraId="6DD38F5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82E2CC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E79C9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1457DCB" w14:textId="46EA3FA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.1.7.2. Требования к антивирусной защите</w:t>
      </w:r>
    </w:p>
    <w:p w14:paraId="51F79AA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2F4E49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27F157B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0BF7E97" w14:textId="6F85814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.1.7.3. Разграничения ответственности ролей при доступе к показателям</w:t>
      </w:r>
    </w:p>
    <w:p w14:paraId="7D68690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99138D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433E2BC1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432165ED" w14:textId="77777777" w:rsidR="00AB224A" w:rsidRPr="00963C8C" w:rsidRDefault="00AB224A" w:rsidP="000A58A6">
      <w:pPr>
        <w:pStyle w:val="Left"/>
        <w:rPr>
          <w:color w:val="000000" w:themeColor="text1"/>
          <w:sz w:val="28"/>
          <w:szCs w:val="22"/>
        </w:rPr>
      </w:pPr>
    </w:p>
    <w:p w14:paraId="735014A1" w14:textId="583873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.1.8. Требования по сохранности информации при авариях</w:t>
      </w:r>
    </w:p>
    <w:p w14:paraId="6234550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CAEE72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 w:rsidRPr="00963C8C">
        <w:rPr>
          <w:color w:val="000000" w:themeColor="text1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CE6957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4FFD476" w14:textId="563112D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.1.9. Требования к защите от влияния внешних воздействий</w:t>
      </w:r>
    </w:p>
    <w:p w14:paraId="0586867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4E2382A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5915310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32C624E" w14:textId="5C6A82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.1.10. Требования по стандартизации и унификации</w:t>
      </w:r>
    </w:p>
    <w:p w14:paraId="08C42DD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691F735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698891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4D082A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E30791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04A3157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F7B5E74" w14:textId="297F66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.1.11. Дополнительные требования</w:t>
      </w:r>
    </w:p>
    <w:p w14:paraId="3AE37B62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401202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БД должно разрабатываться и эксплуатироваться на уже имеющемся у Заказчика аппаратно-техническом комплексе.</w:t>
      </w:r>
      <w:r w:rsidRPr="00963C8C">
        <w:rPr>
          <w:color w:val="000000" w:themeColor="text1"/>
        </w:rPr>
        <w:br/>
        <w:t>Необходимо создать отдельные самостоятельные зоны разработки и тестирования системы БД.</w:t>
      </w:r>
      <w:r w:rsidRPr="00963C8C">
        <w:rPr>
          <w:color w:val="000000" w:themeColor="text1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7A3BC29F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1A64605" w14:textId="7A2DB8A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.1.12. Требования безопасности</w:t>
      </w:r>
    </w:p>
    <w:p w14:paraId="42D91C30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1E1B264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63C8C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63C8C">
        <w:rPr>
          <w:color w:val="000000" w:themeColor="text1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63C8C">
        <w:rPr>
          <w:color w:val="000000" w:themeColor="text1"/>
        </w:rPr>
        <w:br/>
        <w:t>Аппаратная часть системы должна быть заземлена в соответствии с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63C8C">
        <w:rPr>
          <w:color w:val="000000" w:themeColor="text1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63C8C">
        <w:rPr>
          <w:color w:val="000000" w:themeColor="text1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63C8C">
        <w:rPr>
          <w:color w:val="000000" w:themeColor="text1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1297EDD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698B7970" w14:textId="0E3D9A5D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.1.13. Требования к транспортабельности для подвижных АИС</w:t>
      </w:r>
    </w:p>
    <w:p w14:paraId="26BEA9F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7B8B07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1FBAF1F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1E1BB31" w14:textId="4E3A9CF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.2. Требования к функциям, выполняемым системой</w:t>
      </w:r>
    </w:p>
    <w:p w14:paraId="6219B9D5" w14:textId="687EF93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 Требования к математическому обеспечению</w:t>
      </w:r>
    </w:p>
    <w:p w14:paraId="0FFB03D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BCDF777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179B4CD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BDFF8A6" w14:textId="0AE26302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AB224A" w:rsidRPr="00963C8C">
        <w:rPr>
          <w:b/>
          <w:color w:val="000000" w:themeColor="text1"/>
          <w:sz w:val="28"/>
          <w:szCs w:val="28"/>
        </w:rPr>
        <w:t xml:space="preserve">.2. Требования к информационному обеспечению </w:t>
      </w:r>
    </w:p>
    <w:p w14:paraId="1A52CDA7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</w:rPr>
      </w:pPr>
    </w:p>
    <w:p w14:paraId="75A82EDF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501B0B7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894723C" w14:textId="4283192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.2.1. Требования к составу, структуре и способам организации данных в системе</w:t>
      </w:r>
    </w:p>
    <w:p w14:paraId="31EF27A3" w14:textId="165E2E4E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Область временного хранения данных;</w:t>
      </w:r>
      <w:r w:rsidRPr="00963C8C">
        <w:rPr>
          <w:color w:val="000000" w:themeColor="text1"/>
        </w:rPr>
        <w:br/>
        <w:t xml:space="preserve">- </w:t>
      </w:r>
      <w:r w:rsidR="004B39C2">
        <w:rPr>
          <w:color w:val="000000" w:themeColor="text1"/>
        </w:rPr>
        <w:t xml:space="preserve">О </w:t>
      </w:r>
      <w:r w:rsidRPr="00963C8C">
        <w:rPr>
          <w:color w:val="000000" w:themeColor="text1"/>
        </w:rPr>
        <w:t>бласть постоянного хранения данных.</w:t>
      </w:r>
      <w:r w:rsidRPr="00963C8C">
        <w:rPr>
          <w:color w:val="000000" w:themeColor="text1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963C8C">
        <w:rPr>
          <w:color w:val="000000" w:themeColor="text1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ED068C3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C4FE4CB" w14:textId="0035958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.2.2. Требования к информационному обмену между компонентами системы</w:t>
      </w:r>
    </w:p>
    <w:p w14:paraId="0009256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9ED8CBA" w14:textId="559FFD3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.3.2.3. Требования к информационной совместимости со смежными системами</w:t>
      </w:r>
    </w:p>
    <w:p w14:paraId="293CBC6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A13794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782080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11F9CA1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36CA557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0B3E1EF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69367D9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6A7CC28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F3E8EA0" w14:textId="5C64FB1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.3.2.4. Требования по использованию классификаторов, унифицированных документов и классификаторов</w:t>
      </w:r>
    </w:p>
    <w:p w14:paraId="2DF2801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B27F44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6D2208D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637B13D" w14:textId="3525A9C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.3.2.5. Требования по применению систем управления базами данных</w:t>
      </w:r>
    </w:p>
    <w:p w14:paraId="31976035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7528C1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54D47EE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165BFB" w14:textId="66B1B04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.3.2.6. Требования к структуре процесса сбора, обработки, передачи данных в системе и представлению данных</w:t>
      </w:r>
    </w:p>
    <w:p w14:paraId="2FD39F20" w14:textId="77777777" w:rsidR="00AB224A" w:rsidRPr="00963C8C" w:rsidRDefault="00AB224A" w:rsidP="000A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48C5AAD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777F86B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25F516C" w14:textId="739100D1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.3.2.7. Требования к защите данных от разрушений при авариях и сбоях в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DC398B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3C58CE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963C8C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963C8C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2CBB422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26E5898B" w14:textId="56D4BD75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.3.2.8. Требования к контролю, хранению, обновлению и восстановлению данных</w:t>
      </w:r>
    </w:p>
    <w:p w14:paraId="4EDA55E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91DCEB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К обновлению и восстановлению данных предъявляются следующие требования:</w:t>
      </w: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77910A5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12478C99" w14:textId="3943897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5DE971F8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FC60D4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4BF798D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4AF06E1" w14:textId="3337489D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.3.3. Требования к лингвистическому обеспечению</w:t>
      </w:r>
    </w:p>
    <w:p w14:paraId="79A7EE5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FBFD701" w14:textId="77777777" w:rsidR="0097022F" w:rsidRDefault="00AB224A" w:rsidP="006B738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 w:rsidR="0097022F">
        <w:rPr>
          <w:color w:val="000000" w:themeColor="text1"/>
        </w:rPr>
        <w:t xml:space="preserve"> </w:t>
      </w:r>
    </w:p>
    <w:p w14:paraId="3A6F11D0" w14:textId="68BB2D25" w:rsidR="00AB224A" w:rsidRPr="00963C8C" w:rsidRDefault="00AB224A" w:rsidP="006B7385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 w:rsidRPr="00963C8C">
        <w:rPr>
          <w:color w:val="000000" w:themeColor="text1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963C8C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963C8C">
        <w:rPr>
          <w:color w:val="000000" w:themeColor="text1"/>
          <w:sz w:val="28"/>
          <w:szCs w:val="22"/>
        </w:rPr>
        <w:br/>
      </w:r>
      <w:r w:rsidRPr="006B7385">
        <w:rPr>
          <w:color w:val="000000" w:themeColor="text1"/>
        </w:rPr>
        <w:t>Для описания предметной области (объекта автоматизации) должен использоваться Erwin.</w:t>
      </w:r>
      <w:r w:rsidRPr="006B7385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20B37C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136861C8" w14:textId="1D5FBD9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.3.4. Требования к программному обеспечению</w:t>
      </w:r>
    </w:p>
    <w:p w14:paraId="267BF2E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C213E35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lastRenderedPageBreak/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5C785C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08213B3" w14:textId="07523CC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.3.5. Требования к техническому обеспечению</w:t>
      </w:r>
    </w:p>
    <w:p w14:paraId="293A8F4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4698253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5D850D9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</w:p>
    <w:p w14:paraId="66A27291" w14:textId="307DBACC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.3.6. Требования к метрологическому обеспечению</w:t>
      </w:r>
    </w:p>
    <w:p w14:paraId="0112076F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BB3F03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31140F8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9A3A7CF" w14:textId="161EADB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.3.7. Требования к организационному обеспечению</w:t>
      </w:r>
    </w:p>
    <w:p w14:paraId="46698D8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A671D41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0DA1CB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BD8FD6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8"/>
        </w:rPr>
      </w:pPr>
    </w:p>
    <w:p w14:paraId="0E7ED3BB" w14:textId="443CBD5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.3.</w:t>
      </w: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328D68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76001F1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DB4EBD9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0C8DCD8" w14:textId="2D28109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Состав и содержание работ по созданию системы</w:t>
      </w:r>
    </w:p>
    <w:p w14:paraId="54CD0B6E" w14:textId="77777777" w:rsidR="00AB224A" w:rsidRPr="00F120A2" w:rsidRDefault="00AB224A" w:rsidP="00AB224A">
      <w:pPr>
        <w:pStyle w:val="Left"/>
        <w:jc w:val="both"/>
        <w:rPr>
          <w:color w:val="000000" w:themeColor="text1"/>
          <w:sz w:val="28"/>
          <w:szCs w:val="22"/>
          <w:lang w:val="x-none"/>
        </w:rPr>
      </w:pPr>
    </w:p>
    <w:p w14:paraId="593C674E" w14:textId="1E97E9F0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  <w:t>Ввод в действие (продолжительность — 2 месяца).</w:t>
      </w: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 xml:space="preserve">Перечень организаций - исполнителей работ, определение ответственных за проведение этих работ организаций определяются </w:t>
      </w:r>
      <w:r w:rsidR="004B39C2">
        <w:rPr>
          <w:color w:val="000000" w:themeColor="text1"/>
        </w:rPr>
        <w:t>д</w:t>
      </w:r>
      <w:r w:rsidRPr="00963C8C">
        <w:rPr>
          <w:color w:val="000000" w:themeColor="text1"/>
        </w:rPr>
        <w:t>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D540E3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1CB1A5D4" w14:textId="13D84C01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 xml:space="preserve">. Порядок контроля и приемки системы </w:t>
      </w:r>
    </w:p>
    <w:p w14:paraId="1324466B" w14:textId="7E74E3C3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Установить контроль и приемку результатов работ на каждой стадии создания системы.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Приемка этапа заключается в рассмотрении и оценке проведенного объема работ и </w:t>
      </w:r>
      <w:r w:rsidRPr="00963C8C">
        <w:rPr>
          <w:color w:val="000000" w:themeColor="text1"/>
        </w:rPr>
        <w:lastRenderedPageBreak/>
        <w:t>предъявленной технической документации в соответствии с требованиями настоящего технического задания.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1AE3D3A" w14:textId="77777777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446FC96A" w14:textId="505986A3" w:rsidR="00AB224A" w:rsidRPr="00963C8C" w:rsidRDefault="00F120A2" w:rsidP="00AB224A">
      <w:pPr>
        <w:pStyle w:val="a3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>.1. Виды и объем испытаний системы</w:t>
      </w:r>
    </w:p>
    <w:p w14:paraId="0F8EBE5A" w14:textId="77777777" w:rsidR="00AB224A" w:rsidRPr="00963C8C" w:rsidRDefault="00AB224A" w:rsidP="008A205A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72294A2D" w14:textId="2B8C470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Требования к приемке работ по стадиям</w:t>
      </w:r>
    </w:p>
    <w:p w14:paraId="350F852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F73024E" w14:textId="3C9DE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 Требования к составу и содержанию работ по подготовке объекта автоматизации к вводу системы в действие.</w:t>
      </w:r>
    </w:p>
    <w:p w14:paraId="6A2C307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C4C460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создания условий функционирования БД,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52783F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FE5326" w14:textId="3DA1546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AB224A" w:rsidRPr="00963C8C">
        <w:rPr>
          <w:b/>
          <w:color w:val="000000" w:themeColor="text1"/>
          <w:sz w:val="28"/>
          <w:szCs w:val="28"/>
        </w:rPr>
        <w:t>.1. Технические мероприятия</w:t>
      </w:r>
    </w:p>
    <w:p w14:paraId="22C8D06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0CEF62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699D80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010152" w14:textId="46AD6FB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Организационные мероприятия</w:t>
      </w:r>
    </w:p>
    <w:p w14:paraId="2C9C87E6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6"/>
          <w:szCs w:val="24"/>
        </w:rPr>
      </w:pPr>
    </w:p>
    <w:p w14:paraId="0C16459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D7987A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A56EA6A" w14:textId="4E5D238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 Изменения в информационном обеспечении</w:t>
      </w:r>
    </w:p>
    <w:p w14:paraId="036BB3F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63C8C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5E29FF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722036F3" w14:textId="478C9E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7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Требования к документированию</w:t>
      </w:r>
    </w:p>
    <w:p w14:paraId="58E8EF2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2B9424" w14:textId="7717408F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Источники разработки</w:t>
      </w:r>
    </w:p>
    <w:p w14:paraId="51DF15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Настоящее Техническое Задание разработано на основе следующих документов и информационных материалов:</w:t>
      </w:r>
      <w:r w:rsidRPr="00963C8C">
        <w:rPr>
          <w:color w:val="000000" w:themeColor="text1"/>
        </w:rPr>
        <w:br/>
        <w:t>- ГОСТ 24.701-86 «Надежность автоматизированных систем управления».</w:t>
      </w:r>
      <w:r w:rsidRPr="00963C8C">
        <w:rPr>
          <w:color w:val="000000" w:themeColor="text1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963C8C">
        <w:rPr>
          <w:color w:val="000000" w:themeColor="text1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963C8C">
        <w:rPr>
          <w:color w:val="000000" w:themeColor="text1"/>
        </w:rPr>
        <w:br/>
        <w:t>- ГОСТ 12.1.004-91 «ССБТ. Пожарная безопасность. Общие требования».</w:t>
      </w:r>
      <w:r w:rsidRPr="00963C8C">
        <w:rPr>
          <w:color w:val="000000" w:themeColor="text1"/>
        </w:rPr>
        <w:br/>
        <w:t>- ГОСТ Р 50571.22-2000 «Электроустановки зданий».</w:t>
      </w:r>
      <w:r w:rsidRPr="00963C8C">
        <w:rPr>
          <w:color w:val="000000" w:themeColor="text1"/>
        </w:rPr>
        <w:br/>
        <w:t>- и т.д.</w:t>
      </w:r>
    </w:p>
    <w:p w14:paraId="0BAA5741" w14:textId="77777777" w:rsidR="00572705" w:rsidRDefault="00572705"/>
    <w:sectPr w:rsidR="0057270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F9"/>
    <w:rsid w:val="000A58A6"/>
    <w:rsid w:val="000E3B8A"/>
    <w:rsid w:val="002167D8"/>
    <w:rsid w:val="00267D54"/>
    <w:rsid w:val="002B7047"/>
    <w:rsid w:val="003D0685"/>
    <w:rsid w:val="003D72DE"/>
    <w:rsid w:val="004B39C2"/>
    <w:rsid w:val="005020BF"/>
    <w:rsid w:val="00572705"/>
    <w:rsid w:val="006B7385"/>
    <w:rsid w:val="00896465"/>
    <w:rsid w:val="008A205A"/>
    <w:rsid w:val="0097022F"/>
    <w:rsid w:val="00AB224A"/>
    <w:rsid w:val="00BE1DDB"/>
    <w:rsid w:val="00DB6061"/>
    <w:rsid w:val="00DC1F4D"/>
    <w:rsid w:val="00E11AF9"/>
    <w:rsid w:val="00F120A2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186C"/>
  <w15:chartTrackingRefBased/>
  <w15:docId w15:val="{24DDA7DF-AD50-4D88-95E9-DAF1418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24A"/>
    <w:pPr>
      <w:spacing w:after="200" w:line="276" w:lineRule="auto"/>
    </w:pPr>
    <w:rPr>
      <w:rFonts w:eastAsiaTheme="minorEastAsia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B224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B22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4744</Words>
  <Characters>27044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Панёв</dc:creator>
  <cp:keywords/>
  <dc:description/>
  <cp:lastModifiedBy>Администратор</cp:lastModifiedBy>
  <cp:revision>12</cp:revision>
  <dcterms:created xsi:type="dcterms:W3CDTF">2024-02-20T20:13:00Z</dcterms:created>
  <dcterms:modified xsi:type="dcterms:W3CDTF">2024-05-23T11:11:00Z</dcterms:modified>
</cp:coreProperties>
</file>