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4D9D" w:rsidRDefault="000A4D9D" w:rsidP="000A4D9D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27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0A4D9D" w:rsidRPr="000F06F8" w:rsidRDefault="000A4D9D" w:rsidP="000A4D9D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0F06F8">
        <w:rPr>
          <w:b/>
          <w:bCs/>
          <w:color w:val="FF0000"/>
          <w:sz w:val="28"/>
          <w:szCs w:val="28"/>
        </w:rPr>
        <w:t>NGÔ QUYỀN VÀ CHIẾN THẮNG BẠCH ĐẰNG NĂM 938</w:t>
      </w:r>
    </w:p>
    <w:p w:rsidR="000A4D9D" w:rsidRDefault="000A4D9D" w:rsidP="000A4D9D">
      <w:pPr>
        <w:spacing w:before="60"/>
        <w:jc w:val="both"/>
      </w:pPr>
      <w:r w:rsidRPr="00A110EA">
        <w:rPr>
          <w:b/>
          <w:color w:val="0000FF"/>
        </w:rPr>
        <w:t xml:space="preserve">Câu </w:t>
      </w:r>
      <w:bookmarkStart w:id="0" w:name="_GoBack"/>
      <w:bookmarkEnd w:id="0"/>
      <w:r w:rsidRPr="00A110EA">
        <w:rPr>
          <w:b/>
          <w:color w:val="0000FF"/>
        </w:rPr>
        <w:t>1:</w:t>
      </w:r>
      <w:r>
        <w:t xml:space="preserve"> </w:t>
      </w:r>
      <w:r w:rsidRPr="004869E9">
        <w:rPr>
          <w:bCs/>
          <w:sz w:val="26"/>
          <w:szCs w:val="26"/>
        </w:rPr>
        <w:t>T</w:t>
      </w:r>
      <w:r>
        <w:rPr>
          <w:sz w:val="26"/>
          <w:szCs w:val="26"/>
        </w:rPr>
        <w:t>ướng Hoằng Tháo trong trận Bạch Đằng đã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 w:rsidRPr="000A4D9D">
        <w:rPr>
          <w:bCs/>
          <w:sz w:val="26"/>
          <w:szCs w:val="26"/>
        </w:rPr>
        <w:t>Bị tử trận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Ngụy trang trốn về nước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Bị quân ta bắt sống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Chui vào ống cống trở về nước.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Tại sao quân Nam Hán lại xâm lược nước ta lần thứ 2?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>
        <w:rPr>
          <w:sz w:val="26"/>
          <w:szCs w:val="26"/>
        </w:rPr>
        <w:t>Mở rộng bờ cõi.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Trả thù thất bại lần một.</w:t>
      </w:r>
    </w:p>
    <w:p w:rsidR="000A4D9D" w:rsidRP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Kiều Công Tiễn sang cầu cứu.</w:t>
      </w:r>
      <w:r>
        <w:tab/>
      </w:r>
      <w:r w:rsidRPr="00A110EA">
        <w:rPr>
          <w:b/>
          <w:color w:val="3366FF"/>
          <w:szCs w:val="26"/>
        </w:rPr>
        <w:t xml:space="preserve">D. </w:t>
      </w:r>
      <w:r w:rsidRPr="000A4D9D">
        <w:rPr>
          <w:bCs/>
          <w:sz w:val="26"/>
          <w:szCs w:val="26"/>
        </w:rPr>
        <w:t>A, B, C đều đúng.</w:t>
      </w:r>
    </w:p>
    <w:p w:rsidR="000A4D9D" w:rsidRPr="000F06F8" w:rsidRDefault="000A4D9D" w:rsidP="000A4D9D">
      <w:pPr>
        <w:spacing w:line="360" w:lineRule="auto"/>
        <w:jc w:val="both"/>
        <w:rPr>
          <w:sz w:val="26"/>
          <w:szCs w:val="26"/>
        </w:rPr>
      </w:pPr>
      <w:r w:rsidRPr="00A110EA">
        <w:rPr>
          <w:b/>
          <w:color w:val="0000FF"/>
        </w:rPr>
        <w:t>Câu 3:</w:t>
      </w:r>
      <w:r>
        <w:t xml:space="preserve"> </w:t>
      </w:r>
      <w:r>
        <w:rPr>
          <w:sz w:val="26"/>
          <w:szCs w:val="26"/>
        </w:rPr>
        <w:t>Đầu năm 937, nước ta diễn ra sự biến lịch sử</w:t>
      </w:r>
    </w:p>
    <w:p w:rsidR="000A4D9D" w:rsidRPr="000A4D9D" w:rsidRDefault="000A4D9D" w:rsidP="000A4D9D">
      <w:pPr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 w:rsidRPr="000A4D9D">
        <w:rPr>
          <w:bCs/>
          <w:sz w:val="26"/>
          <w:szCs w:val="26"/>
        </w:rPr>
        <w:t>Dương Đình Nghệ bị Kiều Công Tiễn phản bội giết chết.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Nhà Hán đem quân xâm lược nước ta lần thứ hai.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Ngô Quyền đem quân đánh Kiều Công Tiễn.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</w:rPr>
        <w:t xml:space="preserve">D. </w:t>
      </w:r>
      <w:r>
        <w:rPr>
          <w:sz w:val="26"/>
          <w:szCs w:val="26"/>
          <w:shd w:val="clear" w:color="auto" w:fill="FFFFFF"/>
        </w:rPr>
        <w:t xml:space="preserve">Câu </w:t>
      </w:r>
      <w:r w:rsidR="002621F6">
        <w:rPr>
          <w:sz w:val="26"/>
          <w:szCs w:val="26"/>
          <w:shd w:val="clear" w:color="auto" w:fill="FFFFFF"/>
        </w:rPr>
        <w:t>A</w:t>
      </w:r>
      <w:r w:rsidRPr="002A6A8C">
        <w:rPr>
          <w:sz w:val="26"/>
          <w:szCs w:val="26"/>
          <w:shd w:val="clear" w:color="auto" w:fill="FFFFFF"/>
        </w:rPr>
        <w:t xml:space="preserve"> và </w:t>
      </w:r>
      <w:r w:rsidR="002621F6">
        <w:rPr>
          <w:sz w:val="26"/>
          <w:szCs w:val="26"/>
          <w:shd w:val="clear" w:color="auto" w:fill="FFFFFF"/>
        </w:rPr>
        <w:t>B</w:t>
      </w:r>
      <w:r w:rsidRPr="002A6A8C">
        <w:rPr>
          <w:sz w:val="26"/>
          <w:szCs w:val="26"/>
          <w:shd w:val="clear" w:color="auto" w:fill="FFFFFF"/>
        </w:rPr>
        <w:t xml:space="preserve"> đúng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Ngô Quyền là người thuộc</w:t>
      </w:r>
    </w:p>
    <w:p w:rsidR="000A4D9D" w:rsidRDefault="000A4D9D" w:rsidP="000A4D9D">
      <w:pPr>
        <w:tabs>
          <w:tab w:val="left" w:pos="2708"/>
          <w:tab w:val="left" w:pos="5138"/>
          <w:tab w:val="left" w:pos="7569"/>
        </w:tabs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Làng Đô</w:t>
      </w:r>
      <w:r>
        <w:tab/>
      </w:r>
      <w:r w:rsidRPr="00A110EA">
        <w:rPr>
          <w:b/>
          <w:bCs/>
          <w:color w:val="3366FF"/>
          <w:szCs w:val="26"/>
        </w:rPr>
        <w:t xml:space="preserve">B. </w:t>
      </w:r>
      <w:r w:rsidRPr="000A4D9D">
        <w:rPr>
          <w:bCs/>
          <w:sz w:val="26"/>
          <w:szCs w:val="26"/>
        </w:rPr>
        <w:t>Làng Đường Lâm</w:t>
      </w:r>
      <w:r w:rsidRPr="000A4D9D">
        <w:tab/>
      </w: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Làng Giàng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Làng Lau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Ngô Quyền - con rể của Dương Đình Nghệ đã đem quân đánh Kiều Công Tiễn trả thù cho chủ tướng vào</w:t>
      </w:r>
    </w:p>
    <w:p w:rsidR="000A4D9D" w:rsidRDefault="000A4D9D" w:rsidP="000A4D9D">
      <w:pPr>
        <w:tabs>
          <w:tab w:val="left" w:pos="2708"/>
          <w:tab w:val="left" w:pos="5138"/>
          <w:tab w:val="left" w:pos="7569"/>
        </w:tabs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Cuối năm 936.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Cuối năm 937.</w:t>
      </w:r>
      <w:r>
        <w:tab/>
      </w:r>
      <w:r w:rsidRPr="00A110EA">
        <w:rPr>
          <w:b/>
          <w:bCs/>
          <w:color w:val="3366FF"/>
          <w:szCs w:val="26"/>
        </w:rPr>
        <w:t xml:space="preserve">C. </w:t>
      </w:r>
      <w:r w:rsidRPr="000A4D9D">
        <w:rPr>
          <w:bCs/>
          <w:sz w:val="26"/>
          <w:szCs w:val="26"/>
        </w:rPr>
        <w:t>Cuối năm 938.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Cuối năm 939.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Hiện nay, lăng Ngô Quyền được xây dựng ở Đường Lâm – Sơn Tây – Hà Nội, điều này có ý nghĩa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Đây là nơi ông mất</w:t>
      </w:r>
    </w:p>
    <w:p w:rsidR="000A4D9D" w:rsidRPr="000A4D9D" w:rsidRDefault="000A4D9D" w:rsidP="000A4D9D">
      <w:pPr>
        <w:ind w:firstLine="283"/>
      </w:pPr>
      <w:r w:rsidRPr="00A110EA">
        <w:rPr>
          <w:b/>
          <w:bCs/>
          <w:color w:val="3366FF"/>
          <w:szCs w:val="26"/>
        </w:rPr>
        <w:t xml:space="preserve">B. </w:t>
      </w:r>
      <w:r w:rsidRPr="000A4D9D">
        <w:rPr>
          <w:bCs/>
          <w:sz w:val="26"/>
          <w:szCs w:val="26"/>
        </w:rPr>
        <w:t>Nhân dân luôn nhớ đến công lao của ông.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Mang tính chất thờ cúng tổ tiên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Đây là nơi ông xưng vương.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Kế hoạch đánh quân xâm lược Nam Hán của Ngô Quyền chủ động và độc đáo ở chỗ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Khẩn trương tổ chức kháng chiến.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Cho quân mai phục hai bên bờ sông Bạch Đằng.</w:t>
      </w:r>
    </w:p>
    <w:p w:rsidR="000A4D9D" w:rsidRPr="000A4D9D" w:rsidRDefault="000A4D9D" w:rsidP="000A4D9D">
      <w:pPr>
        <w:ind w:firstLine="283"/>
      </w:pPr>
      <w:r w:rsidRPr="00A110EA">
        <w:rPr>
          <w:b/>
          <w:bCs/>
          <w:color w:val="3366FF"/>
          <w:szCs w:val="26"/>
        </w:rPr>
        <w:t xml:space="preserve">C. </w:t>
      </w:r>
      <w:r w:rsidRPr="000A4D9D">
        <w:rPr>
          <w:bCs/>
          <w:sz w:val="26"/>
          <w:szCs w:val="26"/>
        </w:rPr>
        <w:t>Huy động nhân dân chặt gỗ, bịt sắt, đóng xuống lòng sông Bạch Đằng.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Kéo quân ra Bắc trị tội Kiều Công Tiễn.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Kết quả của Trận Bạch Đằng của Ngô Quyền năm 938 là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Không phân thắng bại.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Thắng lợi một phần.</w:t>
      </w:r>
    </w:p>
    <w:p w:rsidR="000A4D9D" w:rsidRP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Thất bại.</w:t>
      </w:r>
      <w:r>
        <w:tab/>
      </w:r>
      <w:r w:rsidRPr="00A110EA">
        <w:rPr>
          <w:b/>
          <w:bCs/>
          <w:color w:val="3366FF"/>
          <w:szCs w:val="26"/>
        </w:rPr>
        <w:t xml:space="preserve">D. </w:t>
      </w:r>
      <w:r w:rsidRPr="000A4D9D">
        <w:rPr>
          <w:bCs/>
          <w:sz w:val="26"/>
          <w:szCs w:val="26"/>
        </w:rPr>
        <w:t>Kết thúc hoàn toàn thắng lợi.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Vua Nam Hán đã có thái độ như thế nào trước hành động cầu cứu của Kiều Công Tiễn?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Bắt sứ giả của Kiều Công Tiễn giam vào ngục.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>B.</w:t>
      </w:r>
      <w:r>
        <w:rPr>
          <w:b/>
          <w:color w:val="3366FF"/>
          <w:szCs w:val="26"/>
        </w:rPr>
        <w:t xml:space="preserve"> </w:t>
      </w:r>
      <w:r>
        <w:rPr>
          <w:sz w:val="26"/>
          <w:szCs w:val="26"/>
        </w:rPr>
        <w:t>Bản thân vua Nam Hán sẵn sàng tiếp ứng cho Lưu Hoằng Tháo.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</w:rPr>
        <w:t xml:space="preserve">C. </w:t>
      </w:r>
      <w:r>
        <w:rPr>
          <w:sz w:val="26"/>
          <w:szCs w:val="26"/>
        </w:rPr>
        <w:t>Sai con là Lưu Hoằng Tháo chỉ huy một đạo quân thủy sang xâm lược nước ta.</w:t>
      </w:r>
      <w:r w:rsidRPr="002A6A8C"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 xml:space="preserve"> B và C đú</w:t>
      </w:r>
    </w:p>
    <w:p w:rsidR="000A4D9D" w:rsidRPr="000A4D9D" w:rsidRDefault="000A4D9D" w:rsidP="000A4D9D">
      <w:pPr>
        <w:ind w:firstLine="283"/>
        <w:rPr>
          <w:bCs/>
          <w:sz w:val="26"/>
          <w:szCs w:val="26"/>
        </w:rPr>
      </w:pPr>
      <w:r w:rsidRPr="00A110EA">
        <w:rPr>
          <w:b/>
          <w:color w:val="3366FF"/>
          <w:szCs w:val="26"/>
        </w:rPr>
        <w:t xml:space="preserve">D. </w:t>
      </w:r>
      <w:r w:rsidRPr="000A4D9D">
        <w:rPr>
          <w:bCs/>
          <w:sz w:val="26"/>
          <w:szCs w:val="26"/>
        </w:rPr>
        <w:t xml:space="preserve">Câu B và C đúng. </w:t>
      </w:r>
    </w:p>
    <w:p w:rsidR="000A4D9D" w:rsidRDefault="000A4D9D" w:rsidP="000A4D9D">
      <w:pPr>
        <w:ind w:firstLine="283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Kế sách của Ngô Quyền trước hành động của Kiều Công Tiễn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 w:rsidRPr="000A4D9D">
        <w:rPr>
          <w:bCs/>
          <w:sz w:val="26"/>
          <w:szCs w:val="26"/>
        </w:rPr>
        <w:t>Trước trừ nội phản, sau diệt ngoại xâm.</w:t>
      </w:r>
      <w:r w:rsidRPr="000A4D9D"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Chủ động đón đánh địch.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Kéo quân ra Bắc.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Chuẩn bị tổ chức kháng chiến.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Trước âm mưu xâm lược nước ta của quân Nam Hán, ai là người đã đưa ra lời bàn: “Nếu ta sai người đem cọc lớn, đẽo nhọn đầu và bịt sắt đóng ở cửa biển trước, nhân khi nước triều lên, thuyền của họ tiễn vào trong hàng cọc, bấy giờ ta dễ bề chế ngự”?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 w:rsidRPr="000A4D9D">
        <w:rPr>
          <w:bCs/>
          <w:sz w:val="26"/>
          <w:szCs w:val="26"/>
        </w:rPr>
        <w:t>Ngô Quyền.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Khúc Thừa Dụ.</w:t>
      </w:r>
    </w:p>
    <w:p w:rsidR="000A4D9D" w:rsidRDefault="000A4D9D" w:rsidP="000A4D9D">
      <w:pPr>
        <w:tabs>
          <w:tab w:val="left" w:pos="5136"/>
        </w:tabs>
        <w:ind w:firstLine="283"/>
      </w:pPr>
      <w:r w:rsidRPr="00A110EA">
        <w:rPr>
          <w:b/>
          <w:color w:val="3366FF"/>
          <w:szCs w:val="26"/>
        </w:rPr>
        <w:lastRenderedPageBreak/>
        <w:t xml:space="preserve">C. </w:t>
      </w:r>
      <w:r>
        <w:rPr>
          <w:sz w:val="26"/>
          <w:szCs w:val="26"/>
        </w:rPr>
        <w:t>Dương Đình Nghệ.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Ngô Mân.</w:t>
      </w:r>
    </w:p>
    <w:p w:rsidR="000A4D9D" w:rsidRDefault="000A4D9D" w:rsidP="000A4D9D">
      <w:pPr>
        <w:spacing w:before="60"/>
        <w:jc w:val="both"/>
      </w:pPr>
      <w:r w:rsidRPr="00A110EA">
        <w:rPr>
          <w:b/>
          <w:color w:val="0000FF"/>
        </w:rPr>
        <w:t>Câu 12:</w:t>
      </w:r>
      <w:r>
        <w:t xml:space="preserve"> </w:t>
      </w:r>
      <w:r>
        <w:rPr>
          <w:sz w:val="26"/>
          <w:szCs w:val="26"/>
        </w:rPr>
        <w:t>Cơ hội nào mà quân Nam Hán kéo vào xâm lược nước ta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Kiều Công Tiễn bị Ngô Quyền giết chết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Nội bộ triều đình nhà Ngô bị rối loạn.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Kiều Công Tiễn giết Dương Đình Nghệ để đoạt chức Tiết độ sứ.</w:t>
      </w:r>
    </w:p>
    <w:p w:rsidR="000A4D9D" w:rsidRPr="000A4D9D" w:rsidRDefault="000A4D9D" w:rsidP="000A4D9D">
      <w:pPr>
        <w:ind w:firstLine="283"/>
      </w:pPr>
      <w:r w:rsidRPr="00A110EA">
        <w:rPr>
          <w:b/>
          <w:bCs/>
          <w:color w:val="3366FF"/>
          <w:szCs w:val="26"/>
        </w:rPr>
        <w:t xml:space="preserve">D. </w:t>
      </w:r>
      <w:r w:rsidRPr="000A4D9D">
        <w:rPr>
          <w:bCs/>
          <w:sz w:val="26"/>
          <w:szCs w:val="26"/>
        </w:rPr>
        <w:t>Kiều Công Tiễn cho người sang cầu cứu Nam Hán.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Vì sao Kiều Công Tiễn cho người sang cầu cứu nhà Nam Hán?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Kiều Công Tiễn sợ Ngô Quyền.</w:t>
      </w:r>
    </w:p>
    <w:p w:rsidR="000A4D9D" w:rsidRPr="000A4D9D" w:rsidRDefault="000A4D9D" w:rsidP="000A4D9D">
      <w:pPr>
        <w:ind w:firstLine="283"/>
      </w:pPr>
      <w:r w:rsidRPr="00A110EA">
        <w:rPr>
          <w:b/>
          <w:bCs/>
          <w:color w:val="3366FF"/>
          <w:szCs w:val="26"/>
        </w:rPr>
        <w:t xml:space="preserve">B. </w:t>
      </w:r>
      <w:r w:rsidRPr="000A4D9D">
        <w:rPr>
          <w:bCs/>
          <w:sz w:val="26"/>
          <w:szCs w:val="26"/>
        </w:rPr>
        <w:t>Kiều Công Tiễn biết mình không thể đối phó với Ngô Quyền.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Kiều Công Tiễn muốn giảng hòa với nhà Nam Hán.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Kiều Công Tiễn muốn vua Nam Hán công nhận mình là Tiết độ sứ.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Sông Bạch Đằng có tên Nôm là</w:t>
      </w:r>
    </w:p>
    <w:p w:rsidR="000A4D9D" w:rsidRDefault="000A4D9D" w:rsidP="000A4D9D">
      <w:pPr>
        <w:tabs>
          <w:tab w:val="left" w:pos="2708"/>
          <w:tab w:val="left" w:pos="5138"/>
          <w:tab w:val="left" w:pos="7569"/>
        </w:tabs>
        <w:ind w:firstLine="283"/>
      </w:pPr>
      <w:r w:rsidRPr="00A110EA">
        <w:rPr>
          <w:b/>
          <w:bCs/>
          <w:color w:val="3366FF"/>
          <w:szCs w:val="26"/>
        </w:rPr>
        <w:t xml:space="preserve">A. </w:t>
      </w:r>
      <w:r w:rsidRPr="000A4D9D">
        <w:rPr>
          <w:bCs/>
          <w:sz w:val="26"/>
          <w:szCs w:val="26"/>
        </w:rPr>
        <w:t>Sông Rừng.</w:t>
      </w:r>
      <w:r>
        <w:tab/>
      </w: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Sông Rừng Rậm.</w:t>
      </w:r>
      <w:r>
        <w:tab/>
      </w: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Sông Đước.</w:t>
      </w:r>
      <w:r>
        <w:tab/>
      </w:r>
      <w:r w:rsidRPr="00A110E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Sông Đáy.</w:t>
      </w:r>
    </w:p>
    <w:p w:rsidR="000A4D9D" w:rsidRDefault="000A4D9D" w:rsidP="000A4D9D">
      <w:pPr>
        <w:spacing w:before="60"/>
        <w:jc w:val="both"/>
        <w:rPr>
          <w:sz w:val="26"/>
          <w:szCs w:val="26"/>
        </w:rPr>
      </w:pPr>
      <w:r w:rsidRPr="00A110EA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Sự kiện chiến thắng lịch sử nào khẳng định nền độc lập hoàn toàn của đất nước?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Dương Đình Nghệ tự xưng là Tiết độ sứ (năm 931).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Khúc Thừa Dụ tự xưng là Tiết độ sứ (năm 905).</w:t>
      </w:r>
    </w:p>
    <w:p w:rsidR="000A4D9D" w:rsidRDefault="000A4D9D" w:rsidP="000A4D9D">
      <w:pPr>
        <w:ind w:firstLine="283"/>
      </w:pPr>
      <w:r w:rsidRPr="00A110E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Kháng chiến chống quân xâm lược Nam Hán lần thứ nhất của Ngô Quyền (năm 930 - 931).</w:t>
      </w:r>
    </w:p>
    <w:p w:rsidR="000A4D9D" w:rsidRPr="000A4D9D" w:rsidRDefault="000A4D9D" w:rsidP="000A4D9D">
      <w:pPr>
        <w:ind w:firstLine="283"/>
        <w:rPr>
          <w:bCs/>
          <w:sz w:val="26"/>
          <w:szCs w:val="26"/>
        </w:rPr>
      </w:pPr>
      <w:r w:rsidRPr="00A110EA">
        <w:rPr>
          <w:b/>
          <w:bCs/>
          <w:color w:val="3366FF"/>
          <w:szCs w:val="26"/>
        </w:rPr>
        <w:t xml:space="preserve">D. </w:t>
      </w:r>
      <w:r w:rsidRPr="000A4D9D">
        <w:rPr>
          <w:bCs/>
          <w:sz w:val="26"/>
          <w:szCs w:val="26"/>
        </w:rPr>
        <w:t>Kháng chiến chống quân xâm lược Nam Hán lần thứ hai - Chiến thắng Bạch Đằng (năm 938).</w:t>
      </w:r>
    </w:p>
    <w:p w:rsidR="000A4D9D" w:rsidRDefault="000A4D9D" w:rsidP="000A4D9D">
      <w:pPr>
        <w:ind w:firstLine="283"/>
        <w:jc w:val="center"/>
        <w:rPr>
          <w:b/>
          <w:bCs/>
          <w:color w:val="FF0000"/>
          <w:sz w:val="26"/>
          <w:szCs w:val="26"/>
        </w:rPr>
      </w:pPr>
      <w:r w:rsidRPr="000A4D9D">
        <w:rPr>
          <w:b/>
          <w:bCs/>
          <w:color w:val="FF0000"/>
          <w:sz w:val="26"/>
          <w:szCs w:val="26"/>
        </w:rPr>
        <w:t>ĐÁP ÁN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0A4D9D" w:rsidRPr="000A4D9D" w:rsidTr="000A4D9D"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0A4D9D" w:rsidRPr="000A4D9D" w:rsidTr="000A4D9D"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0A4D9D" w:rsidRPr="000A4D9D" w:rsidTr="000A4D9D"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</w:tcPr>
          <w:p w:rsidR="000A4D9D" w:rsidRPr="000A4D9D" w:rsidRDefault="000A4D9D" w:rsidP="00D76445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0A4D9D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</w:tbl>
    <w:p w:rsidR="000A4D9D" w:rsidRDefault="000A4D9D" w:rsidP="000A4D9D">
      <w:pPr>
        <w:ind w:firstLine="283"/>
        <w:jc w:val="center"/>
        <w:rPr>
          <w:b/>
          <w:bCs/>
          <w:color w:val="FF0000"/>
          <w:sz w:val="26"/>
          <w:szCs w:val="26"/>
        </w:rPr>
      </w:pPr>
    </w:p>
    <w:p w:rsidR="000A4D9D" w:rsidRDefault="000A4D9D" w:rsidP="000A4D9D">
      <w:pPr>
        <w:ind w:firstLine="283"/>
        <w:jc w:val="center"/>
        <w:rPr>
          <w:b/>
          <w:bCs/>
          <w:color w:val="FF0000"/>
          <w:sz w:val="26"/>
          <w:szCs w:val="26"/>
        </w:rPr>
      </w:pPr>
    </w:p>
    <w:p w:rsidR="000A4D9D" w:rsidRPr="000A4D9D" w:rsidRDefault="000A4D9D" w:rsidP="000A4D9D">
      <w:pPr>
        <w:ind w:firstLine="283"/>
        <w:jc w:val="center"/>
        <w:rPr>
          <w:color w:val="FF0000"/>
          <w:sz w:val="16"/>
          <w:szCs w:val="16"/>
        </w:rPr>
      </w:pPr>
    </w:p>
    <w:p w:rsidR="000A4D9D" w:rsidRPr="004C4D1F" w:rsidRDefault="000A4D9D" w:rsidP="000A4D9D">
      <w:pPr>
        <w:jc w:val="center"/>
        <w:rPr>
          <w:color w:val="FFFFFF"/>
          <w:sz w:val="16"/>
          <w:szCs w:val="16"/>
        </w:rPr>
      </w:pPr>
      <w:r>
        <w:rPr>
          <w:color w:val="FFFFFF"/>
          <w:sz w:val="16"/>
          <w:szCs w:val="16"/>
        </w:rPr>
        <w:t>ÁN</w:t>
      </w:r>
    </w:p>
    <w:sectPr w:rsidR="000A4D9D" w:rsidRPr="004C4D1F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A2C" w:rsidRDefault="00834A2C">
      <w:r>
        <w:separator/>
      </w:r>
    </w:p>
  </w:endnote>
  <w:endnote w:type="continuationSeparator" w:id="0">
    <w:p w:rsidR="00834A2C" w:rsidRDefault="0083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4869E9" w:rsidRPr="004869E9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A2C" w:rsidRDefault="00834A2C">
      <w:r>
        <w:separator/>
      </w:r>
    </w:p>
  </w:footnote>
  <w:footnote w:type="continuationSeparator" w:id="0">
    <w:p w:rsidR="00834A2C" w:rsidRDefault="00834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A4D9D"/>
    <w:rsid w:val="000D045A"/>
    <w:rsid w:val="000D2058"/>
    <w:rsid w:val="000D64F0"/>
    <w:rsid w:val="000F551E"/>
    <w:rsid w:val="0010363B"/>
    <w:rsid w:val="0010370C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3A69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21F6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64CC2"/>
    <w:rsid w:val="004869E9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4A2C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3C5E"/>
    <w:rsid w:val="008F638E"/>
    <w:rsid w:val="008F741B"/>
    <w:rsid w:val="00900C96"/>
    <w:rsid w:val="009059D3"/>
    <w:rsid w:val="00913B46"/>
    <w:rsid w:val="009241D3"/>
    <w:rsid w:val="00941C4E"/>
    <w:rsid w:val="00965636"/>
    <w:rsid w:val="009677EB"/>
    <w:rsid w:val="0098155D"/>
    <w:rsid w:val="00997DF7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BF212C"/>
    <w:rsid w:val="00C0165E"/>
    <w:rsid w:val="00C02916"/>
    <w:rsid w:val="00C0384A"/>
    <w:rsid w:val="00C14A20"/>
    <w:rsid w:val="00C150CE"/>
    <w:rsid w:val="00C211EA"/>
    <w:rsid w:val="00C22ED4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0ACE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B633E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2907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2020-08-09T07:33:00Z</dcterms:modified>
</cp:coreProperties>
</file>