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2916" w:rsidRPr="00C02916" w:rsidRDefault="00C02916" w:rsidP="00C02916">
      <w:pPr>
        <w:spacing w:line="360" w:lineRule="auto"/>
        <w:jc w:val="center"/>
        <w:rPr>
          <w:b/>
          <w:bCs/>
          <w:color w:val="00B0F0"/>
          <w:szCs w:val="24"/>
        </w:rPr>
      </w:pPr>
      <w:r w:rsidRPr="00C02916">
        <w:rPr>
          <w:b/>
          <w:bCs/>
          <w:color w:val="00B0F0"/>
          <w:szCs w:val="24"/>
        </w:rPr>
        <w:t xml:space="preserve">TRẮC NGHIỆM BÀI 6 MÔN LỊCH SỬ 6: </w:t>
      </w:r>
    </w:p>
    <w:p w:rsidR="00C02916" w:rsidRPr="00C02916" w:rsidRDefault="00C02916" w:rsidP="00C02916">
      <w:pPr>
        <w:spacing w:line="360" w:lineRule="auto"/>
        <w:jc w:val="center"/>
        <w:rPr>
          <w:b/>
          <w:bCs/>
          <w:color w:val="FF0000"/>
          <w:szCs w:val="24"/>
        </w:rPr>
      </w:pPr>
      <w:r w:rsidRPr="00C02916">
        <w:rPr>
          <w:b/>
          <w:bCs/>
          <w:color w:val="FF0000"/>
          <w:szCs w:val="24"/>
        </w:rPr>
        <w:t>VĂN HOÁ CỔ ĐẠI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1:</w:t>
      </w:r>
      <w:r w:rsidRPr="00C02916">
        <w:rPr>
          <w:szCs w:val="24"/>
        </w:rPr>
        <w:t xml:space="preserve"> Đấu trường Cô-li-dê ở đâu?</w:t>
      </w:r>
    </w:p>
    <w:p w:rsidR="00C02916" w:rsidRPr="00C02916" w:rsidRDefault="00C02916" w:rsidP="00C02916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A. </w:t>
      </w:r>
      <w:r w:rsidRPr="00C02916">
        <w:rPr>
          <w:szCs w:val="24"/>
        </w:rPr>
        <w:t>Ai Cập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B. </w:t>
      </w:r>
      <w:r w:rsidRPr="00C02916">
        <w:rPr>
          <w:szCs w:val="24"/>
        </w:rPr>
        <w:t>Lưỡng Hà.</w:t>
      </w:r>
      <w:r w:rsidRPr="00C02916">
        <w:rPr>
          <w:szCs w:val="24"/>
        </w:rPr>
        <w:tab/>
      </w:r>
      <w:r w:rsidRPr="00C02916">
        <w:rPr>
          <w:b/>
          <w:bCs/>
          <w:color w:val="3366FF"/>
          <w:szCs w:val="24"/>
        </w:rPr>
        <w:t xml:space="preserve">C. </w:t>
      </w:r>
      <w:r w:rsidRPr="00C02916">
        <w:rPr>
          <w:bCs/>
          <w:szCs w:val="24"/>
        </w:rPr>
        <w:t>Rôma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D. </w:t>
      </w:r>
      <w:r w:rsidRPr="00C02916">
        <w:rPr>
          <w:szCs w:val="24"/>
        </w:rPr>
        <w:t>Hi Lạp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2:</w:t>
      </w:r>
      <w:r w:rsidRPr="00C02916">
        <w:rPr>
          <w:szCs w:val="24"/>
        </w:rPr>
        <w:t xml:space="preserve"> Lịch sớm xuất hiện ở các quốc gia phương Đông cổ đại vì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A. </w:t>
      </w:r>
      <w:r w:rsidRPr="00C02916">
        <w:rPr>
          <w:szCs w:val="24"/>
        </w:rPr>
        <w:t>Để phục vụ yêu cầu học tập.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B. </w:t>
      </w:r>
      <w:r w:rsidRPr="00C02916">
        <w:rPr>
          <w:szCs w:val="24"/>
        </w:rPr>
        <w:t>Để làm vật trang trí trong nhà cho đẹp.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C. </w:t>
      </w:r>
      <w:r w:rsidRPr="00C02916">
        <w:rPr>
          <w:szCs w:val="24"/>
        </w:rPr>
        <w:t>Để thống nhất các ngày lễ hội trong cả nước.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bCs/>
          <w:color w:val="3366FF"/>
          <w:szCs w:val="24"/>
        </w:rPr>
        <w:t xml:space="preserve">D. </w:t>
      </w:r>
      <w:r w:rsidRPr="00C02916">
        <w:rPr>
          <w:bCs/>
          <w:szCs w:val="24"/>
        </w:rPr>
        <w:t>Để phục vụ yêu cầu sản xuất nông nghiệp.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3:</w:t>
      </w:r>
      <w:r w:rsidRPr="00C02916">
        <w:rPr>
          <w:szCs w:val="24"/>
        </w:rPr>
        <w:t xml:space="preserve"> Người Ai Cập thời cổ đại lại thạo về hình học vì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A. </w:t>
      </w:r>
      <w:r w:rsidRPr="00C02916">
        <w:rPr>
          <w:szCs w:val="24"/>
        </w:rPr>
        <w:t>Phải tính toán các công trình kiến trúc.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B. </w:t>
      </w:r>
      <w:r w:rsidRPr="00C02916">
        <w:rPr>
          <w:szCs w:val="24"/>
        </w:rPr>
        <w:t>Phải đo lại ruộng đất và chia đất cho nông dân.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C. </w:t>
      </w:r>
      <w:r w:rsidRPr="00C02916">
        <w:rPr>
          <w:szCs w:val="24"/>
        </w:rPr>
        <w:t>Phải vẽ các hình để xây tháp và tính diện tích nhà ở của vua.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bCs/>
          <w:color w:val="3366FF"/>
          <w:szCs w:val="24"/>
        </w:rPr>
        <w:t xml:space="preserve">D. </w:t>
      </w:r>
      <w:r w:rsidRPr="00C02916">
        <w:rPr>
          <w:bCs/>
          <w:szCs w:val="24"/>
        </w:rPr>
        <w:t>Phải đo lại ruộng đất và vẽ các hình để xây tháp.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4:</w:t>
      </w:r>
      <w:r w:rsidRPr="00C02916">
        <w:rPr>
          <w:szCs w:val="24"/>
        </w:rPr>
        <w:t xml:space="preserve"> Hệ thống chữ số kế cả số 0 mà hiện nay ta đang dùng là phát minh của</w:t>
      </w:r>
    </w:p>
    <w:p w:rsidR="00C02916" w:rsidRPr="00C02916" w:rsidRDefault="00C02916" w:rsidP="00C02916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A. </w:t>
      </w:r>
      <w:r w:rsidRPr="00C02916">
        <w:rPr>
          <w:szCs w:val="24"/>
        </w:rPr>
        <w:t>Người Ai Cập.</w:t>
      </w:r>
      <w:r w:rsidRPr="00C02916">
        <w:rPr>
          <w:szCs w:val="24"/>
        </w:rPr>
        <w:tab/>
      </w:r>
      <w:r w:rsidRPr="00C02916">
        <w:rPr>
          <w:b/>
          <w:bCs/>
          <w:color w:val="3366FF"/>
          <w:szCs w:val="24"/>
        </w:rPr>
        <w:t xml:space="preserve">B. </w:t>
      </w:r>
      <w:r w:rsidRPr="00C02916">
        <w:rPr>
          <w:bCs/>
          <w:szCs w:val="24"/>
        </w:rPr>
        <w:t>Người Ấn Độ.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C. </w:t>
      </w:r>
      <w:r w:rsidRPr="00C02916">
        <w:rPr>
          <w:szCs w:val="24"/>
        </w:rPr>
        <w:t>Người Hi Lạp.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D. </w:t>
      </w:r>
      <w:r w:rsidRPr="00C02916">
        <w:rPr>
          <w:szCs w:val="24"/>
        </w:rPr>
        <w:t>Người Trung Quốc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5:</w:t>
      </w:r>
      <w:r w:rsidRPr="00C02916">
        <w:rPr>
          <w:szCs w:val="24"/>
        </w:rPr>
        <w:t xml:space="preserve"> Người Hy Lạp và Rô ma sáng tạo ra</w:t>
      </w:r>
    </w:p>
    <w:p w:rsidR="00C02916" w:rsidRPr="00C02916" w:rsidRDefault="00C02916" w:rsidP="00C02916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C02916">
        <w:rPr>
          <w:b/>
          <w:bCs/>
          <w:color w:val="3366FF"/>
          <w:szCs w:val="24"/>
        </w:rPr>
        <w:t xml:space="preserve">A. </w:t>
      </w:r>
      <w:r w:rsidRPr="00C02916">
        <w:rPr>
          <w:bCs/>
          <w:szCs w:val="24"/>
        </w:rPr>
        <w:t>Chữ cái a, b, c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B. </w:t>
      </w:r>
      <w:r w:rsidRPr="00C02916">
        <w:rPr>
          <w:szCs w:val="24"/>
        </w:rPr>
        <w:t>Pi = 3,14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C. </w:t>
      </w:r>
      <w:r w:rsidRPr="00C02916">
        <w:rPr>
          <w:szCs w:val="24"/>
        </w:rPr>
        <w:t>Hình học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D. </w:t>
      </w:r>
      <w:r w:rsidRPr="00C02916">
        <w:rPr>
          <w:szCs w:val="24"/>
        </w:rPr>
        <w:t>Chữ viết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6:</w:t>
      </w:r>
      <w:r w:rsidRPr="00C02916">
        <w:rPr>
          <w:szCs w:val="24"/>
        </w:rPr>
        <w:t xml:space="preserve"> Người phương Đông cổ đại đều sử dụng loại chữ</w:t>
      </w:r>
    </w:p>
    <w:p w:rsidR="00C02916" w:rsidRPr="00C02916" w:rsidRDefault="00C02916" w:rsidP="00C02916">
      <w:pPr>
        <w:tabs>
          <w:tab w:val="left" w:pos="5136"/>
        </w:tabs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A. </w:t>
      </w:r>
      <w:r w:rsidRPr="00C02916">
        <w:rPr>
          <w:szCs w:val="24"/>
        </w:rPr>
        <w:t>Chữ Nôm.</w:t>
      </w:r>
      <w:r w:rsidRPr="00C02916">
        <w:rPr>
          <w:szCs w:val="24"/>
        </w:rPr>
        <w:tab/>
      </w:r>
      <w:r w:rsidRPr="00C02916">
        <w:rPr>
          <w:b/>
          <w:bCs/>
          <w:color w:val="3366FF"/>
          <w:szCs w:val="24"/>
        </w:rPr>
        <w:t xml:space="preserve">B. </w:t>
      </w:r>
      <w:r w:rsidRPr="00C02916">
        <w:rPr>
          <w:bCs/>
          <w:szCs w:val="24"/>
        </w:rPr>
        <w:t>Chữ Hán.</w:t>
      </w:r>
    </w:p>
    <w:p w:rsidR="00C02916" w:rsidRPr="00C02916" w:rsidRDefault="00C02916" w:rsidP="00C02916">
      <w:pPr>
        <w:tabs>
          <w:tab w:val="left" w:pos="5136"/>
        </w:tabs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C. </w:t>
      </w:r>
      <w:r w:rsidRPr="00C02916">
        <w:rPr>
          <w:szCs w:val="24"/>
        </w:rPr>
        <w:t>Chữ tượng hình.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D. </w:t>
      </w:r>
      <w:r w:rsidRPr="00C02916">
        <w:rPr>
          <w:szCs w:val="24"/>
        </w:rPr>
        <w:t>Hệ thống chữ cái a, b. c.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7:</w:t>
      </w:r>
      <w:r w:rsidRPr="00C02916">
        <w:rPr>
          <w:szCs w:val="24"/>
        </w:rPr>
        <w:t xml:space="preserve"> Trong lĩnh vực toán học thời cổ đại phương Đông, cư dân nước nào thạo về số học.Vì sao?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bCs/>
          <w:color w:val="3366FF"/>
          <w:szCs w:val="24"/>
        </w:rPr>
        <w:t xml:space="preserve">A. </w:t>
      </w:r>
      <w:r w:rsidRPr="00C02916">
        <w:rPr>
          <w:bCs/>
          <w:szCs w:val="24"/>
        </w:rPr>
        <w:t>Lưỡng Hà. Vì phải đi buôn bán xa.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B. </w:t>
      </w:r>
      <w:r w:rsidRPr="00C02916">
        <w:rPr>
          <w:szCs w:val="24"/>
        </w:rPr>
        <w:t>Ấn Độ. Vì phải tính thuế.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C. </w:t>
      </w:r>
      <w:r w:rsidRPr="00C02916">
        <w:rPr>
          <w:szCs w:val="24"/>
        </w:rPr>
        <w:t>Trung Quốc. Vì phải tính toán xây dựng các công trình kiến trúc.</w:t>
      </w:r>
    </w:p>
    <w:p w:rsidR="00C02916" w:rsidRPr="00C02916" w:rsidRDefault="00C02916" w:rsidP="00C02916">
      <w:pPr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D. </w:t>
      </w:r>
      <w:r w:rsidRPr="00C02916">
        <w:rPr>
          <w:szCs w:val="24"/>
        </w:rPr>
        <w:t>Ai Cập. Vì phải đo diện tích phù sa bồi đắp.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8:</w:t>
      </w:r>
      <w:r w:rsidRPr="00C02916">
        <w:rPr>
          <w:szCs w:val="24"/>
        </w:rPr>
        <w:t xml:space="preserve"> Người Hi Lạp biết chính xác hơn về Trái Đất và hệ Mặt Trời nhờ</w:t>
      </w:r>
    </w:p>
    <w:p w:rsidR="00C02916" w:rsidRPr="00C02916" w:rsidRDefault="00C02916" w:rsidP="00C02916">
      <w:pPr>
        <w:tabs>
          <w:tab w:val="left" w:pos="5136"/>
        </w:tabs>
        <w:ind w:firstLine="283"/>
        <w:rPr>
          <w:szCs w:val="24"/>
        </w:rPr>
      </w:pPr>
      <w:r w:rsidRPr="00C02916">
        <w:rPr>
          <w:b/>
          <w:bCs/>
          <w:color w:val="3366FF"/>
          <w:szCs w:val="24"/>
        </w:rPr>
        <w:t xml:space="preserve">A. </w:t>
      </w:r>
      <w:r w:rsidRPr="00C02916">
        <w:rPr>
          <w:bCs/>
          <w:szCs w:val="24"/>
        </w:rPr>
        <w:t>Đi biển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B. </w:t>
      </w:r>
      <w:r w:rsidRPr="00C02916">
        <w:rPr>
          <w:szCs w:val="24"/>
        </w:rPr>
        <w:t>Canh tác nông nghiệp</w:t>
      </w:r>
    </w:p>
    <w:p w:rsidR="00C02916" w:rsidRPr="00C02916" w:rsidRDefault="00C02916" w:rsidP="00C02916">
      <w:pPr>
        <w:tabs>
          <w:tab w:val="left" w:pos="5136"/>
        </w:tabs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C. </w:t>
      </w:r>
      <w:r w:rsidRPr="00C02916">
        <w:rPr>
          <w:szCs w:val="24"/>
        </w:rPr>
        <w:t>Buôn bán giữa các thị quốc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D. </w:t>
      </w:r>
      <w:r w:rsidRPr="00C02916">
        <w:rPr>
          <w:szCs w:val="24"/>
        </w:rPr>
        <w:t>Khoa học kĩ thuật phát triển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9:</w:t>
      </w:r>
      <w:r w:rsidRPr="00C02916">
        <w:rPr>
          <w:szCs w:val="24"/>
        </w:rPr>
        <w:t xml:space="preserve"> Kim tự tháp là thành tựu văn hóa tiêu biểu của quốc gia</w:t>
      </w:r>
    </w:p>
    <w:p w:rsidR="00C02916" w:rsidRPr="00C02916" w:rsidRDefault="00C02916" w:rsidP="00C02916">
      <w:pPr>
        <w:tabs>
          <w:tab w:val="left" w:pos="5136"/>
        </w:tabs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A. </w:t>
      </w:r>
      <w:r w:rsidRPr="00C02916">
        <w:rPr>
          <w:szCs w:val="24"/>
        </w:rPr>
        <w:t>Cổ đại Lưỡng Hà.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B. </w:t>
      </w:r>
      <w:r w:rsidRPr="00C02916">
        <w:rPr>
          <w:szCs w:val="24"/>
        </w:rPr>
        <w:t>Cổ đại Trung Quốc.</w:t>
      </w:r>
    </w:p>
    <w:p w:rsidR="00C02916" w:rsidRPr="00C02916" w:rsidRDefault="00C02916" w:rsidP="00C02916">
      <w:pPr>
        <w:tabs>
          <w:tab w:val="left" w:pos="5136"/>
        </w:tabs>
        <w:ind w:firstLine="283"/>
        <w:rPr>
          <w:szCs w:val="24"/>
        </w:rPr>
      </w:pPr>
      <w:r w:rsidRPr="00C02916">
        <w:rPr>
          <w:b/>
          <w:bCs/>
          <w:color w:val="3366FF"/>
          <w:szCs w:val="24"/>
        </w:rPr>
        <w:t xml:space="preserve">C. </w:t>
      </w:r>
      <w:r w:rsidRPr="00C02916">
        <w:rPr>
          <w:bCs/>
          <w:szCs w:val="24"/>
        </w:rPr>
        <w:t>Cổ đại Ai Cập.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D. </w:t>
      </w:r>
      <w:r w:rsidRPr="00C02916">
        <w:rPr>
          <w:szCs w:val="24"/>
        </w:rPr>
        <w:t>Cổ đại Rô-ma.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10:</w:t>
      </w:r>
      <w:r w:rsidRPr="00C02916">
        <w:rPr>
          <w:szCs w:val="24"/>
        </w:rPr>
        <w:t xml:space="preserve"> Đền Pác-tê-nông ở đâu?</w:t>
      </w:r>
    </w:p>
    <w:p w:rsidR="00C02916" w:rsidRPr="00C02916" w:rsidRDefault="00C02916" w:rsidP="00C02916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A. </w:t>
      </w:r>
      <w:r w:rsidRPr="00C02916">
        <w:rPr>
          <w:szCs w:val="24"/>
        </w:rPr>
        <w:t>Rô – ma</w:t>
      </w:r>
      <w:r w:rsidRPr="00C02916">
        <w:rPr>
          <w:szCs w:val="24"/>
        </w:rPr>
        <w:tab/>
      </w:r>
      <w:r w:rsidRPr="00C02916">
        <w:rPr>
          <w:b/>
          <w:bCs/>
          <w:color w:val="3366FF"/>
          <w:szCs w:val="24"/>
        </w:rPr>
        <w:t xml:space="preserve">B. </w:t>
      </w:r>
      <w:r w:rsidRPr="00C02916">
        <w:rPr>
          <w:bCs/>
          <w:szCs w:val="24"/>
        </w:rPr>
        <w:t>A-ten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C. </w:t>
      </w:r>
      <w:r w:rsidRPr="00C02916">
        <w:rPr>
          <w:szCs w:val="24"/>
        </w:rPr>
        <w:t>Lưỡng Hà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D. </w:t>
      </w:r>
      <w:r w:rsidRPr="00C02916">
        <w:rPr>
          <w:szCs w:val="24"/>
        </w:rPr>
        <w:t>Ai Cập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11:</w:t>
      </w:r>
      <w:r w:rsidRPr="00C02916">
        <w:rPr>
          <w:szCs w:val="24"/>
        </w:rPr>
        <w:t xml:space="preserve"> Người Ai Cập cổ đại đã tính được số pi bằng</w:t>
      </w:r>
    </w:p>
    <w:p w:rsidR="00C02916" w:rsidRPr="00C02916" w:rsidRDefault="00C02916" w:rsidP="00C02916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A. </w:t>
      </w:r>
      <w:r w:rsidRPr="00C02916">
        <w:rPr>
          <w:szCs w:val="24"/>
        </w:rPr>
        <w:t>3,15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B. </w:t>
      </w:r>
      <w:r w:rsidRPr="00C02916">
        <w:rPr>
          <w:szCs w:val="24"/>
        </w:rPr>
        <w:t>3,14</w:t>
      </w:r>
      <w:r w:rsidRPr="00C02916">
        <w:rPr>
          <w:szCs w:val="24"/>
        </w:rPr>
        <w:tab/>
      </w:r>
      <w:r w:rsidRPr="00C02916">
        <w:rPr>
          <w:b/>
          <w:bCs/>
          <w:color w:val="3366FF"/>
          <w:szCs w:val="24"/>
        </w:rPr>
        <w:t xml:space="preserve">C. </w:t>
      </w:r>
      <w:r w:rsidRPr="00C02916">
        <w:rPr>
          <w:bCs/>
          <w:szCs w:val="24"/>
        </w:rPr>
        <w:t>3,16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D. </w:t>
      </w:r>
      <w:r w:rsidRPr="00C02916">
        <w:rPr>
          <w:szCs w:val="24"/>
        </w:rPr>
        <w:t>3,17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12:</w:t>
      </w:r>
      <w:r w:rsidRPr="00C02916">
        <w:rPr>
          <w:szCs w:val="24"/>
        </w:rPr>
        <w:t xml:space="preserve"> Dựa vào sự di chuyển của Trái Đất quay xung quanh mặt trời là cách tính của</w:t>
      </w:r>
    </w:p>
    <w:p w:rsidR="00C02916" w:rsidRPr="00C02916" w:rsidRDefault="00C02916" w:rsidP="00C02916">
      <w:pPr>
        <w:tabs>
          <w:tab w:val="left" w:pos="2708"/>
          <w:tab w:val="left" w:pos="5138"/>
          <w:tab w:val="left" w:pos="7569"/>
        </w:tabs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A. </w:t>
      </w:r>
      <w:r w:rsidRPr="00C02916">
        <w:rPr>
          <w:szCs w:val="24"/>
        </w:rPr>
        <w:t>Công lịch</w:t>
      </w:r>
      <w:r w:rsidRPr="00C02916">
        <w:rPr>
          <w:szCs w:val="24"/>
        </w:rPr>
        <w:tab/>
      </w:r>
      <w:r w:rsidRPr="00C02916">
        <w:rPr>
          <w:b/>
          <w:bCs/>
          <w:color w:val="3366FF"/>
          <w:szCs w:val="24"/>
        </w:rPr>
        <w:t xml:space="preserve">B. </w:t>
      </w:r>
      <w:r w:rsidRPr="00C02916">
        <w:rPr>
          <w:bCs/>
          <w:szCs w:val="24"/>
        </w:rPr>
        <w:t>Dương lịch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C. </w:t>
      </w:r>
      <w:r w:rsidRPr="00C02916">
        <w:rPr>
          <w:szCs w:val="24"/>
        </w:rPr>
        <w:t>Phật lịch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D. </w:t>
      </w:r>
      <w:r w:rsidRPr="00C02916">
        <w:rPr>
          <w:szCs w:val="24"/>
        </w:rPr>
        <w:t>Âm lịch</w:t>
      </w:r>
    </w:p>
    <w:p w:rsidR="00C02916" w:rsidRPr="00C02916" w:rsidRDefault="00C02916" w:rsidP="00C02916">
      <w:pPr>
        <w:spacing w:before="60"/>
        <w:jc w:val="both"/>
        <w:rPr>
          <w:szCs w:val="24"/>
        </w:rPr>
      </w:pPr>
      <w:r w:rsidRPr="00C02916">
        <w:rPr>
          <w:b/>
          <w:color w:val="0000FF"/>
          <w:szCs w:val="24"/>
        </w:rPr>
        <w:t>Câu 13:</w:t>
      </w:r>
      <w:r w:rsidRPr="00C02916">
        <w:rPr>
          <w:szCs w:val="24"/>
        </w:rPr>
        <w:t xml:space="preserve"> Vườn treo Ba-bi-lon là thành tựu văn hóa của</w:t>
      </w:r>
    </w:p>
    <w:p w:rsidR="00C02916" w:rsidRPr="00C02916" w:rsidRDefault="00C02916" w:rsidP="00C02916">
      <w:pPr>
        <w:tabs>
          <w:tab w:val="left" w:pos="5136"/>
        </w:tabs>
        <w:ind w:firstLine="283"/>
        <w:rPr>
          <w:szCs w:val="24"/>
        </w:rPr>
      </w:pPr>
      <w:r w:rsidRPr="00C02916">
        <w:rPr>
          <w:b/>
          <w:color w:val="3366FF"/>
          <w:szCs w:val="24"/>
        </w:rPr>
        <w:t xml:space="preserve">A. </w:t>
      </w:r>
      <w:r w:rsidRPr="00C02916">
        <w:rPr>
          <w:szCs w:val="24"/>
        </w:rPr>
        <w:t>Quốc gia cổ đại Hi Lạp.</w:t>
      </w:r>
      <w:r w:rsidRPr="00C02916">
        <w:rPr>
          <w:szCs w:val="24"/>
        </w:rPr>
        <w:tab/>
      </w:r>
      <w:r w:rsidRPr="00C02916">
        <w:rPr>
          <w:b/>
          <w:color w:val="3366FF"/>
          <w:szCs w:val="24"/>
        </w:rPr>
        <w:t xml:space="preserve">B. </w:t>
      </w:r>
      <w:r w:rsidRPr="00C02916">
        <w:rPr>
          <w:szCs w:val="24"/>
        </w:rPr>
        <w:t>Quốc gia cổ đại Rô-ma.</w:t>
      </w:r>
    </w:p>
    <w:p w:rsidR="00C02916" w:rsidRDefault="00C02916" w:rsidP="00C02916">
      <w:pPr>
        <w:tabs>
          <w:tab w:val="left" w:pos="5136"/>
        </w:tabs>
        <w:ind w:firstLine="283"/>
        <w:rPr>
          <w:bCs/>
          <w:szCs w:val="24"/>
        </w:rPr>
      </w:pPr>
      <w:r w:rsidRPr="00C02916">
        <w:rPr>
          <w:b/>
          <w:color w:val="3366FF"/>
          <w:szCs w:val="24"/>
        </w:rPr>
        <w:t xml:space="preserve">C. </w:t>
      </w:r>
      <w:r w:rsidRPr="00C02916">
        <w:rPr>
          <w:szCs w:val="24"/>
        </w:rPr>
        <w:t>Quốc gia cổ đại Ai Cập.</w:t>
      </w:r>
      <w:r w:rsidRPr="00C02916">
        <w:rPr>
          <w:szCs w:val="24"/>
        </w:rPr>
        <w:tab/>
      </w:r>
      <w:r w:rsidRPr="00C02916">
        <w:rPr>
          <w:b/>
          <w:bCs/>
          <w:color w:val="3366FF"/>
          <w:szCs w:val="24"/>
        </w:rPr>
        <w:t xml:space="preserve">D. </w:t>
      </w:r>
      <w:r w:rsidRPr="00C02916">
        <w:rPr>
          <w:bCs/>
          <w:szCs w:val="24"/>
        </w:rPr>
        <w:t>Quốc gia cổ đại Lưỡng Hà.</w:t>
      </w:r>
    </w:p>
    <w:p w:rsidR="00C02916" w:rsidRPr="00C02916" w:rsidRDefault="00C02916" w:rsidP="00C02916">
      <w:pPr>
        <w:tabs>
          <w:tab w:val="left" w:pos="5136"/>
        </w:tabs>
        <w:ind w:firstLine="283"/>
        <w:rPr>
          <w:bCs/>
          <w:szCs w:val="24"/>
        </w:rPr>
      </w:pPr>
    </w:p>
    <w:p w:rsidR="00C02916" w:rsidRDefault="00C02916" w:rsidP="00C02916">
      <w:pPr>
        <w:tabs>
          <w:tab w:val="left" w:pos="5136"/>
        </w:tabs>
        <w:ind w:firstLine="283"/>
        <w:jc w:val="center"/>
        <w:rPr>
          <w:b/>
          <w:bCs/>
          <w:color w:val="FF0000"/>
          <w:szCs w:val="24"/>
        </w:rPr>
      </w:pPr>
      <w:r w:rsidRPr="00C02916">
        <w:rPr>
          <w:b/>
          <w:bCs/>
          <w:color w:val="FF0000"/>
          <w:szCs w:val="24"/>
        </w:rPr>
        <w:t>ĐÁP ÁN</w:t>
      </w:r>
    </w:p>
    <w:p w:rsidR="00C02916" w:rsidRPr="00C02916" w:rsidRDefault="00C02916" w:rsidP="00C02916">
      <w:pPr>
        <w:tabs>
          <w:tab w:val="left" w:pos="5136"/>
        </w:tabs>
        <w:ind w:firstLine="283"/>
        <w:jc w:val="center"/>
        <w:rPr>
          <w:b/>
          <w:bCs/>
          <w:color w:val="FF0000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621"/>
        <w:gridCol w:w="620"/>
        <w:gridCol w:w="620"/>
        <w:gridCol w:w="620"/>
        <w:gridCol w:w="620"/>
        <w:gridCol w:w="620"/>
        <w:gridCol w:w="645"/>
        <w:gridCol w:w="620"/>
        <w:gridCol w:w="619"/>
        <w:gridCol w:w="619"/>
        <w:gridCol w:w="620"/>
        <w:gridCol w:w="620"/>
        <w:gridCol w:w="620"/>
        <w:gridCol w:w="620"/>
      </w:tblGrid>
      <w:tr w:rsidR="00C02916" w:rsidRPr="00C02916" w:rsidTr="00C02916">
        <w:trPr>
          <w:jc w:val="center"/>
        </w:trPr>
        <w:tc>
          <w:tcPr>
            <w:tcW w:w="621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645" w:type="dxa"/>
          </w:tcPr>
          <w:p w:rsidR="00C02916" w:rsidRPr="00C02916" w:rsidRDefault="00C02916" w:rsidP="001229DD">
            <w:pPr>
              <w:widowControl/>
              <w:tabs>
                <w:tab w:val="left" w:pos="540"/>
              </w:tabs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7</w:t>
            </w:r>
            <w:r w:rsidRPr="00C02916">
              <w:rPr>
                <w:color w:val="0070C0"/>
                <w:kern w:val="0"/>
                <w:szCs w:val="24"/>
                <w:lang w:eastAsia="en-US"/>
              </w:rPr>
              <w:tab/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619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619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C02916" w:rsidRPr="00C02916" w:rsidTr="00C02916">
        <w:trPr>
          <w:jc w:val="center"/>
        </w:trPr>
        <w:tc>
          <w:tcPr>
            <w:tcW w:w="621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645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619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619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620" w:type="dxa"/>
          </w:tcPr>
          <w:p w:rsidR="00C02916" w:rsidRPr="00C02916" w:rsidRDefault="00C02916" w:rsidP="001229DD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C02916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620" w:type="dxa"/>
          </w:tcPr>
          <w:p w:rsidR="00C02916" w:rsidRPr="00C02916" w:rsidRDefault="00C02916" w:rsidP="00C02916">
            <w:pPr>
              <w:tabs>
                <w:tab w:val="left" w:pos="5136"/>
              </w:tabs>
              <w:jc w:val="center"/>
              <w:rPr>
                <w:b/>
                <w:bCs/>
                <w:color w:val="0070C0"/>
                <w:szCs w:val="24"/>
              </w:rPr>
            </w:pPr>
          </w:p>
        </w:tc>
        <w:tc>
          <w:tcPr>
            <w:tcW w:w="620" w:type="dxa"/>
          </w:tcPr>
          <w:p w:rsidR="00C02916" w:rsidRPr="00C02916" w:rsidRDefault="00C02916" w:rsidP="00C02916">
            <w:pPr>
              <w:tabs>
                <w:tab w:val="left" w:pos="5136"/>
              </w:tabs>
              <w:jc w:val="center"/>
              <w:rPr>
                <w:b/>
                <w:bCs/>
                <w:color w:val="0070C0"/>
                <w:szCs w:val="24"/>
              </w:rPr>
            </w:pPr>
          </w:p>
        </w:tc>
      </w:tr>
    </w:tbl>
    <w:p w:rsidR="00C02916" w:rsidRPr="00C02916" w:rsidRDefault="00C02916" w:rsidP="00C02916">
      <w:pPr>
        <w:spacing w:line="360" w:lineRule="auto"/>
        <w:jc w:val="center"/>
        <w:rPr>
          <w:b/>
          <w:bCs/>
          <w:color w:val="FF0000"/>
          <w:szCs w:val="24"/>
        </w:rPr>
      </w:pPr>
    </w:p>
    <w:sectPr w:rsidR="00C02916" w:rsidRPr="00C02916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A92" w:rsidRDefault="00CA3A92">
      <w:r>
        <w:separator/>
      </w:r>
    </w:p>
  </w:endnote>
  <w:endnote w:type="continuationSeparator" w:id="0">
    <w:p w:rsidR="00CA3A92" w:rsidRDefault="00CA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C02916" w:rsidRPr="00C02916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A92" w:rsidRDefault="00CA3A92">
      <w:r>
        <w:separator/>
      </w:r>
    </w:p>
  </w:footnote>
  <w:footnote w:type="continuationSeparator" w:id="0">
    <w:p w:rsidR="00CA3A92" w:rsidRDefault="00CA3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30BA"/>
    <w:rsid w:val="002614EF"/>
    <w:rsid w:val="00263503"/>
    <w:rsid w:val="00267B2A"/>
    <w:rsid w:val="002B4E4D"/>
    <w:rsid w:val="002C0552"/>
    <w:rsid w:val="002C2A1E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2714"/>
    <w:rsid w:val="003529B9"/>
    <w:rsid w:val="0035572C"/>
    <w:rsid w:val="00355823"/>
    <w:rsid w:val="003558D9"/>
    <w:rsid w:val="003577F0"/>
    <w:rsid w:val="00364392"/>
    <w:rsid w:val="00364405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61DC"/>
    <w:rsid w:val="004F6DEB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27513"/>
    <w:rsid w:val="006307B6"/>
    <w:rsid w:val="00646C3C"/>
    <w:rsid w:val="00665265"/>
    <w:rsid w:val="006666E5"/>
    <w:rsid w:val="00672956"/>
    <w:rsid w:val="00681EB1"/>
    <w:rsid w:val="00682C2D"/>
    <w:rsid w:val="00684B9E"/>
    <w:rsid w:val="006A03F6"/>
    <w:rsid w:val="006A2BC9"/>
    <w:rsid w:val="006A5C22"/>
    <w:rsid w:val="006B64C7"/>
    <w:rsid w:val="006C429E"/>
    <w:rsid w:val="006C53EF"/>
    <w:rsid w:val="006D420A"/>
    <w:rsid w:val="006D5183"/>
    <w:rsid w:val="006E3E12"/>
    <w:rsid w:val="006E67B4"/>
    <w:rsid w:val="006E74AE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47FE"/>
    <w:rsid w:val="009D1B73"/>
    <w:rsid w:val="009D2CE8"/>
    <w:rsid w:val="009D535A"/>
    <w:rsid w:val="009F38CF"/>
    <w:rsid w:val="00A0288F"/>
    <w:rsid w:val="00A05FC1"/>
    <w:rsid w:val="00A104DA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7D5C"/>
    <w:rsid w:val="00AF2961"/>
    <w:rsid w:val="00B016C5"/>
    <w:rsid w:val="00B26BDC"/>
    <w:rsid w:val="00B30593"/>
    <w:rsid w:val="00B3093C"/>
    <w:rsid w:val="00B50273"/>
    <w:rsid w:val="00B56316"/>
    <w:rsid w:val="00B56D43"/>
    <w:rsid w:val="00BC45BC"/>
    <w:rsid w:val="00BE6272"/>
    <w:rsid w:val="00BF1066"/>
    <w:rsid w:val="00BF1C94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35F88"/>
    <w:rsid w:val="00F36C43"/>
    <w:rsid w:val="00F441C2"/>
    <w:rsid w:val="00F54198"/>
    <w:rsid w:val="00F61FA0"/>
    <w:rsid w:val="00F71A53"/>
    <w:rsid w:val="00F73C5A"/>
    <w:rsid w:val="00F77B76"/>
    <w:rsid w:val="00F85957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2020-08-08T03:38:00Z</dcterms:modified>
</cp:coreProperties>
</file>