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539D8" w:rsidRDefault="001539D8" w:rsidP="001539D8">
      <w:pPr>
        <w:rPr>
          <w:lang w:val="en-CN"/>
        </w:rPr>
      </w:pPr>
      <w:r>
        <w:rPr>
          <w:rFonts w:hint="eastAsia"/>
          <w:lang w:val="en-CN"/>
        </w:rPr>
        <w:t>摘要</w:t>
      </w:r>
    </w:p>
    <w:p w:rsidR="001539D8" w:rsidRPr="001539D8" w:rsidRDefault="001539D8" w:rsidP="001539D8">
      <w:pPr>
        <w:rPr>
          <w:lang w:val="en-CN"/>
        </w:rPr>
      </w:pPr>
      <w:r w:rsidRPr="001539D8">
        <w:rPr>
          <w:lang w:val="en-CN"/>
        </w:rPr>
        <w:t>全球导航卫星系统（</w:t>
      </w:r>
      <w:r w:rsidRPr="001539D8">
        <w:rPr>
          <w:lang w:val="en-CN"/>
        </w:rPr>
        <w:t>GNSS</w:t>
      </w:r>
      <w:r w:rsidRPr="001539D8">
        <w:rPr>
          <w:lang w:val="en-CN"/>
        </w:rPr>
        <w:t>）的现代化进程中伴随着多种影响系统完好性的</w:t>
      </w:r>
      <w:r w:rsidRPr="001539D8">
        <w:rPr>
          <w:lang w:val="en-CN"/>
        </w:rPr>
        <w:t>GNSS</w:t>
      </w:r>
      <w:r w:rsidRPr="001539D8">
        <w:rPr>
          <w:lang w:val="en-CN"/>
        </w:rPr>
        <w:t>事件。其中两类卫星端具有代表性且影响深远的事件分别是增强抗干扰能力而主动实施的弹性功率操作，以及星载设备老化或空间环境引发的被动隐性异常。当前针对此类事件的监测手段在检测性能与隐性特征识别能力上存在不足，且其对用户端精密定位的影响机制尚不明确，制约了高精度服务的可靠性。因此，本文利用多源时空信息，聚焦于这两类关键</w:t>
      </w:r>
      <w:r w:rsidRPr="001539D8">
        <w:rPr>
          <w:lang w:val="en-CN"/>
        </w:rPr>
        <w:t>GNSS</w:t>
      </w:r>
      <w:r w:rsidRPr="001539D8">
        <w:rPr>
          <w:lang w:val="en-CN"/>
        </w:rPr>
        <w:t>事件，从机理分析、异常检测到定位修正三个维度展开深入研究。本文的主要贡献和创新点包括：</w:t>
      </w:r>
    </w:p>
    <w:p w:rsidR="001539D8" w:rsidRPr="001539D8" w:rsidRDefault="001539D8" w:rsidP="001539D8">
      <w:pPr>
        <w:rPr>
          <w:lang w:val="en-CN"/>
        </w:rPr>
      </w:pPr>
      <w:r w:rsidRPr="001539D8">
        <w:rPr>
          <w:lang w:val="en-CN"/>
        </w:rPr>
        <w:t xml:space="preserve">  </w:t>
      </w:r>
    </w:p>
    <w:p w:rsidR="001539D8" w:rsidRPr="001539D8" w:rsidRDefault="001539D8" w:rsidP="001539D8">
      <w:pPr>
        <w:rPr>
          <w:lang w:val="en-CN"/>
        </w:rPr>
      </w:pPr>
      <w:r w:rsidRPr="001539D8">
        <w:rPr>
          <w:lang w:val="en-CN"/>
        </w:rPr>
        <w:t xml:space="preserve">  1</w:t>
      </w:r>
      <w:r w:rsidRPr="001539D8">
        <w:rPr>
          <w:lang w:val="en-CN"/>
        </w:rPr>
        <w:t>）阐明了弹性功率的运行机理及其时空分布特征，揭示了其导致的载噪比变化与差分码偏差（</w:t>
      </w:r>
      <w:r w:rsidRPr="001539D8">
        <w:rPr>
          <w:lang w:val="en-CN"/>
        </w:rPr>
        <w:t>DCB</w:t>
      </w:r>
      <w:r w:rsidRPr="001539D8">
        <w:rPr>
          <w:lang w:val="en-CN"/>
        </w:rPr>
        <w:t>）漂移规律，证实了该类事件是引起观测值异常和硬件偏差漂移的重要原因。</w:t>
      </w:r>
      <w:r w:rsidRPr="001539D8">
        <w:rPr>
          <w:lang w:val="en-CN"/>
        </w:rPr>
        <w:t xml:space="preserve"> </w:t>
      </w:r>
    </w:p>
    <w:p w:rsidR="001539D8" w:rsidRPr="001539D8" w:rsidRDefault="001539D8" w:rsidP="001539D8">
      <w:pPr>
        <w:rPr>
          <w:lang w:val="en-CN"/>
        </w:rPr>
      </w:pPr>
      <w:r w:rsidRPr="001539D8">
        <w:rPr>
          <w:lang w:val="en-CN"/>
        </w:rPr>
        <w:t xml:space="preserve">  </w:t>
      </w:r>
    </w:p>
    <w:p w:rsidR="001539D8" w:rsidRPr="001539D8" w:rsidRDefault="001539D8" w:rsidP="001539D8">
      <w:pPr>
        <w:rPr>
          <w:lang w:val="en-CN"/>
        </w:rPr>
      </w:pPr>
      <w:r w:rsidRPr="001539D8">
        <w:rPr>
          <w:lang w:val="en-CN"/>
        </w:rPr>
        <w:t xml:space="preserve">  2</w:t>
      </w:r>
      <w:r w:rsidRPr="001539D8">
        <w:rPr>
          <w:lang w:val="en-CN"/>
        </w:rPr>
        <w:t>）面向信号域，提出了基于动态时间规整的差分检测方法与基于深度学习的端到端检测方法。前者解决了</w:t>
      </w:r>
      <w:r w:rsidRPr="001539D8">
        <w:rPr>
          <w:lang w:val="en-CN"/>
        </w:rPr>
        <w:t>“</w:t>
      </w:r>
      <w:r w:rsidRPr="001539D8">
        <w:rPr>
          <w:lang w:val="en-CN"/>
        </w:rPr>
        <w:t>整体抬升</w:t>
      </w:r>
      <w:r w:rsidRPr="001539D8">
        <w:rPr>
          <w:lang w:val="en-CN"/>
        </w:rPr>
        <w:t>”</w:t>
      </w:r>
      <w:r w:rsidRPr="001539D8">
        <w:rPr>
          <w:lang w:val="en-CN"/>
        </w:rPr>
        <w:t>事件难以识别的难题，后者利用时空信息实现了无需历史基准的单历元高精度绝对状态判读，显著提升了检测的泛化性与实时性。</w:t>
      </w:r>
      <w:r w:rsidRPr="001539D8">
        <w:rPr>
          <w:lang w:val="en-CN"/>
        </w:rPr>
        <w:t xml:space="preserve"> </w:t>
      </w:r>
    </w:p>
    <w:p w:rsidR="001539D8" w:rsidRPr="001539D8" w:rsidRDefault="001539D8" w:rsidP="001539D8">
      <w:pPr>
        <w:rPr>
          <w:lang w:val="en-CN"/>
        </w:rPr>
      </w:pPr>
      <w:r w:rsidRPr="001539D8">
        <w:rPr>
          <w:lang w:val="en-CN"/>
        </w:rPr>
        <w:t xml:space="preserve">  </w:t>
      </w:r>
    </w:p>
    <w:p w:rsidR="001539D8" w:rsidRPr="001539D8" w:rsidRDefault="001539D8" w:rsidP="001539D8">
      <w:pPr>
        <w:rPr>
          <w:lang w:val="en-CN"/>
        </w:rPr>
      </w:pPr>
      <w:r w:rsidRPr="001539D8">
        <w:rPr>
          <w:lang w:val="en-CN"/>
        </w:rPr>
        <w:t xml:space="preserve">  3</w:t>
      </w:r>
      <w:r w:rsidRPr="001539D8">
        <w:rPr>
          <w:lang w:val="en-CN"/>
        </w:rPr>
        <w:t>）面向遥测域，针对高维遥测数据噪声干扰及强周期信号掩盖微弱趋势的问题，构建了融合多窗口统计特征与时序分解技术的混合神经网络模型。该方法有效解耦了周期项与趋势项，实现了对星载设备老化等隐性故障的早期精准预警。</w:t>
      </w:r>
      <w:r w:rsidRPr="001539D8">
        <w:rPr>
          <w:lang w:val="en-CN"/>
        </w:rPr>
        <w:t xml:space="preserve"> </w:t>
      </w:r>
    </w:p>
    <w:p w:rsidR="001539D8" w:rsidRPr="001539D8" w:rsidRDefault="001539D8" w:rsidP="001539D8">
      <w:pPr>
        <w:rPr>
          <w:lang w:val="en-CN"/>
        </w:rPr>
      </w:pPr>
      <w:r w:rsidRPr="001539D8">
        <w:rPr>
          <w:lang w:val="en-CN"/>
        </w:rPr>
        <w:t xml:space="preserve">  </w:t>
      </w:r>
    </w:p>
    <w:p w:rsidR="001539D8" w:rsidRPr="001539D8" w:rsidRDefault="001539D8" w:rsidP="001539D8">
      <w:pPr>
        <w:rPr>
          <w:lang w:val="en-CN"/>
        </w:rPr>
      </w:pPr>
      <w:r w:rsidRPr="001539D8">
        <w:rPr>
          <w:lang w:val="en-CN"/>
        </w:rPr>
        <w:t xml:space="preserve">  4</w:t>
      </w:r>
      <w:r w:rsidRPr="001539D8">
        <w:rPr>
          <w:lang w:val="en-CN"/>
        </w:rPr>
        <w:t>）建立了分段</w:t>
      </w:r>
      <w:r w:rsidRPr="001539D8">
        <w:rPr>
          <w:lang w:val="en-CN"/>
        </w:rPr>
        <w:t>DCB</w:t>
      </w:r>
      <w:r w:rsidRPr="001539D8">
        <w:rPr>
          <w:lang w:val="en-CN"/>
        </w:rPr>
        <w:t>修正策略并量化评估了弹性功率事件对精密单点定位（</w:t>
      </w:r>
      <w:r w:rsidRPr="001539D8">
        <w:rPr>
          <w:lang w:val="en-CN"/>
        </w:rPr>
        <w:t>PPP</w:t>
      </w:r>
      <w:r w:rsidRPr="001539D8">
        <w:rPr>
          <w:lang w:val="en-CN"/>
        </w:rPr>
        <w:t>）性能的影响。实验证明，该策略能显著缩短非差非组合及单频</w:t>
      </w:r>
      <w:r w:rsidRPr="001539D8">
        <w:rPr>
          <w:lang w:val="en-CN"/>
        </w:rPr>
        <w:t>PPP</w:t>
      </w:r>
      <w:r w:rsidRPr="001539D8">
        <w:rPr>
          <w:lang w:val="en-CN"/>
        </w:rPr>
        <w:t>的收敛时间并提升定位精度，有效解决了异常期间定位性能下降的问题。</w:t>
      </w:r>
    </w:p>
    <w:p w:rsidR="001539D8" w:rsidRPr="001539D8" w:rsidRDefault="001539D8" w:rsidP="001539D8">
      <w:pPr>
        <w:rPr>
          <w:lang w:val="en-CN"/>
        </w:rPr>
      </w:pPr>
      <w:r w:rsidRPr="001539D8">
        <w:rPr>
          <w:lang w:val="en-CN"/>
        </w:rPr>
        <w:t>The modernization of the Global Navigation Satellite System (GNSS) is accompanied by various GNSS events that affect system integrity. Among these, two representative and far-reaching satellite-side events are the Flex Power operations actively implemented to enhance anti-jamming capabilities, and the passive implicit anomalies induced by onboard equipment aging or the space environment. Current monitoring methods for such events are insufficient in terms of real-time performance and the identification of implicit features. Furthermore, the mechanism of their impact on user-side precise positioning remains unclear, limiting the reliability of high-precision services. Therefore, utilizing multi-source spatiotemporal information, this thesis focuses on these two critical GNSS events and conducts in-depth research across three dimensions: mechanism analysis, anomaly detection, and positioning correction. The main contributions and innovations of this thesis include:</w:t>
      </w:r>
    </w:p>
    <w:p w:rsidR="001539D8" w:rsidRPr="001539D8" w:rsidRDefault="001539D8" w:rsidP="001539D8">
      <w:pPr>
        <w:rPr>
          <w:lang w:val="en-CN"/>
        </w:rPr>
      </w:pPr>
      <w:r w:rsidRPr="001539D8">
        <w:rPr>
          <w:lang w:val="en-CN"/>
        </w:rPr>
        <w:lastRenderedPageBreak/>
        <w:t>The operating mechanism and spatiotemporal distribution characteristics of Flex Power are elucidated. The research reveals the laws of Carrier-to-Noise density ratio ($C/N_0$) steps and intra-day drifts of Differential Code Bias (DCB) caused by Flex Power, confirming that such events are significant physical inducements for observation anomalies and hardware bias instability.</w:t>
      </w:r>
    </w:p>
    <w:p w:rsidR="001539D8" w:rsidRDefault="001539D8">
      <w:pPr>
        <w:rPr>
          <w:lang w:val="en-CN"/>
        </w:rPr>
      </w:pPr>
    </w:p>
    <w:p w:rsidR="001539D8" w:rsidRPr="001539D8" w:rsidRDefault="001539D8" w:rsidP="001539D8">
      <w:pPr>
        <w:rPr>
          <w:lang w:val="en-CN"/>
        </w:rPr>
      </w:pPr>
      <w:r w:rsidRPr="001539D8">
        <w:rPr>
          <w:lang w:val="en-CN"/>
        </w:rPr>
        <w:t>For signal domain detection, a differential detection method based on Dynamic Time Warping (DTW) and an end-to-end detection method based on deep learning are proposed. The former solves the difficulty in identifying non-step "overall lift" events, while the latter achieves high-precision absolute state interpretation at a single epoch without historical baselines, significantly improving detection generalization and real-time performance.</w:t>
      </w:r>
    </w:p>
    <w:p w:rsidR="001539D8" w:rsidRDefault="001539D8">
      <w:pPr>
        <w:rPr>
          <w:lang w:val="en-CN"/>
        </w:rPr>
      </w:pPr>
    </w:p>
    <w:p w:rsidR="00905022" w:rsidRDefault="00905022" w:rsidP="00905022">
      <w:pPr>
        <w:rPr>
          <w:lang w:val="en-CN"/>
        </w:rPr>
      </w:pPr>
      <w:r w:rsidRPr="00905022">
        <w:rPr>
          <w:lang w:val="en-CN"/>
        </w:rPr>
        <w:t>For telemetry domain monitoring, addressing the issues of noise interference in high-dimensional telemetry data and strong periodic signals masking weak trends, a hybrid neural network model fusing multi-window statistical features and time-series decomposition techniques is constructed. This method effectively decouples periodic and trend components, achieving early and precise warning for implicit faults such as satellite equipment aging.</w:t>
      </w:r>
    </w:p>
    <w:p w:rsidR="00F6297F" w:rsidRPr="00905022" w:rsidRDefault="00F6297F" w:rsidP="00905022">
      <w:pPr>
        <w:rPr>
          <w:rFonts w:hint="eastAsia"/>
          <w:lang w:val="en-CN"/>
        </w:rPr>
      </w:pPr>
    </w:p>
    <w:p w:rsidR="00EA3EC9" w:rsidRPr="00EA3EC9" w:rsidRDefault="00EA3EC9" w:rsidP="00EA3EC9">
      <w:pPr>
        <w:rPr>
          <w:lang w:val="en-CN"/>
        </w:rPr>
      </w:pPr>
      <w:r w:rsidRPr="00EA3EC9">
        <w:rPr>
          <w:lang w:val="en-CN"/>
        </w:rPr>
        <w:t>The impact of Flex Power events on the performance of Precise Point Positioning (PPP) is quantitatively assessed, and a segmented DCB correction strategy is established. Experiments demonstrate that this strategy significantly shortens the convergence time of dual-frequency and single-frequency PPP and improves positioning accuracy, effectively resolving the issue of positioning divergence during anomaly periods.</w:t>
      </w:r>
    </w:p>
    <w:p w:rsidR="00905022" w:rsidRDefault="00905022">
      <w:pPr>
        <w:rPr>
          <w:rFonts w:hint="eastAsia"/>
          <w:lang w:val="en-CN"/>
        </w:rPr>
      </w:pPr>
    </w:p>
    <w:p w:rsidR="000A5962" w:rsidRPr="000A5962" w:rsidRDefault="000A5962" w:rsidP="000A5962">
      <w:pPr>
        <w:pStyle w:val="Heading1"/>
        <w:rPr>
          <w:lang w:val="en-CN"/>
        </w:rPr>
      </w:pPr>
      <w:bookmarkStart w:id="0" w:name="绪论"/>
      <w:r w:rsidRPr="000A5962">
        <w:rPr>
          <w:rFonts w:hint="eastAsia"/>
          <w:lang w:val="en-CN"/>
        </w:rPr>
        <w:t>绪论</w:t>
      </w:r>
    </w:p>
    <w:p w:rsidR="000A5962" w:rsidRPr="000A5962" w:rsidRDefault="000A5962" w:rsidP="000A5962">
      <w:pPr>
        <w:pStyle w:val="Heading2"/>
        <w:rPr>
          <w:lang w:val="en-CN"/>
        </w:rPr>
      </w:pPr>
      <w:bookmarkStart w:id="1" w:name="研究背景与意义"/>
      <w:r w:rsidRPr="000A5962">
        <w:rPr>
          <w:rFonts w:hint="eastAsia"/>
          <w:lang w:val="en-CN"/>
        </w:rPr>
        <w:t>研究背景与意义</w:t>
      </w:r>
    </w:p>
    <w:p w:rsidR="000A5962" w:rsidRDefault="000A5962" w:rsidP="000A5962">
      <w:pPr>
        <w:pStyle w:val="FirstParagraph"/>
      </w:pPr>
      <w:r w:rsidRPr="000A5962">
        <w:rPr>
          <w:rFonts w:hint="eastAsia"/>
          <w:lang w:val="en-CN"/>
        </w:rPr>
        <w:t>全球卫星导航系统（</w:t>
      </w:r>
      <w:r w:rsidRPr="000A5962">
        <w:rPr>
          <w:rFonts w:hint="eastAsia"/>
          <w:lang w:val="en-CN"/>
        </w:rPr>
        <w:t>Global</w:t>
      </w:r>
      <w:r w:rsidRPr="000A5962">
        <w:rPr>
          <w:lang w:val="en-CN"/>
        </w:rPr>
        <w:t xml:space="preserve"> Navigation Satellite System, </w:t>
      </w:r>
      <w:r w:rsidRPr="000A5962">
        <w:rPr>
          <w:rFonts w:hint="eastAsia"/>
          <w:lang w:val="en-CN"/>
        </w:rPr>
        <w:t>GNSS</w:t>
      </w:r>
      <w:r w:rsidRPr="000A5962">
        <w:rPr>
          <w:rFonts w:hint="eastAsia"/>
          <w:lang w:val="en-CN"/>
        </w:rPr>
        <w:t>）是由卫星星座向全球用户提供定位、导航和授时服务的空间系统。典型的</w:t>
      </w:r>
      <w:r w:rsidRPr="000A5962">
        <w:rPr>
          <w:rFonts w:hint="eastAsia"/>
          <w:lang w:val="en-CN"/>
        </w:rPr>
        <w:t>GNSS</w:t>
      </w:r>
      <w:r w:rsidRPr="000A5962">
        <w:rPr>
          <w:rFonts w:hint="eastAsia"/>
          <w:lang w:val="en-CN"/>
        </w:rPr>
        <w:t>包括美国的</w:t>
      </w:r>
      <w:r w:rsidRPr="000A5962">
        <w:rPr>
          <w:rFonts w:hint="eastAsia"/>
          <w:lang w:val="en-CN"/>
        </w:rPr>
        <w:t>GPS</w:t>
      </w:r>
      <w:r w:rsidRPr="000A5962">
        <w:rPr>
          <w:rFonts w:hint="eastAsia"/>
          <w:lang w:val="en-CN"/>
        </w:rPr>
        <w:t>、俄罗斯的</w:t>
      </w:r>
      <w:r w:rsidRPr="000A5962">
        <w:rPr>
          <w:rFonts w:hint="eastAsia"/>
          <w:lang w:val="en-CN"/>
        </w:rPr>
        <w:t>GLONASS</w:t>
      </w:r>
      <w:r w:rsidRPr="000A5962">
        <w:rPr>
          <w:rFonts w:hint="eastAsia"/>
          <w:lang w:val="en-CN"/>
        </w:rPr>
        <w:t>、欧洲的</w:t>
      </w:r>
      <w:r w:rsidRPr="000A5962">
        <w:rPr>
          <w:rFonts w:hint="eastAsia"/>
          <w:lang w:val="en-CN"/>
        </w:rPr>
        <w:t>Galileo</w:t>
      </w:r>
      <w:r w:rsidRPr="000A5962">
        <w:rPr>
          <w:rFonts w:hint="eastAsia"/>
          <w:lang w:val="en-CN"/>
        </w:rPr>
        <w:t>和中国的北斗卫星导航系统（</w:t>
      </w:r>
      <w:r w:rsidRPr="000A5962">
        <w:rPr>
          <w:rFonts w:hint="eastAsia"/>
          <w:lang w:val="en-CN"/>
        </w:rPr>
        <w:t>BDS</w:t>
      </w:r>
      <w:r w:rsidRPr="000A5962">
        <w:rPr>
          <w:rFonts w:hint="eastAsia"/>
          <w:lang w:val="en-CN"/>
        </w:rPr>
        <w:t>）等，它们通过卫星发射无线电导航信号，供用户接收机实时解算位置信息。</w:t>
      </w:r>
      <w:r>
        <w:rPr>
          <w:rFonts w:hint="eastAsia"/>
        </w:rPr>
        <w:t>在军用和民用领域，</w:t>
      </w:r>
      <w:r>
        <w:rPr>
          <w:rFonts w:hint="eastAsia"/>
        </w:rPr>
        <w:t>GNSS</w:t>
      </w:r>
      <w:r>
        <w:rPr>
          <w:rFonts w:hint="eastAsia"/>
        </w:rPr>
        <w:t>已成为时空信息获取的基础支撑，其功能涵盖从日常车辆导航、智能手机定位到航空航海、高精度测绘和授时同步等各个方面。</w:t>
      </w:r>
      <w:r>
        <w:rPr>
          <w:rFonts w:hint="eastAsia"/>
        </w:rPr>
        <w:t>GNSS</w:t>
      </w:r>
      <w:r>
        <w:rPr>
          <w:rFonts w:hint="eastAsia"/>
        </w:rPr>
        <w:t>为全球经济发展和国家安全提供了关键支撑，被誉为现代社会的“时空基准”</w:t>
      </w:r>
      <w:r>
        <w:t>。</w:t>
      </w:r>
    </w:p>
    <w:p w:rsidR="000A5962" w:rsidRDefault="000A5962" w:rsidP="000A5962">
      <w:pPr>
        <w:pStyle w:val="BodyText"/>
      </w:pPr>
      <w:r>
        <w:rPr>
          <w:rFonts w:hint="eastAsia"/>
        </w:rPr>
        <w:lastRenderedPageBreak/>
        <w:t>自</w:t>
      </w:r>
      <w:r>
        <w:rPr>
          <w:rFonts w:hint="eastAsia"/>
        </w:rPr>
        <w:t>20</w:t>
      </w:r>
      <w:r>
        <w:rPr>
          <w:rFonts w:hint="eastAsia"/>
        </w:rPr>
        <w:t>世纪</w:t>
      </w:r>
      <w:r>
        <w:rPr>
          <w:rFonts w:hint="eastAsia"/>
        </w:rPr>
        <w:t>70</w:t>
      </w:r>
      <w:r>
        <w:rPr>
          <w:rFonts w:hint="eastAsia"/>
        </w:rPr>
        <w:t>年代</w:t>
      </w:r>
      <w:r>
        <w:rPr>
          <w:rFonts w:hint="eastAsia"/>
        </w:rPr>
        <w:t>GPS</w:t>
      </w:r>
      <w:r>
        <w:rPr>
          <w:rFonts w:hint="eastAsia"/>
        </w:rPr>
        <w:t>首先部署以来，全球导航卫星系统得到了长足发展。</w:t>
      </w:r>
      <w:r>
        <w:rPr>
          <w:rFonts w:hint="eastAsia"/>
        </w:rPr>
        <w:t>GPS</w:t>
      </w:r>
      <w:r>
        <w:rPr>
          <w:rFonts w:hint="eastAsia"/>
        </w:rPr>
        <w:t>系统不断现代化，卫星更新换代并增加新信号频率，提高了服务精度和抗干扰能力；同时引入了如弹性功率（</w:t>
      </w:r>
      <w:r>
        <w:rPr>
          <w:rFonts w:hint="eastAsia"/>
        </w:rPr>
        <w:t>Flex</w:t>
      </w:r>
      <w:r>
        <w:t xml:space="preserve"> </w:t>
      </w:r>
      <w:r>
        <w:rPr>
          <w:rFonts w:hint="eastAsia"/>
        </w:rPr>
        <w:t>Power</w:t>
      </w:r>
      <w:r>
        <w:rPr>
          <w:rFonts w:hint="eastAsia"/>
        </w:rPr>
        <w:t>）等新技术以增强军事信号的性能。俄罗斯的</w:t>
      </w:r>
      <w:r>
        <w:rPr>
          <w:rFonts w:hint="eastAsia"/>
        </w:rPr>
        <w:t>GLONASS</w:t>
      </w:r>
      <w:r>
        <w:rPr>
          <w:rFonts w:hint="eastAsia"/>
        </w:rPr>
        <w:t>完成恢复并实现全天候全球服务；欧盟的</w:t>
      </w:r>
      <w:r>
        <w:rPr>
          <w:rFonts w:hint="eastAsia"/>
        </w:rPr>
        <w:t>Galileo</w:t>
      </w:r>
      <w:r>
        <w:rPr>
          <w:rFonts w:hint="eastAsia"/>
        </w:rPr>
        <w:t>系统于</w:t>
      </w:r>
      <w:r>
        <w:rPr>
          <w:rFonts w:hint="eastAsia"/>
        </w:rPr>
        <w:t>2019</w:t>
      </w:r>
      <w:r>
        <w:rPr>
          <w:rFonts w:hint="eastAsia"/>
        </w:rPr>
        <w:t>年底初步建成，提供全球服务。中国的北斗系统分三期建设，其中北斗三号（</w:t>
      </w:r>
      <w:r>
        <w:rPr>
          <w:rFonts w:hint="eastAsia"/>
        </w:rPr>
        <w:t>BDS</w:t>
      </w:r>
      <w:r>
        <w:rPr>
          <w:rFonts w:hint="eastAsia"/>
        </w:rPr>
        <w:t>–</w:t>
      </w:r>
      <w:r>
        <w:rPr>
          <w:rFonts w:hint="eastAsia"/>
        </w:rPr>
        <w:t>3</w:t>
      </w:r>
      <w:r>
        <w:rPr>
          <w:rFonts w:hint="eastAsia"/>
        </w:rPr>
        <w:t>）于</w:t>
      </w:r>
      <w:r>
        <w:rPr>
          <w:rFonts w:hint="eastAsia"/>
        </w:rPr>
        <w:t>2020</w:t>
      </w:r>
      <w:r>
        <w:rPr>
          <w:rFonts w:hint="eastAsia"/>
        </w:rPr>
        <w:t>年完成全球组网，采用了星间链路、新一代铷原子钟和被动氢原子钟等先进载荷设备与技术，显著提升了导航信号性能，其</w:t>
      </w:r>
      <w:r>
        <w:rPr>
          <w:rFonts w:hint="eastAsia"/>
        </w:rPr>
        <w:t>10</w:t>
      </w:r>
      <w:r>
        <w:rPr>
          <w:rFonts w:hint="eastAsia"/>
        </w:rPr>
        <w:t>天频率稳定度达到</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oMath>
      <w:r>
        <w:rPr>
          <w:rFonts w:hint="eastAsia"/>
        </w:rPr>
        <w:t>量级，性能指标已经与</w:t>
      </w:r>
      <w:r>
        <w:rPr>
          <w:rFonts w:hint="eastAsia"/>
        </w:rPr>
        <w:t>GPS</w:t>
      </w:r>
      <w:r>
        <w:rPr>
          <w:rFonts w:hint="eastAsia"/>
        </w:rPr>
        <w:t>相当。北斗系统创新融合了导航与通信能力，具备定位导航授时、星基增强、地基增强、精密单点定位、短报文通信和国际搜救等多种服务能力。作为北斗三号系统特色服务之一，其播发</w:t>
      </w:r>
      <w:r>
        <w:rPr>
          <w:rFonts w:hint="eastAsia"/>
        </w:rPr>
        <w:t>B2b</w:t>
      </w:r>
      <w:r>
        <w:rPr>
          <w:rFonts w:hint="eastAsia"/>
        </w:rPr>
        <w:t>信号，向用户播发卫星轨道改正数、钟差改正数和码偏差等信息，可向中国及周边地区提供实时的精密单点定位（</w:t>
      </w:r>
      <w:r>
        <w:rPr>
          <w:rFonts w:hint="eastAsia"/>
        </w:rPr>
        <w:t>Precise</w:t>
      </w:r>
      <w:r>
        <w:t xml:space="preserve"> Point Positioning, </w:t>
      </w:r>
      <w:r>
        <w:rPr>
          <w:rFonts w:hint="eastAsia"/>
        </w:rPr>
        <w:t>PPP</w:t>
      </w:r>
      <w:r>
        <w:rPr>
          <w:rFonts w:hint="eastAsia"/>
        </w:rPr>
        <w:t>）</w:t>
      </w:r>
      <w:r>
        <w:t xml:space="preserve"> </w:t>
      </w:r>
      <w:r>
        <w:rPr>
          <w:rFonts w:hint="eastAsia"/>
        </w:rPr>
        <w:t>服务</w:t>
      </w:r>
      <w:r>
        <w:t>。</w:t>
      </w:r>
    </w:p>
    <w:p w:rsidR="000A5962" w:rsidRDefault="000A5962" w:rsidP="000A5962">
      <w:pPr>
        <w:pStyle w:val="BodyText"/>
      </w:pPr>
      <w:r>
        <w:rPr>
          <w:rFonts w:hint="eastAsia"/>
        </w:rPr>
        <w:t>随着</w:t>
      </w:r>
      <w:r>
        <w:rPr>
          <w:rFonts w:hint="eastAsia"/>
        </w:rPr>
        <w:t>GNSS</w:t>
      </w:r>
      <w:r>
        <w:rPr>
          <w:rFonts w:hint="eastAsia"/>
        </w:rPr>
        <w:t>技术的发展，高精度定位方法逐步由依赖局部参考站的相对定位，向基于精密产品的绝对定位演进</w:t>
      </w:r>
      <w:r>
        <w:t>。</w:t>
      </w:r>
      <w:r>
        <w:t xml:space="preserve"> </w:t>
      </w:r>
      <w:r>
        <w:rPr>
          <w:rFonts w:hint="eastAsia"/>
        </w:rPr>
        <w:t>实时动态差分定位（</w:t>
      </w:r>
      <w:r>
        <w:rPr>
          <w:rFonts w:hint="eastAsia"/>
        </w:rPr>
        <w:t>RTK</w:t>
      </w:r>
      <w:r>
        <w:rPr>
          <w:rFonts w:hint="eastAsia"/>
        </w:rPr>
        <w:t>）是较早实现工程化厘米级定位精度的技术之一。该方法通过引入局域参考站，对流动站与参考站的观测值进行双差处理，有效消除了接收机与卫星钟差，并显著削弱轨道误差、对流层延迟及电离层延迟等空间相关误差，从而实现整周模糊度的快速固定，获得高精度定位结果。然而，</w:t>
      </w:r>
      <w:r>
        <w:rPr>
          <w:rFonts w:hint="eastAsia"/>
        </w:rPr>
        <w:t>RTK</w:t>
      </w:r>
      <w:r>
        <w:rPr>
          <w:rFonts w:hint="eastAsia"/>
        </w:rPr>
        <w:t>的高精度建立在误差高度相关的基础之上，其定位性能随基线长度增加而明显下降，通常要求流动站与参考站之间的距离不超过</w:t>
      </w:r>
      <w:r>
        <w:rPr>
          <w:rFonts w:hint="eastAsia"/>
        </w:rPr>
        <w:t>20</w:t>
      </w:r>
      <w:r>
        <w:t xml:space="preserve"> km</w:t>
      </w:r>
      <w:r>
        <w:rPr>
          <w:rFonts w:hint="eastAsia"/>
        </w:rPr>
        <w:t>。在大范围应用场景下，需要建设高密度参考站网络，不仅建设与维护成本高，而且依赖双向通信链路，系统扩展性受限，同时改正数播发需获取用户位置信息，难以充分保障用户隐私性</w:t>
      </w:r>
      <w:r>
        <w:t>。</w:t>
      </w:r>
    </w:p>
    <w:p w:rsidR="000A5962" w:rsidRDefault="000A5962" w:rsidP="000A5962">
      <w:pPr>
        <w:pStyle w:val="BodyText"/>
      </w:pPr>
      <w:r>
        <w:rPr>
          <w:rFonts w:hint="eastAsia"/>
        </w:rPr>
        <w:t>为突破对参考站和基线长度的依赖，</w:t>
      </w:r>
      <w:r>
        <w:rPr>
          <w:rFonts w:hint="eastAsia"/>
        </w:rPr>
        <w:t>PPP</w:t>
      </w:r>
      <w:r>
        <w:rPr>
          <w:rFonts w:hint="eastAsia"/>
        </w:rPr>
        <w:t>逐渐发展并得到广泛关注。</w:t>
      </w:r>
      <w:r>
        <w:rPr>
          <w:rFonts w:hint="eastAsia"/>
        </w:rPr>
        <w:t>PPP</w:t>
      </w:r>
      <w:r>
        <w:rPr>
          <w:rFonts w:hint="eastAsia"/>
        </w:rPr>
        <w:t>采用非差观测模型，结合精密卫星轨道和钟差产品，对各类误差进行独立建模或参数估计，可在单台接收机条件下实现绝对定位。与</w:t>
      </w:r>
      <w:r>
        <w:rPr>
          <w:rFonts w:hint="eastAsia"/>
        </w:rPr>
        <w:t>RTK</w:t>
      </w:r>
      <w:r>
        <w:rPr>
          <w:rFonts w:hint="eastAsia"/>
        </w:rPr>
        <w:t>相比，</w:t>
      </w:r>
      <w:r>
        <w:rPr>
          <w:rFonts w:hint="eastAsia"/>
        </w:rPr>
        <w:t>PPP</w:t>
      </w:r>
      <w:r>
        <w:rPr>
          <w:rFonts w:hint="eastAsia"/>
        </w:rPr>
        <w:t>在系统结构上更加灵活，无需建设局部参考站网络，且通常采用单向通信方式，显著降低了通信负担并增强了用户隐私保护能力。然而，由于</w:t>
      </w:r>
      <w:r>
        <w:rPr>
          <w:rFonts w:hint="eastAsia"/>
        </w:rPr>
        <w:t>PPP</w:t>
      </w:r>
      <w:r>
        <w:rPr>
          <w:rFonts w:hint="eastAsia"/>
        </w:rPr>
        <w:t>中整周模糊度以实数形式估计，且受卫星空间几何构型变化缓慢及参数相关性较强等因素影响，其收敛时间通常较长，往往需要数十分钟才能达到稳定解，在实时应用中定位精度多为分米级，限制了其在对快速高精度定位有较高需求场景中的应用</w:t>
      </w:r>
      <w:r>
        <w:t>。</w:t>
      </w:r>
    </w:p>
    <w:p w:rsidR="000A5962" w:rsidRDefault="000A5962" w:rsidP="000A5962">
      <w:pPr>
        <w:pStyle w:val="BodyText"/>
      </w:pPr>
      <w:r>
        <w:rPr>
          <w:rFonts w:hint="eastAsia"/>
        </w:rPr>
        <w:t>在此基础上，模糊度固定的精密单点定位（</w:t>
      </w:r>
      <w:r>
        <w:rPr>
          <w:rFonts w:hint="eastAsia"/>
        </w:rPr>
        <w:t>Precise</w:t>
      </w:r>
      <w:r>
        <w:t xml:space="preserve"> Point Positioning with Ambiguity Resolution, </w:t>
      </w:r>
      <w:r>
        <w:rPr>
          <w:rFonts w:hint="eastAsia"/>
        </w:rPr>
        <w:t>PPP</w:t>
      </w:r>
      <w:r>
        <w:rPr>
          <w:rFonts w:hint="eastAsia"/>
        </w:rPr>
        <w:t>–</w:t>
      </w:r>
      <w:r>
        <w:rPr>
          <w:rFonts w:hint="eastAsia"/>
        </w:rPr>
        <w:t>AR</w:t>
      </w:r>
      <w:r>
        <w:rPr>
          <w:rFonts w:hint="eastAsia"/>
        </w:rPr>
        <w:t>）</w:t>
      </w:r>
      <w:r>
        <w:t xml:space="preserve"> </w:t>
      </w:r>
      <w:r>
        <w:rPr>
          <w:rFonts w:hint="eastAsia"/>
        </w:rPr>
        <w:t>进一步提升了精密单点定位的性能。</w:t>
      </w:r>
      <w:r>
        <w:rPr>
          <w:rFonts w:hint="eastAsia"/>
        </w:rPr>
        <w:t>PPP</w:t>
      </w:r>
      <w:r>
        <w:rPr>
          <w:rFonts w:hint="eastAsia"/>
        </w:rPr>
        <w:t>–</w:t>
      </w:r>
      <w:r>
        <w:rPr>
          <w:rFonts w:hint="eastAsia"/>
        </w:rPr>
        <w:t>AR</w:t>
      </w:r>
      <w:r>
        <w:rPr>
          <w:rFonts w:hint="eastAsia"/>
        </w:rPr>
        <w:t>通过引入卫星端偏差产品和硬件延迟改正信息，恢复非差整周模糊度的整数特性，实现模糊度的可靠固定。该方法在保持</w:t>
      </w:r>
      <w:r>
        <w:rPr>
          <w:rFonts w:hint="eastAsia"/>
        </w:rPr>
        <w:t>PPP</w:t>
      </w:r>
      <w:r>
        <w:rPr>
          <w:rFonts w:hint="eastAsia"/>
        </w:rPr>
        <w:t>全球覆盖能力和单站作业优势的同时，显著缩短了定位收敛时间，并将定位精度提升至厘米级，使其在实时高精度定位应用中具备与</w:t>
      </w:r>
      <w:r>
        <w:rPr>
          <w:rFonts w:hint="eastAsia"/>
        </w:rPr>
        <w:t>RTK</w:t>
      </w:r>
      <w:r>
        <w:rPr>
          <w:rFonts w:hint="eastAsia"/>
        </w:rPr>
        <w:t>相当的性能表现，成为当前高精度</w:t>
      </w:r>
      <w:r>
        <w:rPr>
          <w:rFonts w:hint="eastAsia"/>
        </w:rPr>
        <w:t>GNSS</w:t>
      </w:r>
      <w:r>
        <w:rPr>
          <w:rFonts w:hint="eastAsia"/>
        </w:rPr>
        <w:t>定位技术的重要发展方向。</w:t>
      </w:r>
    </w:p>
    <w:tbl>
      <w:tblPr>
        <w:tblStyle w:val="Table"/>
        <w:tblW w:w="0" w:type="auto"/>
        <w:jc w:val="center"/>
        <w:tblLook w:val="0600" w:firstRow="0" w:lastRow="0" w:firstColumn="0" w:lastColumn="0" w:noHBand="1" w:noVBand="1"/>
      </w:tblPr>
      <w:tblGrid>
        <w:gridCol w:w="849"/>
      </w:tblGrid>
      <w:tr w:rsidR="000A5962" w:rsidTr="00C70742">
        <w:trPr>
          <w:jc w:val="center"/>
        </w:trPr>
        <w:tc>
          <w:tcPr>
            <w:tcW w:w="0" w:type="auto"/>
          </w:tcPr>
          <w:p w:rsidR="000A5962" w:rsidRDefault="000A5962" w:rsidP="00C70742">
            <w:pPr>
              <w:jc w:val="center"/>
            </w:pPr>
            <w:bookmarkStart w:id="2" w:name="fig:c1_bg"/>
            <w:r>
              <w:t xml:space="preserve">image </w:t>
            </w:r>
          </w:p>
        </w:tc>
      </w:tr>
    </w:tbl>
    <w:bookmarkEnd w:id="2"/>
    <w:p w:rsidR="000A5962" w:rsidRDefault="000A5962" w:rsidP="000A5962">
      <w:pPr>
        <w:pStyle w:val="BodyText"/>
      </w:pPr>
      <w:r>
        <w:rPr>
          <w:rFonts w:hint="eastAsia"/>
        </w:rPr>
        <w:t>然而，</w:t>
      </w:r>
      <w:r>
        <w:rPr>
          <w:rFonts w:hint="eastAsia"/>
        </w:rPr>
        <w:t>PPP</w:t>
      </w:r>
      <w:r>
        <w:rPr>
          <w:rFonts w:hint="eastAsia"/>
        </w:rPr>
        <w:t>的高性能是以对卫星信号特征的敏感性为代价的。在</w:t>
      </w:r>
      <w:r>
        <w:rPr>
          <w:rFonts w:hint="eastAsia"/>
        </w:rPr>
        <w:t>RTK</w:t>
      </w:r>
      <w:r>
        <w:rPr>
          <w:rFonts w:hint="eastAsia"/>
        </w:rPr>
        <w:t>定位中，由于采用双差观测模型，卫星和接收机端的大部分码偏差可被有效消除，差分码偏差（</w:t>
      </w:r>
      <w:r>
        <w:rPr>
          <w:rFonts w:hint="eastAsia"/>
        </w:rPr>
        <w:t>Differential</w:t>
      </w:r>
      <w:r>
        <w:t xml:space="preserve"> </w:t>
      </w:r>
      <w:r>
        <w:lastRenderedPageBreak/>
        <w:t xml:space="preserve">Code Bias, </w:t>
      </w:r>
      <w:r>
        <w:rPr>
          <w:rFonts w:hint="eastAsia"/>
        </w:rPr>
        <w:t>DCB</w:t>
      </w:r>
      <w:r>
        <w:rPr>
          <w:rFonts w:hint="eastAsia"/>
        </w:rPr>
        <w:t>）对定位结果的影响相对较弱，通常不需要显式建模。但在</w:t>
      </w:r>
      <w:r>
        <w:rPr>
          <w:rFonts w:hint="eastAsia"/>
        </w:rPr>
        <w:t>PPP</w:t>
      </w:r>
      <w:r>
        <w:rPr>
          <w:rFonts w:hint="eastAsia"/>
        </w:rPr>
        <w:t>及</w:t>
      </w:r>
      <w:r>
        <w:rPr>
          <w:rFonts w:hint="eastAsia"/>
        </w:rPr>
        <w:t>PPP</w:t>
      </w:r>
      <w:r>
        <w:rPr>
          <w:rFonts w:hint="eastAsia"/>
        </w:rPr>
        <w:t>–</w:t>
      </w:r>
      <w:r>
        <w:rPr>
          <w:rFonts w:hint="eastAsia"/>
        </w:rPr>
        <w:t>AR</w:t>
      </w:r>
      <w:r>
        <w:rPr>
          <w:rFonts w:hint="eastAsia"/>
        </w:rPr>
        <w:t>中，非差观测模型使得码偏差无法通过差分消除，</w:t>
      </w:r>
      <w:r>
        <w:rPr>
          <w:rFonts w:hint="eastAsia"/>
        </w:rPr>
        <w:t>DCB</w:t>
      </w:r>
      <w:r>
        <w:rPr>
          <w:rFonts w:hint="eastAsia"/>
        </w:rPr>
        <w:t>将直接影响伪距观测一致性、电离层延迟参数估计以及多频、多系统观测的融合精度。特别是在</w:t>
      </w:r>
      <w:r>
        <w:rPr>
          <w:rFonts w:hint="eastAsia"/>
        </w:rPr>
        <w:t>PPP</w:t>
      </w:r>
      <w:r>
        <w:rPr>
          <w:rFonts w:hint="eastAsia"/>
        </w:rPr>
        <w:t>–</w:t>
      </w:r>
      <w:r>
        <w:rPr>
          <w:rFonts w:hint="eastAsia"/>
        </w:rPr>
        <w:t>AR</w:t>
      </w:r>
      <w:r>
        <w:rPr>
          <w:rFonts w:hint="eastAsia"/>
        </w:rPr>
        <w:t>应用中，</w:t>
      </w:r>
      <w:r>
        <w:rPr>
          <w:rFonts w:hint="eastAsia"/>
        </w:rPr>
        <w:t>DCB</w:t>
      </w:r>
      <w:r>
        <w:rPr>
          <w:rFonts w:hint="eastAsia"/>
        </w:rPr>
        <w:t>的精度与稳定性直接关系到模糊度固定的成功率和可靠性。不准确的</w:t>
      </w:r>
      <w:r>
        <w:rPr>
          <w:rFonts w:hint="eastAsia"/>
        </w:rPr>
        <w:t>DCB</w:t>
      </w:r>
      <w:r>
        <w:rPr>
          <w:rFonts w:hint="eastAsia"/>
        </w:rPr>
        <w:t>改正会引入系统性偏差，导致电离层参数估计失真，从而延缓收敛过程，甚至引发模糊度错误固定。因此，任何引起卫星端硬件偏差时变的因素，都将成为制约</w:t>
      </w:r>
      <w:r>
        <w:rPr>
          <w:rFonts w:hint="eastAsia"/>
        </w:rPr>
        <w:t>PPP</w:t>
      </w:r>
      <w:r>
        <w:rPr>
          <w:rFonts w:hint="eastAsia"/>
        </w:rPr>
        <w:t>与</w:t>
      </w:r>
      <w:r>
        <w:rPr>
          <w:rFonts w:hint="eastAsia"/>
        </w:rPr>
        <w:t>PPP</w:t>
      </w:r>
      <w:r>
        <w:rPr>
          <w:rFonts w:hint="eastAsia"/>
        </w:rPr>
        <w:t>–</w:t>
      </w:r>
      <w:r>
        <w:rPr>
          <w:rFonts w:hint="eastAsia"/>
        </w:rPr>
        <w:t>AR</w:t>
      </w:r>
      <w:r>
        <w:rPr>
          <w:rFonts w:hint="eastAsia"/>
        </w:rPr>
        <w:t>服务完好性的关键瓶颈。</w:t>
      </w:r>
    </w:p>
    <w:p w:rsidR="000A5962" w:rsidRDefault="000A5962" w:rsidP="000A5962">
      <w:pPr>
        <w:pStyle w:val="BodyText"/>
      </w:pPr>
      <w:r>
        <w:rPr>
          <w:rFonts w:hint="eastAsia"/>
        </w:rPr>
        <w:t>基于上述新型精密定位方法对信号偏差稳定性的严格要求，多种</w:t>
      </w:r>
      <w:r>
        <w:rPr>
          <w:rFonts w:hint="eastAsia"/>
        </w:rPr>
        <w:t>GNSS</w:t>
      </w:r>
      <w:r>
        <w:rPr>
          <w:rFonts w:hint="eastAsia"/>
        </w:rPr>
        <w:t>事件往往会对卫星信号及相关产品甚至卫星本身的正常工作状态产生影响，进而影响定位服务性能。从宏观的视角来看，</w:t>
      </w:r>
      <w:r>
        <w:rPr>
          <w:rFonts w:hint="eastAsia"/>
        </w:rPr>
        <w:t>GNSS</w:t>
      </w:r>
      <w:r>
        <w:rPr>
          <w:rFonts w:hint="eastAsia"/>
        </w:rPr>
        <w:t>事件是指可能影响卫星导航系统正常服务性能的非正常现象或事件。按来源可分为卫星系统自身事件和外部环境事件。卫星系统自身事件包括被动的卫星星载设备故障、卫星轨道及星历异常以及部分主动可开启的发射端功能导致的信号功率变化等。其中具有代表性的便是部分</w:t>
      </w:r>
      <w:r>
        <w:rPr>
          <w:rFonts w:hint="eastAsia"/>
        </w:rPr>
        <w:t>GNSS</w:t>
      </w:r>
      <w:r>
        <w:rPr>
          <w:rFonts w:hint="eastAsia"/>
        </w:rPr>
        <w:t>卫星主动可开启的弹性功率事件。外部环境因素则包括太阳风暴引起的电离层异常、电磁干扰和欺骗等，可能造成被动的星载设备隐性异常或故障。</w:t>
      </w:r>
    </w:p>
    <w:p w:rsidR="000A5962" w:rsidRDefault="000A5962" w:rsidP="000A5962">
      <w:pPr>
        <w:pStyle w:val="BodyText"/>
      </w:pPr>
      <w:r>
        <w:rPr>
          <w:rFonts w:hint="eastAsia"/>
        </w:rPr>
        <w:t>首先是弹性功率带来的信号特征突变问题。近年来，为了提升抗干扰能力，</w:t>
      </w:r>
      <w:r>
        <w:rPr>
          <w:rFonts w:hint="eastAsia"/>
        </w:rPr>
        <w:t>GPS</w:t>
      </w:r>
      <w:r>
        <w:rPr>
          <w:rFonts w:hint="eastAsia"/>
        </w:rPr>
        <w:t>引入了弹性功率功能，即卫星可在不同导航信号之间动态重新分配发射功率。弹性功率常在军事行动中启用，用于增强军码信号功率、提高抗干扰性能，但这一过程对民用信号不公开透明。研究表明，弹性功率的启用会导致卫星信号特性发生细微变化，例如引起</w:t>
      </w:r>
      <w:r>
        <w:t xml:space="preserve"> DCB </w:t>
      </w:r>
      <w:r>
        <w:rPr>
          <w:rFonts w:hint="eastAsia"/>
        </w:rPr>
        <w:t>的阶跃式突变、载波相位漂移以及多址干扰等。这些变化将破坏原有误差校正模型的稳定性，例如通常假设</w:t>
      </w:r>
      <w:r>
        <w:rPr>
          <w:rFonts w:hint="eastAsia"/>
        </w:rPr>
        <w:t>DCB</w:t>
      </w:r>
      <w:r>
        <w:rPr>
          <w:rFonts w:hint="eastAsia"/>
        </w:rPr>
        <w:t>在一天或更长时间内恒定不变，从而给</w:t>
      </w:r>
      <w:r>
        <w:rPr>
          <w:rFonts w:hint="eastAsia"/>
        </w:rPr>
        <w:t>PPP</w:t>
      </w:r>
      <w:r>
        <w:rPr>
          <w:rFonts w:hint="eastAsia"/>
        </w:rPr>
        <w:t>等高精度解算引入额外误差源。如果用户无法及时察觉并改正，定位精度与收敛时间将受到明显影响。因此，随着高精度定位对信号品质要求的提高，研究</w:t>
      </w:r>
      <w:r>
        <w:rPr>
          <w:rFonts w:hint="eastAsia"/>
        </w:rPr>
        <w:t>GNSS</w:t>
      </w:r>
      <w:r>
        <w:rPr>
          <w:rFonts w:hint="eastAsia"/>
        </w:rPr>
        <w:t>卫星的弹性功率对定位性能的影响，具有重要意义。</w:t>
      </w:r>
    </w:p>
    <w:p w:rsidR="000A5962" w:rsidRDefault="000A5962" w:rsidP="000A5962">
      <w:pPr>
        <w:pStyle w:val="BodyText"/>
      </w:pPr>
      <w:r>
        <w:rPr>
          <w:rFonts w:hint="eastAsia"/>
        </w:rPr>
        <w:t>其次是星载设备老化带来的隐性故障监测难题。除了人为调整的信号变化，卫星长期在轨运行，设备老化、突发故障及未知硬件异常直接影响信号生成质量。多维遥测数据虽然隐含了设备健康状态，但目前主要依赖阈值监测，难以发现隐性异常。若卫星原子钟或信号生成单元发生微小的非典型漂移，可能尚不足以触发系统的健康告警，但其引起的信号畸变足以掩盖精密定位所需的厘米级修正量。这种亚健康工作状态若不能被及时识别，将直接威胁高精度用户的定位性能。</w:t>
      </w:r>
    </w:p>
    <w:p w:rsidR="000A5962" w:rsidRDefault="000A5962" w:rsidP="000A5962">
      <w:pPr>
        <w:pStyle w:val="BodyText"/>
      </w:pPr>
      <w:r>
        <w:rPr>
          <w:rFonts w:hint="eastAsia"/>
        </w:rPr>
        <w:t>GNSS</w:t>
      </w:r>
      <w:r>
        <w:rPr>
          <w:rFonts w:hint="eastAsia"/>
        </w:rPr>
        <w:t>事件可能对定位授时服务产生严重影响。一方面，在定位精度上，异常事件会降低导航解算的准确性。例如卫星原子钟发生跳变将直接引入数米甚至数十米的定位误差，信号弹性功率调整引起的偏差变化也会破坏精密定位求解的误差模型，导致解算精度下降。另一方面，在可靠性和可用性上，异常事件可能导致导航服务中断或可用卫星数量减少。当异常影响大范围用户时，可能带来经济损失和安全隐患。据研究估计，如果</w:t>
      </w:r>
      <w:r>
        <w:rPr>
          <w:rFonts w:hint="eastAsia"/>
        </w:rPr>
        <w:t>GPS</w:t>
      </w:r>
      <w:r>
        <w:rPr>
          <w:rFonts w:hint="eastAsia"/>
        </w:rPr>
        <w:t>服务整体中断，美国经济每日将损失高达约</w:t>
      </w:r>
      <w:r>
        <w:rPr>
          <w:rFonts w:hint="eastAsia"/>
        </w:rPr>
        <w:t>10</w:t>
      </w:r>
      <w:r>
        <w:rPr>
          <w:rFonts w:hint="eastAsia"/>
        </w:rPr>
        <w:t>亿美元。近期南京局部发生的导航瘫痪也造成外卖、网约车等基于定位服务的行业短暂混乱。在军事领域，</w:t>
      </w:r>
      <w:r>
        <w:rPr>
          <w:rFonts w:hint="eastAsia"/>
        </w:rPr>
        <w:t>GNSS</w:t>
      </w:r>
      <w:r>
        <w:rPr>
          <w:rFonts w:hint="eastAsia"/>
        </w:rPr>
        <w:t>事件引发的异常更可</w:t>
      </w:r>
      <w:r>
        <w:rPr>
          <w:rFonts w:hint="eastAsia"/>
        </w:rPr>
        <w:lastRenderedPageBreak/>
        <w:t>能被对手利用以削弱武器制导。例如乌克兰战场的实战经验表明，先进的电子战技术能够有效干扰削弱</w:t>
      </w:r>
      <w:r>
        <w:rPr>
          <w:rFonts w:hint="eastAsia"/>
        </w:rPr>
        <w:t>GPS</w:t>
      </w:r>
      <w:r>
        <w:rPr>
          <w:rFonts w:hint="eastAsia"/>
        </w:rPr>
        <w:t>制导武器的作战效能。因此，提高对异常事件的防范和应对能力已成为保障</w:t>
      </w:r>
      <w:r>
        <w:rPr>
          <w:rFonts w:hint="eastAsia"/>
        </w:rPr>
        <w:t>GNSS</w:t>
      </w:r>
      <w:r>
        <w:rPr>
          <w:rFonts w:hint="eastAsia"/>
        </w:rPr>
        <w:t>服务连续性和可靠性的迫切要求。</w:t>
      </w:r>
    </w:p>
    <w:p w:rsidR="000A5962" w:rsidRDefault="000A5962" w:rsidP="000A5962">
      <w:pPr>
        <w:pStyle w:val="BodyText"/>
      </w:pPr>
      <w:r>
        <w:rPr>
          <w:rFonts w:hint="eastAsia"/>
        </w:rPr>
        <w:t>面对危害，及时检测和识别这些事件是保证导航服务可靠性的关键。</w:t>
      </w:r>
      <w:r>
        <w:rPr>
          <w:rFonts w:hint="eastAsia"/>
        </w:rPr>
        <w:t>GNSS</w:t>
      </w:r>
      <w:r>
        <w:rPr>
          <w:rFonts w:hint="eastAsia"/>
        </w:rPr>
        <w:t>事件的检测包括对空间段（卫星端）和用户段的监测两方面。在空间段，</w:t>
      </w:r>
      <w:r>
        <w:rPr>
          <w:rFonts w:hint="eastAsia"/>
        </w:rPr>
        <w:t>GNSS</w:t>
      </w:r>
      <w:r>
        <w:rPr>
          <w:rFonts w:hint="eastAsia"/>
        </w:rPr>
        <w:t>系统运行管理部门会实时监控卫星状态，一旦发现卫星发生故障，会通过导航电文将卫星标记为“不健康”以提醒用户。在用户段和学术研究方面，国际</w:t>
      </w:r>
      <w:r>
        <w:rPr>
          <w:rFonts w:hint="eastAsia"/>
        </w:rPr>
        <w:t>GNSS</w:t>
      </w:r>
      <w:r>
        <w:rPr>
          <w:rFonts w:hint="eastAsia"/>
        </w:rPr>
        <w:t>服务组织（</w:t>
      </w:r>
      <w:r>
        <w:rPr>
          <w:rFonts w:hint="eastAsia"/>
        </w:rPr>
        <w:t>International</w:t>
      </w:r>
      <w:r>
        <w:t xml:space="preserve"> GNSS </w:t>
      </w:r>
      <w:r>
        <w:rPr>
          <w:rFonts w:hint="eastAsia"/>
        </w:rPr>
        <w:t>Service</w:t>
      </w:r>
      <w:r>
        <w:rPr>
          <w:rFonts w:hint="eastAsia"/>
        </w:rPr>
        <w:t>，</w:t>
      </w:r>
      <w:r>
        <w:rPr>
          <w:rFonts w:hint="eastAsia"/>
        </w:rPr>
        <w:t>IGS</w:t>
      </w:r>
      <w:r>
        <w:rPr>
          <w:rFonts w:hint="eastAsia"/>
        </w:rPr>
        <w:t>）以及中国的国际</w:t>
      </w:r>
      <w:r>
        <w:rPr>
          <w:rFonts w:hint="eastAsia"/>
        </w:rPr>
        <w:t>GNSS</w:t>
      </w:r>
      <w:r>
        <w:rPr>
          <w:rFonts w:hint="eastAsia"/>
        </w:rPr>
        <w:t>监测评估系统（</w:t>
      </w:r>
      <w:r>
        <w:rPr>
          <w:rFonts w:hint="eastAsia"/>
        </w:rPr>
        <w:t>International</w:t>
      </w:r>
      <w:r>
        <w:t xml:space="preserve"> GNSS Monitoring and Assessment </w:t>
      </w:r>
      <w:r>
        <w:rPr>
          <w:rFonts w:hint="eastAsia"/>
        </w:rPr>
        <w:t>System</w:t>
      </w:r>
      <w:r>
        <w:rPr>
          <w:rFonts w:hint="eastAsia"/>
        </w:rPr>
        <w:t>，</w:t>
      </w:r>
      <w:r>
        <w:rPr>
          <w:rFonts w:hint="eastAsia"/>
        </w:rPr>
        <w:t>iGMAS</w:t>
      </w:r>
      <w:r>
        <w:rPr>
          <w:rFonts w:hint="eastAsia"/>
        </w:rPr>
        <w:t>）建立了全球监测站网，采集各系统卫星的信号数据，以事后分析和实时质量控制相结合的方式检测异常。例如，针对</w:t>
      </w:r>
      <w:r>
        <w:rPr>
          <w:rFonts w:hint="eastAsia"/>
        </w:rPr>
        <w:t>GPS</w:t>
      </w:r>
      <w:r>
        <w:rPr>
          <w:rFonts w:hint="eastAsia"/>
        </w:rPr>
        <w:t>的弹性功率事件，研究人员利用</w:t>
      </w:r>
      <w:r>
        <w:rPr>
          <w:rFonts w:hint="eastAsia"/>
        </w:rPr>
        <w:t>IGS/iGMAS</w:t>
      </w:r>
      <w:r>
        <w:rPr>
          <w:rFonts w:hint="eastAsia"/>
        </w:rPr>
        <w:t>跟踪站数据和高增益天线观测，分析各频段信号载噪比变化，成功辨识出卫星何时开启了功率重分配。又如在电离层异常监测上，有专门的电离层监测站网通过观测</w:t>
      </w:r>
      <w:r>
        <w:rPr>
          <w:rFonts w:hint="eastAsia"/>
        </w:rPr>
        <w:t>GNSS</w:t>
      </w:r>
      <w:r>
        <w:rPr>
          <w:rFonts w:hint="eastAsia"/>
        </w:rPr>
        <w:t>信号延迟来探测空间天气对导航的影响。除了基于全球站网的数据分析，接收机自主完好性监测（</w:t>
      </w:r>
      <w:r>
        <w:rPr>
          <w:rFonts w:hint="eastAsia"/>
        </w:rPr>
        <w:t>Receiver</w:t>
      </w:r>
      <w:r>
        <w:t xml:space="preserve"> Autonomous Integrity </w:t>
      </w:r>
      <w:r>
        <w:rPr>
          <w:rFonts w:hint="eastAsia"/>
        </w:rPr>
        <w:t>Monitoring</w:t>
      </w:r>
      <w:r>
        <w:rPr>
          <w:rFonts w:hint="eastAsia"/>
        </w:rPr>
        <w:t>，</w:t>
      </w:r>
      <w:r>
        <w:rPr>
          <w:rFonts w:hint="eastAsia"/>
        </w:rPr>
        <w:t>RAIM</w:t>
      </w:r>
      <w:r>
        <w:rPr>
          <w:rFonts w:hint="eastAsia"/>
        </w:rPr>
        <w:t>）算法也广泛应用于用户终端，用以自主检测和隔离故障卫星</w:t>
      </w:r>
      <w:r>
        <w:t>。</w:t>
      </w:r>
    </w:p>
    <w:p w:rsidR="000A5962" w:rsidRDefault="000A5962" w:rsidP="000A5962">
      <w:pPr>
        <w:pStyle w:val="BodyText"/>
      </w:pPr>
      <w:r>
        <w:rPr>
          <w:rFonts w:hint="eastAsia"/>
        </w:rPr>
        <w:t>然而，现有的监测手段仍存在盲区。传统的监测多依赖固定阈值或单源信息，对于弹性功率这种“整体抬升”且不被官方标记的隐蔽模式，以及难以从高维带噪遥测数据中提取的早期微弱设备故障特征，往往缺乏有效的实时感知与量化修正手段。这类异常虽不一定导致服务中断，但对追求极致性能的</w:t>
      </w:r>
      <w:r>
        <w:rPr>
          <w:rFonts w:hint="eastAsia"/>
        </w:rPr>
        <w:t>PPP</w:t>
      </w:r>
      <w:r>
        <w:rPr>
          <w:rFonts w:hint="eastAsia"/>
        </w:rPr>
        <w:t>用户而言却是致命的。因此，发展针对这两类特定事件的灵敏可靠检测与影响消除方法，完善</w:t>
      </w:r>
      <w:r>
        <w:rPr>
          <w:rFonts w:hint="eastAsia"/>
        </w:rPr>
        <w:t>GNSS</w:t>
      </w:r>
      <w:r>
        <w:rPr>
          <w:rFonts w:hint="eastAsia"/>
        </w:rPr>
        <w:t>在高精度应用场景下的完好性监测体系，是本文的研究意义所在。图</w:t>
      </w:r>
      <w:hyperlink w:anchor="fig:c1_bg">
        <w:r>
          <w:rPr>
            <w:rStyle w:val="Hyperlink"/>
          </w:rPr>
          <w:t>1.1</w:t>
        </w:r>
      </w:hyperlink>
      <w:r>
        <w:rPr>
          <w:rFonts w:hint="eastAsia"/>
        </w:rPr>
        <w:t>完整展示了本文的研究背景与意义的逻辑链路图。</w:t>
      </w:r>
    </w:p>
    <w:p w:rsidR="000A5962" w:rsidRDefault="000A5962" w:rsidP="000A5962">
      <w:pPr>
        <w:pStyle w:val="Heading2"/>
      </w:pPr>
      <w:bookmarkStart w:id="3" w:name="研究现状与存在问题"/>
      <w:bookmarkEnd w:id="1"/>
      <w:r>
        <w:rPr>
          <w:rFonts w:hint="eastAsia"/>
        </w:rPr>
        <w:t>研究现状与存在问题</w:t>
      </w:r>
    </w:p>
    <w:p w:rsidR="000A5962" w:rsidRDefault="000A5962" w:rsidP="000A5962">
      <w:pPr>
        <w:pStyle w:val="Heading3"/>
      </w:pPr>
      <w:bookmarkStart w:id="4" w:name="gnss-弹性功率及其检测技术研究现状"/>
      <w:r>
        <w:t xml:space="preserve">GNSS </w:t>
      </w:r>
      <w:r>
        <w:rPr>
          <w:rFonts w:hint="eastAsia"/>
        </w:rPr>
        <w:t>弹性功率及其检测技术研究现状</w:t>
      </w:r>
    </w:p>
    <w:p w:rsidR="000A5962" w:rsidRDefault="000A5962" w:rsidP="000A5962">
      <w:pPr>
        <w:pStyle w:val="FirstParagraph"/>
      </w:pPr>
      <w:r>
        <w:rPr>
          <w:rFonts w:hint="eastAsia"/>
        </w:rPr>
        <w:t>弹性功率作为</w:t>
      </w:r>
      <w:r>
        <w:rPr>
          <w:rFonts w:hint="eastAsia"/>
        </w:rPr>
        <w:t>GPS</w:t>
      </w:r>
      <w:r>
        <w:rPr>
          <w:rFonts w:hint="eastAsia"/>
        </w:rPr>
        <w:t>等卫星新增的一种功率控制功能，近年引起了诸多学者的关注。在原理上，弹性功率通过可编程的载荷调整，将卫星发射总功率在不同信号分量之间重新分配，以增强特定信号（通常为军用</w:t>
      </w:r>
      <w:r>
        <w:rPr>
          <w:rFonts w:hint="eastAsia"/>
        </w:rPr>
        <w:t>P(Y)</w:t>
      </w:r>
      <w:r>
        <w:rPr>
          <w:rFonts w:hint="eastAsia"/>
        </w:rPr>
        <w:t>码或</w:t>
      </w:r>
      <w:r>
        <w:rPr>
          <w:rFonts w:hint="eastAsia"/>
        </w:rPr>
        <w:t>M</w:t>
      </w:r>
      <w:r>
        <w:rPr>
          <w:rFonts w:hint="eastAsia"/>
        </w:rPr>
        <w:t>码）的功率。例如，文献表明</w:t>
      </w:r>
      <w:r>
        <w:rPr>
          <w:rFonts w:hint="eastAsia"/>
        </w:rPr>
        <w:t>GPS</w:t>
      </w:r>
      <w:r>
        <w:t xml:space="preserve"> Block </w:t>
      </w:r>
      <w:r>
        <w:rPr>
          <w:rFonts w:hint="eastAsia"/>
        </w:rPr>
        <w:t>IIR</w:t>
      </w:r>
      <w:r>
        <w:rPr>
          <w:rFonts w:hint="eastAsia"/>
        </w:rPr>
        <w:t>–</w:t>
      </w:r>
      <w:r>
        <w:rPr>
          <w:rFonts w:hint="eastAsia"/>
        </w:rPr>
        <w:t>M</w:t>
      </w:r>
      <w:r>
        <w:rPr>
          <w:rFonts w:hint="eastAsia"/>
        </w:rPr>
        <w:t>和</w:t>
      </w:r>
      <w:r>
        <w:rPr>
          <w:rFonts w:hint="eastAsia"/>
        </w:rPr>
        <w:t>IIF</w:t>
      </w:r>
      <w:r>
        <w:rPr>
          <w:rFonts w:hint="eastAsia"/>
        </w:rPr>
        <w:t>型卫星在开启弹性功率时，</w:t>
      </w:r>
      <w:r>
        <w:rPr>
          <w:rFonts w:hint="eastAsia"/>
        </w:rPr>
        <w:t>L1</w:t>
      </w:r>
      <w:r>
        <w:rPr>
          <w:rFonts w:hint="eastAsia"/>
        </w:rPr>
        <w:t>和</w:t>
      </w:r>
      <w:r>
        <w:rPr>
          <w:rFonts w:hint="eastAsia"/>
        </w:rPr>
        <w:t>L2</w:t>
      </w:r>
      <w:r>
        <w:rPr>
          <w:rFonts w:hint="eastAsia"/>
        </w:rPr>
        <w:t>频段的</w:t>
      </w:r>
      <w:r>
        <w:rPr>
          <w:rFonts w:hint="eastAsia"/>
        </w:rPr>
        <w:t>P(Y)</w:t>
      </w:r>
      <w:r>
        <w:rPr>
          <w:rFonts w:hint="eastAsia"/>
        </w:rPr>
        <w:t>码信号功率可比正常水平提高约</w:t>
      </w:r>
      <w:r>
        <w:rPr>
          <w:rFonts w:hint="eastAsia"/>
        </w:rPr>
        <w:t>6</w:t>
      </w:r>
      <w:r>
        <w:t xml:space="preserve"> </w:t>
      </w:r>
      <w:r>
        <w:rPr>
          <w:rFonts w:hint="eastAsia"/>
        </w:rPr>
        <w:t>dB</w:t>
      </w:r>
      <w:r>
        <w:rPr>
          <w:rFonts w:hint="eastAsia"/>
        </w:rPr>
        <w:t>和</w:t>
      </w:r>
      <w:r>
        <w:rPr>
          <w:rFonts w:hint="eastAsia"/>
        </w:rPr>
        <w:t>5</w:t>
      </w:r>
      <w:r>
        <w:t xml:space="preserve"> </w:t>
      </w:r>
      <w:r>
        <w:rPr>
          <w:rFonts w:hint="eastAsia"/>
        </w:rPr>
        <w:t>dB</w:t>
      </w:r>
      <w:r>
        <w:rPr>
          <w:rFonts w:hint="eastAsia"/>
        </w:rPr>
        <w:t>，而民用</w:t>
      </w:r>
      <w:r>
        <w:rPr>
          <w:rFonts w:hint="eastAsia"/>
        </w:rPr>
        <w:t>C/A</w:t>
      </w:r>
      <w:r>
        <w:rPr>
          <w:rFonts w:hint="eastAsia"/>
        </w:rPr>
        <w:t>码等信号功率保持不变，总发射功率也不增加。这表明弹性功率主要通过削减其他分量的功率来强化授权信号。有关弹性功率事件发生特性的研究还包括其开启的模式和频次。有研究统计了</w:t>
      </w:r>
      <w:r>
        <w:rPr>
          <w:rFonts w:hint="eastAsia"/>
        </w:rPr>
        <w:t>2020</w:t>
      </w:r>
      <w:r>
        <w:rPr>
          <w:rFonts w:hint="eastAsia"/>
        </w:rPr>
        <w:t>年前后</w:t>
      </w:r>
      <w:r>
        <w:rPr>
          <w:rFonts w:hint="eastAsia"/>
        </w:rPr>
        <w:t>GPS</w:t>
      </w:r>
      <w:r>
        <w:rPr>
          <w:rFonts w:hint="eastAsia"/>
        </w:rPr>
        <w:t>卫星多次弹性功率的启停时间，发现其多发生于特定军事演习或冲突期间，并呈现出按需开启、区域覆盖的特点。例如，同济大学</w:t>
      </w:r>
      <w:r>
        <w:rPr>
          <w:rFonts w:hint="eastAsia"/>
        </w:rPr>
        <w:t>GNSS</w:t>
      </w:r>
      <w:r>
        <w:rPr>
          <w:rFonts w:hint="eastAsia"/>
        </w:rPr>
        <w:t>团队的分析将</w:t>
      </w:r>
      <w:r>
        <w:rPr>
          <w:rFonts w:hint="eastAsia"/>
        </w:rPr>
        <w:t>2020</w:t>
      </w:r>
      <w:r>
        <w:rPr>
          <w:rFonts w:hint="eastAsia"/>
        </w:rPr>
        <w:t>年发生的弹性功率按星下点轨迹范围和增强功率幅度分为了</w:t>
      </w:r>
      <w:r>
        <w:rPr>
          <w:rFonts w:hint="eastAsia"/>
        </w:rPr>
        <w:t>6</w:t>
      </w:r>
      <w:r>
        <w:rPr>
          <w:rFonts w:hint="eastAsia"/>
        </w:rPr>
        <w:t>种模式，并指出某些模式下功率增强覆盖区域固定于特定地理中心。</w:t>
      </w:r>
      <w:r>
        <w:rPr>
          <w:rFonts w:hint="eastAsia"/>
        </w:rPr>
        <w:t>2023</w:t>
      </w:r>
      <w:r>
        <w:rPr>
          <w:rFonts w:hint="eastAsia"/>
        </w:rPr>
        <w:t>年的实时监测还发现了一种新的弹性功率模式，覆盖范围更广并出现多个地理中心。这些工作揭示了弹性功率事件在时空上的分布特征，为后续研究其影响提供了基础。然而，目前公开资料中针对弹性功率事件的细节仍有限。由于此功能涉及军事应用，官方很少发布其启</w:t>
      </w:r>
      <w:r>
        <w:rPr>
          <w:rFonts w:hint="eastAsia"/>
        </w:rPr>
        <w:lastRenderedPageBreak/>
        <w:t>停信息，现有研究多数依赖事后观测数据进行倒推分析。对于弹性功率事件可能引发的信号质量变化，如对</w:t>
      </w:r>
      <w:r>
        <w:t xml:space="preserve"> DCB </w:t>
      </w:r>
      <w:r>
        <w:rPr>
          <w:rFonts w:hint="eastAsia"/>
        </w:rPr>
        <w:t>的影响，一些初步研究已经有所发现。但仍需要更深入的数据分析来全面掌握弹性功率事件的特性，例如不同卫星之间差异、持续时间分布以及对各类信号指标的定量影响等。存在的问题在于，目前对弹性功率的认知主要停留在定性描述和单次事件分析上，对其规律性的统计研究不足。这限制了进一步评估弹性功率对</w:t>
      </w:r>
      <w:r>
        <w:rPr>
          <w:rFonts w:hint="eastAsia"/>
        </w:rPr>
        <w:t>GNSS</w:t>
      </w:r>
      <w:r>
        <w:rPr>
          <w:rFonts w:hint="eastAsia"/>
        </w:rPr>
        <w:t>系统性能的整体影响。</w:t>
      </w:r>
    </w:p>
    <w:p w:rsidR="000A5962" w:rsidRDefault="000A5962" w:rsidP="000A5962">
      <w:pPr>
        <w:pStyle w:val="BodyText"/>
      </w:pPr>
      <w:r>
        <w:rPr>
          <w:rFonts w:hint="eastAsia"/>
        </w:rPr>
        <w:t>研究表明，</w:t>
      </w:r>
      <w:r>
        <w:rPr>
          <w:rFonts w:hint="eastAsia"/>
        </w:rPr>
        <w:t>GPS</w:t>
      </w:r>
      <w:r>
        <w:rPr>
          <w:rFonts w:hint="eastAsia"/>
        </w:rPr>
        <w:t>卫星在激活弹性功率期间，其</w:t>
      </w:r>
      <w:r>
        <w:t xml:space="preserve"> DCB </w:t>
      </w:r>
      <w:r>
        <w:rPr>
          <w:rFonts w:hint="eastAsia"/>
        </w:rPr>
        <w:t>可达</w:t>
      </w:r>
      <w:r>
        <w:rPr>
          <w:rFonts w:hint="eastAsia"/>
        </w:rPr>
        <w:t>0.4</w:t>
      </w:r>
      <w:r>
        <w:t xml:space="preserve"> ns  </w:t>
      </w:r>
      <w:r>
        <w:rPr>
          <w:rFonts w:hint="eastAsia"/>
        </w:rPr>
        <w:t>。对于分米级甚至厘米级的定位服务，这种量级的偏差若未被实时检测与修正，将直接破坏模糊度的整数约束条件，导致定位结果出现数米级的漂移，这对自动驾驶车辆的车道级定位是致命的。在高精度处理中，</w:t>
      </w:r>
      <w:r>
        <w:rPr>
          <w:rFonts w:hint="eastAsia"/>
        </w:rPr>
        <w:t>DCB</w:t>
      </w:r>
      <w:r>
        <w:rPr>
          <w:rFonts w:hint="eastAsia"/>
        </w:rPr>
        <w:t>通常与电离层总电子含量（</w:t>
      </w:r>
      <w:r>
        <w:rPr>
          <w:rFonts w:hint="eastAsia"/>
        </w:rPr>
        <w:t>Total</w:t>
      </w:r>
      <w:r>
        <w:t xml:space="preserve"> Electron </w:t>
      </w:r>
      <w:r>
        <w:rPr>
          <w:rFonts w:hint="eastAsia"/>
        </w:rPr>
        <w:t>Content</w:t>
      </w:r>
      <w:r>
        <w:rPr>
          <w:rFonts w:hint="eastAsia"/>
        </w:rPr>
        <w:t>，</w:t>
      </w:r>
      <w:r>
        <w:rPr>
          <w:rFonts w:hint="eastAsia"/>
        </w:rPr>
        <w:t>TEC</w:t>
      </w:r>
      <w:r>
        <w:rPr>
          <w:rFonts w:hint="eastAsia"/>
        </w:rPr>
        <w:t>）参数强耦合。未被分离的卫星端弹性功率偏差常被误判为电离层异常，进而污染广域电离层模型，影响区域内所有单频用户的定位精度。不同于</w:t>
      </w:r>
      <w:r>
        <w:rPr>
          <w:rFonts w:hint="eastAsia"/>
        </w:rPr>
        <w:t>GPS</w:t>
      </w:r>
      <w:r>
        <w:rPr>
          <w:rFonts w:hint="eastAsia"/>
        </w:rPr>
        <w:t>卫星亚纳秒级的</w:t>
      </w:r>
      <w:r>
        <w:rPr>
          <w:rFonts w:hint="eastAsia"/>
        </w:rPr>
        <w:t>DCB</w:t>
      </w:r>
      <w:r>
        <w:rPr>
          <w:rFonts w:hint="eastAsia"/>
        </w:rPr>
        <w:t>变化，部分北斗二号（</w:t>
      </w:r>
      <w:r>
        <w:rPr>
          <w:rFonts w:hint="eastAsia"/>
        </w:rPr>
        <w:t>BDS</w:t>
      </w:r>
      <w:r>
        <w:rPr>
          <w:rFonts w:hint="eastAsia"/>
        </w:rPr>
        <w:t>–</w:t>
      </w:r>
      <w:r>
        <w:rPr>
          <w:rFonts w:hint="eastAsia"/>
        </w:rPr>
        <w:t>2</w:t>
      </w:r>
      <w:r>
        <w:rPr>
          <w:rFonts w:hint="eastAsia"/>
        </w:rPr>
        <w:t>）卫星在进行功率调整时，观测到的</w:t>
      </w:r>
      <w:r>
        <w:rPr>
          <w:rFonts w:hint="eastAsia"/>
        </w:rPr>
        <w:t>DCB</w:t>
      </w:r>
      <w:r>
        <w:rPr>
          <w:rFonts w:hint="eastAsia"/>
        </w:rPr>
        <w:t>变化幅度巨大，可达</w:t>
      </w:r>
      <w:r>
        <w:rPr>
          <w:rFonts w:hint="eastAsia"/>
        </w:rPr>
        <w:t>9</w:t>
      </w:r>
      <w:r>
        <w:rPr>
          <w:rFonts w:hint="eastAsia"/>
        </w:rPr>
        <w:t>至</w:t>
      </w:r>
      <w:r>
        <w:rPr>
          <w:rFonts w:hint="eastAsia"/>
        </w:rPr>
        <w:t>14</w:t>
      </w:r>
      <w:r>
        <w:rPr>
          <w:rFonts w:hint="eastAsia"/>
        </w:rPr>
        <w:t>纳秒。这种剧烈的跳变对任何依赖码观测量的定位解算（如单点定位（</w:t>
      </w:r>
      <w:r>
        <w:rPr>
          <w:rFonts w:hint="eastAsia"/>
        </w:rPr>
        <w:t>Single</w:t>
      </w:r>
      <w:r>
        <w:t xml:space="preserve"> Point </w:t>
      </w:r>
      <w:r>
        <w:rPr>
          <w:rFonts w:hint="eastAsia"/>
        </w:rPr>
        <w:t>Positioning</w:t>
      </w:r>
      <w:r>
        <w:rPr>
          <w:rFonts w:hint="eastAsia"/>
        </w:rPr>
        <w:t>，</w:t>
      </w:r>
      <w:r>
        <w:rPr>
          <w:rFonts w:hint="eastAsia"/>
        </w:rPr>
        <w:t>SPP</w:t>
      </w:r>
      <w:r>
        <w:rPr>
          <w:rFonts w:hint="eastAsia"/>
        </w:rPr>
        <w:t>）和</w:t>
      </w:r>
      <w:r>
        <w:t xml:space="preserve"> Melbourne–Wübbena </w:t>
      </w:r>
      <w:r>
        <w:rPr>
          <w:rFonts w:hint="eastAsia"/>
        </w:rPr>
        <w:t>组合（</w:t>
      </w:r>
      <w:r>
        <w:rPr>
          <w:rFonts w:hint="eastAsia"/>
        </w:rPr>
        <w:t>MW</w:t>
      </w:r>
      <w:r>
        <w:t xml:space="preserve"> </w:t>
      </w:r>
      <w:r>
        <w:rPr>
          <w:rFonts w:hint="eastAsia"/>
        </w:rPr>
        <w:t>组合））都会造成严重影响。</w:t>
      </w:r>
    </w:p>
    <w:p w:rsidR="000A5962" w:rsidRDefault="000A5962" w:rsidP="000A5962">
      <w:pPr>
        <w:pStyle w:val="BodyText"/>
      </w:pPr>
      <w:r>
        <w:rPr>
          <w:rFonts w:hint="eastAsia"/>
        </w:rPr>
        <w:t>由于弹性功率事件不会在导航电文中直接通告，用户需自主检测卫星是否开启了弹性功率以满足高精度定位需求。针对这一需求，国内外学者提出了多种检测方法。一类方法是高增益天线监测法，它利用如</w:t>
      </w:r>
      <w:r>
        <w:rPr>
          <w:rFonts w:hint="eastAsia"/>
        </w:rPr>
        <w:t>30</w:t>
      </w:r>
      <w:r>
        <w:rPr>
          <w:rFonts w:hint="eastAsia"/>
        </w:rPr>
        <w:t>米级的大口径高增益天线直接观测卫星下行信号的频谱特性，能够分离出各信号分量的功率谱密度，检测性能高。德国宇航中心（</w:t>
      </w:r>
      <w:r>
        <w:rPr>
          <w:rFonts w:hint="eastAsia"/>
        </w:rPr>
        <w:t>Deutsches</w:t>
      </w:r>
      <w:r>
        <w:t xml:space="preserve"> Zentrum für Luft- und </w:t>
      </w:r>
      <w:r>
        <w:rPr>
          <w:rFonts w:hint="eastAsia"/>
        </w:rPr>
        <w:t>Raumfahrt</w:t>
      </w:r>
      <w:r>
        <w:rPr>
          <w:rFonts w:hint="eastAsia"/>
        </w:rPr>
        <w:t>，</w:t>
      </w:r>
      <w:r>
        <w:rPr>
          <w:rFonts w:hint="eastAsia"/>
        </w:rPr>
        <w:t>DLR</w:t>
      </w:r>
      <w:r>
        <w:rPr>
          <w:rFonts w:hint="eastAsia"/>
        </w:rPr>
        <w:t>）利用</w:t>
      </w:r>
      <w:r>
        <w:rPr>
          <w:rFonts w:hint="eastAsia"/>
        </w:rPr>
        <w:t>Weilheim</w:t>
      </w:r>
      <w:r>
        <w:rPr>
          <w:rFonts w:hint="eastAsia"/>
        </w:rPr>
        <w:t>地面站进行了大量此类实验。但该方法设备昂贵，无法实现全球实时覆盖。更为主流的方法是基于</w:t>
      </w:r>
      <w:r>
        <w:rPr>
          <w:rFonts w:hint="eastAsia"/>
        </w:rPr>
        <w:t>IGS</w:t>
      </w:r>
      <w:r>
        <w:rPr>
          <w:rFonts w:hint="eastAsia"/>
        </w:rPr>
        <w:t>网络载噪比（</w:t>
      </w:r>
      <w:r>
        <w:rPr>
          <w:rFonts w:hint="eastAsia"/>
        </w:rPr>
        <w:t>carrier-to-noise</w:t>
      </w:r>
      <w:r>
        <w:t xml:space="preserve"> density </w:t>
      </w:r>
      <w:r>
        <w:rPr>
          <w:rFonts w:hint="eastAsia"/>
        </w:rPr>
        <w:t>ratio</w:t>
      </w:r>
      <w:r>
        <w:rPr>
          <w:rFonts w:hint="eastAsia"/>
        </w:rPr>
        <w:t>，</w:t>
      </w:r>
      <w:r>
        <w:rPr>
          <w:rFonts w:hint="eastAsia"/>
        </w:rPr>
        <w:t>C/N0</w:t>
      </w:r>
      <w:r>
        <w:rPr>
          <w:rFonts w:hint="eastAsia"/>
        </w:rPr>
        <w:t>）监测法。由于弹性功率是卫星端的行为，其引起的信号强度变化应被可视范围内的所有地面接收机共同观测到。通过对全球分布的</w:t>
      </w:r>
      <w:r>
        <w:rPr>
          <w:rFonts w:hint="eastAsia"/>
        </w:rPr>
        <w:t>IGS</w:t>
      </w:r>
      <w:r>
        <w:rPr>
          <w:rFonts w:hint="eastAsia"/>
        </w:rPr>
        <w:t>测站数据进行加权平均或聚类分析，可以有效识别出卫星端的功率跳变。在此方法上，还有研究利用了机器学习针对海量监测数据的处理，近年来涌现出基于监督学习的检测模型。例如，利用随机森林算法，以卫星高度角、方位角、轨道位置及历史</w:t>
      </w:r>
      <w:r>
        <w:rPr>
          <w:rFonts w:hint="eastAsia"/>
        </w:rPr>
        <w:t>C/N0</w:t>
      </w:r>
      <w:r>
        <w:rPr>
          <w:rFonts w:hint="eastAsia"/>
        </w:rPr>
        <w:t>作为特征输入，训练分类器以识别弹性功率的激活状态。研究表明，此类方法在低轨卫星（</w:t>
      </w:r>
      <w:r>
        <w:rPr>
          <w:rFonts w:hint="eastAsia"/>
        </w:rPr>
        <w:t>Medium</w:t>
      </w:r>
      <w:r>
        <w:t xml:space="preserve"> Earth </w:t>
      </w:r>
      <w:r>
        <w:rPr>
          <w:rFonts w:hint="eastAsia"/>
        </w:rPr>
        <w:t>Orbit</w:t>
      </w:r>
      <w:r>
        <w:rPr>
          <w:rFonts w:hint="eastAsia"/>
        </w:rPr>
        <w:t>，</w:t>
      </w:r>
      <w:r>
        <w:rPr>
          <w:rFonts w:hint="eastAsia"/>
        </w:rPr>
        <w:t>MEO</w:t>
      </w:r>
      <w:r>
        <w:rPr>
          <w:rFonts w:hint="eastAsia"/>
        </w:rPr>
        <w:t>）接收机数据上的检测准确率可超过</w:t>
      </w:r>
      <w:r>
        <w:rPr>
          <w:rFonts w:hint="eastAsia"/>
        </w:rPr>
        <w:t>99%</w:t>
      </w:r>
      <w:r>
        <w:t>。</w:t>
      </w:r>
    </w:p>
    <w:p w:rsidR="000A5962" w:rsidRDefault="000A5962" w:rsidP="000A5962">
      <w:pPr>
        <w:pStyle w:val="BodyText"/>
      </w:pPr>
      <w:r>
        <w:rPr>
          <w:rFonts w:hint="eastAsia"/>
        </w:rPr>
        <w:t>尽管弹性功率的检测研究已取得进展，但仍存在诸多局限。</w:t>
      </w:r>
      <w:r>
        <w:rPr>
          <w:rFonts w:hint="eastAsia"/>
        </w:rPr>
        <w:t>Esenbu</w:t>
      </w:r>
      <w:r>
        <w:rPr>
          <w:rFonts w:ascii="Cambria" w:hAnsi="Cambria" w:cs="Cambria"/>
        </w:rPr>
        <w:t>ğ</w:t>
      </w:r>
      <w:r>
        <w:rPr>
          <w:rFonts w:hint="eastAsia"/>
        </w:rPr>
        <w:t>a</w:t>
      </w:r>
      <w:r>
        <w:rPr>
          <w:rFonts w:hint="eastAsia"/>
        </w:rPr>
        <w:t>等人提出的</w:t>
      </w:r>
      <w:r>
        <w:rPr>
          <w:rFonts w:hint="eastAsia"/>
        </w:rPr>
        <w:t>Flex</w:t>
      </w:r>
      <w:r>
        <w:t xml:space="preserve"> Power </w:t>
      </w:r>
      <w:r>
        <w:rPr>
          <w:rFonts w:hint="eastAsia"/>
        </w:rPr>
        <w:t>Detector(FPD)</w:t>
      </w:r>
      <w:r>
        <w:rPr>
          <w:rFonts w:hint="eastAsia"/>
        </w:rPr>
        <w:t>虽然实现了自动化检测阶跃变化，但存在检测速度慢，且必须使用多达</w:t>
      </w:r>
      <w:r>
        <w:rPr>
          <w:rFonts w:hint="eastAsia"/>
        </w:rPr>
        <w:t>200</w:t>
      </w:r>
      <w:r>
        <w:rPr>
          <w:rFonts w:hint="eastAsia"/>
        </w:rPr>
        <w:t>多个测站来进行联合判断以得到鲁棒的检测结果。国防科技大学提出的基于随机森林的检测方法可以实现实时监测，实现了动态阈值功能，但需要数据进行多项式拟合，准确率不代表其泛化性，同时仍然需要足够多人工标注的数据用于监督学习。同济大学提出的基于</w:t>
      </w:r>
      <w:r>
        <w:rPr>
          <w:rFonts w:hint="eastAsia"/>
        </w:rPr>
        <w:t>C/N0</w:t>
      </w:r>
      <w:r>
        <w:rPr>
          <w:rFonts w:hint="eastAsia"/>
        </w:rPr>
        <w:t>时空建模的方法检测速度虽然快，但对每个接收机需要大量数据进行建模，更换接收机和天线后则需要需重新建模。综上所述，需要一种数据需求量更少、普适性更高、准确率更高的检测方法来满足弹性功率的检测需求。</w:t>
      </w:r>
    </w:p>
    <w:p w:rsidR="000A5962" w:rsidRDefault="000A5962" w:rsidP="000A5962">
      <w:pPr>
        <w:pStyle w:val="Heading3"/>
      </w:pPr>
      <w:bookmarkStart w:id="5" w:name="gnss星载设备遥测异常检测技术研究现状"/>
      <w:bookmarkEnd w:id="4"/>
      <w:r>
        <w:rPr>
          <w:rFonts w:hint="eastAsia"/>
        </w:rPr>
        <w:lastRenderedPageBreak/>
        <w:t>GNSS</w:t>
      </w:r>
      <w:r>
        <w:rPr>
          <w:rFonts w:hint="eastAsia"/>
        </w:rPr>
        <w:t>星载设备遥测异常检测技术研究现状</w:t>
      </w:r>
    </w:p>
    <w:p w:rsidR="000A5962" w:rsidRDefault="000A5962" w:rsidP="000A5962">
      <w:pPr>
        <w:pStyle w:val="FirstParagraph"/>
      </w:pPr>
      <w:r>
        <w:rPr>
          <w:rFonts w:hint="eastAsia"/>
        </w:rPr>
        <w:t>GNSS</w:t>
      </w:r>
      <w:r>
        <w:rPr>
          <w:rFonts w:hint="eastAsia"/>
        </w:rPr>
        <w:t>星载核心精密设备（以下简称“星载设备”）是卫星执行导航、授时及信号生成任务的物理载体，其在轨运行状态的稳健性直接定义了系统服务的完好性上限。不同于平台侧的供配电或姿态控制系统，星载核心载荷往往工作在极高精度的物理状态下，对空间环境辐射、热循环应力以及元器件的老化效应极度敏感。随着新一代卫星系统向长寿命、多功能方向演进，设备内部的电子学组件、光学单元与热控结构之间的耦合关系日益复杂，这使得传统的故障定义发生了变化</w:t>
      </w:r>
      <w:r>
        <w:t>。</w:t>
      </w:r>
    </w:p>
    <w:p w:rsidR="000A5962" w:rsidRDefault="000A5962" w:rsidP="000A5962">
      <w:pPr>
        <w:pStyle w:val="BodyText"/>
      </w:pPr>
      <w:r>
        <w:rPr>
          <w:rFonts w:hint="eastAsia"/>
        </w:rPr>
        <w:t>当前，星载设备面临的严峻挑战不再仅仅是导致功能彻底中断的显性故障，而是两类极具隐蔽性的隐性异常。一是老化引发的突发失效。这类故障源于关键元器件在长期服役过程中的参数漂移与物理磨损。这种退化过程通常极其缓慢，跨度可达数年，且往往隐藏于卫星轨道周期带来的环境噪声中，表现为一种非典型的“亚健康”状态。一旦积累突破物理临界点，便会引发功能的瞬间丧失，传统的被动维修策略无法解决该隐患。二是未知机理的硬件故障。这类故障通常没有明确的地面复现案例，表现为多维遥测数据（电压、增益、温度等）中出现无先验特征的微弱趋势变化或分布改变。由于缺乏故障标签和机理模型，这类异常极易被监测系统作为噪声滤除，从而存在严重的安全隐患。</w:t>
      </w:r>
    </w:p>
    <w:p w:rsidR="000A5962" w:rsidRDefault="000A5962" w:rsidP="000A5962">
      <w:pPr>
        <w:pStyle w:val="BodyText"/>
      </w:pPr>
      <w:r>
        <w:rPr>
          <w:rFonts w:hint="eastAsia"/>
        </w:rPr>
        <w:t>因此，利用卫星下行的高维工程遥测数据，挖掘蕴含其中的设备物理状态演化规律，是当前航天器健康管理（</w:t>
      </w:r>
      <w:r>
        <w:rPr>
          <w:rFonts w:hint="eastAsia"/>
        </w:rPr>
        <w:t>Prognostics</w:t>
      </w:r>
      <w:r>
        <w:t xml:space="preserve"> and Health </w:t>
      </w:r>
      <w:r>
        <w:rPr>
          <w:rFonts w:hint="eastAsia"/>
        </w:rPr>
        <w:t>Management</w:t>
      </w:r>
      <w:r>
        <w:rPr>
          <w:rFonts w:hint="eastAsia"/>
        </w:rPr>
        <w:t>，</w:t>
      </w:r>
      <w:r>
        <w:rPr>
          <w:rFonts w:hint="eastAsia"/>
        </w:rPr>
        <w:t>PHM</w:t>
      </w:r>
      <w:r>
        <w:rPr>
          <w:rFonts w:hint="eastAsia"/>
        </w:rPr>
        <w:t>）领域的核心问题。针对这一目标，国内外的检测技术研究主要经历了从基于规则的统计学方法、到机器学习、再到深度表示学习的演进过程</w:t>
      </w:r>
      <w:r>
        <w:t>。</w:t>
      </w:r>
    </w:p>
    <w:p w:rsidR="000A5962" w:rsidRDefault="000A5962" w:rsidP="000A5962">
      <w:pPr>
        <w:pStyle w:val="BodyText"/>
      </w:pPr>
      <w:r>
        <w:rPr>
          <w:rFonts w:hint="eastAsia"/>
        </w:rPr>
        <w:t>第一阶段是基于统计学与物理模型的方法。</w:t>
      </w:r>
      <w:r>
        <w:t xml:space="preserve"> </w:t>
      </w:r>
      <w:r>
        <w:rPr>
          <w:rFonts w:hint="eastAsia"/>
        </w:rPr>
        <w:t>工程应用最成熟的是如</w:t>
      </w:r>
      <w:r>
        <w:rPr>
          <w:rFonts w:hint="eastAsia"/>
        </w:rPr>
        <w:t>3</w:t>
      </w:r>
      <m:oMath>
        <m:r>
          <w:rPr>
            <w:rFonts w:ascii="Cambria Math" w:hAnsi="Cambria Math"/>
          </w:rPr>
          <m:t>σ</m:t>
        </m:r>
      </m:oMath>
      <w:r>
        <w:rPr>
          <w:rFonts w:hint="eastAsia"/>
        </w:rPr>
        <w:t>准则的阈值检测法，其计算简便、实时性强，能快速拦截显著越界故障，但缺乏对动态工况的感知，导致在周期性环境变化下虚警率高且无法解决多维信息耦合的隐性异常。为解决单一参数的局限，马氏距离被引入以考量多维参数间的相关性，能识别参数耦合关系的异常。基于物理机理模型的方法则通过构建理想数学模型并监测残差来定位异常，但由于星载设备在轨老化机理极其复杂且具有随机性，构建高精度全生命周期模型极为困难，促使研究向数据驱动转型</w:t>
      </w:r>
      <w:r>
        <w:t xml:space="preserve"> </w:t>
      </w:r>
      <w:r>
        <w:t>。</w:t>
      </w:r>
    </w:p>
    <w:p w:rsidR="000A5962" w:rsidRDefault="000A5962" w:rsidP="000A5962">
      <w:pPr>
        <w:pStyle w:val="BodyText"/>
      </w:pPr>
      <w:r>
        <w:rPr>
          <w:rFonts w:hint="eastAsia"/>
        </w:rPr>
        <w:t>第二阶段为传统机器学习方法。为摆脱对先验机理的依赖，研究者采用</w:t>
      </w:r>
      <w:r>
        <w:t xml:space="preserve"> k </w:t>
      </w:r>
      <w:r>
        <w:rPr>
          <w:rFonts w:hint="eastAsia"/>
        </w:rPr>
        <w:t>近邻（</w:t>
      </w:r>
      <w:r>
        <w:rPr>
          <w:rFonts w:hint="eastAsia"/>
        </w:rPr>
        <w:t>k-nearest</w:t>
      </w:r>
      <w:r>
        <w:t xml:space="preserve"> </w:t>
      </w:r>
      <w:r>
        <w:rPr>
          <w:rFonts w:hint="eastAsia"/>
        </w:rPr>
        <w:t>neighbors</w:t>
      </w:r>
      <w:r>
        <w:rPr>
          <w:rFonts w:hint="eastAsia"/>
        </w:rPr>
        <w:t>，</w:t>
      </w:r>
      <w:r>
        <w:rPr>
          <w:rFonts w:hint="eastAsia"/>
        </w:rPr>
        <w:t>k-NN</w:t>
      </w:r>
      <w:r>
        <w:rPr>
          <w:rFonts w:hint="eastAsia"/>
        </w:rPr>
        <w:t>）、局部离群因子（</w:t>
      </w:r>
      <w:r>
        <w:rPr>
          <w:rFonts w:hint="eastAsia"/>
        </w:rPr>
        <w:t>Local</w:t>
      </w:r>
      <w:r>
        <w:t xml:space="preserve"> Outlier </w:t>
      </w:r>
      <w:r>
        <w:rPr>
          <w:rFonts w:hint="eastAsia"/>
        </w:rPr>
        <w:t>Factor</w:t>
      </w:r>
      <w:r>
        <w:rPr>
          <w:rFonts w:hint="eastAsia"/>
        </w:rPr>
        <w:t>，</w:t>
      </w:r>
      <w:r>
        <w:rPr>
          <w:rFonts w:hint="eastAsia"/>
        </w:rPr>
        <w:t>LOF</w:t>
      </w:r>
      <w:r>
        <w:rPr>
          <w:rFonts w:hint="eastAsia"/>
        </w:rPr>
        <w:t>）</w:t>
      </w:r>
      <w:r>
        <w:t xml:space="preserve"> </w:t>
      </w:r>
      <w:r>
        <w:rPr>
          <w:rFonts w:hint="eastAsia"/>
        </w:rPr>
        <w:t>及</w:t>
      </w:r>
      <w:r>
        <w:t xml:space="preserve"> </w:t>
      </w:r>
      <w:r>
        <w:rPr>
          <w:rFonts w:hint="eastAsia"/>
        </w:rPr>
        <w:t>隔离森林（</w:t>
      </w:r>
      <w:r>
        <w:rPr>
          <w:rFonts w:hint="eastAsia"/>
        </w:rPr>
        <w:t>Isolation</w:t>
      </w:r>
      <w:r>
        <w:t xml:space="preserve"> </w:t>
      </w:r>
      <w:r>
        <w:rPr>
          <w:rFonts w:hint="eastAsia"/>
        </w:rPr>
        <w:t>Forest</w:t>
      </w:r>
      <w:r>
        <w:rPr>
          <w:rFonts w:hint="eastAsia"/>
        </w:rPr>
        <w:t>）</w:t>
      </w:r>
      <w:r>
        <w:t xml:space="preserve"> </w:t>
      </w:r>
      <w:r>
        <w:rPr>
          <w:rFonts w:hint="eastAsia"/>
        </w:rPr>
        <w:t>等算法，通过距离度量或密度估计识别离群点，从而提升检测自动化水平</w:t>
      </w:r>
      <w:r>
        <w:t xml:space="preserve"> </w:t>
      </w:r>
      <w:r>
        <w:rPr>
          <w:rFonts w:hint="eastAsia"/>
        </w:rPr>
        <w:t>。此外，单类支持向量机（</w:t>
      </w:r>
      <w:r>
        <w:rPr>
          <w:rFonts w:hint="eastAsia"/>
        </w:rPr>
        <w:t>One-Class</w:t>
      </w:r>
      <w:r>
        <w:t xml:space="preserve"> Support Vector </w:t>
      </w:r>
      <w:r>
        <w:rPr>
          <w:rFonts w:hint="eastAsia"/>
        </w:rPr>
        <w:t>Machine</w:t>
      </w:r>
      <w:r>
        <w:rPr>
          <w:rFonts w:hint="eastAsia"/>
        </w:rPr>
        <w:t>，</w:t>
      </w:r>
      <w:r>
        <w:rPr>
          <w:rFonts w:hint="eastAsia"/>
        </w:rPr>
        <w:t>OC-SVM</w:t>
      </w:r>
      <w:r>
        <w:rPr>
          <w:rFonts w:hint="eastAsia"/>
        </w:rPr>
        <w:t>）</w:t>
      </w:r>
      <w:r>
        <w:t xml:space="preserve"> </w:t>
      </w:r>
      <w:r>
        <w:rPr>
          <w:rFonts w:hint="eastAsia"/>
        </w:rPr>
        <w:t>通过构建超球面决策边界来刻画正常域。然而，传统机器学习方法通常假设样本独立同分布，难以刻画星载遥测数据的高维时序依赖性和非线性演化规律，且在特征工程上存在瓶颈，难以捕捉长周期的微弱老化征兆</w:t>
      </w:r>
      <w:r>
        <w:t xml:space="preserve"> </w:t>
      </w:r>
      <w:r>
        <w:t>。</w:t>
      </w:r>
    </w:p>
    <w:p w:rsidR="000A5962" w:rsidRDefault="000A5962" w:rsidP="000A5962">
      <w:pPr>
        <w:pStyle w:val="BodyText"/>
      </w:pPr>
      <w:r>
        <w:rPr>
          <w:rFonts w:hint="eastAsia"/>
        </w:rPr>
        <w:t>第三阶段是基于深度学习的智能检测技术。凭借强大的非线性特征自提取能力，深度学习已成为当前主流方向，主要分为预测类模型和重构类模型两大范式。预测类模型利用长短期记忆网络（</w:t>
      </w:r>
      <w:r>
        <w:rPr>
          <w:rFonts w:hint="eastAsia"/>
        </w:rPr>
        <w:t>Long</w:t>
      </w:r>
      <w:r>
        <w:t xml:space="preserve"> Short-Term </w:t>
      </w:r>
      <w:r>
        <w:rPr>
          <w:rFonts w:hint="eastAsia"/>
        </w:rPr>
        <w:t>Memory</w:t>
      </w:r>
      <w:r>
        <w:rPr>
          <w:rFonts w:hint="eastAsia"/>
        </w:rPr>
        <w:t>，</w:t>
      </w:r>
      <w:r>
        <w:rPr>
          <w:rFonts w:hint="eastAsia"/>
        </w:rPr>
        <w:t>LSTM</w:t>
      </w:r>
      <w:r>
        <w:rPr>
          <w:rFonts w:hint="eastAsia"/>
        </w:rPr>
        <w:t>）及其变体捕捉数据的时序依赖性，通过</w:t>
      </w:r>
      <w:r>
        <w:rPr>
          <w:rFonts w:hint="eastAsia"/>
        </w:rPr>
        <w:lastRenderedPageBreak/>
        <w:t>预测误差识别异常，对捕捉老化导致的趋势性偏移具有明显优势，但在处理极长序列时仍存在记忆遗忘问题</w:t>
      </w:r>
      <w:r>
        <w:t xml:space="preserve"> </w:t>
      </w:r>
      <w:r>
        <w:rPr>
          <w:rFonts w:hint="eastAsia"/>
        </w:rPr>
        <w:t>；重构类模型则以自编码器（</w:t>
      </w:r>
      <w:r>
        <w:rPr>
          <w:rFonts w:hint="eastAsia"/>
        </w:rPr>
        <w:t>Autoencoder</w:t>
      </w:r>
      <w:r>
        <w:rPr>
          <w:rFonts w:hint="eastAsia"/>
        </w:rPr>
        <w:t>，</w:t>
      </w:r>
      <w:r>
        <w:rPr>
          <w:rFonts w:hint="eastAsia"/>
        </w:rPr>
        <w:t>AE</w:t>
      </w:r>
      <w:r>
        <w:rPr>
          <w:rFonts w:hint="eastAsia"/>
        </w:rPr>
        <w:t>）及变分自编码器（</w:t>
      </w:r>
      <w:r>
        <w:rPr>
          <w:rFonts w:hint="eastAsia"/>
        </w:rPr>
        <w:t>Variational</w:t>
      </w:r>
      <w:r>
        <w:t xml:space="preserve"> </w:t>
      </w:r>
      <w:r>
        <w:rPr>
          <w:rFonts w:hint="eastAsia"/>
        </w:rPr>
        <w:t>Autoencoder</w:t>
      </w:r>
      <w:r>
        <w:rPr>
          <w:rFonts w:hint="eastAsia"/>
        </w:rPr>
        <w:t>，</w:t>
      </w:r>
      <w:r>
        <w:rPr>
          <w:rFonts w:hint="eastAsia"/>
        </w:rPr>
        <w:t>VAE</w:t>
      </w:r>
      <w:r>
        <w:rPr>
          <w:rFonts w:hint="eastAsia"/>
        </w:rPr>
        <w:t>）为核心，基于“异常样本难以被正常模型精准重构”的逻辑，利用重构误差检测未知故障</w:t>
      </w:r>
      <w:r>
        <w:t xml:space="preserve"> </w:t>
      </w:r>
      <w:r>
        <w:rPr>
          <w:rFonts w:hint="eastAsia"/>
        </w:rPr>
        <w:t>。此外，生成对抗网络（</w:t>
      </w:r>
      <w:r>
        <w:rPr>
          <w:rFonts w:hint="eastAsia"/>
        </w:rPr>
        <w:t>Generative</w:t>
      </w:r>
      <w:r>
        <w:t xml:space="preserve"> Adversarial </w:t>
      </w:r>
      <w:r>
        <w:rPr>
          <w:rFonts w:hint="eastAsia"/>
        </w:rPr>
        <w:t>Network</w:t>
      </w:r>
      <w:r>
        <w:rPr>
          <w:rFonts w:hint="eastAsia"/>
        </w:rPr>
        <w:t>，</w:t>
      </w:r>
      <w:r>
        <w:rPr>
          <w:rFonts w:hint="eastAsia"/>
        </w:rPr>
        <w:t>GAN</w:t>
      </w:r>
      <w:r>
        <w:rPr>
          <w:rFonts w:hint="eastAsia"/>
        </w:rPr>
        <w:t>）和基于</w:t>
      </w:r>
      <w:r>
        <w:t xml:space="preserve"> Transformer </w:t>
      </w:r>
      <w:r>
        <w:rPr>
          <w:rFonts w:hint="eastAsia"/>
        </w:rPr>
        <w:t>的自注意力机制模型也被引入该领域，进一步增强了对多模态、长周期复杂数据的建模能力</w:t>
      </w:r>
      <w:r>
        <w:t>。</w:t>
      </w:r>
    </w:p>
    <w:p w:rsidR="000A5962" w:rsidRDefault="000A5962" w:rsidP="000A5962">
      <w:pPr>
        <w:pStyle w:val="BodyText"/>
      </w:pPr>
      <w:r>
        <w:rPr>
          <w:rFonts w:hint="eastAsia"/>
        </w:rPr>
        <w:t>尽管深度学习在异常检测领域展现潜力，但在面对星载设备遥测数据时仍暴露出两类核心问题。首先是噪声干扰与过拟合问题。原始遥测数据通常伴随高频噪声，直接输入网络易导致模型学习到噪声而非真实的设备运行模式，且现有有监督模型受限于故障标签的匮乏，难以应对未知异常。其次是多特征耦合下的微弱趋势掩盖问题。星载数据往往呈现“周期性</w:t>
      </w:r>
      <w:r>
        <w:rPr>
          <w:rFonts w:hint="eastAsia"/>
        </w:rPr>
        <w:t>+</w:t>
      </w:r>
      <w:r>
        <w:rPr>
          <w:rFonts w:hint="eastAsia"/>
        </w:rPr>
        <w:t>趋势性</w:t>
      </w:r>
      <w:r>
        <w:rPr>
          <w:rFonts w:hint="eastAsia"/>
        </w:rPr>
        <w:t>+</w:t>
      </w:r>
      <w:r>
        <w:rPr>
          <w:rFonts w:hint="eastAsia"/>
        </w:rPr>
        <w:t>噪声”强耦合的非平稳特征。单一神经网络模型容易过度拟合大幅度的轨道周期波动，从而忽略了掩盖在其中由设备老化引起的微弱趋势性偏移。</w:t>
      </w:r>
    </w:p>
    <w:p w:rsidR="000A5962" w:rsidRDefault="000A5962" w:rsidP="000A5962">
      <w:pPr>
        <w:pStyle w:val="BodyText"/>
      </w:pPr>
      <w:r>
        <w:rPr>
          <w:rFonts w:hint="eastAsia"/>
        </w:rPr>
        <w:t>为此，迫切需要研究能够融合多尺度统计特征的数据预处理增强方法，以降低模型对高频噪声的敏感度并提升对未知模式的表征能力。同时，探索针对复杂耦合信号的解耦建模策略，通过分离周期项与趋势项的独立分治学习机制，克服强周期波动对微弱老化征兆的掩盖效应，从而实现对星载设备全生命周期隐性故障的早期精准预警。</w:t>
      </w:r>
    </w:p>
    <w:p w:rsidR="000A5962" w:rsidRDefault="000A5962" w:rsidP="000A5962">
      <w:pPr>
        <w:pStyle w:val="Heading3"/>
      </w:pPr>
      <w:bookmarkStart w:id="6" w:name="gnss-卫星端偏差对精密定位影响的研究现状"/>
      <w:bookmarkEnd w:id="5"/>
      <w:r>
        <w:t xml:space="preserve">GNSS </w:t>
      </w:r>
      <w:r>
        <w:rPr>
          <w:rFonts w:hint="eastAsia"/>
        </w:rPr>
        <w:t>卫星端偏差对精密定位影响的研究现状</w:t>
      </w:r>
    </w:p>
    <w:p w:rsidR="000A5962" w:rsidRDefault="000A5962" w:rsidP="000A5962">
      <w:pPr>
        <w:pStyle w:val="FirstParagraph"/>
      </w:pPr>
      <w:r>
        <w:rPr>
          <w:rFonts w:hint="eastAsia"/>
        </w:rPr>
        <w:t>在高精度</w:t>
      </w:r>
      <w:r>
        <w:rPr>
          <w:rFonts w:hint="eastAsia"/>
        </w:rPr>
        <w:t>GNSS</w:t>
      </w:r>
      <w:r>
        <w:rPr>
          <w:rFonts w:hint="eastAsia"/>
        </w:rPr>
        <w:t>数据处理中，卫星端硬件偏差是制约定位性能的关键误差源之一。这类偏差主要源于卫星信号发射链路中不同频率、不同信号分量经过调制、放大和传输时产生的群延迟差异，具体表现为</w:t>
      </w:r>
      <w:r>
        <w:t xml:space="preserve"> DCB </w:t>
      </w:r>
      <w:r>
        <w:rPr>
          <w:rFonts w:hint="eastAsia"/>
        </w:rPr>
        <w:t>和相位小数偏差。对于</w:t>
      </w:r>
      <w:r>
        <w:rPr>
          <w:rFonts w:hint="eastAsia"/>
        </w:rPr>
        <w:t>RTK</w:t>
      </w:r>
      <w:r>
        <w:rPr>
          <w:rFonts w:hint="eastAsia"/>
        </w:rPr>
        <w:t>，由于采用双差模型，卫星端偏差可被差分消除。但在</w:t>
      </w:r>
      <w:r>
        <w:rPr>
          <w:rFonts w:hint="eastAsia"/>
        </w:rPr>
        <w:t>PPP</w:t>
      </w:r>
      <w:r>
        <w:rPr>
          <w:rFonts w:hint="eastAsia"/>
        </w:rPr>
        <w:t>特别是</w:t>
      </w:r>
      <w:r>
        <w:rPr>
          <w:rFonts w:hint="eastAsia"/>
        </w:rPr>
        <w:t>PPP</w:t>
      </w:r>
      <w:r>
        <w:rPr>
          <w:rFonts w:hint="eastAsia"/>
        </w:rPr>
        <w:t>–</w:t>
      </w:r>
      <w:r>
        <w:rPr>
          <w:rFonts w:hint="eastAsia"/>
        </w:rPr>
        <w:t>AR</w:t>
      </w:r>
      <w:r>
        <w:rPr>
          <w:rFonts w:hint="eastAsia"/>
        </w:rPr>
        <w:t>中，必须对这些偏差进行精确建模与修正</w:t>
      </w:r>
      <w:r>
        <w:t>。</w:t>
      </w:r>
    </w:p>
    <w:p w:rsidR="000A5962" w:rsidRDefault="000A5962" w:rsidP="000A5962">
      <w:pPr>
        <w:pStyle w:val="BodyText"/>
      </w:pPr>
      <w:r>
        <w:rPr>
          <w:rFonts w:hint="eastAsia"/>
        </w:rPr>
        <w:t>传统的偏差处理策略基于短期稳定性假设，即认为卫星硬件特性在一天或更长时间内保持恒定。因此，</w:t>
      </w:r>
      <w:r>
        <w:rPr>
          <w:rFonts w:hint="eastAsia"/>
        </w:rPr>
        <w:t>IGS</w:t>
      </w:r>
      <w:r>
        <w:rPr>
          <w:rFonts w:hint="eastAsia"/>
        </w:rPr>
        <w:t>及各大分析中心通常按日或按月发布静态的</w:t>
      </w:r>
      <w:r>
        <w:rPr>
          <w:rFonts w:hint="eastAsia"/>
        </w:rPr>
        <w:t>DCB/OSB</w:t>
      </w:r>
      <w:r>
        <w:rPr>
          <w:rFonts w:hint="eastAsia"/>
        </w:rPr>
        <w:t>（</w:t>
      </w:r>
      <w:r>
        <w:rPr>
          <w:rFonts w:hint="eastAsia"/>
        </w:rPr>
        <w:t>Observable-Specific</w:t>
      </w:r>
      <w:r>
        <w:t xml:space="preserve"> </w:t>
      </w:r>
      <w:r>
        <w:rPr>
          <w:rFonts w:hint="eastAsia"/>
        </w:rPr>
        <w:t>Bias</w:t>
      </w:r>
      <w:r>
        <w:rPr>
          <w:rFonts w:hint="eastAsia"/>
        </w:rPr>
        <w:t>）产品。用户利用这些产品恢复载波相位的整数特性，从而实现厘米级定位。然而，当出现卫星弹性功率开启或设备老化等异常事件时，这一经典假设的适用性显著下降，偏差的时变特性逐渐成为限制精密定位完好性的关键因素。</w:t>
      </w:r>
    </w:p>
    <w:p w:rsidR="000A5962" w:rsidRDefault="000A5962" w:rsidP="000A5962">
      <w:pPr>
        <w:pStyle w:val="BodyText"/>
      </w:pPr>
      <w:r>
        <w:rPr>
          <w:rFonts w:hint="eastAsia"/>
        </w:rPr>
        <w:t>弹性功率事件对定位的影响主要体现在信号物理特性的瞬时改变上，这使得继续采用传统静态偏差产品难以准确表征实际偏差变化。</w:t>
      </w:r>
      <w:r>
        <w:t xml:space="preserve"> </w:t>
      </w:r>
      <w:r>
        <w:rPr>
          <w:rFonts w:hint="eastAsia"/>
        </w:rPr>
        <w:t>研究表明，</w:t>
      </w:r>
      <w:r>
        <w:rPr>
          <w:rFonts w:hint="eastAsia"/>
        </w:rPr>
        <w:t>GPS</w:t>
      </w:r>
      <w:r>
        <w:rPr>
          <w:rFonts w:hint="eastAsia"/>
        </w:rPr>
        <w:t>卫星在激活弹性功率期间，信号发射功率的重分配伴随着硬件通道特性的改变，其频内群延迟变化可达</w:t>
      </w:r>
      <w:r>
        <w:rPr>
          <w:rFonts w:hint="eastAsia"/>
        </w:rPr>
        <w:t>0.4</w:t>
      </w:r>
      <w:r>
        <w:t xml:space="preserve"> ns</w:t>
      </w:r>
      <w:r>
        <w:rPr>
          <w:rFonts w:hint="eastAsia"/>
        </w:rPr>
        <w:t>。虽然对于米级导航这一数值可以忽略，但对于分米级甚至厘米级的</w:t>
      </w:r>
      <w:r>
        <w:rPr>
          <w:rFonts w:hint="eastAsia"/>
        </w:rPr>
        <w:t>PPP</w:t>
      </w:r>
      <w:r>
        <w:rPr>
          <w:rFonts w:hint="eastAsia"/>
        </w:rPr>
        <w:t>–</w:t>
      </w:r>
      <w:r>
        <w:rPr>
          <w:rFonts w:hint="eastAsia"/>
        </w:rPr>
        <w:t>AR</w:t>
      </w:r>
      <w:r>
        <w:rPr>
          <w:rFonts w:hint="eastAsia"/>
        </w:rPr>
        <w:t>服务，未建模偏差破坏了相位观测值的波长整数约束关系。仿真实验显示，这种量级的偏差若未被实时修正，将导致宽巷模糊度（</w:t>
      </w:r>
      <w:r>
        <w:rPr>
          <w:rFonts w:hint="eastAsia"/>
        </w:rPr>
        <w:t>Wide-Lane</w:t>
      </w:r>
      <w:r>
        <w:t xml:space="preserve"> </w:t>
      </w:r>
      <w:r>
        <w:rPr>
          <w:rFonts w:hint="eastAsia"/>
        </w:rPr>
        <w:t>ambiguity</w:t>
      </w:r>
      <w:r>
        <w:rPr>
          <w:rFonts w:hint="eastAsia"/>
        </w:rPr>
        <w:t>，</w:t>
      </w:r>
      <w:r>
        <w:rPr>
          <w:rFonts w:hint="eastAsia"/>
        </w:rPr>
        <w:t>WL</w:t>
      </w:r>
      <w:r>
        <w:rPr>
          <w:rFonts w:hint="eastAsia"/>
        </w:rPr>
        <w:t>）固定率降低，并引起定位结果出现数米级的漂移，这对自动驾驶车辆的车道级定位是致命的</w:t>
      </w:r>
      <w:r>
        <w:t>。</w:t>
      </w:r>
    </w:p>
    <w:p w:rsidR="000A5962" w:rsidRDefault="000A5962" w:rsidP="000A5962">
      <w:pPr>
        <w:pStyle w:val="BodyText"/>
      </w:pPr>
      <w:r>
        <w:rPr>
          <w:rFonts w:hint="eastAsia"/>
        </w:rPr>
        <w:lastRenderedPageBreak/>
        <w:t>相比之下，北斗系统的影响更为显著。</w:t>
      </w:r>
      <w:r>
        <w:rPr>
          <w:rFonts w:hint="eastAsia"/>
        </w:rPr>
        <w:t>BDS</w:t>
      </w:r>
      <w:r>
        <w:rPr>
          <w:rFonts w:hint="eastAsia"/>
        </w:rPr>
        <w:t>–</w:t>
      </w:r>
      <w:r>
        <w:rPr>
          <w:rFonts w:hint="eastAsia"/>
        </w:rPr>
        <w:t>2</w:t>
      </w:r>
      <w:r>
        <w:rPr>
          <w:rFonts w:hint="eastAsia"/>
        </w:rPr>
        <w:t>卫星（主要为</w:t>
      </w:r>
      <w:r>
        <w:rPr>
          <w:rFonts w:hint="eastAsia"/>
        </w:rPr>
        <w:t>GEO</w:t>
      </w:r>
      <w:r>
        <w:rPr>
          <w:rFonts w:hint="eastAsia"/>
        </w:rPr>
        <w:t>和</w:t>
      </w:r>
      <w:r>
        <w:rPr>
          <w:rFonts w:hint="eastAsia"/>
        </w:rPr>
        <w:t>IGSO</w:t>
      </w:r>
      <w:r>
        <w:rPr>
          <w:rFonts w:hint="eastAsia"/>
        </w:rPr>
        <w:t>轨道）在进行功率调整时，观测到的</w:t>
      </w:r>
      <w:r>
        <w:rPr>
          <w:rFonts w:hint="eastAsia"/>
        </w:rPr>
        <w:t>DCB</w:t>
      </w:r>
      <w:r>
        <w:rPr>
          <w:rFonts w:hint="eastAsia"/>
        </w:rPr>
        <w:t>变化幅度巨大，可达</w:t>
      </w:r>
      <w:r>
        <w:rPr>
          <w:rFonts w:hint="eastAsia"/>
        </w:rPr>
        <w:t>9</w:t>
      </w:r>
      <w:r>
        <w:rPr>
          <w:rFonts w:hint="eastAsia"/>
        </w:rPr>
        <w:t>至</w:t>
      </w:r>
      <w:r>
        <w:rPr>
          <w:rFonts w:hint="eastAsia"/>
        </w:rPr>
        <w:t>14</w:t>
      </w:r>
      <w:r>
        <w:rPr>
          <w:rFonts w:hint="eastAsia"/>
        </w:rPr>
        <w:t>纳秒（约</w:t>
      </w:r>
      <w:r>
        <w:rPr>
          <w:rFonts w:hint="eastAsia"/>
        </w:rPr>
        <w:t>3</w:t>
      </w:r>
      <w:r>
        <w:rPr>
          <w:rFonts w:hint="eastAsia"/>
        </w:rPr>
        <w:t>–</w:t>
      </w:r>
      <w:r>
        <w:rPr>
          <w:rFonts w:hint="eastAsia"/>
        </w:rPr>
        <w:t>4</w:t>
      </w:r>
      <w:r>
        <w:rPr>
          <w:rFonts w:hint="eastAsia"/>
        </w:rPr>
        <w:t>米）。这种剧烈的跳变对任何依赖码观测量的定位解算都是毁灭性的。特别是</w:t>
      </w:r>
      <w:r>
        <w:rPr>
          <w:rFonts w:hint="eastAsia"/>
        </w:rPr>
        <w:t>MW</w:t>
      </w:r>
      <w:r>
        <w:rPr>
          <w:rFonts w:hint="eastAsia"/>
        </w:rPr>
        <w:t>组合观测值作为探测周跳和固定宽巷模糊度的基础，其均值的剧烈跳变会直接导致周跳探测误报警，使得模糊度解算重置。由于</w:t>
      </w:r>
      <w:r>
        <w:rPr>
          <w:rFonts w:hint="eastAsia"/>
        </w:rPr>
        <w:t>BDS</w:t>
      </w:r>
      <w:r>
        <w:rPr>
          <w:rFonts w:hint="eastAsia"/>
        </w:rPr>
        <w:t>–</w:t>
      </w:r>
      <w:r>
        <w:rPr>
          <w:rFonts w:hint="eastAsia"/>
        </w:rPr>
        <w:t>2</w:t>
      </w:r>
      <w:r>
        <w:t xml:space="preserve"> </w:t>
      </w:r>
      <w:r>
        <w:rPr>
          <w:rFonts w:hint="eastAsia"/>
        </w:rPr>
        <w:t>GEO</w:t>
      </w:r>
      <w:r>
        <w:rPr>
          <w:rFonts w:hint="eastAsia"/>
        </w:rPr>
        <w:t>卫星相对于地面测站静止，其多路径效应呈现恒定特征，这使得利用</w:t>
      </w:r>
      <w:r>
        <w:rPr>
          <w:rFonts w:hint="eastAsia"/>
        </w:rPr>
        <w:t>C/N0</w:t>
      </w:r>
      <w:r>
        <w:rPr>
          <w:rFonts w:hint="eastAsia"/>
        </w:rPr>
        <w:t>变化来区分功率调整与环境多径变得更加困难，进一步加剧了影响的隐蔽性。</w:t>
      </w:r>
    </w:p>
    <w:p w:rsidR="000A5962" w:rsidRDefault="000A5962" w:rsidP="000A5962">
      <w:pPr>
        <w:pStyle w:val="BodyText"/>
      </w:pPr>
      <w:r>
        <w:rPr>
          <w:rFonts w:hint="eastAsia"/>
        </w:rPr>
        <w:t>虽然当前</w:t>
      </w:r>
      <w:r>
        <w:rPr>
          <w:rFonts w:hint="eastAsia"/>
        </w:rPr>
        <w:t>PPP</w:t>
      </w:r>
      <w:r>
        <w:rPr>
          <w:rFonts w:hint="eastAsia"/>
        </w:rPr>
        <w:t>技术已经达到了厘米级定位精度，但现有的</w:t>
      </w:r>
      <w:r>
        <w:rPr>
          <w:rFonts w:hint="eastAsia"/>
        </w:rPr>
        <w:t>PPP</w:t>
      </w:r>
      <w:r>
        <w:rPr>
          <w:rFonts w:hint="eastAsia"/>
        </w:rPr>
        <w:t>体系过度依赖静态偏差产品，缺乏针对如弹性功率</w:t>
      </w:r>
      <w:r>
        <w:rPr>
          <w:rFonts w:hint="eastAsia"/>
        </w:rPr>
        <w:t>DCB</w:t>
      </w:r>
      <w:r>
        <w:rPr>
          <w:rFonts w:hint="eastAsia"/>
        </w:rPr>
        <w:t>阶跃等突发事件的实时修正策略。一旦发生偏差时变，用户端将缺乏感知事件并进行实时修正的能力，只能被动承受精度降级或服务中断的风险。因此亟需建立一套涵盖“检测—量化—实时修正”的动态偏差处理机制。</w:t>
      </w:r>
    </w:p>
    <w:p w:rsidR="000A5962" w:rsidRDefault="000A5962" w:rsidP="000A5962">
      <w:pPr>
        <w:pStyle w:val="Heading2"/>
      </w:pPr>
      <w:bookmarkStart w:id="7" w:name="本文研究内容"/>
      <w:bookmarkEnd w:id="3"/>
      <w:bookmarkEnd w:id="6"/>
      <w:r>
        <w:rPr>
          <w:rFonts w:hint="eastAsia"/>
        </w:rPr>
        <w:t>本文研究内容</w:t>
      </w:r>
    </w:p>
    <w:p w:rsidR="000A5962" w:rsidRDefault="000A5962" w:rsidP="000A5962">
      <w:pPr>
        <w:pStyle w:val="FirstParagraph"/>
      </w:pPr>
      <w:r>
        <w:rPr>
          <w:rFonts w:hint="eastAsia"/>
        </w:rPr>
        <w:t>本文的总体研究目标为以多源时空信息为基础，从卫星端事件机理、服务端检测方法和用户端定位影响评估三个维度开展研究，旨在保障</w:t>
      </w:r>
      <w:r>
        <w:rPr>
          <w:rFonts w:hint="eastAsia"/>
        </w:rPr>
        <w:t>GNSS</w:t>
      </w:r>
      <w:r>
        <w:rPr>
          <w:rFonts w:hint="eastAsia"/>
        </w:rPr>
        <w:t>高精度定位的完好性与可靠性。针对当前监测手段单一、实时性不足及影响量化现有研究较少的问题，凝练出三个关键问题进行切入并研究，分别为：</w:t>
      </w:r>
      <w:r>
        <w:rPr>
          <w:rFonts w:hint="eastAsia"/>
        </w:rPr>
        <w:t>1</w:t>
      </w:r>
      <w:r>
        <w:rPr>
          <w:rFonts w:hint="eastAsia"/>
        </w:rPr>
        <w:t>）</w:t>
      </w:r>
      <w:r>
        <w:rPr>
          <w:rFonts w:hint="eastAsia"/>
        </w:rPr>
        <w:t>GNSS</w:t>
      </w:r>
      <w:r>
        <w:rPr>
          <w:rFonts w:hint="eastAsia"/>
        </w:rPr>
        <w:t>弹性功率的物理机理及其时空特征分布是什么；</w:t>
      </w:r>
      <w:r>
        <w:rPr>
          <w:rFonts w:hint="eastAsia"/>
        </w:rPr>
        <w:t>2</w:t>
      </w:r>
      <w:r>
        <w:rPr>
          <w:rFonts w:hint="eastAsia"/>
        </w:rPr>
        <w:t>）如何利用多源时空信息实现对两类</w:t>
      </w:r>
      <w:r>
        <w:rPr>
          <w:rFonts w:hint="eastAsia"/>
        </w:rPr>
        <w:t>GNSS</w:t>
      </w:r>
      <w:r>
        <w:rPr>
          <w:rFonts w:hint="eastAsia"/>
        </w:rPr>
        <w:t>事件精准检测；</w:t>
      </w:r>
      <w:r>
        <w:rPr>
          <w:rFonts w:hint="eastAsia"/>
        </w:rPr>
        <w:t>3</w:t>
      </w:r>
      <w:r>
        <w:rPr>
          <w:rFonts w:hint="eastAsia"/>
        </w:rPr>
        <w:t>）卫星端事件引发的硬件偏差如何影响用户端</w:t>
      </w:r>
      <w:r>
        <w:rPr>
          <w:rFonts w:hint="eastAsia"/>
        </w:rPr>
        <w:t>PPP</w:t>
      </w:r>
      <w:r>
        <w:rPr>
          <w:rFonts w:hint="eastAsia"/>
        </w:rPr>
        <w:t>定位性能及如何修正。本文后续章节的内容安排如下：</w:t>
      </w:r>
    </w:p>
    <w:p w:rsidR="000A5962" w:rsidRDefault="000A5962" w:rsidP="000A5962">
      <w:pPr>
        <w:pStyle w:val="BodyText"/>
      </w:pPr>
      <w:r>
        <w:rPr>
          <w:rFonts w:hint="eastAsia"/>
        </w:rPr>
        <w:t>第二章介绍</w:t>
      </w:r>
      <w:r>
        <w:rPr>
          <w:rFonts w:hint="eastAsia"/>
        </w:rPr>
        <w:t>GNSS</w:t>
      </w:r>
      <w:r>
        <w:rPr>
          <w:rFonts w:hint="eastAsia"/>
        </w:rPr>
        <w:t>弹性功率机理与影响。</w:t>
      </w:r>
      <w:r>
        <w:t xml:space="preserve"> </w:t>
      </w:r>
      <w:r>
        <w:rPr>
          <w:rFonts w:hint="eastAsia"/>
        </w:rPr>
        <w:t>首先从物理层面梳理了</w:t>
      </w:r>
      <w:r>
        <w:rPr>
          <w:rFonts w:hint="eastAsia"/>
        </w:rPr>
        <w:t>GPS</w:t>
      </w:r>
      <w:r>
        <w:rPr>
          <w:rFonts w:hint="eastAsia"/>
        </w:rPr>
        <w:t>与</w:t>
      </w:r>
      <w:r>
        <w:rPr>
          <w:rFonts w:hint="eastAsia"/>
        </w:rPr>
        <w:t>BDS</w:t>
      </w:r>
      <w:r>
        <w:rPr>
          <w:rFonts w:hint="eastAsia"/>
        </w:rPr>
        <w:t>弹性功率的定义、历史演变及运行模式，阐明了其通过重分配信号发射功率以增强抗干扰能力的运作机制。接着利用可视化分析框架，分析了弹性功率开启时的载噪比时空分布特征，揭示了“阶跃提升”与“整体提升”两类典型特征。最后剖析了弹性功率对卫星硬件通道特性的影响，阐明了其导致卫星</w:t>
      </w:r>
      <w:r>
        <w:t xml:space="preserve"> DCB </w:t>
      </w:r>
      <w:r>
        <w:rPr>
          <w:rFonts w:hint="eastAsia"/>
        </w:rPr>
        <w:t>日内跳变的机理，为后续检测与评估奠定理论基础。</w:t>
      </w:r>
    </w:p>
    <w:p w:rsidR="000A5962" w:rsidRDefault="000A5962" w:rsidP="000A5962">
      <w:pPr>
        <w:pStyle w:val="BodyText"/>
      </w:pPr>
      <w:r>
        <w:rPr>
          <w:rFonts w:hint="eastAsia"/>
        </w:rPr>
        <w:t>第三章面向信号域的弹性功率异常检测，提出了两种基于</w:t>
      </w:r>
      <w:r>
        <w:rPr>
          <w:rFonts w:hint="eastAsia"/>
        </w:rPr>
        <w:t>C/N0</w:t>
      </w:r>
      <w:r>
        <w:rPr>
          <w:rFonts w:hint="eastAsia"/>
        </w:rPr>
        <w:t>时序的检测方法。</w:t>
      </w:r>
      <w:r>
        <w:t xml:space="preserve"> </w:t>
      </w:r>
      <w:r>
        <w:rPr>
          <w:rFonts w:hint="eastAsia"/>
        </w:rPr>
        <w:t>针对传统</w:t>
      </w:r>
      <w:r>
        <w:rPr>
          <w:rFonts w:hint="eastAsia"/>
        </w:rPr>
        <w:t>FPD</w:t>
      </w:r>
      <w:r>
        <w:rPr>
          <w:rFonts w:hint="eastAsia"/>
        </w:rPr>
        <w:t>算法依赖大规模测站且难以检测整体提升事件的局限，提出了基于动态时间规整的差分检测方法</w:t>
      </w:r>
      <w:r>
        <w:rPr>
          <w:rFonts w:hint="eastAsia"/>
        </w:rPr>
        <w:t>AFPD-DTW</w:t>
      </w:r>
      <w:r>
        <w:rPr>
          <w:rFonts w:hint="eastAsia"/>
        </w:rPr>
        <w:t>，利用序列匹配思想解决了观测序列与基准模型之间的时间错位问题。进一步地，提出了基于深度学习的端到端检测方法</w:t>
      </w:r>
      <w:r>
        <w:rPr>
          <w:rFonts w:hint="eastAsia"/>
        </w:rPr>
        <w:t>DLFPD</w:t>
      </w:r>
      <w:r>
        <w:rPr>
          <w:rFonts w:hint="eastAsia"/>
        </w:rPr>
        <w:t>，构建融合</w:t>
      </w:r>
      <w:r>
        <w:rPr>
          <w:rFonts w:hint="eastAsia"/>
        </w:rPr>
        <w:t>CNN</w:t>
      </w:r>
      <w:r>
        <w:rPr>
          <w:rFonts w:hint="eastAsia"/>
        </w:rPr>
        <w:t>与</w:t>
      </w:r>
      <w:r>
        <w:rPr>
          <w:rFonts w:hint="eastAsia"/>
        </w:rPr>
        <w:t>Transformer</w:t>
      </w:r>
      <w:r>
        <w:rPr>
          <w:rFonts w:hint="eastAsia"/>
        </w:rPr>
        <w:t>的混合神经网络架构，利用归一化信号强度及空间几何特征，无需历史基准即可实现单测站、单历元的高精度绝对状态判读。</w:t>
      </w:r>
    </w:p>
    <w:p w:rsidR="000A5962" w:rsidRDefault="000A5962" w:rsidP="000A5962">
      <w:pPr>
        <w:pStyle w:val="BodyText"/>
      </w:pPr>
      <w:r>
        <w:rPr>
          <w:rFonts w:hint="eastAsia"/>
        </w:rPr>
        <w:t>第四章面向遥测域的星载设备健康监测，提出了基于深度学习的多维遥测时序异常检测方法。</w:t>
      </w:r>
      <w:r>
        <w:t xml:space="preserve"> </w:t>
      </w:r>
      <w:r>
        <w:rPr>
          <w:rFonts w:hint="eastAsia"/>
        </w:rPr>
        <w:t>针对高维多变量数据，提出了融合多窗口统计特征的</w:t>
      </w:r>
      <w:r>
        <w:rPr>
          <w:rFonts w:hint="eastAsia"/>
        </w:rPr>
        <w:t>LSTM</w:t>
      </w:r>
      <w:r>
        <w:rPr>
          <w:rFonts w:hint="eastAsia"/>
        </w:rPr>
        <w:t>自编码器方法，通过多尺度特征提取有效抑制高频噪声并识别渐进式退化。针对具有强周期性的遥测参数，提出了基于</w:t>
      </w:r>
      <w:r>
        <w:rPr>
          <w:rFonts w:hint="eastAsia"/>
        </w:rPr>
        <w:t>STL</w:t>
      </w:r>
      <w:r>
        <w:rPr>
          <w:rFonts w:hint="eastAsia"/>
        </w:rPr>
        <w:t>时序分解的</w:t>
      </w:r>
      <w:r>
        <w:rPr>
          <w:rFonts w:hint="eastAsia"/>
        </w:rPr>
        <w:t>LSTM</w:t>
      </w:r>
      <w:r>
        <w:rPr>
          <w:rFonts w:hint="eastAsia"/>
        </w:rPr>
        <w:t>–</w:t>
      </w:r>
      <w:r>
        <w:rPr>
          <w:rFonts w:hint="eastAsia"/>
        </w:rPr>
        <w:t>CNN</w:t>
      </w:r>
      <w:r>
        <w:rPr>
          <w:rFonts w:hint="eastAsia"/>
        </w:rPr>
        <w:t>混合自编码器方法，通过解耦趋势项与周期项并分别建模，克服了强周期信号对微弱趋势异常的掩盖效应，显著提升了对星载设备老化等隐性故障的早期预警能力。</w:t>
      </w:r>
    </w:p>
    <w:p w:rsidR="000A5962" w:rsidRDefault="000A5962" w:rsidP="000A5962">
      <w:pPr>
        <w:pStyle w:val="BodyText"/>
      </w:pPr>
      <w:r>
        <w:rPr>
          <w:rFonts w:hint="eastAsia"/>
        </w:rPr>
        <w:lastRenderedPageBreak/>
        <w:t>第五章聚焦于</w:t>
      </w:r>
      <w:r>
        <w:rPr>
          <w:rFonts w:hint="eastAsia"/>
        </w:rPr>
        <w:t>GNSS</w:t>
      </w:r>
      <w:r>
        <w:rPr>
          <w:rFonts w:hint="eastAsia"/>
        </w:rPr>
        <w:t>事件对定位性能的影响评估与修正。</w:t>
      </w:r>
      <w:r>
        <w:t xml:space="preserve"> </w:t>
      </w:r>
      <w:r>
        <w:rPr>
          <w:rFonts w:hint="eastAsia"/>
        </w:rPr>
        <w:t>首先推导了双频无电离层组合、非差非组合及单频</w:t>
      </w:r>
      <w:r>
        <w:rPr>
          <w:rFonts w:hint="eastAsia"/>
        </w:rPr>
        <w:t>PPP</w:t>
      </w:r>
      <w:r>
        <w:rPr>
          <w:rFonts w:hint="eastAsia"/>
        </w:rPr>
        <w:t>的观测方程，明确了</w:t>
      </w:r>
      <w:r>
        <w:rPr>
          <w:rFonts w:hint="eastAsia"/>
        </w:rPr>
        <w:t>DCB</w:t>
      </w:r>
      <w:r>
        <w:rPr>
          <w:rFonts w:hint="eastAsia"/>
        </w:rPr>
        <w:t>参数在不同函数模型中的作用机制及误差传递路径。接着设计了基于</w:t>
      </w:r>
      <w:r>
        <w:rPr>
          <w:rFonts w:hint="eastAsia"/>
        </w:rPr>
        <w:t>IGS</w:t>
      </w:r>
      <w:r>
        <w:rPr>
          <w:rFonts w:hint="eastAsia"/>
        </w:rPr>
        <w:t>产品、单日恒定值及分段估计值的多种</w:t>
      </w:r>
      <w:r>
        <w:rPr>
          <w:rFonts w:hint="eastAsia"/>
        </w:rPr>
        <w:t>DCB</w:t>
      </w:r>
      <w:r>
        <w:rPr>
          <w:rFonts w:hint="eastAsia"/>
        </w:rPr>
        <w:t>修正策略，利用实测数据量化评估了弹性功率引发的</w:t>
      </w:r>
      <w:r>
        <w:rPr>
          <w:rFonts w:hint="eastAsia"/>
        </w:rPr>
        <w:t>DCB</w:t>
      </w:r>
      <w:r>
        <w:rPr>
          <w:rFonts w:hint="eastAsia"/>
        </w:rPr>
        <w:t>跳变对定位收敛时间与精度的影响。最后验证了分段</w:t>
      </w:r>
      <w:r>
        <w:rPr>
          <w:rFonts w:hint="eastAsia"/>
        </w:rPr>
        <w:t>DCB</w:t>
      </w:r>
      <w:r>
        <w:rPr>
          <w:rFonts w:hint="eastAsia"/>
        </w:rPr>
        <w:t>修正策略的有效性，证明了该策略能显著提升定位收敛速度并保障定位精度，解决了</w:t>
      </w:r>
      <w:r>
        <w:rPr>
          <w:rFonts w:hint="eastAsia"/>
        </w:rPr>
        <w:t>PPP</w:t>
      </w:r>
      <w:r>
        <w:rPr>
          <w:rFonts w:hint="eastAsia"/>
        </w:rPr>
        <w:t>在事件期间性能下降的问题。</w:t>
      </w:r>
    </w:p>
    <w:p w:rsidR="000A5962" w:rsidRDefault="000A5962" w:rsidP="000A5962">
      <w:pPr>
        <w:pStyle w:val="BodyText"/>
      </w:pPr>
      <w:r>
        <w:rPr>
          <w:rFonts w:hint="eastAsia"/>
        </w:rPr>
        <w:t>第六章，对论文的主要研究工作与研究成果进行总结并提出展望。</w:t>
      </w:r>
      <w:r>
        <w:t xml:space="preserve"> </w:t>
      </w:r>
      <w:r>
        <w:rPr>
          <w:rFonts w:hint="eastAsia"/>
        </w:rPr>
        <w:t>归纳了本文在机理分析、检测算法及定位修正方面的核心结论，分析了研究中存在的局限性，并对未来多源信息融合监测及高精度定位技术的发展方向进行了展望。</w:t>
      </w:r>
    </w:p>
    <w:p w:rsidR="000A5962" w:rsidRDefault="000A5962" w:rsidP="000A5962">
      <w:pPr>
        <w:pStyle w:val="Heading2"/>
      </w:pPr>
      <w:bookmarkStart w:id="8" w:name="本文组织架构"/>
      <w:bookmarkEnd w:id="7"/>
      <w:r>
        <w:rPr>
          <w:rFonts w:hint="eastAsia"/>
        </w:rPr>
        <w:t>本文组织架构</w:t>
      </w:r>
    </w:p>
    <w:p w:rsidR="000A5962" w:rsidRDefault="000A5962" w:rsidP="000A5962">
      <w:pPr>
        <w:pStyle w:val="FirstParagraph"/>
      </w:pPr>
      <w:r>
        <w:rPr>
          <w:rFonts w:hint="eastAsia"/>
        </w:rPr>
        <w:t>论文的章节结构如图</w:t>
      </w:r>
      <w:r>
        <w:t xml:space="preserve"> </w:t>
      </w:r>
      <w:hyperlink w:anchor="fig:c1_struct">
        <w:r>
          <w:rPr>
            <w:rStyle w:val="Hyperlink"/>
          </w:rPr>
          <w:t>1.2</w:t>
        </w:r>
      </w:hyperlink>
      <w:r>
        <w:t xml:space="preserve"> </w:t>
      </w:r>
      <w:r>
        <w:rPr>
          <w:rFonts w:hint="eastAsia"/>
        </w:rPr>
        <w:t>所示。其中，第一章为绪论，简述了</w:t>
      </w:r>
      <w:r>
        <w:rPr>
          <w:rFonts w:hint="eastAsia"/>
        </w:rPr>
        <w:t>GNSS</w:t>
      </w:r>
      <w:r>
        <w:rPr>
          <w:rFonts w:hint="eastAsia"/>
        </w:rPr>
        <w:t>现代化进程中出现的弹性功率及星载设备异常等事件的研究背景和国内外现状，引出当前监测手段单一、实时性不足及对定位影响量化缺失等问题。第二章介绍了</w:t>
      </w:r>
      <w:r>
        <w:rPr>
          <w:rFonts w:hint="eastAsia"/>
        </w:rPr>
        <w:t>GNSS</w:t>
      </w:r>
      <w:r>
        <w:rPr>
          <w:rFonts w:hint="eastAsia"/>
        </w:rPr>
        <w:t>弹性功率的物理机理与影响，深入分析了其定义、运行模式及载噪比时空分布特征，揭示了信号物理层变化导致卫星</w:t>
      </w:r>
      <w:r>
        <w:t xml:space="preserve"> DCB </w:t>
      </w:r>
      <w:r>
        <w:rPr>
          <w:rFonts w:hint="eastAsia"/>
        </w:rPr>
        <w:t>漂移的本质，为后续章节展开提供理论依据。第三、四章旨在利用多源时空信息为</w:t>
      </w:r>
      <w:r>
        <w:rPr>
          <w:rFonts w:hint="eastAsia"/>
        </w:rPr>
        <w:t>GNSS</w:t>
      </w:r>
      <w:r>
        <w:rPr>
          <w:rFonts w:hint="eastAsia"/>
        </w:rPr>
        <w:t>两类典型异常事件的检测提出解决方案。其中，第三章面向信号域，针对传统方法难以检测非阶跃型弹性功率事件及依赖大规模测站的问题，研究了</w:t>
      </w:r>
      <w:r>
        <w:rPr>
          <w:rFonts w:hint="eastAsia"/>
        </w:rPr>
        <w:t>AFPD</w:t>
      </w:r>
      <w:r>
        <w:rPr>
          <w:rFonts w:hint="eastAsia"/>
        </w:rPr>
        <w:t>–</w:t>
      </w:r>
      <w:r>
        <w:rPr>
          <w:rFonts w:hint="eastAsia"/>
        </w:rPr>
        <w:t>DTW</w:t>
      </w:r>
      <w:r>
        <w:rPr>
          <w:rFonts w:hint="eastAsia"/>
        </w:rPr>
        <w:t>和</w:t>
      </w:r>
      <w:r>
        <w:rPr>
          <w:rFonts w:hint="eastAsia"/>
        </w:rPr>
        <w:t>DLFPD</w:t>
      </w:r>
      <w:r>
        <w:rPr>
          <w:rFonts w:hint="eastAsia"/>
        </w:rPr>
        <w:t>两类检测方法；第四章面向遥测域，针对高维遥测数据噪声干扰及强周期信号掩盖微弱趋势的问题，提出了融合多窗口统计特征的</w:t>
      </w:r>
      <w:r>
        <w:rPr>
          <w:rFonts w:hint="eastAsia"/>
        </w:rPr>
        <w:t>LSTM</w:t>
      </w:r>
      <w:r>
        <w:rPr>
          <w:rFonts w:hint="eastAsia"/>
        </w:rPr>
        <w:t>自编码器方法以及</w:t>
      </w:r>
      <w:r>
        <w:rPr>
          <w:rFonts w:hint="eastAsia"/>
        </w:rPr>
        <w:t>STL</w:t>
      </w:r>
      <w:r>
        <w:rPr>
          <w:rFonts w:hint="eastAsia"/>
        </w:rPr>
        <w:t>–</w:t>
      </w:r>
      <w:r>
        <w:rPr>
          <w:rFonts w:hint="eastAsia"/>
        </w:rPr>
        <w:t>LSTM</w:t>
      </w:r>
      <w:r>
        <w:rPr>
          <w:rFonts w:hint="eastAsia"/>
        </w:rPr>
        <w:t>–</w:t>
      </w:r>
      <w:r>
        <w:rPr>
          <w:rFonts w:hint="eastAsia"/>
        </w:rPr>
        <w:t>CNN</w:t>
      </w:r>
      <w:r>
        <w:rPr>
          <w:rFonts w:hint="eastAsia"/>
        </w:rPr>
        <w:t>检测模型。第五章为解决</w:t>
      </w:r>
      <w:r>
        <w:rPr>
          <w:rFonts w:hint="eastAsia"/>
        </w:rPr>
        <w:t>GNSS</w:t>
      </w:r>
      <w:r>
        <w:rPr>
          <w:rFonts w:hint="eastAsia"/>
        </w:rPr>
        <w:t>事件引发的硬件偏差如何影响用户端定位性能的问题，推导了</w:t>
      </w:r>
      <w:r>
        <w:t xml:space="preserve"> PPP </w:t>
      </w:r>
      <w:r>
        <w:rPr>
          <w:rFonts w:hint="eastAsia"/>
        </w:rPr>
        <w:t>函数模型，建立了分段</w:t>
      </w:r>
      <w:r>
        <w:rPr>
          <w:rFonts w:hint="eastAsia"/>
        </w:rPr>
        <w:t>DCB</w:t>
      </w:r>
      <w:r>
        <w:rPr>
          <w:rFonts w:hint="eastAsia"/>
        </w:rPr>
        <w:t>修正策略，并通过实测数据量化评估了事件对双频非差非组合及单频</w:t>
      </w:r>
      <w:r>
        <w:rPr>
          <w:rFonts w:hint="eastAsia"/>
        </w:rPr>
        <w:t>PPP</w:t>
      </w:r>
      <w:r>
        <w:rPr>
          <w:rFonts w:hint="eastAsia"/>
        </w:rPr>
        <w:t>收敛时间和定位精度的影响，验证了修正策略的有效性。第六章总结了全文的主要研究内容与成果，并展望了未来在多源信息融合监测及高精度定位保障方面的研究方向。</w:t>
      </w:r>
      <w:bookmarkEnd w:id="0"/>
      <w:bookmarkEnd w:id="8"/>
    </w:p>
    <w:p w:rsidR="00423A14" w:rsidRDefault="00423A14" w:rsidP="00423A14">
      <w:pPr>
        <w:pStyle w:val="Heading1"/>
      </w:pPr>
      <w:bookmarkStart w:id="9" w:name="gnss弹性功率机理与影响"/>
      <w:r>
        <w:rPr>
          <w:rFonts w:hint="eastAsia"/>
        </w:rPr>
        <w:t>GNSS</w:t>
      </w:r>
      <w:r>
        <w:rPr>
          <w:rFonts w:hint="eastAsia"/>
        </w:rPr>
        <w:t>弹性功率机理与影响</w:t>
      </w:r>
    </w:p>
    <w:p w:rsidR="00423A14" w:rsidRDefault="00423A14" w:rsidP="00423A14">
      <w:pPr>
        <w:pStyle w:val="Heading2"/>
      </w:pPr>
      <w:bookmarkStart w:id="10" w:name="gnss弹性功率的定义"/>
      <w:r>
        <w:rPr>
          <w:rFonts w:hint="eastAsia"/>
        </w:rPr>
        <w:t>GNSS</w:t>
      </w:r>
      <w:r>
        <w:rPr>
          <w:rFonts w:hint="eastAsia"/>
        </w:rPr>
        <w:t>弹性功率的定义</w:t>
      </w:r>
    </w:p>
    <w:p w:rsidR="00423A14" w:rsidRDefault="00423A14" w:rsidP="00423A14">
      <w:pPr>
        <w:pStyle w:val="Heading3"/>
      </w:pPr>
      <w:bookmarkStart w:id="11" w:name="基本概念"/>
      <w:r>
        <w:rPr>
          <w:rFonts w:hint="eastAsia"/>
        </w:rPr>
        <w:t>基本概念</w:t>
      </w:r>
    </w:p>
    <w:p w:rsidR="00423A14" w:rsidRDefault="00423A14" w:rsidP="00423A14">
      <w:pPr>
        <w:pStyle w:val="FirstParagraph"/>
      </w:pPr>
      <w:r>
        <w:rPr>
          <w:rFonts w:hint="eastAsia"/>
        </w:rPr>
        <w:t>弹性功率是</w:t>
      </w:r>
      <w:r>
        <w:rPr>
          <w:rFonts w:hint="eastAsia"/>
        </w:rPr>
        <w:t>GNSS</w:t>
      </w:r>
      <w:r>
        <w:rPr>
          <w:rFonts w:hint="eastAsia"/>
        </w:rPr>
        <w:t>现代化进程中的一项重要能力，它允许卫星在不同信号分量之间重新分配其发射功率。这种可编程的功率输出能力旨在增强特定信号的强度，以更好地满足作战需求或提高抗干扰性能</w:t>
      </w:r>
      <w:r>
        <w:t>。</w:t>
      </w:r>
    </w:p>
    <w:p w:rsidR="00423A14" w:rsidRDefault="00423A14" w:rsidP="00423A14">
      <w:pPr>
        <w:pStyle w:val="BodyText"/>
      </w:pPr>
      <w:r>
        <w:rPr>
          <w:rFonts w:hint="eastAsia"/>
        </w:rPr>
        <w:t>弹性功率的核心在于在不增加卫星总发射功率的前提下，通过转移功率来提高某些信号的标称发射功率。其主要目的是提升信号的抗干扰能力，保护如美国国防部及其盟友等军事</w:t>
      </w:r>
      <w:r>
        <w:rPr>
          <w:rFonts w:hint="eastAsia"/>
        </w:rPr>
        <w:lastRenderedPageBreak/>
        <w:t>用户在国家安全受威胁时仍能使用</w:t>
      </w:r>
      <w:r>
        <w:rPr>
          <w:rFonts w:hint="eastAsia"/>
        </w:rPr>
        <w:t>GPS</w:t>
      </w:r>
      <w:r>
        <w:rPr>
          <w:rFonts w:hint="eastAsia"/>
        </w:rPr>
        <w:t>，并通过增强军事</w:t>
      </w:r>
      <w:r>
        <w:rPr>
          <w:rFonts w:hint="eastAsia"/>
        </w:rPr>
        <w:t>P(Y)</w:t>
      </w:r>
      <w:r>
        <w:rPr>
          <w:rFonts w:hint="eastAsia"/>
        </w:rPr>
        <w:t>和</w:t>
      </w:r>
      <w:r>
        <w:rPr>
          <w:rFonts w:hint="eastAsia"/>
        </w:rPr>
        <w:t>M</w:t>
      </w:r>
      <w:r>
        <w:rPr>
          <w:rFonts w:hint="eastAsia"/>
        </w:rPr>
        <w:t>码信号的强度来实现这一目标</w:t>
      </w:r>
      <w:r>
        <w:t>。</w:t>
      </w:r>
    </w:p>
    <w:p w:rsidR="00423A14" w:rsidRDefault="00423A14" w:rsidP="00423A14">
      <w:pPr>
        <w:pStyle w:val="BodyText"/>
      </w:pPr>
      <w:r>
        <w:rPr>
          <w:rFonts w:hint="eastAsia"/>
        </w:rPr>
        <w:t>弹性功率通过调整信号的调制方式，将功率从一个信号分量转移到另一个分量。例如，</w:t>
      </w:r>
      <w:r>
        <w:rPr>
          <w:rFonts w:hint="eastAsia"/>
        </w:rPr>
        <w:t>GPS</w:t>
      </w:r>
      <w:r>
        <w:rPr>
          <w:rFonts w:hint="eastAsia"/>
        </w:rPr>
        <w:t>卫星可以在</w:t>
      </w:r>
      <w:r>
        <w:rPr>
          <w:rFonts w:hint="eastAsia"/>
        </w:rPr>
        <w:t>L1/L2</w:t>
      </w:r>
      <w:r>
        <w:rPr>
          <w:rFonts w:hint="eastAsia"/>
        </w:rPr>
        <w:t>频段上，将</w:t>
      </w:r>
      <w:r>
        <w:rPr>
          <w:rFonts w:hint="eastAsia"/>
        </w:rPr>
        <w:t>M</w:t>
      </w:r>
      <w:r>
        <w:rPr>
          <w:rFonts w:hint="eastAsia"/>
        </w:rPr>
        <w:t>码的功率转移到</w:t>
      </w:r>
      <w:r>
        <w:rPr>
          <w:rFonts w:hint="eastAsia"/>
        </w:rPr>
        <w:t>P(Y)</w:t>
      </w:r>
      <w:r>
        <w:rPr>
          <w:rFonts w:hint="eastAsia"/>
        </w:rPr>
        <w:t>码上，从而增加</w:t>
      </w:r>
      <w:r>
        <w:rPr>
          <w:rFonts w:hint="eastAsia"/>
        </w:rPr>
        <w:t>P(Y)</w:t>
      </w:r>
      <w:r>
        <w:rPr>
          <w:rFonts w:hint="eastAsia"/>
        </w:rPr>
        <w:t>码的功率。然而，这种功率重新分配并不能同时增加所有信号分量的发射功率。根据</w:t>
      </w:r>
      <w:r>
        <w:rPr>
          <w:rFonts w:hint="eastAsia"/>
        </w:rPr>
        <w:t>2021</w:t>
      </w:r>
      <w:r>
        <w:rPr>
          <w:rFonts w:hint="eastAsia"/>
        </w:rPr>
        <w:t>年发布的</w:t>
      </w:r>
      <w:r>
        <w:rPr>
          <w:rFonts w:hint="eastAsia"/>
        </w:rPr>
        <w:t>GPS</w:t>
      </w:r>
      <w:r>
        <w:t xml:space="preserve"> </w:t>
      </w:r>
      <w:r>
        <w:rPr>
          <w:rFonts w:hint="eastAsia"/>
        </w:rPr>
        <w:t>接口规范</w:t>
      </w:r>
      <w:r>
        <w:t xml:space="preserve"> </w:t>
      </w:r>
      <w:r>
        <w:rPr>
          <w:rFonts w:hint="eastAsia"/>
        </w:rPr>
        <w:t>IS-GPS-200M</w:t>
      </w:r>
      <w:r>
        <w:rPr>
          <w:rFonts w:hint="eastAsia"/>
        </w:rPr>
        <w:t>，</w:t>
      </w:r>
      <w:r>
        <w:rPr>
          <w:rFonts w:hint="eastAsia"/>
        </w:rPr>
        <w:t>Block</w:t>
      </w:r>
      <w:r>
        <w:t xml:space="preserve"> </w:t>
      </w:r>
      <w:r>
        <w:rPr>
          <w:rFonts w:hint="eastAsia"/>
        </w:rPr>
        <w:t>IIR-M</w:t>
      </w:r>
      <w:r>
        <w:rPr>
          <w:rFonts w:hint="eastAsia"/>
        </w:rPr>
        <w:t>和</w:t>
      </w:r>
      <w:r>
        <w:rPr>
          <w:rFonts w:hint="eastAsia"/>
        </w:rPr>
        <w:t>IIF</w:t>
      </w:r>
      <w:r>
        <w:rPr>
          <w:rFonts w:hint="eastAsia"/>
        </w:rPr>
        <w:t>卫星的单个信号分量在开启弹性功率后，其功率输出可能超过预设的最大值，但预计不会超过</w:t>
      </w:r>
      <w:r>
        <w:rPr>
          <w:rFonts w:hint="eastAsia"/>
        </w:rPr>
        <w:t>-150</w:t>
      </w:r>
      <w:r>
        <w:t xml:space="preserve"> dBW</w:t>
      </w:r>
      <w:r>
        <w:t>。</w:t>
      </w:r>
    </w:p>
    <w:p w:rsidR="00423A14" w:rsidRDefault="00423A14" w:rsidP="00423A14">
      <w:pPr>
        <w:pStyle w:val="Heading3"/>
      </w:pPr>
      <w:bookmarkStart w:id="12" w:name="发展历程"/>
      <w:bookmarkEnd w:id="11"/>
      <w:r>
        <w:rPr>
          <w:rFonts w:hint="eastAsia"/>
        </w:rPr>
        <w:t>发展历程</w:t>
      </w:r>
    </w:p>
    <w:p w:rsidR="00423A14" w:rsidRDefault="00423A14" w:rsidP="00423A14">
      <w:pPr>
        <w:pStyle w:val="FirstParagraph"/>
      </w:pPr>
      <w:r>
        <w:rPr>
          <w:rFonts w:hint="eastAsia"/>
        </w:rPr>
        <w:t>GNSS</w:t>
      </w:r>
      <w:r>
        <w:rPr>
          <w:rFonts w:hint="eastAsia"/>
        </w:rPr>
        <w:t>系统中，</w:t>
      </w:r>
      <w:r>
        <w:rPr>
          <w:rFonts w:hint="eastAsia"/>
        </w:rPr>
        <w:t>GPS</w:t>
      </w:r>
      <w:r>
        <w:rPr>
          <w:rFonts w:hint="eastAsia"/>
        </w:rPr>
        <w:t>和</w:t>
      </w:r>
      <w:r>
        <w:rPr>
          <w:rFonts w:hint="eastAsia"/>
        </w:rPr>
        <w:t>BDS</w:t>
      </w:r>
      <w:r>
        <w:rPr>
          <w:rFonts w:hint="eastAsia"/>
        </w:rPr>
        <w:t>均配备了弹性功率功能。</w:t>
      </w:r>
      <w:r>
        <w:rPr>
          <w:rFonts w:hint="eastAsia"/>
        </w:rPr>
        <w:t>GPS</w:t>
      </w:r>
      <w:r>
        <w:rPr>
          <w:rFonts w:hint="eastAsia"/>
        </w:rPr>
        <w:t>方面，</w:t>
      </w:r>
      <w:r>
        <w:rPr>
          <w:rFonts w:hint="eastAsia"/>
        </w:rPr>
        <w:t>Block</w:t>
      </w:r>
      <w:r>
        <w:t xml:space="preserve"> </w:t>
      </w:r>
      <w:r>
        <w:rPr>
          <w:rFonts w:hint="eastAsia"/>
        </w:rPr>
        <w:t>IIR-M(7</w:t>
      </w:r>
      <w:r>
        <w:rPr>
          <w:rFonts w:hint="eastAsia"/>
        </w:rPr>
        <w:t>颗</w:t>
      </w:r>
      <w:r>
        <w:rPr>
          <w:rFonts w:hint="eastAsia"/>
        </w:rPr>
        <w:t>)</w:t>
      </w:r>
      <w:r>
        <w:rPr>
          <w:rFonts w:hint="eastAsia"/>
        </w:rPr>
        <w:t>、</w:t>
      </w:r>
      <w:r>
        <w:t xml:space="preserve"> Block IIF(12 </w:t>
      </w:r>
      <w:r>
        <w:rPr>
          <w:rFonts w:hint="eastAsia"/>
        </w:rPr>
        <w:t>颗</w:t>
      </w:r>
      <w:r>
        <w:rPr>
          <w:rFonts w:hint="eastAsia"/>
        </w:rPr>
        <w:t>)</w:t>
      </w:r>
      <w:r>
        <w:rPr>
          <w:rFonts w:hint="eastAsia"/>
        </w:rPr>
        <w:t>具备弹性功率能力。</w:t>
      </w:r>
      <w:r>
        <w:rPr>
          <w:rFonts w:hint="eastAsia"/>
        </w:rPr>
        <w:t>BDS</w:t>
      </w:r>
      <w:r>
        <w:rPr>
          <w:rFonts w:hint="eastAsia"/>
        </w:rPr>
        <w:t>则是在</w:t>
      </w:r>
      <w:r>
        <w:rPr>
          <w:rFonts w:hint="eastAsia"/>
        </w:rPr>
        <w:t>BDS-2</w:t>
      </w:r>
      <w:r>
        <w:rPr>
          <w:rFonts w:hint="eastAsia"/>
        </w:rPr>
        <w:t>卫星配备了弹性功率功能，其机制与</w:t>
      </w:r>
      <w:r>
        <w:rPr>
          <w:rFonts w:hint="eastAsia"/>
        </w:rPr>
        <w:t>GPS</w:t>
      </w:r>
      <w:r>
        <w:rPr>
          <w:rFonts w:hint="eastAsia"/>
        </w:rPr>
        <w:t>类似，能够调整发射功率以提升抗干扰能力。</w:t>
      </w:r>
      <w:r>
        <w:rPr>
          <w:rFonts w:hint="eastAsia"/>
        </w:rPr>
        <w:t>GPS</w:t>
      </w:r>
      <w:r>
        <w:rPr>
          <w:rFonts w:hint="eastAsia"/>
        </w:rPr>
        <w:t>的首次弹性功率演示发生在</w:t>
      </w:r>
      <w:r>
        <w:rPr>
          <w:rFonts w:hint="eastAsia"/>
        </w:rPr>
        <w:t>2010</w:t>
      </w:r>
      <w:r>
        <w:rPr>
          <w:rFonts w:hint="eastAsia"/>
        </w:rPr>
        <w:t>年</w:t>
      </w:r>
      <w:r>
        <w:rPr>
          <w:rFonts w:hint="eastAsia"/>
        </w:rPr>
        <w:t>9</w:t>
      </w:r>
      <w:r>
        <w:rPr>
          <w:rFonts w:hint="eastAsia"/>
        </w:rPr>
        <w:t>月</w:t>
      </w:r>
      <w:r>
        <w:rPr>
          <w:rFonts w:hint="eastAsia"/>
        </w:rPr>
        <w:t>7</w:t>
      </w:r>
      <w:r>
        <w:rPr>
          <w:rFonts w:hint="eastAsia"/>
        </w:rPr>
        <w:t>日至</w:t>
      </w:r>
      <w:r>
        <w:rPr>
          <w:rFonts w:hint="eastAsia"/>
        </w:rPr>
        <w:t>12</w:t>
      </w:r>
      <w:r>
        <w:rPr>
          <w:rFonts w:hint="eastAsia"/>
        </w:rPr>
        <w:t>日，当时提高了</w:t>
      </w:r>
      <w:r>
        <w:rPr>
          <w:rFonts w:hint="eastAsia"/>
        </w:rPr>
        <w:t>L1</w:t>
      </w:r>
      <w:r>
        <w:rPr>
          <w:rFonts w:hint="eastAsia"/>
        </w:rPr>
        <w:t>和</w:t>
      </w:r>
      <w:r>
        <w:rPr>
          <w:rFonts w:hint="eastAsia"/>
        </w:rPr>
        <w:t>L2</w:t>
      </w:r>
      <w:r>
        <w:rPr>
          <w:rFonts w:hint="eastAsia"/>
        </w:rPr>
        <w:t>信号的</w:t>
      </w:r>
      <w:r>
        <w:rPr>
          <w:rFonts w:hint="eastAsia"/>
        </w:rPr>
        <w:t>P(Y)</w:t>
      </w:r>
      <w:r>
        <w:rPr>
          <w:rFonts w:hint="eastAsia"/>
        </w:rPr>
        <w:t>码功率，并被认为是成功的。自</w:t>
      </w:r>
      <w:r>
        <w:rPr>
          <w:rFonts w:hint="eastAsia"/>
        </w:rPr>
        <w:t>2017</w:t>
      </w:r>
      <w:r>
        <w:rPr>
          <w:rFonts w:hint="eastAsia"/>
        </w:rPr>
        <w:t>年</w:t>
      </w:r>
      <w:r>
        <w:rPr>
          <w:rFonts w:hint="eastAsia"/>
        </w:rPr>
        <w:t>1</w:t>
      </w:r>
      <w:r>
        <w:rPr>
          <w:rFonts w:hint="eastAsia"/>
        </w:rPr>
        <w:t>月起，</w:t>
      </w:r>
      <w:r>
        <w:rPr>
          <w:rFonts w:hint="eastAsia"/>
        </w:rPr>
        <w:t>GPS</w:t>
      </w:r>
      <w:r>
        <w:rPr>
          <w:rFonts w:hint="eastAsia"/>
        </w:rPr>
        <w:t>在大部分</w:t>
      </w:r>
      <w:r>
        <w:rPr>
          <w:rFonts w:hint="eastAsia"/>
        </w:rPr>
        <w:t>Block</w:t>
      </w:r>
      <w:r>
        <w:t xml:space="preserve"> </w:t>
      </w:r>
      <w:r>
        <w:rPr>
          <w:rFonts w:hint="eastAsia"/>
        </w:rPr>
        <w:t>IIF</w:t>
      </w:r>
      <w:r>
        <w:rPr>
          <w:rFonts w:hint="eastAsia"/>
        </w:rPr>
        <w:t>卫星上启动了区域性弹性功率增强。在</w:t>
      </w:r>
      <w:r>
        <w:rPr>
          <w:rFonts w:hint="eastAsia"/>
        </w:rPr>
        <w:t>2018</w:t>
      </w:r>
      <w:r>
        <w:rPr>
          <w:rFonts w:hint="eastAsia"/>
        </w:rPr>
        <w:t>年</w:t>
      </w:r>
      <w:r>
        <w:rPr>
          <w:rFonts w:hint="eastAsia"/>
        </w:rPr>
        <w:t>4</w:t>
      </w:r>
      <w:r>
        <w:rPr>
          <w:rFonts w:hint="eastAsia"/>
        </w:rPr>
        <w:t>月，</w:t>
      </w:r>
      <w:r>
        <w:rPr>
          <w:rFonts w:hint="eastAsia"/>
        </w:rPr>
        <w:t>GPS</w:t>
      </w:r>
      <w:r>
        <w:rPr>
          <w:rFonts w:hint="eastAsia"/>
        </w:rPr>
        <w:t>还进行了全球性的弹性功率开启（</w:t>
      </w:r>
      <w:r>
        <w:rPr>
          <w:rFonts w:hint="eastAsia"/>
        </w:rPr>
        <w:t>4</w:t>
      </w:r>
      <w:r>
        <w:rPr>
          <w:rFonts w:hint="eastAsia"/>
        </w:rPr>
        <w:t>月</w:t>
      </w:r>
      <w:r>
        <w:rPr>
          <w:rFonts w:hint="eastAsia"/>
        </w:rPr>
        <w:t>13</w:t>
      </w:r>
      <w:r>
        <w:rPr>
          <w:rFonts w:hint="eastAsia"/>
        </w:rPr>
        <w:t>日至</w:t>
      </w:r>
      <w:r>
        <w:rPr>
          <w:rFonts w:hint="eastAsia"/>
        </w:rPr>
        <w:t>17</w:t>
      </w:r>
      <w:r>
        <w:rPr>
          <w:rFonts w:hint="eastAsia"/>
        </w:rPr>
        <w:t>日，为期四天）和另一次区域性事件（</w:t>
      </w:r>
      <w:r>
        <w:rPr>
          <w:rFonts w:hint="eastAsia"/>
        </w:rPr>
        <w:t>4</w:t>
      </w:r>
      <w:r>
        <w:rPr>
          <w:rFonts w:hint="eastAsia"/>
        </w:rPr>
        <w:t>月底，为期三天）。</w:t>
      </w:r>
      <w:r>
        <w:rPr>
          <w:rFonts w:hint="eastAsia"/>
        </w:rPr>
        <w:t>2020</w:t>
      </w:r>
      <w:r>
        <w:rPr>
          <w:rFonts w:hint="eastAsia"/>
        </w:rPr>
        <w:t>年</w:t>
      </w:r>
      <w:r>
        <w:rPr>
          <w:rFonts w:hint="eastAsia"/>
        </w:rPr>
        <w:t>2</w:t>
      </w:r>
      <w:r>
        <w:rPr>
          <w:rFonts w:hint="eastAsia"/>
        </w:rPr>
        <w:t>月</w:t>
      </w:r>
      <w:r>
        <w:rPr>
          <w:rFonts w:hint="eastAsia"/>
        </w:rPr>
        <w:t>14</w:t>
      </w:r>
      <w:r>
        <w:rPr>
          <w:rFonts w:hint="eastAsia"/>
        </w:rPr>
        <w:t>日之后，</w:t>
      </w:r>
      <w:r>
        <w:rPr>
          <w:rFonts w:hint="eastAsia"/>
        </w:rPr>
        <w:t>GPS</w:t>
      </w:r>
      <w:r>
        <w:rPr>
          <w:rFonts w:hint="eastAsia"/>
        </w:rPr>
        <w:t>实施了新的弹性功率模式（模式</w:t>
      </w:r>
      <w:r>
        <w:rPr>
          <w:rFonts w:hint="eastAsia"/>
        </w:rPr>
        <w:t>4-9</w:t>
      </w:r>
      <w:r>
        <w:rPr>
          <w:rFonts w:hint="eastAsia"/>
        </w:rPr>
        <w:t>），其对</w:t>
      </w:r>
      <w:r>
        <w:rPr>
          <w:rFonts w:hint="eastAsia"/>
        </w:rPr>
        <w:t>L1</w:t>
      </w:r>
      <w:r>
        <w:rPr>
          <w:rFonts w:hint="eastAsia"/>
        </w:rPr>
        <w:t>和</w:t>
      </w:r>
      <w:r>
        <w:rPr>
          <w:rFonts w:hint="eastAsia"/>
        </w:rPr>
        <w:t>L2</w:t>
      </w:r>
      <w:r>
        <w:t xml:space="preserve"> </w:t>
      </w:r>
      <w:r>
        <w:rPr>
          <w:rFonts w:hint="eastAsia"/>
        </w:rPr>
        <w:t>P(Y)</w:t>
      </w:r>
      <w:r>
        <w:rPr>
          <w:rFonts w:hint="eastAsia"/>
        </w:rPr>
        <w:t>码信号同时产生影响，并表现出不同的地面覆盖范围。这些后期模式对</w:t>
      </w:r>
      <w:r>
        <w:rPr>
          <w:rFonts w:hint="eastAsia"/>
        </w:rPr>
        <w:t>Hatch</w:t>
      </w:r>
      <w:r>
        <w:rPr>
          <w:rFonts w:hint="eastAsia"/>
        </w:rPr>
        <w:t>–</w:t>
      </w:r>
      <w:r>
        <w:rPr>
          <w:rFonts w:hint="eastAsia"/>
        </w:rPr>
        <w:t>Melbourne</w:t>
      </w:r>
      <w:r>
        <w:rPr>
          <w:rFonts w:hint="eastAsia"/>
        </w:rPr>
        <w:t>–</w:t>
      </w:r>
      <w:r>
        <w:rPr>
          <w:rFonts w:hint="eastAsia"/>
        </w:rPr>
        <w:t>W</w:t>
      </w:r>
      <w:r>
        <w:rPr>
          <w:rFonts w:hint="eastAsia"/>
        </w:rPr>
        <w:t>ü</w:t>
      </w:r>
      <w:r>
        <w:rPr>
          <w:rFonts w:hint="eastAsia"/>
        </w:rPr>
        <w:t>bbena</w:t>
      </w:r>
      <w:r>
        <w:rPr>
          <w:rFonts w:hint="eastAsia"/>
        </w:rPr>
        <w:t>（</w:t>
      </w:r>
      <w:r>
        <w:rPr>
          <w:rFonts w:hint="eastAsia"/>
        </w:rPr>
        <w:t>HMW</w:t>
      </w:r>
      <w:r>
        <w:rPr>
          <w:rFonts w:hint="eastAsia"/>
        </w:rPr>
        <w:t>）组合和轨道确定的影响更为显著。</w:t>
      </w:r>
      <w:r>
        <w:rPr>
          <w:rFonts w:hint="eastAsia"/>
        </w:rPr>
        <w:t>BDS</w:t>
      </w:r>
      <w:r>
        <w:rPr>
          <w:rFonts w:hint="eastAsia"/>
        </w:rPr>
        <w:t>–</w:t>
      </w:r>
      <w:r>
        <w:rPr>
          <w:rFonts w:hint="eastAsia"/>
        </w:rPr>
        <w:t>2</w:t>
      </w:r>
      <w:r>
        <w:rPr>
          <w:rFonts w:hint="eastAsia"/>
        </w:rPr>
        <w:t>卫星在</w:t>
      </w:r>
      <w:r>
        <w:rPr>
          <w:rFonts w:hint="eastAsia"/>
        </w:rPr>
        <w:t>2020-2023</w:t>
      </w:r>
      <w:r>
        <w:rPr>
          <w:rFonts w:hint="eastAsia"/>
        </w:rPr>
        <w:t>年期间共发生了九次弹性功率事件，其中倾斜地球同步轨道（</w:t>
      </w:r>
      <w:r>
        <w:rPr>
          <w:rFonts w:hint="eastAsia"/>
        </w:rPr>
        <w:t>Inclined</w:t>
      </w:r>
      <w:r>
        <w:t xml:space="preserve"> Geosynchronous </w:t>
      </w:r>
      <w:r>
        <w:rPr>
          <w:rFonts w:hint="eastAsia"/>
        </w:rPr>
        <w:t>Orbit</w:t>
      </w:r>
      <w:r>
        <w:rPr>
          <w:rFonts w:hint="eastAsia"/>
        </w:rPr>
        <w:t>，</w:t>
      </w:r>
      <w:r>
        <w:rPr>
          <w:rFonts w:hint="eastAsia"/>
        </w:rPr>
        <w:t>IGSO</w:t>
      </w:r>
      <w:r>
        <w:rPr>
          <w:rFonts w:hint="eastAsia"/>
        </w:rPr>
        <w:t>）卫星最为频繁开启</w:t>
      </w:r>
      <w:r>
        <w:t>。</w:t>
      </w:r>
    </w:p>
    <w:p w:rsidR="00423A14" w:rsidRDefault="00423A14" w:rsidP="00423A14">
      <w:pPr>
        <w:pStyle w:val="Heading2"/>
      </w:pPr>
      <w:bookmarkStart w:id="13" w:name="弹性功率的模式特征与可视化"/>
      <w:bookmarkEnd w:id="10"/>
      <w:bookmarkEnd w:id="12"/>
      <w:r>
        <w:rPr>
          <w:rFonts w:hint="eastAsia"/>
        </w:rPr>
        <w:t>弹性功率的模式特征与可视化</w:t>
      </w:r>
    </w:p>
    <w:p w:rsidR="00423A14" w:rsidRDefault="00423A14" w:rsidP="00423A14">
      <w:pPr>
        <w:pStyle w:val="FirstParagraph"/>
      </w:pPr>
      <w:r>
        <w:rPr>
          <w:rFonts w:hint="eastAsia"/>
        </w:rPr>
        <w:t>截至目前，</w:t>
      </w:r>
      <w:r>
        <w:rPr>
          <w:rFonts w:hint="eastAsia"/>
        </w:rPr>
        <w:t>GPS</w:t>
      </w:r>
      <w:r>
        <w:t xml:space="preserve"> </w:t>
      </w:r>
      <w:r>
        <w:rPr>
          <w:rFonts w:hint="eastAsia"/>
        </w:rPr>
        <w:t>卫星的弹性功率共有</w:t>
      </w:r>
      <w:r>
        <w:t xml:space="preserve"> 10 </w:t>
      </w:r>
      <w:r>
        <w:rPr>
          <w:rFonts w:hint="eastAsia"/>
        </w:rPr>
        <w:t>种模式（</w:t>
      </w:r>
      <w:r>
        <w:rPr>
          <w:rFonts w:hint="eastAsia"/>
        </w:rPr>
        <w:t>Mode</w:t>
      </w:r>
      <w:r>
        <w:t xml:space="preserve"> 1 </w:t>
      </w:r>
      <w:r>
        <w:rPr>
          <w:rFonts w:hint="eastAsia"/>
        </w:rPr>
        <w:t>至</w:t>
      </w:r>
      <w:r>
        <w:t xml:space="preserve"> Mode </w:t>
      </w:r>
      <w:r>
        <w:rPr>
          <w:rFonts w:hint="eastAsia"/>
        </w:rPr>
        <w:t>10</w:t>
      </w:r>
      <w:r>
        <w:rPr>
          <w:rFonts w:hint="eastAsia"/>
        </w:rPr>
        <w:t>），覆盖了从</w:t>
      </w:r>
      <w:r>
        <w:t xml:space="preserve"> 2017 </w:t>
      </w:r>
      <w:r>
        <w:rPr>
          <w:rFonts w:hint="eastAsia"/>
        </w:rPr>
        <w:t>年到</w:t>
      </w:r>
      <w:r>
        <w:t xml:space="preserve"> 2023 </w:t>
      </w:r>
      <w:r>
        <w:rPr>
          <w:rFonts w:hint="eastAsia"/>
        </w:rPr>
        <w:t>年的多个时间段，每种模式对应不同的激活时间段、卫星、区域和信号强度变化，如表</w:t>
      </w:r>
      <w:r>
        <w:t xml:space="preserve"> </w:t>
      </w:r>
      <w:hyperlink w:anchor="tab:flex_power_modes">
        <w:r>
          <w:rPr>
            <w:rStyle w:val="Hyperlink"/>
          </w:rPr>
          <w:t>1.1</w:t>
        </w:r>
      </w:hyperlink>
      <w:r>
        <w:t xml:space="preserve"> </w:t>
      </w:r>
      <w:r>
        <w:rPr>
          <w:rFonts w:hint="eastAsia"/>
        </w:rPr>
        <w:t>所示。</w:t>
      </w:r>
    </w:p>
    <w:p w:rsidR="00423A14" w:rsidRDefault="00423A14" w:rsidP="00423A14">
      <w:pPr>
        <w:pStyle w:val="BodyText"/>
      </w:pPr>
      <w:r>
        <w:rPr>
          <w:rFonts w:hint="eastAsia"/>
        </w:rPr>
        <w:t>不同模式对应的开启中心位置不同，有单中心、双中心和三中心配置，也存在在两根经线中间的区域全部开启的配置。不同模式下对于不同频点信号强度的增强也存在差异。一般情况下，</w:t>
      </w:r>
      <w:r>
        <w:rPr>
          <w:rFonts w:hint="eastAsia"/>
        </w:rPr>
        <w:t>L1C</w:t>
      </w:r>
      <w:r>
        <w:rPr>
          <w:rFonts w:hint="eastAsia"/>
        </w:rPr>
        <w:t>、</w:t>
      </w:r>
      <w:r>
        <w:rPr>
          <w:rFonts w:hint="eastAsia"/>
        </w:rPr>
        <w:t>S1W</w:t>
      </w:r>
      <w:r>
        <w:rPr>
          <w:rFonts w:hint="eastAsia"/>
        </w:rPr>
        <w:t>、</w:t>
      </w:r>
      <w:r>
        <w:rPr>
          <w:rFonts w:hint="eastAsia"/>
        </w:rPr>
        <w:t>S2W</w:t>
      </w:r>
      <w:r>
        <w:t xml:space="preserve"> </w:t>
      </w:r>
      <w:r>
        <w:rPr>
          <w:rFonts w:hint="eastAsia"/>
        </w:rPr>
        <w:t>三个频点在弹性功率开启期间只有一至两个频点存在信号强度增强，同时可能存在另外的信号强度减弱，如</w:t>
      </w:r>
      <w:r>
        <w:t xml:space="preserve"> Mode 3 </w:t>
      </w:r>
      <w:r>
        <w:rPr>
          <w:rFonts w:hint="eastAsia"/>
        </w:rPr>
        <w:t>的</w:t>
      </w:r>
      <w:r>
        <w:t xml:space="preserve"> S1W</w:t>
      </w:r>
      <w:r>
        <w:t>、</w:t>
      </w:r>
      <w:r>
        <w:t xml:space="preserve">S2W </w:t>
      </w:r>
      <w:r>
        <w:rPr>
          <w:rFonts w:hint="eastAsia"/>
        </w:rPr>
        <w:t>频点增强了</w:t>
      </w:r>
      <w:r>
        <w:t xml:space="preserve"> </w:t>
      </w:r>
      <w:r>
        <w:rPr>
          <w:rFonts w:hint="eastAsia"/>
        </w:rPr>
        <w:t>9-11dB</w:t>
      </w:r>
      <w:r>
        <w:rPr>
          <w:rFonts w:hint="eastAsia"/>
        </w:rPr>
        <w:t>，对应</w:t>
      </w:r>
      <w:r>
        <w:t xml:space="preserve"> L1C </w:t>
      </w:r>
      <w:r>
        <w:rPr>
          <w:rFonts w:hint="eastAsia"/>
        </w:rPr>
        <w:t>频点信号强度减弱了</w:t>
      </w:r>
      <w:r>
        <w:t xml:space="preserve"> </w:t>
      </w:r>
      <w:r>
        <w:rPr>
          <w:rFonts w:hint="eastAsia"/>
        </w:rPr>
        <w:t>2-3dB</w:t>
      </w:r>
      <w:r>
        <w:rPr>
          <w:rFonts w:hint="eastAsia"/>
        </w:rPr>
        <w:t>。由于</w:t>
      </w:r>
      <w:r>
        <w:t xml:space="preserve"> GPS </w:t>
      </w:r>
      <w:r>
        <w:rPr>
          <w:rFonts w:hint="eastAsia"/>
        </w:rPr>
        <w:t>系统中军用</w:t>
      </w:r>
      <w:r>
        <w:t xml:space="preserve"> M </w:t>
      </w:r>
      <w:r>
        <w:rPr>
          <w:rFonts w:hint="eastAsia"/>
        </w:rPr>
        <w:t>码信号无法获得，因此无法得到完整的信号重新分配规则。</w:t>
      </w:r>
    </w:p>
    <w:p w:rsidR="00423A14" w:rsidRDefault="00423A14" w:rsidP="00423A14">
      <w:pPr>
        <w:pStyle w:val="BodyText"/>
      </w:pPr>
      <w:r>
        <w:rPr>
          <w:rFonts w:hint="eastAsia"/>
        </w:rPr>
        <w:t>不同模式开启的中心与覆盖区域可以通过卫星轨迹在二维地图上的轨迹来表示。</w:t>
      </w:r>
      <w:r>
        <w:t xml:space="preserve"> </w:t>
      </w:r>
      <w:r>
        <w:rPr>
          <w:rFonts w:hint="eastAsia"/>
        </w:rPr>
        <w:t>以</w:t>
      </w:r>
      <w:r>
        <w:t xml:space="preserve"> 2020 </w:t>
      </w:r>
      <w:r>
        <w:rPr>
          <w:rFonts w:hint="eastAsia"/>
        </w:rPr>
        <w:t>年</w:t>
      </w:r>
      <w:r>
        <w:t xml:space="preserve"> 2 </w:t>
      </w:r>
      <w:r>
        <w:rPr>
          <w:rFonts w:hint="eastAsia"/>
        </w:rPr>
        <w:t>月</w:t>
      </w:r>
      <w:r>
        <w:t xml:space="preserve"> 15 </w:t>
      </w:r>
      <w:r>
        <w:rPr>
          <w:rFonts w:hint="eastAsia"/>
        </w:rPr>
        <w:t>日开启的弹性功率</w:t>
      </w:r>
      <w:r>
        <w:t xml:space="preserve"> Mode 4 </w:t>
      </w:r>
      <w:r>
        <w:rPr>
          <w:rFonts w:hint="eastAsia"/>
        </w:rPr>
        <w:t>为例，其开启区域如图</w:t>
      </w:r>
      <w:hyperlink w:anchor="fig:mode4track">
        <w:r>
          <w:rPr>
            <w:rStyle w:val="Hyperlink"/>
          </w:rPr>
          <w:t>1.1</w:t>
        </w:r>
      </w:hyperlink>
      <w:r>
        <w:rPr>
          <w:rFonts w:hint="eastAsia"/>
        </w:rPr>
        <w:t>所示。</w:t>
      </w:r>
      <w:r>
        <w:t xml:space="preserve"> </w:t>
      </w:r>
      <w:r>
        <w:rPr>
          <w:rFonts w:hint="eastAsia"/>
        </w:rPr>
        <w:t>其中，红色十字与黄色十字分别表示两个弹性功率开启中心，</w:t>
      </w:r>
      <w:r>
        <w:t xml:space="preserve"> </w:t>
      </w:r>
      <w:r>
        <w:rPr>
          <w:rFonts w:hint="eastAsia"/>
        </w:rPr>
        <w:t>由黄色线段与红色线段共同围绕形成的深色区域为弹性功率开启区域。</w:t>
      </w:r>
      <w:r>
        <w:t xml:space="preserve"> </w:t>
      </w:r>
      <w:r>
        <w:rPr>
          <w:rFonts w:hint="eastAsia"/>
        </w:rPr>
        <w:t>如果将该平面世界地图投影到三维球体上，可以得到图</w:t>
      </w:r>
      <w:hyperlink w:anchor="fig:3dtrack">
        <w:r>
          <w:rPr>
            <w:rStyle w:val="Hyperlink"/>
          </w:rPr>
          <w:t>1.2</w:t>
        </w:r>
      </w:hyperlink>
      <w:r>
        <w:t>。</w:t>
      </w:r>
      <w:r>
        <w:t xml:space="preserve"> </w:t>
      </w:r>
      <w:r>
        <w:rPr>
          <w:rFonts w:hint="eastAsia"/>
        </w:rPr>
        <w:t>从图</w:t>
      </w:r>
      <w:hyperlink w:anchor="fig:3dtrack">
        <w:r>
          <w:rPr>
            <w:rStyle w:val="Hyperlink"/>
          </w:rPr>
          <w:t>1.2</w:t>
        </w:r>
      </w:hyperlink>
      <w:r>
        <w:rPr>
          <w:rFonts w:hint="eastAsia"/>
        </w:rPr>
        <w:t>中可以发现，由黄色线段与红色线段围成的区域在投影到三维球体后，</w:t>
      </w:r>
      <w:r>
        <w:t xml:space="preserve"> </w:t>
      </w:r>
      <w:r>
        <w:rPr>
          <w:rFonts w:hint="eastAsia"/>
        </w:rPr>
        <w:t>实际得到的是两个分别以黄色十字和红色十字为中心的圆形投影区域，</w:t>
      </w:r>
      <w:r>
        <w:t xml:space="preserve"> </w:t>
      </w:r>
      <w:r>
        <w:rPr>
          <w:rFonts w:hint="eastAsia"/>
        </w:rPr>
        <w:t>而弹性功率开启区域则</w:t>
      </w:r>
      <w:r>
        <w:rPr>
          <w:rFonts w:hint="eastAsia"/>
        </w:rPr>
        <w:lastRenderedPageBreak/>
        <w:t>为这两个圆形区域取并集后形成的深色区域。在弹性功率功能区域激活后，当具备功能的卫星投影进入对应区域后，便会开启弹性功率增强功能。</w:t>
      </w:r>
    </w:p>
    <w:tbl>
      <w:tblPr>
        <w:tblStyle w:val="Table"/>
        <w:tblW w:w="0" w:type="auto"/>
        <w:jc w:val="center"/>
        <w:tblLook w:val="0600" w:firstRow="0" w:lastRow="0" w:firstColumn="0" w:lastColumn="0" w:noHBand="1" w:noVBand="1"/>
      </w:tblPr>
      <w:tblGrid>
        <w:gridCol w:w="849"/>
      </w:tblGrid>
      <w:tr w:rsidR="00423A14" w:rsidTr="00C70742">
        <w:trPr>
          <w:jc w:val="center"/>
        </w:trPr>
        <w:tc>
          <w:tcPr>
            <w:tcW w:w="0" w:type="auto"/>
          </w:tcPr>
          <w:p w:rsidR="00423A14" w:rsidRDefault="00423A14" w:rsidP="00C70742">
            <w:pPr>
              <w:jc w:val="center"/>
            </w:pPr>
            <w:bookmarkStart w:id="14" w:name="fig:mode4track"/>
            <w:r>
              <w:t xml:space="preserve">image </w:t>
            </w:r>
          </w:p>
        </w:tc>
      </w:tr>
      <w:tr w:rsidR="00423A14" w:rsidTr="00C70742">
        <w:trPr>
          <w:jc w:val="center"/>
        </w:trPr>
        <w:tc>
          <w:tcPr>
            <w:tcW w:w="0" w:type="auto"/>
          </w:tcPr>
          <w:p w:rsidR="00423A14" w:rsidRDefault="00423A14" w:rsidP="00C70742">
            <w:pPr>
              <w:jc w:val="center"/>
            </w:pPr>
            <w:bookmarkStart w:id="15" w:name="fig:3dtrack"/>
            <w:bookmarkEnd w:id="14"/>
            <w:r>
              <w:t xml:space="preserve">image </w:t>
            </w:r>
          </w:p>
        </w:tc>
      </w:tr>
      <w:bookmarkEnd w:id="15"/>
    </w:tbl>
    <w:p w:rsidR="00423A14" w:rsidRDefault="00423A14" w:rsidP="00423A14">
      <w:pPr>
        <w:pStyle w:val="BodyText"/>
      </w:pPr>
    </w:p>
    <w:tbl>
      <w:tblPr>
        <w:tblStyle w:val="Table"/>
        <w:tblW w:w="0" w:type="auto"/>
        <w:tblLook w:val="0020" w:firstRow="1" w:lastRow="0" w:firstColumn="0" w:lastColumn="0" w:noHBand="0" w:noVBand="0"/>
      </w:tblPr>
      <w:tblGrid>
        <w:gridCol w:w="839"/>
        <w:gridCol w:w="783"/>
        <w:gridCol w:w="4029"/>
        <w:gridCol w:w="1320"/>
        <w:gridCol w:w="518"/>
        <w:gridCol w:w="659"/>
        <w:gridCol w:w="714"/>
        <w:gridCol w:w="714"/>
      </w:tblGrid>
      <w:tr w:rsidR="00423A14" w:rsidTr="00C70742">
        <w:trPr>
          <w:cnfStyle w:val="100000000000" w:firstRow="1" w:lastRow="0" w:firstColumn="0" w:lastColumn="0" w:oddVBand="0" w:evenVBand="0" w:oddHBand="0" w:evenHBand="0" w:firstRowFirstColumn="0" w:firstRowLastColumn="0" w:lastRowFirstColumn="0" w:lastRowLastColumn="0"/>
          <w:tblHeader/>
        </w:trPr>
        <w:tc>
          <w:tcPr>
            <w:tcW w:w="0" w:type="auto"/>
          </w:tcPr>
          <w:p w:rsidR="00423A14" w:rsidRDefault="00423A14" w:rsidP="00C70742">
            <w:pPr>
              <w:pStyle w:val="Compact"/>
            </w:pPr>
            <w:bookmarkStart w:id="16" w:name="tab:flex_power_modes"/>
            <w:r>
              <w:rPr>
                <w:rFonts w:hint="eastAsia"/>
                <w:b/>
                <w:bCs/>
              </w:rPr>
              <w:t>模式</w:t>
            </w:r>
          </w:p>
        </w:tc>
        <w:tc>
          <w:tcPr>
            <w:tcW w:w="0" w:type="auto"/>
          </w:tcPr>
          <w:p w:rsidR="00423A14" w:rsidRDefault="00423A14" w:rsidP="00C70742">
            <w:pPr>
              <w:pStyle w:val="Compact"/>
            </w:pPr>
            <w:r>
              <w:rPr>
                <w:rFonts w:hint="eastAsia"/>
                <w:b/>
                <w:bCs/>
              </w:rPr>
              <w:t>型号</w:t>
            </w:r>
          </w:p>
        </w:tc>
        <w:tc>
          <w:tcPr>
            <w:tcW w:w="0" w:type="auto"/>
          </w:tcPr>
          <w:p w:rsidR="00423A14" w:rsidRDefault="00423A14" w:rsidP="00C70742">
            <w:pPr>
              <w:pStyle w:val="Compact"/>
            </w:pPr>
            <w:r>
              <w:rPr>
                <w:b/>
                <w:bCs/>
              </w:rPr>
              <w:t>DOY/Year</w:t>
            </w:r>
          </w:p>
        </w:tc>
        <w:tc>
          <w:tcPr>
            <w:tcW w:w="0" w:type="auto"/>
          </w:tcPr>
          <w:p w:rsidR="00423A14" w:rsidRDefault="00423A14" w:rsidP="00C70742">
            <w:pPr>
              <w:pStyle w:val="Compact"/>
            </w:pPr>
            <w:r>
              <w:rPr>
                <w:rFonts w:hint="eastAsia"/>
                <w:b/>
                <w:bCs/>
              </w:rPr>
              <w:t>开启中心</w:t>
            </w:r>
          </w:p>
        </w:tc>
        <w:tc>
          <w:tcPr>
            <w:tcW w:w="0" w:type="auto"/>
          </w:tcPr>
          <w:p w:rsidR="00423A14" w:rsidRDefault="00423A14" w:rsidP="00C70742">
            <w:pPr>
              <w:pStyle w:val="Compact"/>
            </w:pPr>
            <w:r>
              <w:rPr>
                <w:rFonts w:hint="eastAsia"/>
                <w:b/>
                <w:bCs/>
              </w:rPr>
              <w:t>中心数</w:t>
            </w:r>
          </w:p>
        </w:tc>
        <w:tc>
          <w:tcPr>
            <w:tcW w:w="0" w:type="auto"/>
          </w:tcPr>
          <w:p w:rsidR="00423A14" w:rsidRDefault="00423A14" w:rsidP="00C70742">
            <w:pPr>
              <w:pStyle w:val="Compact"/>
            </w:pPr>
            <w:r>
              <w:rPr>
                <w:b/>
                <w:bCs/>
              </w:rPr>
              <w:t>L1C</w:t>
            </w:r>
          </w:p>
        </w:tc>
        <w:tc>
          <w:tcPr>
            <w:tcW w:w="0" w:type="auto"/>
          </w:tcPr>
          <w:p w:rsidR="00423A14" w:rsidRDefault="00423A14" w:rsidP="00C70742">
            <w:pPr>
              <w:pStyle w:val="Compact"/>
            </w:pPr>
            <w:r>
              <w:rPr>
                <w:b/>
                <w:bCs/>
              </w:rPr>
              <w:t>S1W</w:t>
            </w:r>
          </w:p>
        </w:tc>
        <w:tc>
          <w:tcPr>
            <w:tcW w:w="0" w:type="auto"/>
          </w:tcPr>
          <w:p w:rsidR="00423A14" w:rsidRDefault="00423A14" w:rsidP="00C70742">
            <w:pPr>
              <w:pStyle w:val="Compact"/>
            </w:pPr>
            <w:r>
              <w:rPr>
                <w:b/>
                <w:bCs/>
              </w:rPr>
              <w:t>S2W</w:t>
            </w:r>
          </w:p>
        </w:tc>
      </w:tr>
      <w:tr w:rsidR="00423A14" w:rsidTr="00C70742">
        <w:tc>
          <w:tcPr>
            <w:tcW w:w="0" w:type="auto"/>
          </w:tcPr>
          <w:p w:rsidR="00423A14" w:rsidRDefault="00423A14" w:rsidP="00C70742">
            <w:pPr>
              <w:pStyle w:val="Compact"/>
            </w:pPr>
            <w:r>
              <w:t>Mode 1</w:t>
            </w:r>
          </w:p>
        </w:tc>
        <w:tc>
          <w:tcPr>
            <w:tcW w:w="0" w:type="auto"/>
          </w:tcPr>
          <w:p w:rsidR="00423A14" w:rsidRDefault="00423A14" w:rsidP="00C70742">
            <w:pPr>
              <w:pStyle w:val="Compact"/>
            </w:pPr>
            <w:r>
              <w:t>IIF</w:t>
            </w:r>
          </w:p>
        </w:tc>
        <w:tc>
          <w:tcPr>
            <w:tcW w:w="0" w:type="auto"/>
          </w:tcPr>
          <w:p w:rsidR="00423A14" w:rsidRDefault="00423A14" w:rsidP="00C70742">
            <w:pPr>
              <w:pStyle w:val="Compact"/>
            </w:pPr>
            <w:r>
              <w:t>027/2017–044/2020</w:t>
            </w:r>
          </w:p>
        </w:tc>
        <w:tc>
          <w:tcPr>
            <w:tcW w:w="0" w:type="auto"/>
          </w:tcPr>
          <w:p w:rsidR="00423A14" w:rsidRDefault="00423A14" w:rsidP="00C70742">
            <w:pPr>
              <w:pStyle w:val="Compact"/>
            </w:pPr>
            <w:r>
              <w:t>41</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E / 37</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N</w:t>
            </w:r>
          </w:p>
        </w:tc>
        <w:tc>
          <w:tcPr>
            <w:tcW w:w="0" w:type="auto"/>
          </w:tcPr>
          <w:p w:rsidR="00423A14" w:rsidRDefault="00423A14" w:rsidP="00C70742">
            <w:pPr>
              <w:pStyle w:val="Compact"/>
            </w:pPr>
            <w:r>
              <w:rPr>
                <w:rFonts w:hint="eastAsia"/>
              </w:rPr>
              <w:t>单中心</w:t>
            </w:r>
          </w:p>
        </w:tc>
        <w:tc>
          <w:tcPr>
            <w:tcW w:w="0" w:type="auto"/>
          </w:tcPr>
          <w:p w:rsidR="00423A14" w:rsidRDefault="00423A14" w:rsidP="00C70742">
            <w:pPr>
              <w:pStyle w:val="Compact"/>
            </w:pPr>
            <w:r>
              <w:t>2.5</w:t>
            </w:r>
          </w:p>
        </w:tc>
        <w:tc>
          <w:tcPr>
            <w:tcW w:w="0" w:type="auto"/>
          </w:tcPr>
          <w:p w:rsidR="00423A14" w:rsidRDefault="00423A14" w:rsidP="00C70742">
            <w:pPr>
              <w:pStyle w:val="Compact"/>
            </w:pPr>
            <w:r>
              <w:t>2.5</w:t>
            </w:r>
          </w:p>
        </w:tc>
        <w:tc>
          <w:tcPr>
            <w:tcW w:w="0" w:type="auto"/>
          </w:tcPr>
          <w:p w:rsidR="00423A14" w:rsidRDefault="00423A14" w:rsidP="00C70742">
            <w:pPr>
              <w:pStyle w:val="Compact"/>
            </w:pPr>
            <w:r>
              <w:t>–</w:t>
            </w:r>
          </w:p>
        </w:tc>
      </w:tr>
      <w:tr w:rsidR="00423A14" w:rsidTr="00C70742">
        <w:tc>
          <w:tcPr>
            <w:tcW w:w="0" w:type="auto"/>
          </w:tcPr>
          <w:p w:rsidR="00423A14" w:rsidRDefault="00423A14" w:rsidP="00C70742">
            <w:pPr>
              <w:pStyle w:val="Compact"/>
            </w:pPr>
            <w:r>
              <w:t>Mode 2</w:t>
            </w:r>
          </w:p>
        </w:tc>
        <w:tc>
          <w:tcPr>
            <w:tcW w:w="0" w:type="auto"/>
          </w:tcPr>
          <w:p w:rsidR="00423A14" w:rsidRDefault="00423A14" w:rsidP="00C70742">
            <w:pPr>
              <w:pStyle w:val="Compact"/>
            </w:pPr>
            <w:r>
              <w:t>IIR-M/IIF</w:t>
            </w:r>
          </w:p>
        </w:tc>
        <w:tc>
          <w:tcPr>
            <w:tcW w:w="0" w:type="auto"/>
          </w:tcPr>
          <w:p w:rsidR="00423A14" w:rsidRDefault="00423A14" w:rsidP="00C70742">
            <w:pPr>
              <w:pStyle w:val="Compact"/>
            </w:pPr>
            <w:r>
              <w:t>103–107/2018; 151–155/2021; 254–257/2021; 266–267/2021; 296/2021; 299/2021; 320/2021</w:t>
            </w:r>
          </w:p>
        </w:tc>
        <w:tc>
          <w:tcPr>
            <w:tcW w:w="0" w:type="auto"/>
          </w:tcPr>
          <w:p w:rsidR="00423A14" w:rsidRDefault="00423A14" w:rsidP="00C70742">
            <w:pPr>
              <w:pStyle w:val="Compact"/>
            </w:pPr>
            <w:r>
              <w:rPr>
                <w:rFonts w:hint="eastAsia"/>
              </w:rPr>
              <w:t>全球</w:t>
            </w:r>
          </w:p>
        </w:tc>
        <w:tc>
          <w:tcPr>
            <w:tcW w:w="0" w:type="auto"/>
          </w:tcPr>
          <w:p w:rsidR="00423A14" w:rsidRDefault="00423A14" w:rsidP="00C70742">
            <w:pPr>
              <w:pStyle w:val="Compact"/>
            </w:pPr>
            <w:r>
              <w:rPr>
                <w:rFonts w:hint="eastAsia"/>
              </w:rPr>
              <w:t>无中心</w:t>
            </w:r>
          </w:p>
        </w:tc>
        <w:tc>
          <w:tcPr>
            <w:tcW w:w="0" w:type="auto"/>
          </w:tcPr>
          <w:p w:rsidR="00423A14" w:rsidRDefault="00423A14" w:rsidP="00C70742">
            <w:pPr>
              <w:pStyle w:val="Compact"/>
            </w:pPr>
            <w:r>
              <w:t>–</w:t>
            </w:r>
          </w:p>
        </w:tc>
        <w:tc>
          <w:tcPr>
            <w:tcW w:w="0" w:type="auto"/>
          </w:tcPr>
          <w:p w:rsidR="00423A14" w:rsidRDefault="00423A14" w:rsidP="00C70742">
            <w:pPr>
              <w:pStyle w:val="Compact"/>
            </w:pPr>
            <w:r>
              <w:t>6</w:t>
            </w:r>
          </w:p>
        </w:tc>
        <w:tc>
          <w:tcPr>
            <w:tcW w:w="0" w:type="auto"/>
          </w:tcPr>
          <w:p w:rsidR="00423A14" w:rsidRDefault="00423A14" w:rsidP="00C70742">
            <w:pPr>
              <w:pStyle w:val="Compact"/>
            </w:pPr>
            <w:r>
              <w:t>5</w:t>
            </w:r>
          </w:p>
        </w:tc>
      </w:tr>
      <w:tr w:rsidR="00423A14" w:rsidTr="00C70742">
        <w:tc>
          <w:tcPr>
            <w:tcW w:w="0" w:type="auto"/>
          </w:tcPr>
          <w:p w:rsidR="00423A14" w:rsidRDefault="00423A14" w:rsidP="00C70742">
            <w:pPr>
              <w:pStyle w:val="Compact"/>
            </w:pPr>
            <w:r>
              <w:t>Mode 3</w:t>
            </w:r>
          </w:p>
        </w:tc>
        <w:tc>
          <w:tcPr>
            <w:tcW w:w="0" w:type="auto"/>
          </w:tcPr>
          <w:p w:rsidR="00423A14" w:rsidRDefault="00423A14" w:rsidP="00C70742">
            <w:pPr>
              <w:pStyle w:val="Compact"/>
            </w:pPr>
            <w:r>
              <w:t>IIR-M/IIF</w:t>
            </w:r>
          </w:p>
        </w:tc>
        <w:tc>
          <w:tcPr>
            <w:tcW w:w="0" w:type="auto"/>
          </w:tcPr>
          <w:p w:rsidR="00423A14" w:rsidRDefault="00423A14" w:rsidP="00C70742">
            <w:pPr>
              <w:pStyle w:val="Compact"/>
            </w:pPr>
            <w:r>
              <w:t>117,121,124/2018; 171–172/2019</w:t>
            </w:r>
          </w:p>
        </w:tc>
        <w:tc>
          <w:tcPr>
            <w:tcW w:w="0" w:type="auto"/>
          </w:tcPr>
          <w:p w:rsidR="00423A14" w:rsidRDefault="00423A14" w:rsidP="00C70742">
            <w:pPr>
              <w:pStyle w:val="Compact"/>
            </w:pPr>
            <w:r>
              <w:t>115</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W / 40</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N</w:t>
            </w:r>
          </w:p>
        </w:tc>
        <w:tc>
          <w:tcPr>
            <w:tcW w:w="0" w:type="auto"/>
          </w:tcPr>
          <w:p w:rsidR="00423A14" w:rsidRDefault="00423A14" w:rsidP="00C70742">
            <w:pPr>
              <w:pStyle w:val="Compact"/>
            </w:pPr>
            <w:r>
              <w:rPr>
                <w:rFonts w:hint="eastAsia"/>
              </w:rPr>
              <w:t>单中心</w:t>
            </w:r>
          </w:p>
        </w:tc>
        <w:tc>
          <w:tcPr>
            <w:tcW w:w="0" w:type="auto"/>
          </w:tcPr>
          <w:p w:rsidR="00423A14" w:rsidRDefault="00423A14" w:rsidP="00C70742">
            <w:pPr>
              <w:pStyle w:val="Compact"/>
            </w:pPr>
            <w:r>
              <w:t>–(2-3)</w:t>
            </w:r>
          </w:p>
        </w:tc>
        <w:tc>
          <w:tcPr>
            <w:tcW w:w="0" w:type="auto"/>
          </w:tcPr>
          <w:p w:rsidR="00423A14" w:rsidRDefault="00423A14" w:rsidP="00C70742">
            <w:pPr>
              <w:pStyle w:val="Compact"/>
            </w:pPr>
            <w:r>
              <w:t>9–11</w:t>
            </w:r>
          </w:p>
        </w:tc>
        <w:tc>
          <w:tcPr>
            <w:tcW w:w="0" w:type="auto"/>
          </w:tcPr>
          <w:p w:rsidR="00423A14" w:rsidRDefault="00423A14" w:rsidP="00C70742">
            <w:pPr>
              <w:pStyle w:val="Compact"/>
            </w:pPr>
            <w:r>
              <w:t>–</w:t>
            </w:r>
          </w:p>
        </w:tc>
      </w:tr>
      <w:tr w:rsidR="00423A14" w:rsidTr="00C70742">
        <w:tc>
          <w:tcPr>
            <w:tcW w:w="0" w:type="auto"/>
          </w:tcPr>
          <w:p w:rsidR="00423A14" w:rsidRDefault="00423A14" w:rsidP="00C70742">
            <w:pPr>
              <w:pStyle w:val="Compact"/>
            </w:pPr>
            <w:r>
              <w:t>Mode 4</w:t>
            </w:r>
          </w:p>
        </w:tc>
        <w:tc>
          <w:tcPr>
            <w:tcW w:w="0" w:type="auto"/>
          </w:tcPr>
          <w:p w:rsidR="00423A14" w:rsidRDefault="00423A14" w:rsidP="00C70742">
            <w:pPr>
              <w:pStyle w:val="Compact"/>
            </w:pPr>
            <w:r>
              <w:t>IIR-M/IIF</w:t>
            </w:r>
          </w:p>
        </w:tc>
        <w:tc>
          <w:tcPr>
            <w:tcW w:w="0" w:type="auto"/>
          </w:tcPr>
          <w:p w:rsidR="00423A14" w:rsidRDefault="00423A14" w:rsidP="00C70742">
            <w:pPr>
              <w:pStyle w:val="Compact"/>
            </w:pPr>
            <w:r>
              <w:t>045–103/2020</w:t>
            </w:r>
          </w:p>
        </w:tc>
        <w:tc>
          <w:tcPr>
            <w:tcW w:w="0" w:type="auto"/>
          </w:tcPr>
          <w:p w:rsidR="00423A14" w:rsidRDefault="00423A14" w:rsidP="00C70742">
            <w:pPr>
              <w:pStyle w:val="Compact"/>
            </w:pPr>
            <w:r>
              <w:t>37</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E / 35</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N; 69</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E / 35</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N</w:t>
            </w:r>
          </w:p>
        </w:tc>
        <w:tc>
          <w:tcPr>
            <w:tcW w:w="0" w:type="auto"/>
          </w:tcPr>
          <w:p w:rsidR="00423A14" w:rsidRDefault="00423A14" w:rsidP="00C70742">
            <w:pPr>
              <w:pStyle w:val="Compact"/>
            </w:pPr>
            <w:r>
              <w:rPr>
                <w:rFonts w:hint="eastAsia"/>
              </w:rPr>
              <w:t>双中心</w:t>
            </w:r>
          </w:p>
        </w:tc>
        <w:tc>
          <w:tcPr>
            <w:tcW w:w="0" w:type="auto"/>
          </w:tcPr>
          <w:p w:rsidR="00423A14" w:rsidRDefault="00423A14" w:rsidP="00C70742">
            <w:pPr>
              <w:pStyle w:val="Compact"/>
            </w:pPr>
            <w:r>
              <w:t>–</w:t>
            </w:r>
          </w:p>
        </w:tc>
        <w:tc>
          <w:tcPr>
            <w:tcW w:w="0" w:type="auto"/>
          </w:tcPr>
          <w:p w:rsidR="00423A14" w:rsidRDefault="00423A14" w:rsidP="00C70742">
            <w:pPr>
              <w:pStyle w:val="Compact"/>
            </w:pPr>
            <w:r>
              <w:t>6</w:t>
            </w:r>
          </w:p>
        </w:tc>
        <w:tc>
          <w:tcPr>
            <w:tcW w:w="0" w:type="auto"/>
          </w:tcPr>
          <w:p w:rsidR="00423A14" w:rsidRDefault="00423A14" w:rsidP="00C70742">
            <w:pPr>
              <w:pStyle w:val="Compact"/>
            </w:pPr>
            <w:r>
              <w:t>5</w:t>
            </w:r>
          </w:p>
        </w:tc>
      </w:tr>
      <w:tr w:rsidR="00423A14" w:rsidTr="00C70742">
        <w:tc>
          <w:tcPr>
            <w:tcW w:w="0" w:type="auto"/>
          </w:tcPr>
          <w:p w:rsidR="00423A14" w:rsidRDefault="00423A14" w:rsidP="00C70742">
            <w:pPr>
              <w:pStyle w:val="Compact"/>
            </w:pPr>
            <w:r>
              <w:t>Mode 5</w:t>
            </w:r>
          </w:p>
        </w:tc>
        <w:tc>
          <w:tcPr>
            <w:tcW w:w="0" w:type="auto"/>
          </w:tcPr>
          <w:p w:rsidR="00423A14" w:rsidRDefault="00423A14" w:rsidP="00C70742">
            <w:pPr>
              <w:pStyle w:val="Compact"/>
            </w:pPr>
            <w:r>
              <w:t>IIR-M/IIF</w:t>
            </w:r>
          </w:p>
        </w:tc>
        <w:tc>
          <w:tcPr>
            <w:tcW w:w="0" w:type="auto"/>
          </w:tcPr>
          <w:p w:rsidR="00423A14" w:rsidRDefault="00423A14" w:rsidP="00C70742">
            <w:pPr>
              <w:pStyle w:val="Compact"/>
            </w:pPr>
            <w:r>
              <w:t>104–124/2020; 130–165/2020; 172–174/2020; 185–188/2020</w:t>
            </w:r>
          </w:p>
        </w:tc>
        <w:tc>
          <w:tcPr>
            <w:tcW w:w="0" w:type="auto"/>
          </w:tcPr>
          <w:p w:rsidR="00423A14" w:rsidRDefault="00423A14" w:rsidP="00C70742">
            <w:pPr>
              <w:pStyle w:val="Compact"/>
            </w:pPr>
            <w:r>
              <w:t>37</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E / 35</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N; 69</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E / 35</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N</w:t>
            </w:r>
          </w:p>
        </w:tc>
        <w:tc>
          <w:tcPr>
            <w:tcW w:w="0" w:type="auto"/>
          </w:tcPr>
          <w:p w:rsidR="00423A14" w:rsidRDefault="00423A14" w:rsidP="00C70742">
            <w:pPr>
              <w:pStyle w:val="Compact"/>
            </w:pPr>
            <w:r>
              <w:rPr>
                <w:rFonts w:hint="eastAsia"/>
              </w:rPr>
              <w:t>双中心</w:t>
            </w:r>
          </w:p>
        </w:tc>
        <w:tc>
          <w:tcPr>
            <w:tcW w:w="0" w:type="auto"/>
          </w:tcPr>
          <w:p w:rsidR="00423A14" w:rsidRDefault="00423A14" w:rsidP="00C70742">
            <w:pPr>
              <w:pStyle w:val="Compact"/>
            </w:pPr>
            <w:r>
              <w:t>–</w:t>
            </w:r>
          </w:p>
        </w:tc>
        <w:tc>
          <w:tcPr>
            <w:tcW w:w="0" w:type="auto"/>
          </w:tcPr>
          <w:p w:rsidR="00423A14" w:rsidRDefault="00423A14" w:rsidP="00C70742">
            <w:pPr>
              <w:pStyle w:val="Compact"/>
            </w:pPr>
            <w:r>
              <w:t>9–11</w:t>
            </w:r>
          </w:p>
        </w:tc>
        <w:tc>
          <w:tcPr>
            <w:tcW w:w="0" w:type="auto"/>
          </w:tcPr>
          <w:p w:rsidR="00423A14" w:rsidRDefault="00423A14" w:rsidP="00C70742">
            <w:pPr>
              <w:pStyle w:val="Compact"/>
            </w:pPr>
            <w:r>
              <w:t>–</w:t>
            </w:r>
          </w:p>
        </w:tc>
      </w:tr>
      <w:tr w:rsidR="00423A14" w:rsidTr="00C70742">
        <w:tc>
          <w:tcPr>
            <w:tcW w:w="0" w:type="auto"/>
          </w:tcPr>
          <w:p w:rsidR="00423A14" w:rsidRDefault="00423A14" w:rsidP="00C70742">
            <w:pPr>
              <w:pStyle w:val="Compact"/>
            </w:pPr>
            <w:r>
              <w:t>Mode 6</w:t>
            </w:r>
          </w:p>
        </w:tc>
        <w:tc>
          <w:tcPr>
            <w:tcW w:w="0" w:type="auto"/>
          </w:tcPr>
          <w:p w:rsidR="00423A14" w:rsidRDefault="00423A14" w:rsidP="00C70742">
            <w:pPr>
              <w:pStyle w:val="Compact"/>
            </w:pPr>
            <w:r>
              <w:t>IIR-M/IIF</w:t>
            </w:r>
          </w:p>
        </w:tc>
        <w:tc>
          <w:tcPr>
            <w:tcW w:w="0" w:type="auto"/>
          </w:tcPr>
          <w:p w:rsidR="00423A14" w:rsidRDefault="00423A14" w:rsidP="00C70742">
            <w:pPr>
              <w:pStyle w:val="Compact"/>
            </w:pPr>
            <w:r>
              <w:t>125–129/2020; 137–150/2021; 156–253/2021; 258–265/2021; 268–295/2021; 297–298/2021; 300–319/2021; 321/2021–059/2022</w:t>
            </w:r>
          </w:p>
        </w:tc>
        <w:tc>
          <w:tcPr>
            <w:tcW w:w="0" w:type="auto"/>
          </w:tcPr>
          <w:p w:rsidR="00423A14" w:rsidRDefault="00423A14" w:rsidP="00C70742">
            <w:pPr>
              <w:pStyle w:val="Compact"/>
            </w:pPr>
            <w:r>
              <w:t>155</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 xml:space="preserve">E </w:t>
            </w:r>
            <w:r>
              <w:rPr>
                <w:rFonts w:hint="eastAsia"/>
              </w:rPr>
              <w:t>至</w:t>
            </w:r>
            <w:r>
              <w:t xml:space="preserve"> 30</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W</w:t>
            </w:r>
          </w:p>
        </w:tc>
        <w:tc>
          <w:tcPr>
            <w:tcW w:w="0" w:type="auto"/>
          </w:tcPr>
          <w:p w:rsidR="00423A14" w:rsidRDefault="00423A14" w:rsidP="00C70742">
            <w:pPr>
              <w:pStyle w:val="Compact"/>
            </w:pPr>
            <w:r>
              <w:rPr>
                <w:rFonts w:hint="eastAsia"/>
              </w:rPr>
              <w:t>无中心</w:t>
            </w:r>
          </w:p>
        </w:tc>
        <w:tc>
          <w:tcPr>
            <w:tcW w:w="0" w:type="auto"/>
          </w:tcPr>
          <w:p w:rsidR="00423A14" w:rsidRDefault="00423A14" w:rsidP="00C70742">
            <w:pPr>
              <w:pStyle w:val="Compact"/>
            </w:pPr>
            <w:r>
              <w:t>–</w:t>
            </w:r>
          </w:p>
        </w:tc>
        <w:tc>
          <w:tcPr>
            <w:tcW w:w="0" w:type="auto"/>
          </w:tcPr>
          <w:p w:rsidR="00423A14" w:rsidRDefault="00423A14" w:rsidP="00C70742">
            <w:pPr>
              <w:pStyle w:val="Compact"/>
            </w:pPr>
            <w:r>
              <w:t>9–11</w:t>
            </w:r>
          </w:p>
        </w:tc>
        <w:tc>
          <w:tcPr>
            <w:tcW w:w="0" w:type="auto"/>
          </w:tcPr>
          <w:p w:rsidR="00423A14" w:rsidRDefault="00423A14" w:rsidP="00C70742">
            <w:pPr>
              <w:pStyle w:val="Compact"/>
            </w:pPr>
            <w:r>
              <w:t>–</w:t>
            </w:r>
          </w:p>
        </w:tc>
      </w:tr>
      <w:tr w:rsidR="00423A14" w:rsidTr="00C70742">
        <w:tc>
          <w:tcPr>
            <w:tcW w:w="0" w:type="auto"/>
          </w:tcPr>
          <w:p w:rsidR="00423A14" w:rsidRDefault="00423A14" w:rsidP="00C70742">
            <w:pPr>
              <w:pStyle w:val="Compact"/>
            </w:pPr>
            <w:r>
              <w:t>Mode 7</w:t>
            </w:r>
          </w:p>
        </w:tc>
        <w:tc>
          <w:tcPr>
            <w:tcW w:w="0" w:type="auto"/>
          </w:tcPr>
          <w:p w:rsidR="00423A14" w:rsidRDefault="00423A14" w:rsidP="00C70742">
            <w:pPr>
              <w:pStyle w:val="Compact"/>
            </w:pPr>
            <w:r>
              <w:t>IIR-M/IIF</w:t>
            </w:r>
          </w:p>
        </w:tc>
        <w:tc>
          <w:tcPr>
            <w:tcW w:w="0" w:type="auto"/>
          </w:tcPr>
          <w:p w:rsidR="00423A14" w:rsidRDefault="00423A14" w:rsidP="00C70742">
            <w:pPr>
              <w:pStyle w:val="Compact"/>
            </w:pPr>
            <w:r>
              <w:t>166–171/2020; 175–184/2020; 189–215/2020; 235–256/2020; 275–292/2020; 298–299/2020; 310–320/2020; 326/2020–011/2021; 016–064/2021; 122–136/2021</w:t>
            </w:r>
          </w:p>
        </w:tc>
        <w:tc>
          <w:tcPr>
            <w:tcW w:w="0" w:type="auto"/>
          </w:tcPr>
          <w:p w:rsidR="00423A14" w:rsidRDefault="00423A14" w:rsidP="00C70742">
            <w:pPr>
              <w:pStyle w:val="Compact"/>
            </w:pPr>
            <w:r>
              <w:t>111</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W / 33</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N; 33</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E / 34</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N; 70</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E / 35</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N</w:t>
            </w:r>
          </w:p>
        </w:tc>
        <w:tc>
          <w:tcPr>
            <w:tcW w:w="0" w:type="auto"/>
          </w:tcPr>
          <w:p w:rsidR="00423A14" w:rsidRDefault="00423A14" w:rsidP="00C70742">
            <w:pPr>
              <w:pStyle w:val="Compact"/>
            </w:pPr>
            <w:r>
              <w:rPr>
                <w:rFonts w:hint="eastAsia"/>
              </w:rPr>
              <w:t>三中心</w:t>
            </w:r>
          </w:p>
        </w:tc>
        <w:tc>
          <w:tcPr>
            <w:tcW w:w="0" w:type="auto"/>
          </w:tcPr>
          <w:p w:rsidR="00423A14" w:rsidRDefault="00423A14" w:rsidP="00C70742">
            <w:pPr>
              <w:pStyle w:val="Compact"/>
            </w:pPr>
            <w:r>
              <w:t>–</w:t>
            </w:r>
          </w:p>
        </w:tc>
        <w:tc>
          <w:tcPr>
            <w:tcW w:w="0" w:type="auto"/>
          </w:tcPr>
          <w:p w:rsidR="00423A14" w:rsidRDefault="00423A14" w:rsidP="00C70742">
            <w:pPr>
              <w:pStyle w:val="Compact"/>
            </w:pPr>
            <w:r>
              <w:t>9–11</w:t>
            </w:r>
          </w:p>
        </w:tc>
        <w:tc>
          <w:tcPr>
            <w:tcW w:w="0" w:type="auto"/>
          </w:tcPr>
          <w:p w:rsidR="00423A14" w:rsidRDefault="00423A14" w:rsidP="00C70742">
            <w:pPr>
              <w:pStyle w:val="Compact"/>
            </w:pPr>
            <w:r>
              <w:t>–</w:t>
            </w:r>
          </w:p>
        </w:tc>
      </w:tr>
      <w:tr w:rsidR="00423A14" w:rsidTr="00C70742">
        <w:tc>
          <w:tcPr>
            <w:tcW w:w="0" w:type="auto"/>
          </w:tcPr>
          <w:p w:rsidR="00423A14" w:rsidRDefault="00423A14" w:rsidP="00C70742">
            <w:pPr>
              <w:pStyle w:val="Compact"/>
            </w:pPr>
            <w:r>
              <w:t>Mode 8</w:t>
            </w:r>
          </w:p>
        </w:tc>
        <w:tc>
          <w:tcPr>
            <w:tcW w:w="0" w:type="auto"/>
          </w:tcPr>
          <w:p w:rsidR="00423A14" w:rsidRDefault="00423A14" w:rsidP="00C70742">
            <w:pPr>
              <w:pStyle w:val="Compact"/>
            </w:pPr>
            <w:r>
              <w:t>IIR-M/IIF</w:t>
            </w:r>
          </w:p>
        </w:tc>
        <w:tc>
          <w:tcPr>
            <w:tcW w:w="0" w:type="auto"/>
          </w:tcPr>
          <w:p w:rsidR="00423A14" w:rsidRDefault="00423A14" w:rsidP="00C70742">
            <w:pPr>
              <w:pStyle w:val="Compact"/>
            </w:pPr>
            <w:r>
              <w:t>216–234/2020; 293–297/2020; 300–309/2020; 012–015/2021; 065–121/2021</w:t>
            </w:r>
          </w:p>
        </w:tc>
        <w:tc>
          <w:tcPr>
            <w:tcW w:w="0" w:type="auto"/>
          </w:tcPr>
          <w:p w:rsidR="00423A14" w:rsidRDefault="00423A14" w:rsidP="00C70742">
            <w:pPr>
              <w:pStyle w:val="Compact"/>
            </w:pPr>
            <w:r>
              <w:t>109</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W / 32</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N; 70</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E / 35</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N</w:t>
            </w:r>
          </w:p>
        </w:tc>
        <w:tc>
          <w:tcPr>
            <w:tcW w:w="0" w:type="auto"/>
          </w:tcPr>
          <w:p w:rsidR="00423A14" w:rsidRDefault="00423A14" w:rsidP="00C70742">
            <w:pPr>
              <w:pStyle w:val="Compact"/>
            </w:pPr>
            <w:r>
              <w:rPr>
                <w:rFonts w:hint="eastAsia"/>
              </w:rPr>
              <w:t>双中心</w:t>
            </w:r>
          </w:p>
        </w:tc>
        <w:tc>
          <w:tcPr>
            <w:tcW w:w="0" w:type="auto"/>
          </w:tcPr>
          <w:p w:rsidR="00423A14" w:rsidRDefault="00423A14" w:rsidP="00C70742">
            <w:pPr>
              <w:pStyle w:val="Compact"/>
            </w:pPr>
            <w:r>
              <w:t>–</w:t>
            </w:r>
          </w:p>
        </w:tc>
        <w:tc>
          <w:tcPr>
            <w:tcW w:w="0" w:type="auto"/>
          </w:tcPr>
          <w:p w:rsidR="00423A14" w:rsidRDefault="00423A14" w:rsidP="00C70742">
            <w:pPr>
              <w:pStyle w:val="Compact"/>
            </w:pPr>
            <w:r>
              <w:t>9–11</w:t>
            </w:r>
          </w:p>
        </w:tc>
        <w:tc>
          <w:tcPr>
            <w:tcW w:w="0" w:type="auto"/>
          </w:tcPr>
          <w:p w:rsidR="00423A14" w:rsidRDefault="00423A14" w:rsidP="00C70742">
            <w:pPr>
              <w:pStyle w:val="Compact"/>
            </w:pPr>
            <w:r>
              <w:t>–</w:t>
            </w:r>
          </w:p>
        </w:tc>
      </w:tr>
      <w:tr w:rsidR="00423A14" w:rsidTr="00C70742">
        <w:tc>
          <w:tcPr>
            <w:tcW w:w="0" w:type="auto"/>
          </w:tcPr>
          <w:p w:rsidR="00423A14" w:rsidRDefault="00423A14" w:rsidP="00C70742">
            <w:pPr>
              <w:pStyle w:val="Compact"/>
            </w:pPr>
            <w:r>
              <w:t xml:space="preserve">Mode </w:t>
            </w:r>
            <w:r>
              <w:lastRenderedPageBreak/>
              <w:t>9</w:t>
            </w:r>
          </w:p>
        </w:tc>
        <w:tc>
          <w:tcPr>
            <w:tcW w:w="0" w:type="auto"/>
          </w:tcPr>
          <w:p w:rsidR="00423A14" w:rsidRDefault="00423A14" w:rsidP="00C70742">
            <w:pPr>
              <w:pStyle w:val="Compact"/>
            </w:pPr>
            <w:r>
              <w:lastRenderedPageBreak/>
              <w:t>IIR-</w:t>
            </w:r>
            <w:r>
              <w:lastRenderedPageBreak/>
              <w:t>M/IIF</w:t>
            </w:r>
          </w:p>
        </w:tc>
        <w:tc>
          <w:tcPr>
            <w:tcW w:w="0" w:type="auto"/>
          </w:tcPr>
          <w:p w:rsidR="00423A14" w:rsidRDefault="00423A14" w:rsidP="00C70742">
            <w:pPr>
              <w:pStyle w:val="Compact"/>
            </w:pPr>
            <w:r>
              <w:lastRenderedPageBreak/>
              <w:t>321–325/2020</w:t>
            </w:r>
          </w:p>
        </w:tc>
        <w:tc>
          <w:tcPr>
            <w:tcW w:w="0" w:type="auto"/>
          </w:tcPr>
          <w:p w:rsidR="00423A14" w:rsidRDefault="00423A14" w:rsidP="00C70742">
            <w:pPr>
              <w:pStyle w:val="Compact"/>
            </w:pPr>
            <w:r>
              <w:t>76</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 xml:space="preserve">W / </w:t>
            </w:r>
            <w:r>
              <w:lastRenderedPageBreak/>
              <w:t>41</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N; 70</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E / 35</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N</w:t>
            </w:r>
          </w:p>
        </w:tc>
        <w:tc>
          <w:tcPr>
            <w:tcW w:w="0" w:type="auto"/>
          </w:tcPr>
          <w:p w:rsidR="00423A14" w:rsidRDefault="00423A14" w:rsidP="00C70742">
            <w:pPr>
              <w:pStyle w:val="Compact"/>
            </w:pPr>
            <w:r>
              <w:rPr>
                <w:rFonts w:hint="eastAsia"/>
              </w:rPr>
              <w:lastRenderedPageBreak/>
              <w:t>双</w:t>
            </w:r>
            <w:r>
              <w:rPr>
                <w:rFonts w:hint="eastAsia"/>
              </w:rPr>
              <w:lastRenderedPageBreak/>
              <w:t>中心</w:t>
            </w:r>
          </w:p>
        </w:tc>
        <w:tc>
          <w:tcPr>
            <w:tcW w:w="0" w:type="auto"/>
          </w:tcPr>
          <w:p w:rsidR="00423A14" w:rsidRDefault="00423A14" w:rsidP="00C70742">
            <w:pPr>
              <w:pStyle w:val="Compact"/>
            </w:pPr>
            <w:r>
              <w:lastRenderedPageBreak/>
              <w:t>–</w:t>
            </w:r>
          </w:p>
        </w:tc>
        <w:tc>
          <w:tcPr>
            <w:tcW w:w="0" w:type="auto"/>
          </w:tcPr>
          <w:p w:rsidR="00423A14" w:rsidRDefault="00423A14" w:rsidP="00C70742">
            <w:pPr>
              <w:pStyle w:val="Compact"/>
            </w:pPr>
            <w:r>
              <w:t>9–11</w:t>
            </w:r>
          </w:p>
        </w:tc>
        <w:tc>
          <w:tcPr>
            <w:tcW w:w="0" w:type="auto"/>
          </w:tcPr>
          <w:p w:rsidR="00423A14" w:rsidRDefault="00423A14" w:rsidP="00C70742">
            <w:pPr>
              <w:pStyle w:val="Compact"/>
            </w:pPr>
            <w:r>
              <w:t>–</w:t>
            </w:r>
          </w:p>
        </w:tc>
      </w:tr>
      <w:tr w:rsidR="00423A14" w:rsidTr="00C70742">
        <w:tc>
          <w:tcPr>
            <w:tcW w:w="0" w:type="auto"/>
          </w:tcPr>
          <w:p w:rsidR="00423A14" w:rsidRDefault="00423A14" w:rsidP="00C70742">
            <w:pPr>
              <w:pStyle w:val="Compact"/>
            </w:pPr>
            <w:r>
              <w:t>Mode 10</w:t>
            </w:r>
          </w:p>
        </w:tc>
        <w:tc>
          <w:tcPr>
            <w:tcW w:w="0" w:type="auto"/>
          </w:tcPr>
          <w:p w:rsidR="00423A14" w:rsidRDefault="00423A14" w:rsidP="00C70742">
            <w:pPr>
              <w:pStyle w:val="Compact"/>
            </w:pPr>
            <w:r>
              <w:t>IIR-M/IIF</w:t>
            </w:r>
          </w:p>
        </w:tc>
        <w:tc>
          <w:tcPr>
            <w:tcW w:w="0" w:type="auto"/>
          </w:tcPr>
          <w:p w:rsidR="00423A14" w:rsidRDefault="00423A14" w:rsidP="00C70742">
            <w:pPr>
              <w:pStyle w:val="Compact"/>
            </w:pPr>
            <w:r>
              <w:t>127–131, 2023</w:t>
            </w:r>
          </w:p>
        </w:tc>
        <w:tc>
          <w:tcPr>
            <w:tcW w:w="0" w:type="auto"/>
          </w:tcPr>
          <w:p w:rsidR="00423A14" w:rsidRDefault="00423A14" w:rsidP="00C70742">
            <w:pPr>
              <w:pStyle w:val="Compact"/>
            </w:pPr>
            <w:r>
              <w:t>120</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W / 36</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N; 5</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W / 40</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N; 53</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E / 42</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N</w:t>
            </w:r>
          </w:p>
        </w:tc>
        <w:tc>
          <w:tcPr>
            <w:tcW w:w="0" w:type="auto"/>
          </w:tcPr>
          <w:p w:rsidR="00423A14" w:rsidRDefault="00423A14" w:rsidP="00C70742">
            <w:pPr>
              <w:pStyle w:val="Compact"/>
            </w:pPr>
            <w:r>
              <w:rPr>
                <w:rFonts w:hint="eastAsia"/>
              </w:rPr>
              <w:t>三中心</w:t>
            </w:r>
          </w:p>
        </w:tc>
        <w:tc>
          <w:tcPr>
            <w:tcW w:w="0" w:type="auto"/>
          </w:tcPr>
          <w:p w:rsidR="00423A14" w:rsidRDefault="00423A14" w:rsidP="00C70742">
            <w:pPr>
              <w:pStyle w:val="Compact"/>
            </w:pPr>
            <w:r>
              <w:t>–</w:t>
            </w:r>
          </w:p>
        </w:tc>
        <w:tc>
          <w:tcPr>
            <w:tcW w:w="0" w:type="auto"/>
          </w:tcPr>
          <w:p w:rsidR="00423A14" w:rsidRDefault="00423A14" w:rsidP="00C70742">
            <w:pPr>
              <w:pStyle w:val="Compact"/>
            </w:pPr>
            <w:r>
              <w:t>–</w:t>
            </w:r>
          </w:p>
        </w:tc>
        <w:tc>
          <w:tcPr>
            <w:tcW w:w="0" w:type="auto"/>
          </w:tcPr>
          <w:p w:rsidR="00423A14" w:rsidRDefault="00423A14" w:rsidP="00C70742">
            <w:pPr>
              <w:pStyle w:val="Compact"/>
            </w:pPr>
            <w:r>
              <w:t>–</w:t>
            </w:r>
          </w:p>
        </w:tc>
      </w:tr>
    </w:tbl>
    <w:p w:rsidR="00423A14" w:rsidRDefault="00423A14" w:rsidP="00423A14">
      <w:pPr>
        <w:pStyle w:val="Heading2"/>
      </w:pPr>
      <w:bookmarkStart w:id="17" w:name="gnss弹性功率对观测信号特性的影响"/>
      <w:bookmarkEnd w:id="13"/>
      <w:bookmarkEnd w:id="16"/>
      <w:r>
        <w:rPr>
          <w:rFonts w:hint="eastAsia"/>
        </w:rPr>
        <w:t>GNSS</w:t>
      </w:r>
      <w:r>
        <w:rPr>
          <w:rFonts w:hint="eastAsia"/>
        </w:rPr>
        <w:t>弹性功率对观测信号特性的影响</w:t>
      </w:r>
    </w:p>
    <w:p w:rsidR="00423A14" w:rsidRDefault="00423A14" w:rsidP="00423A14">
      <w:pPr>
        <w:pStyle w:val="FirstParagraph"/>
      </w:pPr>
      <w:r>
        <w:rPr>
          <w:rFonts w:hint="eastAsia"/>
        </w:rPr>
        <w:t>美国空军太空司令部（</w:t>
      </w:r>
      <w:r>
        <w:rPr>
          <w:rFonts w:hint="eastAsia"/>
        </w:rPr>
        <w:t>Air</w:t>
      </w:r>
      <w:r>
        <w:t xml:space="preserve"> Force Space </w:t>
      </w:r>
      <w:r>
        <w:rPr>
          <w:rFonts w:hint="eastAsia"/>
        </w:rPr>
        <w:t>Command</w:t>
      </w:r>
      <w:r>
        <w:rPr>
          <w:rFonts w:hint="eastAsia"/>
        </w:rPr>
        <w:t>，</w:t>
      </w:r>
      <w:r>
        <w:rPr>
          <w:rFonts w:hint="eastAsia"/>
        </w:rPr>
        <w:t>AFSPC</w:t>
      </w:r>
      <w:r>
        <w:rPr>
          <w:rFonts w:hint="eastAsia"/>
        </w:rPr>
        <w:t>）最初认为弹性功率对全球绝大多数用户无明显影响，只有少数老旧接收机可能受不利影响。然而，现有研究表明，这种发射端的操作在增强特定信号抗压制能力的同时，也会对</w:t>
      </w:r>
      <w:r>
        <w:t xml:space="preserve"> GNSS </w:t>
      </w:r>
      <w:r>
        <w:rPr>
          <w:rFonts w:hint="eastAsia"/>
        </w:rPr>
        <w:t>的精密数据处理产生影响。从物理层面上看，弹性功率的激活直接引发生信号出现</w:t>
      </w:r>
      <w:r>
        <w:t xml:space="preserve"> 2–11 dB </w:t>
      </w:r>
      <w:r>
        <w:rPr>
          <w:rFonts w:hint="eastAsia"/>
        </w:rPr>
        <w:t>量级的阶跃式变化，并导致卫星通道硬件延迟发生漂移，进而引起</w:t>
      </w:r>
      <w:r>
        <w:rPr>
          <w:rFonts w:hint="eastAsia"/>
        </w:rPr>
        <w:t>DCB</w:t>
      </w:r>
      <w:r>
        <w:rPr>
          <w:rFonts w:hint="eastAsia"/>
        </w:rPr>
        <w:t>和相位偏差出现纳秒级甚至周级的系统性不连续。这些未被模型化的偏差若不经特殊处理，将向用户端传播，导致</w:t>
      </w:r>
      <w:r>
        <w:t xml:space="preserve"> PPP </w:t>
      </w:r>
      <w:r>
        <w:rPr>
          <w:rFonts w:hint="eastAsia"/>
        </w:rPr>
        <w:t>收敛时间延长、</w:t>
      </w:r>
      <w:r>
        <w:rPr>
          <w:rFonts w:hint="eastAsia"/>
        </w:rPr>
        <w:t>PPP-AR</w:t>
      </w:r>
      <w:r>
        <w:t xml:space="preserve"> </w:t>
      </w:r>
      <w:r>
        <w:rPr>
          <w:rFonts w:hint="eastAsia"/>
        </w:rPr>
        <w:t>残差恶化，并限制</w:t>
      </w:r>
      <w:r>
        <w:t xml:space="preserve"> GNSS-R </w:t>
      </w:r>
      <w:r>
        <w:rPr>
          <w:rFonts w:hint="eastAsia"/>
        </w:rPr>
        <w:t>反演及精密定轨等衍生应用的精度。对于高精度定位用户而言，</w:t>
      </w:r>
      <w:r>
        <w:rPr>
          <w:rFonts w:hint="eastAsia"/>
        </w:rPr>
        <w:t>C/N0</w:t>
      </w:r>
      <w:r>
        <w:t xml:space="preserve"> </w:t>
      </w:r>
      <w:r>
        <w:rPr>
          <w:rFonts w:hint="eastAsia"/>
        </w:rPr>
        <w:t>的波动直接表征了信号的跟踪质量与功率模式，而</w:t>
      </w:r>
      <w:r>
        <w:t xml:space="preserve"> DCB </w:t>
      </w:r>
      <w:r>
        <w:rPr>
          <w:rFonts w:hint="eastAsia"/>
        </w:rPr>
        <w:t>的稳定性则决定了伪距校正与电离层建模的精度。因此，本节将重点对弹性功率在</w:t>
      </w:r>
      <w:r>
        <w:t xml:space="preserve"> C/N0 </w:t>
      </w:r>
      <w:r>
        <w:rPr>
          <w:rFonts w:hint="eastAsia"/>
        </w:rPr>
        <w:t>及</w:t>
      </w:r>
      <w:r>
        <w:t xml:space="preserve"> DCB </w:t>
      </w:r>
      <w:r>
        <w:rPr>
          <w:rFonts w:hint="eastAsia"/>
        </w:rPr>
        <w:t>上的具体影响进行分析。</w:t>
      </w:r>
    </w:p>
    <w:p w:rsidR="00423A14" w:rsidRDefault="00423A14" w:rsidP="00423A14">
      <w:pPr>
        <w:pStyle w:val="Heading3"/>
      </w:pPr>
      <w:bookmarkStart w:id="18" w:name="gnss弹性功率对cn0的影响"/>
      <w:r>
        <w:rPr>
          <w:rFonts w:hint="eastAsia"/>
        </w:rPr>
        <w:t>GNSS</w:t>
      </w:r>
      <w:r>
        <w:rPr>
          <w:rFonts w:hint="eastAsia"/>
        </w:rPr>
        <w:t>弹性功率对</w:t>
      </w:r>
      <w:r>
        <w:rPr>
          <w:rFonts w:hint="eastAsia"/>
        </w:rPr>
        <w:t>C/N0</w:t>
      </w:r>
      <w:r>
        <w:rPr>
          <w:rFonts w:hint="eastAsia"/>
        </w:rPr>
        <w:t>的影响</w:t>
      </w:r>
    </w:p>
    <w:p w:rsidR="00423A14" w:rsidRDefault="00423A14" w:rsidP="00423A14">
      <w:pPr>
        <w:pStyle w:val="FirstParagraph"/>
      </w:pPr>
      <w:r>
        <w:rPr>
          <w:rFonts w:hint="eastAsia"/>
        </w:rPr>
        <w:t>本节介绍了阶跃提升和整体提升模式，并分析了不同接收器–天线组合的影响。同时，指出了传统方法的局限性，即其分析范围主要受限于设备差异和大规模数据。</w:t>
      </w:r>
    </w:p>
    <w:p w:rsidR="00423A14" w:rsidRDefault="00423A14" w:rsidP="00423A14">
      <w:pPr>
        <w:pStyle w:val="BodyText"/>
      </w:pPr>
      <w:r>
        <w:rPr>
          <w:rFonts w:hint="eastAsia"/>
        </w:rPr>
        <w:t>基于单站</w:t>
      </w:r>
      <w:r>
        <w:t xml:space="preserve"> C/N0 </w:t>
      </w:r>
      <w:r>
        <w:rPr>
          <w:rFonts w:hint="eastAsia"/>
        </w:rPr>
        <w:t>时间序列分析，可以观察到弹性功率的两种典型模式：阶跃提升（</w:t>
      </w:r>
      <w:r>
        <w:rPr>
          <w:rFonts w:hint="eastAsia"/>
        </w:rPr>
        <w:t>step</w:t>
      </w:r>
      <w:r>
        <w:t xml:space="preserve"> </w:t>
      </w:r>
      <w:r>
        <w:rPr>
          <w:rFonts w:hint="eastAsia"/>
        </w:rPr>
        <w:t>lift</w:t>
      </w:r>
      <w:r>
        <w:rPr>
          <w:rFonts w:hint="eastAsia"/>
        </w:rPr>
        <w:t>）</w:t>
      </w:r>
      <w:r>
        <w:t xml:space="preserve"> </w:t>
      </w:r>
      <w:r>
        <w:rPr>
          <w:rFonts w:hint="eastAsia"/>
        </w:rPr>
        <w:t>和</w:t>
      </w:r>
      <w:r>
        <w:t xml:space="preserve"> </w:t>
      </w:r>
      <w:r>
        <w:rPr>
          <w:rFonts w:hint="eastAsia"/>
        </w:rPr>
        <w:t>整体提升（</w:t>
      </w:r>
      <w:r>
        <w:rPr>
          <w:rFonts w:hint="eastAsia"/>
        </w:rPr>
        <w:t>overall</w:t>
      </w:r>
      <w:r>
        <w:t xml:space="preserve"> </w:t>
      </w:r>
      <w:r>
        <w:rPr>
          <w:rFonts w:hint="eastAsia"/>
        </w:rPr>
        <w:t>lift</w:t>
      </w:r>
      <w:r>
        <w:rPr>
          <w:rFonts w:hint="eastAsia"/>
        </w:rPr>
        <w:t>）。图</w:t>
      </w:r>
      <w:hyperlink w:anchor="fig:afpd_1">
        <w:r>
          <w:rPr>
            <w:rStyle w:val="Hyperlink"/>
          </w:rPr>
          <w:t>1.3</w:t>
        </w:r>
      </w:hyperlink>
      <w:r>
        <w:rPr>
          <w:rFonts w:hint="eastAsia"/>
        </w:rPr>
        <w:t>采用</w:t>
      </w:r>
      <w:r>
        <w:t xml:space="preserve"> 2024 </w:t>
      </w:r>
      <w:r>
        <w:rPr>
          <w:rFonts w:hint="eastAsia"/>
        </w:rPr>
        <w:t>年</w:t>
      </w:r>
      <w:r>
        <w:t xml:space="preserve"> 6 </w:t>
      </w:r>
      <w:r>
        <w:rPr>
          <w:rFonts w:hint="eastAsia"/>
        </w:rPr>
        <w:t>月</w:t>
      </w:r>
      <w:r>
        <w:t xml:space="preserve"> 3 </w:t>
      </w:r>
      <w:r>
        <w:rPr>
          <w:rFonts w:hint="eastAsia"/>
        </w:rPr>
        <w:t>日（蓝色）和</w:t>
      </w:r>
      <w:r>
        <w:t xml:space="preserve"> 6 </w:t>
      </w:r>
      <w:r>
        <w:rPr>
          <w:rFonts w:hint="eastAsia"/>
        </w:rPr>
        <w:t>月</w:t>
      </w:r>
      <w:r>
        <w:t xml:space="preserve"> 4 </w:t>
      </w:r>
      <w:r>
        <w:rPr>
          <w:rFonts w:hint="eastAsia"/>
        </w:rPr>
        <w:t>日（红色）的</w:t>
      </w:r>
      <w:r>
        <w:t xml:space="preserve"> S2W </w:t>
      </w:r>
      <w:r>
        <w:rPr>
          <w:rFonts w:hint="eastAsia"/>
        </w:rPr>
        <w:t>观测数据对这两种模式进行了展示。当卫星进入或离开弹性功率激活区域时，会产生</w:t>
      </w:r>
      <w:r>
        <w:t xml:space="preserve"> C/N0 </w:t>
      </w:r>
      <w:r>
        <w:rPr>
          <w:rFonts w:hint="eastAsia"/>
        </w:rPr>
        <w:t>的突然上升或下降，即阶跃式提升，如图</w:t>
      </w:r>
      <w:hyperlink w:anchor="fig:afpd_1">
        <w:r>
          <w:rPr>
            <w:rStyle w:val="Hyperlink"/>
          </w:rPr>
          <w:t>1.3</w:t>
        </w:r>
      </w:hyperlink>
      <w:r>
        <w:rPr>
          <w:rFonts w:hint="eastAsia"/>
        </w:rPr>
        <w:t>第一行所示。这些上升和下降分别出现在第一行的第一个和最后一个子图中。当卫星在整个通过弧段期间始终处于激活区域内时，则会出现整体提升模式，使得整个轨迹的</w:t>
      </w:r>
      <w:r>
        <w:t xml:space="preserve"> C/N0 </w:t>
      </w:r>
      <w:r>
        <w:rPr>
          <w:rFonts w:hint="eastAsia"/>
        </w:rPr>
        <w:t>持续高于未激活时的水平，这在</w:t>
      </w:r>
      <w:r>
        <w:t xml:space="preserve"> 6 </w:t>
      </w:r>
      <w:r>
        <w:rPr>
          <w:rFonts w:hint="eastAsia"/>
        </w:rPr>
        <w:t>月</w:t>
      </w:r>
      <w:r>
        <w:t xml:space="preserve"> 4 </w:t>
      </w:r>
      <w:r>
        <w:rPr>
          <w:rFonts w:hint="eastAsia"/>
        </w:rPr>
        <w:t>日相较于</w:t>
      </w:r>
      <w:r>
        <w:t xml:space="preserve"> 6 </w:t>
      </w:r>
      <w:r>
        <w:rPr>
          <w:rFonts w:hint="eastAsia"/>
        </w:rPr>
        <w:t>月</w:t>
      </w:r>
      <w:r>
        <w:t xml:space="preserve"> 3 </w:t>
      </w:r>
      <w:r>
        <w:rPr>
          <w:rFonts w:hint="eastAsia"/>
        </w:rPr>
        <w:t>日的观测中清晰体现出来。</w:t>
      </w:r>
    </w:p>
    <w:tbl>
      <w:tblPr>
        <w:tblStyle w:val="Table"/>
        <w:tblW w:w="0" w:type="auto"/>
        <w:jc w:val="center"/>
        <w:tblLook w:val="0600" w:firstRow="0" w:lastRow="0" w:firstColumn="0" w:lastColumn="0" w:noHBand="1" w:noVBand="1"/>
      </w:tblPr>
      <w:tblGrid>
        <w:gridCol w:w="849"/>
      </w:tblGrid>
      <w:tr w:rsidR="00423A14" w:rsidTr="00C70742">
        <w:trPr>
          <w:jc w:val="center"/>
        </w:trPr>
        <w:tc>
          <w:tcPr>
            <w:tcW w:w="0" w:type="auto"/>
          </w:tcPr>
          <w:p w:rsidR="00423A14" w:rsidRDefault="00423A14" w:rsidP="00C70742">
            <w:pPr>
              <w:jc w:val="center"/>
            </w:pPr>
            <w:bookmarkStart w:id="19" w:name="fig:afpd_1"/>
            <w:r>
              <w:t xml:space="preserve">image </w:t>
            </w:r>
          </w:p>
        </w:tc>
      </w:tr>
    </w:tbl>
    <w:bookmarkEnd w:id="19"/>
    <w:p w:rsidR="00423A14" w:rsidRDefault="00423A14" w:rsidP="00423A14">
      <w:pPr>
        <w:pStyle w:val="BodyText"/>
      </w:pPr>
      <w:r>
        <w:rPr>
          <w:rFonts w:hint="eastAsia"/>
        </w:rPr>
        <w:t>为了展示弹性功率对</w:t>
      </w:r>
      <w:r>
        <w:t xml:space="preserve"> C/N0 </w:t>
      </w:r>
      <w:r>
        <w:rPr>
          <w:rFonts w:hint="eastAsia"/>
        </w:rPr>
        <w:t>的提升模式，提出了一种将</w:t>
      </w:r>
      <w:r>
        <w:t xml:space="preserve"> </w:t>
      </w:r>
      <w:r>
        <w:rPr>
          <w:rFonts w:hint="eastAsia"/>
        </w:rPr>
        <w:t>二维卫星地面轨迹</w:t>
      </w:r>
      <w:r>
        <w:t xml:space="preserve"> </w:t>
      </w:r>
      <w:r>
        <w:rPr>
          <w:rFonts w:hint="eastAsia"/>
        </w:rPr>
        <w:t>与</w:t>
      </w:r>
      <w:r>
        <w:t xml:space="preserve"> C/N0 </w:t>
      </w:r>
      <w:r>
        <w:rPr>
          <w:rFonts w:hint="eastAsia"/>
        </w:rPr>
        <w:t>时间序列</w:t>
      </w:r>
      <w:r>
        <w:t xml:space="preserve"> </w:t>
      </w:r>
      <w:r>
        <w:rPr>
          <w:rFonts w:hint="eastAsia"/>
        </w:rPr>
        <w:t>相结合的可视化方法。图</w:t>
      </w:r>
      <w:r>
        <w:t xml:space="preserve"> </w:t>
      </w:r>
      <w:hyperlink w:anchor="fig:afpd_2">
        <w:r>
          <w:rPr>
            <w:rStyle w:val="Hyperlink"/>
          </w:rPr>
          <w:t>1.4</w:t>
        </w:r>
      </w:hyperlink>
      <w:r>
        <w:t xml:space="preserve"> </w:t>
      </w:r>
      <w:r>
        <w:rPr>
          <w:rFonts w:hint="eastAsia"/>
        </w:rPr>
        <w:t>给出了</w:t>
      </w:r>
      <w:r>
        <w:t xml:space="preserve"> 2020 </w:t>
      </w:r>
      <w:r>
        <w:rPr>
          <w:rFonts w:hint="eastAsia"/>
        </w:rPr>
        <w:t>年</w:t>
      </w:r>
      <w:r>
        <w:t xml:space="preserve"> 2 </w:t>
      </w:r>
      <w:r>
        <w:rPr>
          <w:rFonts w:hint="eastAsia"/>
        </w:rPr>
        <w:t>月</w:t>
      </w:r>
      <w:r>
        <w:t xml:space="preserve"> 14 </w:t>
      </w:r>
      <w:r>
        <w:rPr>
          <w:rFonts w:hint="eastAsia"/>
        </w:rPr>
        <w:t>日的两个示例：站点</w:t>
      </w:r>
      <w:r>
        <w:t xml:space="preserve"> BAIE </w:t>
      </w:r>
      <w:r>
        <w:rPr>
          <w:rFonts w:hint="eastAsia"/>
        </w:rPr>
        <w:t>上的卫</w:t>
      </w:r>
      <w:r>
        <w:rPr>
          <w:rFonts w:hint="eastAsia"/>
        </w:rPr>
        <w:lastRenderedPageBreak/>
        <w:t>星</w:t>
      </w:r>
      <w:r>
        <w:t xml:space="preserve"> G05 </w:t>
      </w:r>
      <w:r>
        <w:rPr>
          <w:rFonts w:hint="eastAsia"/>
        </w:rPr>
        <w:t>显示阶跃提升，站点</w:t>
      </w:r>
      <w:r>
        <w:t xml:space="preserve"> BIK0 </w:t>
      </w:r>
      <w:r>
        <w:rPr>
          <w:rFonts w:hint="eastAsia"/>
        </w:rPr>
        <w:t>上的卫星</w:t>
      </w:r>
      <w:r>
        <w:t xml:space="preserve"> G03 </w:t>
      </w:r>
      <w:r>
        <w:rPr>
          <w:rFonts w:hint="eastAsia"/>
        </w:rPr>
        <w:t>显示整体提升。在两个子图中，深色阴影区域表示弹性功率的激活区域，深蓝色区域表示站点的视场范围（</w:t>
      </w:r>
      <w:r>
        <w:rPr>
          <w:rFonts w:hint="eastAsia"/>
        </w:rPr>
        <w:t>Field</w:t>
      </w:r>
      <w:r>
        <w:t xml:space="preserve"> of </w:t>
      </w:r>
      <w:r>
        <w:rPr>
          <w:rFonts w:hint="eastAsia"/>
        </w:rPr>
        <w:t>View</w:t>
      </w:r>
      <w:r>
        <w:rPr>
          <w:rFonts w:hint="eastAsia"/>
        </w:rPr>
        <w:t>，</w:t>
      </w:r>
      <w:r>
        <w:rPr>
          <w:rFonts w:hint="eastAsia"/>
        </w:rPr>
        <w:t>FoV</w:t>
      </w:r>
      <w:r>
        <w:rPr>
          <w:rFonts w:hint="eastAsia"/>
        </w:rPr>
        <w:t>）。粉色虚线表示卫星轨迹，黄色叉号标记激活中心；粉色三角形与矩形分别表示轨迹的起点和终点。右侧图中，黑色点为弹性功率未激活的</w:t>
      </w:r>
      <w:r>
        <w:t xml:space="preserve"> 2 </w:t>
      </w:r>
      <w:r>
        <w:rPr>
          <w:rFonts w:hint="eastAsia"/>
        </w:rPr>
        <w:t>月</w:t>
      </w:r>
      <w:r>
        <w:t xml:space="preserve"> 13 </w:t>
      </w:r>
      <w:r>
        <w:rPr>
          <w:rFonts w:hint="eastAsia"/>
        </w:rPr>
        <w:t>日得到的基线</w:t>
      </w:r>
      <w:r>
        <w:t xml:space="preserve"> C/N0 </w:t>
      </w:r>
      <w:r>
        <w:rPr>
          <w:rFonts w:hint="eastAsia"/>
        </w:rPr>
        <w:t>值；而</w:t>
      </w:r>
      <w:r>
        <w:t xml:space="preserve"> 2 </w:t>
      </w:r>
      <w:r>
        <w:rPr>
          <w:rFonts w:hint="eastAsia"/>
        </w:rPr>
        <w:t>月</w:t>
      </w:r>
      <w:r>
        <w:t xml:space="preserve"> 14 </w:t>
      </w:r>
      <w:r>
        <w:rPr>
          <w:rFonts w:hint="eastAsia"/>
        </w:rPr>
        <w:t>日的彩色点为实际接收的</w:t>
      </w:r>
      <w:r>
        <w:t xml:space="preserve"> </w:t>
      </w:r>
      <w:r>
        <w:rPr>
          <w:rFonts w:hint="eastAsia"/>
        </w:rPr>
        <w:t>C/N0</w:t>
      </w:r>
      <w:r>
        <w:rPr>
          <w:rFonts w:hint="eastAsia"/>
        </w:rPr>
        <w:t>，其中绿色表示无提升，红色表示有提升。</w:t>
      </w:r>
    </w:p>
    <w:tbl>
      <w:tblPr>
        <w:tblStyle w:val="Table"/>
        <w:tblW w:w="0" w:type="auto"/>
        <w:jc w:val="center"/>
        <w:tblLook w:val="0600" w:firstRow="0" w:lastRow="0" w:firstColumn="0" w:lastColumn="0" w:noHBand="1" w:noVBand="1"/>
      </w:tblPr>
      <w:tblGrid>
        <w:gridCol w:w="849"/>
      </w:tblGrid>
      <w:tr w:rsidR="00423A14" w:rsidTr="00C70742">
        <w:trPr>
          <w:jc w:val="center"/>
        </w:trPr>
        <w:tc>
          <w:tcPr>
            <w:tcW w:w="0" w:type="auto"/>
          </w:tcPr>
          <w:p w:rsidR="00423A14" w:rsidRDefault="00423A14" w:rsidP="00C70742">
            <w:pPr>
              <w:jc w:val="center"/>
            </w:pPr>
            <w:bookmarkStart w:id="20" w:name="fig:afpd_2"/>
            <w:r>
              <w:t xml:space="preserve">image </w:t>
            </w:r>
          </w:p>
        </w:tc>
      </w:tr>
    </w:tbl>
    <w:bookmarkEnd w:id="20"/>
    <w:p w:rsidR="00423A14" w:rsidRDefault="00423A14" w:rsidP="00423A14">
      <w:pPr>
        <w:pStyle w:val="BodyText"/>
      </w:pPr>
      <w:r>
        <w:rPr>
          <w:rFonts w:hint="eastAsia"/>
        </w:rPr>
        <w:t>在图</w:t>
      </w:r>
      <w:hyperlink w:anchor="fig:afpd_2">
        <w:r>
          <w:rPr>
            <w:rStyle w:val="Hyperlink"/>
          </w:rPr>
          <w:t>1.4</w:t>
        </w:r>
      </w:hyperlink>
      <w:r>
        <w:rPr>
          <w:rFonts w:hint="eastAsia"/>
        </w:rPr>
        <w:t>(a)</w:t>
      </w:r>
      <w:r>
        <w:rPr>
          <w:rFonts w:hint="eastAsia"/>
        </w:rPr>
        <w:t>中，卫星</w:t>
      </w:r>
      <w:r>
        <w:t xml:space="preserve"> G05 </w:t>
      </w:r>
      <w:r>
        <w:rPr>
          <w:rFonts w:hint="eastAsia"/>
        </w:rPr>
        <w:t>于</w:t>
      </w:r>
      <w:r>
        <w:t xml:space="preserve"> 04:39:00 </w:t>
      </w:r>
      <w:r>
        <w:rPr>
          <w:rFonts w:hint="eastAsia"/>
        </w:rPr>
        <w:t>进入</w:t>
      </w:r>
      <w:r>
        <w:t xml:space="preserve"> BAIE </w:t>
      </w:r>
      <w:r>
        <w:rPr>
          <w:rFonts w:hint="eastAsia"/>
        </w:rPr>
        <w:t>的视场。起初它位于激活区域之外，表示为绿色轨迹，对应未观察到</w:t>
      </w:r>
      <w:r>
        <w:t xml:space="preserve"> C/N0 </w:t>
      </w:r>
      <w:r>
        <w:rPr>
          <w:rFonts w:hint="eastAsia"/>
        </w:rPr>
        <w:t>提升。当其进入激活区域时，轨迹由绿变红，对应出现了阶跃提升。在图</w:t>
      </w:r>
      <w:hyperlink w:anchor="fig:afpd_2">
        <w:r>
          <w:rPr>
            <w:rStyle w:val="Hyperlink"/>
          </w:rPr>
          <w:t>1.4</w:t>
        </w:r>
      </w:hyperlink>
      <w:r>
        <w:rPr>
          <w:rFonts w:hint="eastAsia"/>
        </w:rPr>
        <w:t>(b)</w:t>
      </w:r>
      <w:r>
        <w:rPr>
          <w:rFonts w:hint="eastAsia"/>
        </w:rPr>
        <w:t>中，卫星</w:t>
      </w:r>
      <w:r>
        <w:t xml:space="preserve"> G03 </w:t>
      </w:r>
      <w:r>
        <w:rPr>
          <w:rFonts w:hint="eastAsia"/>
        </w:rPr>
        <w:t>一开始就位于激活区域内，因此在整个视场时间内均表现出</w:t>
      </w:r>
      <w:r>
        <w:t xml:space="preserve"> C/N0 </w:t>
      </w:r>
      <w:r>
        <w:rPr>
          <w:rFonts w:hint="eastAsia"/>
        </w:rPr>
        <w:t>的整体提升。只要卫星在整个观测视场期间始终处于激活区域内，就会出现这种整体提升模式。</w:t>
      </w:r>
    </w:p>
    <w:p w:rsidR="00423A14" w:rsidRDefault="00423A14" w:rsidP="00423A14">
      <w:pPr>
        <w:pStyle w:val="BodyText"/>
      </w:pPr>
      <w:r>
        <w:rPr>
          <w:rFonts w:hint="eastAsia"/>
        </w:rPr>
        <w:t>当所选站点呈现整体同步提升模式时，由于缺乏明显的不连续边界，基于滑动窗口的检测方法难以识别弹性功率事件。已有的</w:t>
      </w:r>
      <w:r>
        <w:t xml:space="preserve"> FPD </w:t>
      </w:r>
      <w:r>
        <w:rPr>
          <w:rFonts w:hint="eastAsia"/>
        </w:rPr>
        <w:t>检测方法通常依赖于多站点联合分析以获得可靠结果，从而导致计算与通信开销显著增加，限制了其实时应用能力。因此，在保证检测稳健性的前提下尽可能减少所需站点数量，成为实现实时弹性功率监测的关键问题。本节提出的两种方法正是针对这一挑战而设计的。</w:t>
      </w:r>
    </w:p>
    <w:p w:rsidR="00423A14" w:rsidRDefault="00423A14" w:rsidP="00423A14">
      <w:pPr>
        <w:pStyle w:val="BodyText"/>
      </w:pPr>
      <w:r>
        <w:rPr>
          <w:rFonts w:hint="eastAsia"/>
        </w:rPr>
        <w:t>为了分析不同接收机–天线组合导致的</w:t>
      </w:r>
      <w:r>
        <w:t xml:space="preserve"> C/N0 </w:t>
      </w:r>
      <w:r>
        <w:rPr>
          <w:rFonts w:hint="eastAsia"/>
        </w:rPr>
        <w:t>提升幅度差异，选取了六组具有相同接收机类型但天线不同的站点组合。以</w:t>
      </w:r>
      <w:r>
        <w:t xml:space="preserve"> 2020 </w:t>
      </w:r>
      <w:r>
        <w:rPr>
          <w:rFonts w:hint="eastAsia"/>
        </w:rPr>
        <w:t>年第</w:t>
      </w:r>
      <w:r>
        <w:t xml:space="preserve"> 45 </w:t>
      </w:r>
      <w:r>
        <w:rPr>
          <w:rFonts w:hint="eastAsia"/>
        </w:rPr>
        <w:t>日（</w:t>
      </w:r>
      <w:r>
        <w:rPr>
          <w:rFonts w:hint="eastAsia"/>
        </w:rPr>
        <w:t>Doy</w:t>
      </w:r>
      <w:r>
        <w:t xml:space="preserve"> of Year 45, DOY </w:t>
      </w:r>
      <w:r>
        <w:rPr>
          <w:rFonts w:hint="eastAsia"/>
        </w:rPr>
        <w:t>45</w:t>
      </w:r>
      <w:r>
        <w:rPr>
          <w:rFonts w:hint="eastAsia"/>
        </w:rPr>
        <w:t>）期间的一次弹性功率事件为例，选取卫星</w:t>
      </w:r>
      <w:r>
        <w:t xml:space="preserve"> G07 </w:t>
      </w:r>
      <w:r>
        <w:rPr>
          <w:rFonts w:hint="eastAsia"/>
        </w:rPr>
        <w:t>的</w:t>
      </w:r>
      <w:r>
        <w:t xml:space="preserve"> S2W </w:t>
      </w:r>
      <w:r>
        <w:rPr>
          <w:rFonts w:hint="eastAsia"/>
        </w:rPr>
        <w:t>时间序列进行分析。同时，计算了每组在所有</w:t>
      </w:r>
      <w:r>
        <w:t xml:space="preserve"> IIR-M </w:t>
      </w:r>
      <w:r>
        <w:rPr>
          <w:rFonts w:hint="eastAsia"/>
        </w:rPr>
        <w:t>和</w:t>
      </w:r>
      <w:r>
        <w:t xml:space="preserve"> IIF </w:t>
      </w:r>
      <w:r>
        <w:rPr>
          <w:rFonts w:hint="eastAsia"/>
        </w:rPr>
        <w:t>卫星上的平均</w:t>
      </w:r>
      <w:r>
        <w:t xml:space="preserve"> C/N0 </w:t>
      </w:r>
      <w:r>
        <w:rPr>
          <w:rFonts w:hint="eastAsia"/>
        </w:rPr>
        <w:t>提升值，结果如图</w:t>
      </w:r>
      <w:hyperlink w:anchor="fig:afpd_3">
        <w:r>
          <w:rPr>
            <w:rStyle w:val="Hyperlink"/>
          </w:rPr>
          <w:t>1.5</w:t>
        </w:r>
      </w:hyperlink>
      <w:r>
        <w:rPr>
          <w:rFonts w:hint="eastAsia"/>
        </w:rPr>
        <w:t>所示。</w:t>
      </w:r>
    </w:p>
    <w:tbl>
      <w:tblPr>
        <w:tblStyle w:val="Table"/>
        <w:tblW w:w="0" w:type="auto"/>
        <w:jc w:val="center"/>
        <w:tblLook w:val="0600" w:firstRow="0" w:lastRow="0" w:firstColumn="0" w:lastColumn="0" w:noHBand="1" w:noVBand="1"/>
      </w:tblPr>
      <w:tblGrid>
        <w:gridCol w:w="849"/>
      </w:tblGrid>
      <w:tr w:rsidR="00423A14" w:rsidTr="00C70742">
        <w:trPr>
          <w:jc w:val="center"/>
        </w:trPr>
        <w:tc>
          <w:tcPr>
            <w:tcW w:w="0" w:type="auto"/>
          </w:tcPr>
          <w:p w:rsidR="00423A14" w:rsidRDefault="00423A14" w:rsidP="00C70742">
            <w:pPr>
              <w:jc w:val="center"/>
            </w:pPr>
            <w:bookmarkStart w:id="21" w:name="fig:afpd_3"/>
            <w:r>
              <w:t xml:space="preserve">image </w:t>
            </w:r>
          </w:p>
        </w:tc>
      </w:tr>
    </w:tbl>
    <w:bookmarkEnd w:id="21"/>
    <w:p w:rsidR="00423A14" w:rsidRDefault="00423A14" w:rsidP="00423A14">
      <w:pPr>
        <w:pStyle w:val="BodyText"/>
      </w:pPr>
      <w:r>
        <w:rPr>
          <w:rFonts w:hint="eastAsia"/>
        </w:rPr>
        <w:t>结果表明，不同组之间的平均</w:t>
      </w:r>
      <w:r>
        <w:t xml:space="preserve"> C/N0 </w:t>
      </w:r>
      <w:r>
        <w:rPr>
          <w:rFonts w:hint="eastAsia"/>
        </w:rPr>
        <w:t>提升值存在显著差异，平均差值达到</w:t>
      </w:r>
      <w:r>
        <w:t xml:space="preserve"> 1.53 </w:t>
      </w:r>
      <w:r>
        <w:rPr>
          <w:rFonts w:hint="eastAsia"/>
        </w:rPr>
        <w:t>dB-Hz</w:t>
      </w:r>
      <w:r>
        <w:rPr>
          <w:rFonts w:hint="eastAsia"/>
        </w:rPr>
        <w:t>，最大差值为</w:t>
      </w:r>
      <w:r>
        <w:t xml:space="preserve"> 2.56 </w:t>
      </w:r>
      <w:r>
        <w:rPr>
          <w:rFonts w:hint="eastAsia"/>
        </w:rPr>
        <w:t>dB-Hz</w:t>
      </w:r>
      <w:r>
        <w:rPr>
          <w:rFonts w:hint="eastAsia"/>
        </w:rPr>
        <w:t>，而组内平均标准差（</w:t>
      </w:r>
      <w:r>
        <w:rPr>
          <w:rFonts w:hint="eastAsia"/>
        </w:rPr>
        <w:t>standard</w:t>
      </w:r>
      <w:r>
        <w:t xml:space="preserve"> </w:t>
      </w:r>
      <w:r>
        <w:rPr>
          <w:rFonts w:hint="eastAsia"/>
        </w:rPr>
        <w:t>deviation</w:t>
      </w:r>
      <w:r>
        <w:rPr>
          <w:rFonts w:hint="eastAsia"/>
        </w:rPr>
        <w:t>，</w:t>
      </w:r>
      <w:r>
        <w:rPr>
          <w:rFonts w:hint="eastAsia"/>
        </w:rPr>
        <w:t>STD</w:t>
      </w:r>
      <w:r>
        <w:rPr>
          <w:rFonts w:hint="eastAsia"/>
        </w:rPr>
        <w:t>）仅为</w:t>
      </w:r>
      <w:r>
        <w:t xml:space="preserve"> 0.37 </w:t>
      </w:r>
      <w:r>
        <w:rPr>
          <w:rFonts w:hint="eastAsia"/>
        </w:rPr>
        <w:t>dB-Hz</w:t>
      </w:r>
      <w:r>
        <w:rPr>
          <w:rFonts w:hint="eastAsia"/>
        </w:rPr>
        <w:t>。这表明这些差异具有系统性，而非随机异常。该发现凸显了依赖基线建模与阈值检测方法的关键局限性，因为每种接收机–天线组合都需要分别进行建模与阈值设定。这也解释了</w:t>
      </w:r>
      <w:r>
        <w:rPr>
          <w:rFonts w:hint="eastAsia"/>
        </w:rPr>
        <w:t>Meng</w:t>
      </w:r>
      <w:r>
        <w:rPr>
          <w:rFonts w:hint="eastAsia"/>
        </w:rPr>
        <w:t>等人提出的基于模型的方法为什么需要对每个站点进行独立建模。相比之下，</w:t>
      </w:r>
      <w:r>
        <w:rPr>
          <w:rFonts w:hint="eastAsia"/>
        </w:rPr>
        <w:t>AFPD-DTW</w:t>
      </w:r>
      <w:r>
        <w:rPr>
          <w:rFonts w:hint="eastAsia"/>
        </w:rPr>
        <w:t>不需要历史数据建模，并且在多频点、多</w:t>
      </w:r>
      <w:r>
        <w:t xml:space="preserve"> GNSS </w:t>
      </w:r>
      <w:r>
        <w:rPr>
          <w:rFonts w:hint="eastAsia"/>
        </w:rPr>
        <w:t>场景中表现优异，相关结果将在下一节展示。</w:t>
      </w:r>
    </w:p>
    <w:p w:rsidR="00423A14" w:rsidRDefault="00423A14" w:rsidP="00423A14">
      <w:pPr>
        <w:pStyle w:val="Heading3"/>
      </w:pPr>
      <w:bookmarkStart w:id="22" w:name="gnss弹性功率对dcb的影响"/>
      <w:bookmarkEnd w:id="18"/>
      <w:r>
        <w:rPr>
          <w:rFonts w:hint="eastAsia"/>
        </w:rPr>
        <w:t>GNSS</w:t>
      </w:r>
      <w:r>
        <w:rPr>
          <w:rFonts w:hint="eastAsia"/>
        </w:rPr>
        <w:t>弹性功率对</w:t>
      </w:r>
      <w:r>
        <w:rPr>
          <w:rFonts w:hint="eastAsia"/>
        </w:rPr>
        <w:t>DCB</w:t>
      </w:r>
      <w:r>
        <w:rPr>
          <w:rFonts w:hint="eastAsia"/>
        </w:rPr>
        <w:t>的影响</w:t>
      </w:r>
    </w:p>
    <w:p w:rsidR="00423A14" w:rsidRDefault="00423A14" w:rsidP="00423A14">
      <w:pPr>
        <w:pStyle w:val="FirstParagraph"/>
      </w:pPr>
      <w:r>
        <w:rPr>
          <w:rFonts w:hint="eastAsia"/>
        </w:rPr>
        <w:t>弹性功率的激活会引起</w:t>
      </w:r>
      <w:r>
        <w:t xml:space="preserve"> GNSS </w:t>
      </w:r>
      <w:r>
        <w:rPr>
          <w:rFonts w:hint="eastAsia"/>
        </w:rPr>
        <w:t>信号物理特性的变化，从而对观测值、相关产品以及最终的定位精度产生显著影响，是高精度用户必须关注的问题。已有研究表明，弹性功率是导致卫星</w:t>
      </w:r>
      <w:r>
        <w:rPr>
          <w:rFonts w:hint="eastAsia"/>
        </w:rPr>
        <w:t>DCB</w:t>
      </w:r>
      <w:r>
        <w:rPr>
          <w:rFonts w:hint="eastAsia"/>
        </w:rPr>
        <w:t>产生显著变化和不确定性的主要因素之一</w:t>
      </w:r>
      <w:r>
        <w:t xml:space="preserve"> </w:t>
      </w:r>
      <w:r>
        <w:rPr>
          <w:rFonts w:hint="eastAsia"/>
        </w:rPr>
        <w:t>。而</w:t>
      </w:r>
      <w:r>
        <w:t xml:space="preserve"> DCB </w:t>
      </w:r>
      <w:r>
        <w:rPr>
          <w:rFonts w:hint="eastAsia"/>
        </w:rPr>
        <w:t>的精确估计对于精密电离层建模、高精度定位与授时至关重要</w:t>
      </w:r>
      <w:r>
        <w:t xml:space="preserve"> </w:t>
      </w:r>
      <w:r>
        <w:t>。</w:t>
      </w:r>
    </w:p>
    <w:p w:rsidR="00423A14" w:rsidRDefault="00423A14" w:rsidP="00423A14">
      <w:pPr>
        <w:pStyle w:val="Heading4"/>
      </w:pPr>
      <w:bookmarkStart w:id="23" w:name="dcb定义与影响"/>
      <w:r>
        <w:rPr>
          <w:rFonts w:hint="eastAsia"/>
        </w:rPr>
        <w:lastRenderedPageBreak/>
        <w:t>DCB</w:t>
      </w:r>
      <w:r>
        <w:rPr>
          <w:rFonts w:hint="eastAsia"/>
        </w:rPr>
        <w:t>定义与影响</w:t>
      </w:r>
    </w:p>
    <w:p w:rsidR="00423A14" w:rsidRDefault="00423A14" w:rsidP="00423A14">
      <w:pPr>
        <w:pStyle w:val="FirstParagraph"/>
      </w:pPr>
      <w:r>
        <w:rPr>
          <w:rFonts w:hint="eastAsia"/>
        </w:rPr>
        <w:t>差分码偏差（</w:t>
      </w:r>
      <w:r>
        <w:rPr>
          <w:rFonts w:hint="eastAsia"/>
        </w:rPr>
        <w:t>Differential</w:t>
      </w:r>
      <w:r>
        <w:t xml:space="preserve"> Code </w:t>
      </w:r>
      <w:r>
        <w:rPr>
          <w:rFonts w:hint="eastAsia"/>
        </w:rPr>
        <w:t>Bias</w:t>
      </w:r>
      <w:r>
        <w:rPr>
          <w:rFonts w:hint="eastAsia"/>
        </w:rPr>
        <w:t>，</w:t>
      </w:r>
      <w:r>
        <w:rPr>
          <w:rFonts w:hint="eastAsia"/>
        </w:rPr>
        <w:t>DCB</w:t>
      </w:r>
      <w:r>
        <w:rPr>
          <w:rFonts w:hint="eastAsia"/>
        </w:rPr>
        <w:t>）是指</w:t>
      </w:r>
      <w:r>
        <w:rPr>
          <w:rFonts w:hint="eastAsia"/>
        </w:rPr>
        <w:t>GNSS</w:t>
      </w:r>
      <w:r>
        <w:rPr>
          <w:rFonts w:hint="eastAsia"/>
        </w:rPr>
        <w:t>系统中卫星发射的信号之间或接收机接收到的信号之间的伪码测量误差。这种误差来源于设备的硬件特性，如卫星发射天线的延迟差异或接收机信号处理过程中不同频率间的电子干扰</w:t>
      </w:r>
      <w:r>
        <w:t>。</w:t>
      </w:r>
    </w:p>
    <w:p w:rsidR="00423A14" w:rsidRDefault="00423A14" w:rsidP="00423A14">
      <w:pPr>
        <w:pStyle w:val="BodyText"/>
      </w:pPr>
      <w:r>
        <w:rPr>
          <w:rFonts w:hint="eastAsia"/>
        </w:rPr>
        <w:t>DCB</w:t>
      </w:r>
      <w:r>
        <w:rPr>
          <w:rFonts w:hint="eastAsia"/>
        </w:rPr>
        <w:t>分为卫星</w:t>
      </w:r>
      <w:r>
        <w:rPr>
          <w:rFonts w:hint="eastAsia"/>
        </w:rPr>
        <w:t>DCB</w:t>
      </w:r>
      <w:r>
        <w:rPr>
          <w:rFonts w:hint="eastAsia"/>
        </w:rPr>
        <w:t>和接收机</w:t>
      </w:r>
      <w:r>
        <w:rPr>
          <w:rFonts w:hint="eastAsia"/>
        </w:rPr>
        <w:t>DCB</w:t>
      </w:r>
      <w:r>
        <w:rPr>
          <w:rFonts w:hint="eastAsia"/>
        </w:rPr>
        <w:t>，分别反映了信号从卫星发射到天线相位中心、以及从接收机天线相位中心到信号捕获跟踪过程中的硬件延迟差异。</w:t>
      </w:r>
      <w:r>
        <w:rPr>
          <w:rFonts w:hint="eastAsia"/>
        </w:rPr>
        <w:t>DCB</w:t>
      </w:r>
      <w:r>
        <w:rPr>
          <w:rFonts w:hint="eastAsia"/>
        </w:rPr>
        <w:t>通常以纳秒或米为单位测量，对</w:t>
      </w:r>
      <w:r>
        <w:rPr>
          <w:rFonts w:hint="eastAsia"/>
        </w:rPr>
        <w:t>GNSS</w:t>
      </w:r>
      <w:r>
        <w:rPr>
          <w:rFonts w:hint="eastAsia"/>
        </w:rPr>
        <w:t>信号的伪距测量和载波相位数据的处理有重要影响</w:t>
      </w:r>
      <w:r>
        <w:t>。</w:t>
      </w:r>
    </w:p>
    <w:p w:rsidR="00423A14" w:rsidRDefault="00423A14" w:rsidP="00423A14">
      <w:pPr>
        <w:pStyle w:val="BodyText"/>
      </w:pPr>
      <w:r>
        <w:rPr>
          <w:rFonts w:hint="eastAsia"/>
        </w:rPr>
        <w:t>在高精度定位解算过程中，</w:t>
      </w:r>
      <w:r>
        <w:rPr>
          <w:rFonts w:hint="eastAsia"/>
        </w:rPr>
        <w:t>DCB</w:t>
      </w:r>
      <w:r>
        <w:rPr>
          <w:rFonts w:hint="eastAsia"/>
        </w:rPr>
        <w:t>会从多个方面影响定位精度。电离层延迟校是高精度</w:t>
      </w:r>
      <w:r>
        <w:rPr>
          <w:rFonts w:hint="eastAsia"/>
        </w:rPr>
        <w:t>GNSS</w:t>
      </w:r>
      <w:r>
        <w:rPr>
          <w:rFonts w:hint="eastAsia"/>
        </w:rPr>
        <w:t>定位的核心，因为信号穿过电离层时会因电离层的</w:t>
      </w:r>
      <w:r>
        <w:rPr>
          <w:rFonts w:hint="eastAsia"/>
        </w:rPr>
        <w:t>TEC</w:t>
      </w:r>
      <w:r>
        <w:rPr>
          <w:rFonts w:hint="eastAsia"/>
        </w:rPr>
        <w:t>而受到不同偏折。</w:t>
      </w:r>
      <w:r>
        <w:rPr>
          <w:rFonts w:hint="eastAsia"/>
        </w:rPr>
        <w:t>DCB</w:t>
      </w:r>
      <w:r>
        <w:rPr>
          <w:rFonts w:hint="eastAsia"/>
        </w:rPr>
        <w:t>误差不被正确处理时，会导致电离层</w:t>
      </w:r>
      <w:r>
        <w:rPr>
          <w:rFonts w:hint="eastAsia"/>
        </w:rPr>
        <w:t>TEC</w:t>
      </w:r>
      <w:r>
        <w:rPr>
          <w:rFonts w:hint="eastAsia"/>
        </w:rPr>
        <w:t>估算错误，进而降低定位精度。在使用单频接收机时，</w:t>
      </w:r>
      <w:r>
        <w:rPr>
          <w:rFonts w:hint="eastAsia"/>
        </w:rPr>
        <w:t>TEC</w:t>
      </w:r>
      <w:r>
        <w:rPr>
          <w:rFonts w:hint="eastAsia"/>
        </w:rPr>
        <w:t>准确性高度依赖于准确的卫星与接收机</w:t>
      </w:r>
      <w:r>
        <w:rPr>
          <w:rFonts w:hint="eastAsia"/>
        </w:rPr>
        <w:t>DCB</w:t>
      </w:r>
      <w:r>
        <w:rPr>
          <w:rFonts w:hint="eastAsia"/>
        </w:rPr>
        <w:t>值。同时，电离层建模和全球电离层图（</w:t>
      </w:r>
      <w:r>
        <w:rPr>
          <w:rFonts w:hint="eastAsia"/>
        </w:rPr>
        <w:t>GIM,</w:t>
      </w:r>
      <w:r>
        <w:t xml:space="preserve"> Global Ionospheric </w:t>
      </w:r>
      <w:r>
        <w:rPr>
          <w:rFonts w:hint="eastAsia"/>
        </w:rPr>
        <w:t>Map</w:t>
      </w:r>
      <w:r>
        <w:rPr>
          <w:rFonts w:hint="eastAsia"/>
        </w:rPr>
        <w:t>）的精度也容易受</w:t>
      </w:r>
      <w:r>
        <w:rPr>
          <w:rFonts w:hint="eastAsia"/>
        </w:rPr>
        <w:t>DCB</w:t>
      </w:r>
      <w:r>
        <w:rPr>
          <w:rFonts w:hint="eastAsia"/>
        </w:rPr>
        <w:t>的影响。因此，精确估计</w:t>
      </w:r>
      <w:r>
        <w:rPr>
          <w:rFonts w:hint="eastAsia"/>
        </w:rPr>
        <w:t>DCB</w:t>
      </w:r>
      <w:r>
        <w:rPr>
          <w:rFonts w:hint="eastAsia"/>
        </w:rPr>
        <w:t>参数对于消除观测值中的系统性硬件延迟、构建高精度的电离层模型以及实现可靠的精密定位与授时服务至关重要</w:t>
      </w:r>
      <w:r>
        <w:t>。</w:t>
      </w:r>
    </w:p>
    <w:p w:rsidR="00423A14" w:rsidRDefault="00423A14" w:rsidP="00423A14">
      <w:pPr>
        <w:pStyle w:val="Heading4"/>
      </w:pPr>
      <w:bookmarkStart w:id="24" w:name="常用dcb的估计方法"/>
      <w:bookmarkEnd w:id="23"/>
      <w:r>
        <w:rPr>
          <w:rFonts w:hint="eastAsia"/>
        </w:rPr>
        <w:t>常用</w:t>
      </w:r>
      <w:r>
        <w:rPr>
          <w:rFonts w:hint="eastAsia"/>
        </w:rPr>
        <w:t>DCB</w:t>
      </w:r>
      <w:r>
        <w:rPr>
          <w:rFonts w:hint="eastAsia"/>
        </w:rPr>
        <w:t>的估计方法</w:t>
      </w:r>
    </w:p>
    <w:p w:rsidR="00423A14" w:rsidRDefault="00423A14" w:rsidP="00423A14">
      <w:pPr>
        <w:pStyle w:val="FirstParagraph"/>
      </w:pPr>
      <w:r>
        <w:rPr>
          <w:rFonts w:hint="eastAsia"/>
        </w:rPr>
        <w:t>目前，全球</w:t>
      </w:r>
      <w:r>
        <w:t xml:space="preserve"> DCB </w:t>
      </w:r>
      <w:r>
        <w:rPr>
          <w:rFonts w:hint="eastAsia"/>
        </w:rPr>
        <w:t>产品主要由</w:t>
      </w:r>
      <w:r>
        <w:t xml:space="preserve"> IGS </w:t>
      </w:r>
      <w:r>
        <w:rPr>
          <w:rFonts w:hint="eastAsia"/>
        </w:rPr>
        <w:t>旗下的多个分析中心负责解算与维护</w:t>
      </w:r>
      <w:r>
        <w:t xml:space="preserve"> </w:t>
      </w:r>
      <w:r>
        <w:rPr>
          <w:rFonts w:hint="eastAsia"/>
        </w:rPr>
        <w:t>。其中，欧洲轨道确定中心（</w:t>
      </w:r>
      <w:r>
        <w:rPr>
          <w:rFonts w:hint="eastAsia"/>
        </w:rPr>
        <w:t>Center</w:t>
      </w:r>
      <w:r>
        <w:t xml:space="preserve"> for Orbit Determination in </w:t>
      </w:r>
      <w:r>
        <w:rPr>
          <w:rFonts w:hint="eastAsia"/>
        </w:rPr>
        <w:t>Europe</w:t>
      </w:r>
      <w:r>
        <w:rPr>
          <w:rFonts w:hint="eastAsia"/>
        </w:rPr>
        <w:t>，</w:t>
      </w:r>
      <w:r>
        <w:rPr>
          <w:rFonts w:hint="eastAsia"/>
        </w:rPr>
        <w:t>CODE</w:t>
      </w:r>
      <w:r>
        <w:rPr>
          <w:rFonts w:hint="eastAsia"/>
        </w:rPr>
        <w:t>）</w:t>
      </w:r>
      <w:r>
        <w:t xml:space="preserve"> </w:t>
      </w:r>
      <w:r>
        <w:rPr>
          <w:rFonts w:hint="eastAsia"/>
        </w:rPr>
        <w:t>作为老牌机构，长期提供高质量的</w:t>
      </w:r>
      <w:r>
        <w:t xml:space="preserve"> GPS </w:t>
      </w:r>
      <w:r>
        <w:rPr>
          <w:rFonts w:hint="eastAsia"/>
        </w:rPr>
        <w:t>和</w:t>
      </w:r>
      <w:r>
        <w:t xml:space="preserve"> GLONASS </w:t>
      </w:r>
      <w:r>
        <w:rPr>
          <w:rFonts w:hint="eastAsia"/>
        </w:rPr>
        <w:t>双频</w:t>
      </w:r>
      <w:r>
        <w:t xml:space="preserve"> DCB </w:t>
      </w:r>
      <w:r>
        <w:rPr>
          <w:rFonts w:hint="eastAsia"/>
        </w:rPr>
        <w:t>产品；德国航空航天中心（</w:t>
      </w:r>
      <w:r>
        <w:rPr>
          <w:rFonts w:hint="eastAsia"/>
        </w:rPr>
        <w:t>DLR</w:t>
      </w:r>
      <w:r>
        <w:rPr>
          <w:rFonts w:hint="eastAsia"/>
        </w:rPr>
        <w:t>）</w:t>
      </w:r>
      <w:r>
        <w:t xml:space="preserve"> </w:t>
      </w:r>
      <w:r>
        <w:rPr>
          <w:rFonts w:hint="eastAsia"/>
        </w:rPr>
        <w:t>和</w:t>
      </w:r>
      <w:r>
        <w:t xml:space="preserve"> </w:t>
      </w:r>
      <w:r>
        <w:rPr>
          <w:rFonts w:hint="eastAsia"/>
        </w:rPr>
        <w:t>中国科学院（</w:t>
      </w:r>
      <w:r>
        <w:rPr>
          <w:rFonts w:hint="eastAsia"/>
        </w:rPr>
        <w:t>Chinese</w:t>
      </w:r>
      <w:r>
        <w:t xml:space="preserve"> Academy of </w:t>
      </w:r>
      <w:r>
        <w:rPr>
          <w:rFonts w:hint="eastAsia"/>
        </w:rPr>
        <w:t>Sciences</w:t>
      </w:r>
      <w:r>
        <w:rPr>
          <w:rFonts w:hint="eastAsia"/>
        </w:rPr>
        <w:t>，</w:t>
      </w:r>
      <w:r>
        <w:rPr>
          <w:rFonts w:hint="eastAsia"/>
        </w:rPr>
        <w:t>CAS</w:t>
      </w:r>
      <w:r>
        <w:rPr>
          <w:rFonts w:hint="eastAsia"/>
        </w:rPr>
        <w:t>）</w:t>
      </w:r>
      <w:r>
        <w:t xml:space="preserve"> </w:t>
      </w:r>
      <w:r>
        <w:rPr>
          <w:rFonts w:hint="eastAsia"/>
        </w:rPr>
        <w:t>则是多系统实验项目（</w:t>
      </w:r>
      <w:r>
        <w:rPr>
          <w:rFonts w:hint="eastAsia"/>
        </w:rPr>
        <w:t>Multi-GNSS</w:t>
      </w:r>
      <w:r>
        <w:t xml:space="preserve"> </w:t>
      </w:r>
      <w:r>
        <w:rPr>
          <w:rFonts w:hint="eastAsia"/>
        </w:rPr>
        <w:t>Experiment</w:t>
      </w:r>
      <w:r>
        <w:rPr>
          <w:rFonts w:hint="eastAsia"/>
        </w:rPr>
        <w:t>，</w:t>
      </w:r>
      <w:r>
        <w:rPr>
          <w:rFonts w:hint="eastAsia"/>
        </w:rPr>
        <w:t>MGEX</w:t>
      </w:r>
      <w:r>
        <w:rPr>
          <w:rFonts w:hint="eastAsia"/>
        </w:rPr>
        <w:t>）的核心贡献者，其产品覆盖了包括</w:t>
      </w:r>
      <w:r>
        <w:t xml:space="preserve"> BDS</w:t>
      </w:r>
      <w:r>
        <w:t>、</w:t>
      </w:r>
      <w:r>
        <w:t>Galileo</w:t>
      </w:r>
      <w:r>
        <w:t>、</w:t>
      </w:r>
      <w:r>
        <w:t xml:space="preserve">QZSS </w:t>
      </w:r>
      <w:r>
        <w:rPr>
          <w:rFonts w:hint="eastAsia"/>
        </w:rPr>
        <w:t>及</w:t>
      </w:r>
      <w:r>
        <w:t xml:space="preserve"> IRNSS </w:t>
      </w:r>
      <w:r>
        <w:rPr>
          <w:rFonts w:hint="eastAsia"/>
        </w:rPr>
        <w:t>在内的全星座、多频点信号</w:t>
      </w:r>
      <w:r>
        <w:t xml:space="preserve"> </w:t>
      </w:r>
      <w:r>
        <w:rPr>
          <w:rFonts w:hint="eastAsia"/>
        </w:rPr>
        <w:t>。此外，德国地学研究中心（</w:t>
      </w:r>
      <w:r>
        <w:rPr>
          <w:rFonts w:hint="eastAsia"/>
        </w:rPr>
        <w:t>German</w:t>
      </w:r>
      <w:r>
        <w:t xml:space="preserve"> Research Centre for </w:t>
      </w:r>
      <w:r>
        <w:rPr>
          <w:rFonts w:hint="eastAsia"/>
        </w:rPr>
        <w:t>Geosciences</w:t>
      </w:r>
      <w:r>
        <w:rPr>
          <w:rFonts w:hint="eastAsia"/>
        </w:rPr>
        <w:t>，</w:t>
      </w:r>
      <w:r>
        <w:rPr>
          <w:rFonts w:hint="eastAsia"/>
        </w:rPr>
        <w:t>GFZ</w:t>
      </w:r>
      <w:r>
        <w:rPr>
          <w:rFonts w:hint="eastAsia"/>
        </w:rPr>
        <w:t>）</w:t>
      </w:r>
      <w:r>
        <w:t xml:space="preserve"> </w:t>
      </w:r>
      <w:r>
        <w:rPr>
          <w:rFonts w:hint="eastAsia"/>
        </w:rPr>
        <w:t>和</w:t>
      </w:r>
      <w:r>
        <w:t xml:space="preserve"> </w:t>
      </w:r>
      <w:r>
        <w:rPr>
          <w:rFonts w:hint="eastAsia"/>
        </w:rPr>
        <w:t>武汉大学（</w:t>
      </w:r>
      <w:r>
        <w:rPr>
          <w:rFonts w:hint="eastAsia"/>
        </w:rPr>
        <w:t>Wuhan</w:t>
      </w:r>
      <w:r>
        <w:t xml:space="preserve"> </w:t>
      </w:r>
      <w:r>
        <w:rPr>
          <w:rFonts w:hint="eastAsia"/>
        </w:rPr>
        <w:t>University</w:t>
      </w:r>
      <w:r>
        <w:rPr>
          <w:rFonts w:hint="eastAsia"/>
        </w:rPr>
        <w:t>，</w:t>
      </w:r>
      <w:r>
        <w:rPr>
          <w:rFonts w:hint="eastAsia"/>
        </w:rPr>
        <w:t>WHU</w:t>
      </w:r>
      <w:r>
        <w:rPr>
          <w:rFonts w:hint="eastAsia"/>
        </w:rPr>
        <w:t>）</w:t>
      </w:r>
      <w:r>
        <w:t xml:space="preserve"> </w:t>
      </w:r>
      <w:r>
        <w:rPr>
          <w:rFonts w:hint="eastAsia"/>
        </w:rPr>
        <w:t>也定期发布相关偏置产品，为全球用户提供了多源参考。</w:t>
      </w:r>
    </w:p>
    <w:p w:rsidR="00423A14" w:rsidRDefault="00423A14" w:rsidP="00423A14">
      <w:pPr>
        <w:pStyle w:val="BodyText"/>
      </w:pPr>
      <w:r>
        <w:rPr>
          <w:rFonts w:hint="eastAsia"/>
        </w:rPr>
        <w:t>在解算方法上，</w:t>
      </w:r>
      <w:r>
        <w:rPr>
          <w:rFonts w:hint="eastAsia"/>
        </w:rPr>
        <w:t>DCB</w:t>
      </w:r>
      <w:r>
        <w:rPr>
          <w:rFonts w:hint="eastAsia"/>
        </w:rPr>
        <w:t>的估计主要遵循两条技术路线。无论采用何种路线，其基础均为无几何（</w:t>
      </w:r>
      <w:r>
        <w:rPr>
          <w:rFonts w:hint="eastAsia"/>
        </w:rPr>
        <w:t>Geometry-Free,</w:t>
      </w:r>
      <w:r>
        <w:t xml:space="preserve"> </w:t>
      </w:r>
      <w:r>
        <w:rPr>
          <w:rFonts w:hint="eastAsia"/>
        </w:rPr>
        <w:t>GF</w:t>
      </w:r>
      <w:r>
        <w:rPr>
          <w:rFonts w:hint="eastAsia"/>
        </w:rPr>
        <w:t>）组合观测方程：</w:t>
      </w:r>
    </w:p>
    <w:p w:rsidR="00423A14" w:rsidRDefault="00423A14" w:rsidP="00423A14">
      <w:pPr>
        <w:pStyle w:val="BodyText"/>
      </w:pPr>
      <m:oMathPara>
        <m:oMathParaPr>
          <m:jc m:val="center"/>
        </m:oMathParaPr>
        <m:oMath>
          <m:sSubSup>
            <m:sSubSupPr>
              <m:ctrlPr>
                <w:rPr>
                  <w:rFonts w:ascii="Cambria Math" w:hAnsi="Cambria Math"/>
                </w:rPr>
              </m:ctrlPr>
            </m:sSubSupPr>
            <m:e>
              <m:r>
                <w:rPr>
                  <w:rFonts w:ascii="Cambria Math" w:hAnsi="Cambria Math"/>
                </w:rPr>
                <m:t>P</m:t>
              </m:r>
            </m:e>
            <m:sub>
              <m:r>
                <m:rPr>
                  <m:nor/>
                </m:rPr>
                <m:t>GF</m:t>
              </m:r>
              <m:r>
                <m:rPr>
                  <m:sty m:val="p"/>
                </m:rPr>
                <w:rPr>
                  <w:rFonts w:ascii="Cambria Math" w:hAnsi="Cambria Math"/>
                </w:rPr>
                <m:t>,</m:t>
              </m:r>
              <m:r>
                <w:rPr>
                  <w:rFonts w:ascii="Cambria Math" w:hAnsi="Cambria Math"/>
                </w:rPr>
                <m:t>r</m:t>
              </m:r>
            </m:sub>
            <m:sup>
              <m:r>
                <w:rPr>
                  <w:rFonts w:ascii="Cambria Math" w:hAnsi="Cambria Math"/>
                </w:rPr>
                <m:t>s</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r</m:t>
              </m:r>
            </m:sub>
            <m:sup>
              <m:r>
                <w:rPr>
                  <w:rFonts w:ascii="Cambria Math" w:hAnsi="Cambria Math"/>
                </w:rPr>
                <m:t>s</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j</m:t>
              </m:r>
              <m:r>
                <m:rPr>
                  <m:sty m:val="p"/>
                </m:rPr>
                <w:rPr>
                  <w:rFonts w:ascii="Cambria Math" w:hAnsi="Cambria Math"/>
                </w:rPr>
                <m:t>,</m:t>
              </m:r>
              <m:r>
                <w:rPr>
                  <w:rFonts w:ascii="Cambria Math" w:hAnsi="Cambria Math"/>
                </w:rPr>
                <m:t>r</m:t>
              </m:r>
            </m:sub>
            <m:sup>
              <m:r>
                <w:rPr>
                  <w:rFonts w:ascii="Cambria Math" w:hAnsi="Cambria Math"/>
                </w:rPr>
                <m:t>s</m:t>
              </m:r>
            </m:sup>
          </m:sSubSup>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ij</m:t>
              </m:r>
            </m:sub>
          </m:sSub>
          <m:r>
            <m:rPr>
              <m:sty m:val="p"/>
            </m:rPr>
            <w:rPr>
              <w:rFonts w:ascii="Cambria Math" w:hAnsi="Cambria Math"/>
            </w:rPr>
            <m:t>⋅</m:t>
          </m:r>
          <m:sSubSup>
            <m:sSubSupPr>
              <m:ctrlPr>
                <w:rPr>
                  <w:rFonts w:ascii="Cambria Math" w:hAnsi="Cambria Math"/>
                </w:rPr>
              </m:ctrlPr>
            </m:sSubSupPr>
            <m:e>
              <m:r>
                <m:rPr>
                  <m:nor/>
                </m:rPr>
                <m:t>STEC</m:t>
              </m:r>
            </m:e>
            <m:sub>
              <m:r>
                <w:rPr>
                  <w:rFonts w:ascii="Cambria Math" w:hAnsi="Cambria Math"/>
                </w:rPr>
                <m:t>r</m:t>
              </m:r>
            </m:sub>
            <m:sup>
              <m:r>
                <w:rPr>
                  <w:rFonts w:ascii="Cambria Math" w:hAnsi="Cambria Math"/>
                </w:rPr>
                <m:t>s</m:t>
              </m:r>
            </m:sup>
          </m:sSubSup>
          <m:r>
            <m:rPr>
              <m:sty m:val="p"/>
            </m:rPr>
            <w:rPr>
              <w:rFonts w:ascii="Cambria Math" w:hAnsi="Cambria Math"/>
            </w:rPr>
            <m:t>+</m:t>
          </m:r>
          <m:r>
            <w:rPr>
              <w:rFonts w:ascii="Cambria Math" w:hAnsi="Cambria Math"/>
            </w:rPr>
            <m:t>c</m:t>
          </m:r>
          <m:r>
            <m:rPr>
              <m:sty m:val="p"/>
            </m:rPr>
            <w:rPr>
              <w:rFonts w:ascii="Cambria Math" w:hAnsi="Cambria Math"/>
            </w:rPr>
            <m:t>⋅(</m:t>
          </m:r>
          <m:sSubSup>
            <m:sSubSupPr>
              <m:ctrlPr>
                <w:rPr>
                  <w:rFonts w:ascii="Cambria Math" w:hAnsi="Cambria Math"/>
                </w:rPr>
              </m:ctrlPr>
            </m:sSubSupPr>
            <m:e>
              <m:r>
                <m:rPr>
                  <m:nor/>
                </m:rPr>
                <m:t>DCB</m:t>
              </m:r>
            </m:e>
            <m:sub>
              <m:r>
                <w:rPr>
                  <w:rFonts w:ascii="Cambria Math" w:hAnsi="Cambria Math"/>
                </w:rPr>
                <m:t>ij</m:t>
              </m:r>
            </m:sub>
            <m:sup>
              <m:r>
                <w:rPr>
                  <w:rFonts w:ascii="Cambria Math" w:hAnsi="Cambria Math"/>
                </w:rPr>
                <m:t>s</m:t>
              </m:r>
            </m:sup>
          </m:sSubSup>
          <m:r>
            <m:rPr>
              <m:sty m:val="p"/>
            </m:rPr>
            <w:rPr>
              <w:rFonts w:ascii="Cambria Math" w:hAnsi="Cambria Math"/>
            </w:rPr>
            <m:t>+</m:t>
          </m:r>
          <m:sSub>
            <m:sSubPr>
              <m:ctrlPr>
                <w:rPr>
                  <w:rFonts w:ascii="Cambria Math" w:hAnsi="Cambria Math"/>
                </w:rPr>
              </m:ctrlPr>
            </m:sSubPr>
            <m:e>
              <m:r>
                <m:rPr>
                  <m:nor/>
                </m:rPr>
                <m:t>DCB</m:t>
              </m:r>
            </m:e>
            <m:sub>
              <m:r>
                <w:rPr>
                  <w:rFonts w:ascii="Cambria Math" w:hAnsi="Cambria Math"/>
                </w:rPr>
                <m:t>ij</m:t>
              </m:r>
              <m:r>
                <m:rPr>
                  <m:sty m:val="p"/>
                </m:rPr>
                <w:rPr>
                  <w:rFonts w:ascii="Cambria Math" w:hAnsi="Cambria Math"/>
                </w:rPr>
                <m:t>,</m:t>
              </m:r>
              <m:r>
                <w:rPr>
                  <w:rFonts w:ascii="Cambria Math" w:hAnsi="Cambria Math"/>
                </w:rPr>
                <m:t>r</m:t>
              </m:r>
            </m:sub>
          </m:sSub>
          <m:r>
            <m:rPr>
              <m:sty m:val="p"/>
            </m:rPr>
            <w:rPr>
              <w:rFonts w:ascii="Cambria Math" w:hAnsi="Cambria Math"/>
            </w:rPr>
            <m:t>)+</m:t>
          </m:r>
          <m:r>
            <w:rPr>
              <w:rFonts w:ascii="Cambria Math" w:hAnsi="Cambria Math"/>
            </w:rPr>
            <m:t>ε</m:t>
          </m:r>
        </m:oMath>
      </m:oMathPara>
    </w:p>
    <w:p w:rsidR="00423A14" w:rsidRDefault="00423A14" w:rsidP="00423A14">
      <w:pPr>
        <w:pStyle w:val="FirstParagraph"/>
      </w:pPr>
      <w:r>
        <w:rPr>
          <w:rFonts w:hint="eastAsia"/>
        </w:rPr>
        <w:t>其中，</w:t>
      </w:r>
    </w:p>
    <w:p w:rsidR="00423A14" w:rsidRDefault="00423A14" w:rsidP="00423A14">
      <w:pPr>
        <w:numPr>
          <w:ilvl w:val="0"/>
          <w:numId w:val="3"/>
        </w:numPr>
      </w:pPr>
      <m:oMath>
        <m:sSubSup>
          <m:sSubSupPr>
            <m:ctrlPr>
              <w:rPr>
                <w:rFonts w:ascii="Cambria Math" w:hAnsi="Cambria Math"/>
              </w:rPr>
            </m:ctrlPr>
          </m:sSubSupPr>
          <m:e>
            <m:r>
              <w:rPr>
                <w:rFonts w:ascii="Cambria Math" w:hAnsi="Cambria Math"/>
              </w:rPr>
              <m:t>P</m:t>
            </m:r>
          </m:e>
          <m:sub>
            <m:r>
              <m:rPr>
                <m:nor/>
              </m:rPr>
              <m:t>GF</m:t>
            </m:r>
            <m:r>
              <m:rPr>
                <m:sty m:val="p"/>
              </m:rPr>
              <w:rPr>
                <w:rFonts w:ascii="Cambria Math" w:hAnsi="Cambria Math"/>
              </w:rPr>
              <m:t>,</m:t>
            </m:r>
            <m:r>
              <w:rPr>
                <w:rFonts w:ascii="Cambria Math" w:hAnsi="Cambria Math"/>
              </w:rPr>
              <m:t>r</m:t>
            </m:r>
          </m:sub>
          <m:sup>
            <m:r>
              <w:rPr>
                <w:rFonts w:ascii="Cambria Math" w:hAnsi="Cambria Math"/>
              </w:rPr>
              <m:t>s</m:t>
            </m:r>
          </m:sup>
        </m:sSubSup>
      </m:oMath>
      <w:r>
        <w:t xml:space="preserve"> </w:t>
      </w:r>
      <w:r>
        <w:rPr>
          <w:rFonts w:hint="eastAsia"/>
        </w:rPr>
        <w:t>为频率</w:t>
      </w:r>
      <w:r>
        <w:t xml:space="preserve"> </w:t>
      </w:r>
      <m:oMath>
        <m:r>
          <w:rPr>
            <w:rFonts w:ascii="Cambria Math" w:hAnsi="Cambria Math"/>
          </w:rPr>
          <m:t>i</m:t>
        </m:r>
      </m:oMath>
      <w:r>
        <w:t xml:space="preserve"> </w:t>
      </w:r>
      <w:r>
        <w:rPr>
          <w:rFonts w:hint="eastAsia"/>
        </w:rPr>
        <w:t>与</w:t>
      </w:r>
      <w:r>
        <w:t xml:space="preserve"> </w:t>
      </w:r>
      <m:oMath>
        <m:r>
          <w:rPr>
            <w:rFonts w:ascii="Cambria Math" w:hAnsi="Cambria Math"/>
          </w:rPr>
          <m:t>j</m:t>
        </m:r>
      </m:oMath>
      <w:r>
        <w:t xml:space="preserve"> </w:t>
      </w:r>
      <w:r>
        <w:rPr>
          <w:rFonts w:hint="eastAsia"/>
        </w:rPr>
        <w:t>的伪距差值；</w:t>
      </w:r>
    </w:p>
    <w:p w:rsidR="00423A14" w:rsidRDefault="00423A14" w:rsidP="00423A14">
      <w:pPr>
        <w:numPr>
          <w:ilvl w:val="0"/>
          <w:numId w:val="3"/>
        </w:numPr>
      </w:pPr>
      <m:oMath>
        <m:sSub>
          <m:sSubPr>
            <m:ctrlPr>
              <w:rPr>
                <w:rFonts w:ascii="Cambria Math" w:hAnsi="Cambria Math"/>
              </w:rPr>
            </m:ctrlPr>
          </m:sSubPr>
          <m:e>
            <m:r>
              <w:rPr>
                <w:rFonts w:ascii="Cambria Math" w:hAnsi="Cambria Math"/>
              </w:rPr>
              <m:t>α</m:t>
            </m:r>
          </m:e>
          <m:sub>
            <m:r>
              <w:rPr>
                <w:rFonts w:ascii="Cambria Math" w:hAnsi="Cambria Math"/>
              </w:rPr>
              <m:t>ij</m:t>
            </m:r>
          </m:sub>
        </m:sSub>
      </m:oMath>
      <w:r>
        <w:t xml:space="preserve"> </w:t>
      </w:r>
      <w:r>
        <w:rPr>
          <w:rFonts w:hint="eastAsia"/>
        </w:rPr>
        <w:t>为频率相关的电离层转换因子；</w:t>
      </w:r>
    </w:p>
    <w:p w:rsidR="00423A14" w:rsidRDefault="00423A14" w:rsidP="00423A14">
      <w:pPr>
        <w:numPr>
          <w:ilvl w:val="0"/>
          <w:numId w:val="3"/>
        </w:numPr>
      </w:pPr>
      <m:oMath>
        <m:sSubSup>
          <m:sSubSupPr>
            <m:ctrlPr>
              <w:rPr>
                <w:rFonts w:ascii="Cambria Math" w:hAnsi="Cambria Math"/>
              </w:rPr>
            </m:ctrlPr>
          </m:sSubSupPr>
          <m:e>
            <m:r>
              <m:rPr>
                <m:nor/>
              </m:rPr>
              <m:t>STEC</m:t>
            </m:r>
          </m:e>
          <m:sub>
            <m:r>
              <w:rPr>
                <w:rFonts w:ascii="Cambria Math" w:hAnsi="Cambria Math"/>
              </w:rPr>
              <m:t>r</m:t>
            </m:r>
          </m:sub>
          <m:sup>
            <m:r>
              <w:rPr>
                <w:rFonts w:ascii="Cambria Math" w:hAnsi="Cambria Math"/>
              </w:rPr>
              <m:t>s</m:t>
            </m:r>
          </m:sup>
        </m:sSubSup>
      </m:oMath>
      <w:r>
        <w:t xml:space="preserve"> </w:t>
      </w:r>
      <w:r>
        <w:rPr>
          <w:rFonts w:hint="eastAsia"/>
        </w:rPr>
        <w:t>为倾斜路径总电子含量（</w:t>
      </w:r>
      <w:r>
        <w:rPr>
          <w:rFonts w:hint="eastAsia"/>
        </w:rPr>
        <w:t>Slant</w:t>
      </w:r>
      <w:r>
        <w:t xml:space="preserve"> Total Electron </w:t>
      </w:r>
      <w:r>
        <w:rPr>
          <w:rFonts w:hint="eastAsia"/>
        </w:rPr>
        <w:t>Content</w:t>
      </w:r>
      <w:r>
        <w:rPr>
          <w:rFonts w:hint="eastAsia"/>
        </w:rPr>
        <w:t>，</w:t>
      </w:r>
      <w:r>
        <w:rPr>
          <w:rFonts w:hint="eastAsia"/>
        </w:rPr>
        <w:t>STEC</w:t>
      </w:r>
      <w:r>
        <w:rPr>
          <w:rFonts w:hint="eastAsia"/>
        </w:rPr>
        <w:t>）；</w:t>
      </w:r>
    </w:p>
    <w:p w:rsidR="00423A14" w:rsidRDefault="00423A14" w:rsidP="00423A14">
      <w:pPr>
        <w:numPr>
          <w:ilvl w:val="0"/>
          <w:numId w:val="3"/>
        </w:numPr>
      </w:pPr>
      <m:oMath>
        <m:sSubSup>
          <m:sSubSupPr>
            <m:ctrlPr>
              <w:rPr>
                <w:rFonts w:ascii="Cambria Math" w:hAnsi="Cambria Math"/>
              </w:rPr>
            </m:ctrlPr>
          </m:sSubSupPr>
          <m:e>
            <m:r>
              <m:rPr>
                <m:nor/>
              </m:rPr>
              <m:t>DCB</m:t>
            </m:r>
          </m:e>
          <m:sub>
            <m:r>
              <w:rPr>
                <w:rFonts w:ascii="Cambria Math" w:hAnsi="Cambria Math"/>
              </w:rPr>
              <m:t>ij</m:t>
            </m:r>
          </m:sub>
          <m:sup>
            <m:r>
              <w:rPr>
                <w:rFonts w:ascii="Cambria Math" w:hAnsi="Cambria Math"/>
              </w:rPr>
              <m:t>s</m:t>
            </m:r>
          </m:sup>
        </m:sSubSup>
      </m:oMath>
      <w:r>
        <w:t xml:space="preserve"> </w:t>
      </w:r>
      <w:r>
        <w:rPr>
          <w:rFonts w:hint="eastAsia"/>
        </w:rPr>
        <w:t>和</w:t>
      </w:r>
      <w:r>
        <w:t xml:space="preserve"> </w:t>
      </w:r>
      <m:oMath>
        <m:sSub>
          <m:sSubPr>
            <m:ctrlPr>
              <w:rPr>
                <w:rFonts w:ascii="Cambria Math" w:hAnsi="Cambria Math"/>
              </w:rPr>
            </m:ctrlPr>
          </m:sSubPr>
          <m:e>
            <m:r>
              <m:rPr>
                <m:nor/>
              </m:rPr>
              <m:t>DCB</m:t>
            </m:r>
          </m:e>
          <m:sub>
            <m:r>
              <w:rPr>
                <w:rFonts w:ascii="Cambria Math" w:hAnsi="Cambria Math"/>
              </w:rPr>
              <m:t>ij</m:t>
            </m:r>
            <m:r>
              <m:rPr>
                <m:sty m:val="p"/>
              </m:rPr>
              <w:rPr>
                <w:rFonts w:ascii="Cambria Math" w:hAnsi="Cambria Math"/>
              </w:rPr>
              <m:t>,</m:t>
            </m:r>
            <m:r>
              <w:rPr>
                <w:rFonts w:ascii="Cambria Math" w:hAnsi="Cambria Math"/>
              </w:rPr>
              <m:t>r</m:t>
            </m:r>
          </m:sub>
        </m:sSub>
      </m:oMath>
      <w:r>
        <w:t xml:space="preserve"> </w:t>
      </w:r>
      <w:r>
        <w:rPr>
          <w:rFonts w:hint="eastAsia"/>
        </w:rPr>
        <w:t>分别为卫星和接收机的</w:t>
      </w:r>
      <w:r>
        <w:rPr>
          <w:rFonts w:hint="eastAsia"/>
        </w:rPr>
        <w:t>DCB</w:t>
      </w:r>
      <w:r>
        <w:rPr>
          <w:rFonts w:hint="eastAsia"/>
        </w:rPr>
        <w:t>；</w:t>
      </w:r>
    </w:p>
    <w:p w:rsidR="00423A14" w:rsidRDefault="00423A14" w:rsidP="00423A14">
      <w:pPr>
        <w:numPr>
          <w:ilvl w:val="0"/>
          <w:numId w:val="3"/>
        </w:numPr>
      </w:pPr>
      <m:oMath>
        <m:r>
          <w:rPr>
            <w:rFonts w:ascii="Cambria Math" w:hAnsi="Cambria Math"/>
          </w:rPr>
          <m:t>c</m:t>
        </m:r>
      </m:oMath>
      <w:r>
        <w:t xml:space="preserve"> </w:t>
      </w:r>
      <w:r>
        <w:rPr>
          <w:rFonts w:hint="eastAsia"/>
        </w:rPr>
        <w:t>为光速。</w:t>
      </w:r>
    </w:p>
    <w:p w:rsidR="00423A14" w:rsidRDefault="00423A14" w:rsidP="00423A14">
      <w:pPr>
        <w:pStyle w:val="FirstParagraph"/>
      </w:pPr>
      <w:r>
        <w:rPr>
          <w:rFonts w:hint="eastAsia"/>
        </w:rPr>
        <w:lastRenderedPageBreak/>
        <w:t>第一类是电离层建模与</w:t>
      </w:r>
      <w:r>
        <w:rPr>
          <w:rFonts w:hint="eastAsia"/>
        </w:rPr>
        <w:t>DCB</w:t>
      </w:r>
      <w:r>
        <w:rPr>
          <w:rFonts w:hint="eastAsia"/>
        </w:rPr>
        <w:t>同步估计算法，其核心思想是在提取电离层</w:t>
      </w:r>
      <w:r>
        <w:rPr>
          <w:rFonts w:hint="eastAsia"/>
        </w:rPr>
        <w:t>TEC</w:t>
      </w:r>
      <w:r>
        <w:rPr>
          <w:rFonts w:hint="eastAsia"/>
        </w:rPr>
        <w:t>的同时，将卫星和接收机</w:t>
      </w:r>
      <w:r>
        <w:rPr>
          <w:rFonts w:hint="eastAsia"/>
        </w:rPr>
        <w:t>DCB</w:t>
      </w:r>
      <w:r>
        <w:rPr>
          <w:rFonts w:hint="eastAsia"/>
        </w:rPr>
        <w:t>作为未知参数纳入状态方程统一求解。该方法将</w:t>
      </w:r>
      <w:r>
        <w:t xml:space="preserve"> </w:t>
      </w:r>
      <m:oMath>
        <m:r>
          <m:rPr>
            <m:nor/>
          </m:rPr>
          <m:t>STEC</m:t>
        </m:r>
      </m:oMath>
      <w:r>
        <w:t xml:space="preserve"> </w:t>
      </w:r>
      <w:r>
        <w:rPr>
          <w:rFonts w:hint="eastAsia"/>
        </w:rPr>
        <w:t>表达为投影函数（</w:t>
      </w:r>
      <w:r>
        <w:rPr>
          <w:rFonts w:hint="eastAsia"/>
        </w:rPr>
        <w:t>Mapping</w:t>
      </w:r>
      <w:r>
        <w:t xml:space="preserve"> </w:t>
      </w:r>
      <w:r>
        <w:rPr>
          <w:rFonts w:hint="eastAsia"/>
        </w:rPr>
        <w:t>Function</w:t>
      </w:r>
      <w:r>
        <w:rPr>
          <w:rFonts w:hint="eastAsia"/>
        </w:rPr>
        <w:t>，</w:t>
      </w:r>
      <w:r>
        <w:rPr>
          <w:rFonts w:hint="eastAsia"/>
        </w:rPr>
        <w:t>MF</w:t>
      </w:r>
      <w:r>
        <w:rPr>
          <w:rFonts w:hint="eastAsia"/>
        </w:rPr>
        <w:t>）与垂直总电子含量（</w:t>
      </w:r>
      <w:r>
        <w:rPr>
          <w:rFonts w:hint="eastAsia"/>
        </w:rPr>
        <w:t>Vertical</w:t>
      </w:r>
      <w:r>
        <w:t xml:space="preserve"> Total Electron </w:t>
      </w:r>
      <w:r>
        <w:rPr>
          <w:rFonts w:hint="eastAsia"/>
        </w:rPr>
        <w:t>Content</w:t>
      </w:r>
      <w:r>
        <w:rPr>
          <w:rFonts w:hint="eastAsia"/>
        </w:rPr>
        <w:t>，</w:t>
      </w:r>
      <w:r>
        <w:rPr>
          <w:rFonts w:hint="eastAsia"/>
        </w:rPr>
        <w:t>VTEC</w:t>
      </w:r>
      <w:r>
        <w:rPr>
          <w:rFonts w:hint="eastAsia"/>
        </w:rPr>
        <w:t>）的乘积，并利用数学模型对</w:t>
      </w:r>
      <w:r>
        <w:t xml:space="preserve"> VTEC </w:t>
      </w:r>
      <w:r>
        <w:rPr>
          <w:rFonts w:hint="eastAsia"/>
        </w:rPr>
        <w:t>进行参数化。此时观测方程转化为：</w:t>
      </w:r>
    </w:p>
    <w:p w:rsidR="00423A14" w:rsidRDefault="00423A14" w:rsidP="00423A14">
      <w:pPr>
        <w:pStyle w:val="BodyText"/>
      </w:pPr>
      <m:oMathPara>
        <m:oMathParaPr>
          <m:jc m:val="center"/>
        </m:oMathParaPr>
        <m:oMath>
          <m:sSubSup>
            <m:sSubSupPr>
              <m:ctrlPr>
                <w:rPr>
                  <w:rFonts w:ascii="Cambria Math" w:hAnsi="Cambria Math"/>
                </w:rPr>
              </m:ctrlPr>
            </m:sSubSupPr>
            <m:e>
              <m:r>
                <w:rPr>
                  <w:rFonts w:ascii="Cambria Math" w:hAnsi="Cambria Math"/>
                </w:rPr>
                <m:t>P</m:t>
              </m:r>
            </m:e>
            <m:sub>
              <m:r>
                <m:rPr>
                  <m:nor/>
                </m:rPr>
                <m:t>GF</m:t>
              </m:r>
              <m:r>
                <m:rPr>
                  <m:sty m:val="p"/>
                </m:rPr>
                <w:rPr>
                  <w:rFonts w:ascii="Cambria Math" w:hAnsi="Cambria Math"/>
                </w:rPr>
                <m:t>,</m:t>
              </m:r>
              <m:r>
                <w:rPr>
                  <w:rFonts w:ascii="Cambria Math" w:hAnsi="Cambria Math"/>
                </w:rPr>
                <m:t>r</m:t>
              </m:r>
            </m:sub>
            <m:sup>
              <m:r>
                <w:rPr>
                  <w:rFonts w:ascii="Cambria Math" w:hAnsi="Cambria Math"/>
                </w:rPr>
                <m:t>s</m:t>
              </m:r>
            </m:sup>
          </m:sSubSup>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ij</m:t>
              </m:r>
            </m:sub>
          </m:sSub>
          <m:r>
            <m:rPr>
              <m:sty m:val="p"/>
            </m:rPr>
            <w:rPr>
              <w:rFonts w:ascii="Cambria Math" w:hAnsi="Cambria Math"/>
            </w:rPr>
            <m:t>⋅</m:t>
          </m:r>
          <m:r>
            <m:rPr>
              <m:nor/>
            </m:rPr>
            <m:t>MF</m:t>
          </m:r>
          <m:r>
            <m:rPr>
              <m:sty m:val="p"/>
            </m:rPr>
            <w:rPr>
              <w:rFonts w:ascii="Cambria Math" w:hAnsi="Cambria Math"/>
            </w:rPr>
            <m:t>(</m:t>
          </m:r>
          <m:r>
            <w:rPr>
              <w:rFonts w:ascii="Cambria Math" w:hAnsi="Cambria Math"/>
            </w:rPr>
            <m:t>z</m:t>
          </m:r>
          <m:r>
            <m:rPr>
              <m:sty m:val="p"/>
            </m:rPr>
            <w:rPr>
              <w:rFonts w:ascii="Cambria Math" w:hAnsi="Cambria Math"/>
            </w:rPr>
            <m:t>)⋅</m:t>
          </m:r>
          <m:r>
            <m:rPr>
              <m:nor/>
            </m:rPr>
            <m:t>VTEC</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c</m:t>
          </m:r>
          <m:r>
            <m:rPr>
              <m:sty m:val="p"/>
            </m:rPr>
            <w:rPr>
              <w:rFonts w:ascii="Cambria Math" w:hAnsi="Cambria Math"/>
            </w:rPr>
            <m:t>⋅</m:t>
          </m:r>
          <m:sSubSup>
            <m:sSubSupPr>
              <m:ctrlPr>
                <w:rPr>
                  <w:rFonts w:ascii="Cambria Math" w:hAnsi="Cambria Math"/>
                </w:rPr>
              </m:ctrlPr>
            </m:sSubSupPr>
            <m:e>
              <m:r>
                <m:rPr>
                  <m:nor/>
                </m:rPr>
                <m:t>DCB</m:t>
              </m:r>
            </m:e>
            <m:sub>
              <m:r>
                <w:rPr>
                  <w:rFonts w:ascii="Cambria Math" w:hAnsi="Cambria Math"/>
                </w:rPr>
                <m:t>ij</m:t>
              </m:r>
            </m:sub>
            <m:sup>
              <m:r>
                <w:rPr>
                  <w:rFonts w:ascii="Cambria Math" w:hAnsi="Cambria Math"/>
                </w:rPr>
                <m:t>s</m:t>
              </m:r>
            </m:sup>
          </m:sSubSup>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m:rPr>
                  <m:nor/>
                </m:rPr>
                <m:t>DCB</m:t>
              </m:r>
            </m:e>
            <m:sub>
              <m:r>
                <w:rPr>
                  <w:rFonts w:ascii="Cambria Math" w:hAnsi="Cambria Math"/>
                </w:rPr>
                <m:t>ij</m:t>
              </m:r>
              <m:r>
                <m:rPr>
                  <m:sty m:val="p"/>
                </m:rPr>
                <w:rPr>
                  <w:rFonts w:ascii="Cambria Math" w:hAnsi="Cambria Math"/>
                </w:rPr>
                <m:t>,</m:t>
              </m:r>
              <m:r>
                <w:rPr>
                  <w:rFonts w:ascii="Cambria Math" w:hAnsi="Cambria Math"/>
                </w:rPr>
                <m:t>r</m:t>
              </m:r>
            </m:sub>
          </m:sSub>
          <m:r>
            <m:rPr>
              <m:sty m:val="p"/>
            </m:rPr>
            <w:rPr>
              <w:rFonts w:ascii="Cambria Math" w:hAnsi="Cambria Math"/>
            </w:rPr>
            <m:t>+</m:t>
          </m:r>
          <m:r>
            <w:rPr>
              <w:rFonts w:ascii="Cambria Math" w:hAnsi="Cambria Math"/>
            </w:rPr>
            <m:t>ε</m:t>
          </m:r>
        </m:oMath>
      </m:oMathPara>
    </w:p>
    <w:p w:rsidR="00423A14" w:rsidRDefault="00423A14" w:rsidP="00423A14">
      <w:pPr>
        <w:pStyle w:val="FirstParagraph"/>
      </w:pPr>
      <w:r>
        <w:rPr>
          <w:rFonts w:hint="eastAsia"/>
        </w:rPr>
        <w:t>在此框架下，</w:t>
      </w:r>
      <w:r>
        <w:rPr>
          <w:rFonts w:hint="eastAsia"/>
        </w:rPr>
        <w:t>CODE</w:t>
      </w:r>
      <w:r>
        <w:t xml:space="preserve"> </w:t>
      </w:r>
      <w:r>
        <w:rPr>
          <w:rFonts w:hint="eastAsia"/>
        </w:rPr>
        <w:t>采用基于球谐函数的全球建模法，将</w:t>
      </w:r>
      <w:r>
        <w:t xml:space="preserve"> VTEC </w:t>
      </w:r>
      <w:r>
        <w:rPr>
          <w:rFonts w:hint="eastAsia"/>
        </w:rPr>
        <w:t>展开为球谐系数求和的形式；而</w:t>
      </w:r>
      <w:r>
        <w:t xml:space="preserve"> CAS </w:t>
      </w:r>
      <w:r>
        <w:rPr>
          <w:rFonts w:hint="eastAsia"/>
        </w:rPr>
        <w:t>则利用广义三角级数结合单站建模技术。在解算过程中，由于卫星与接收机</w:t>
      </w:r>
      <w:r>
        <w:t xml:space="preserve"> DCB </w:t>
      </w:r>
      <w:r>
        <w:rPr>
          <w:rFonts w:hint="eastAsia"/>
        </w:rPr>
        <w:t>存在强相关性导致的秩亏问题，通常需引入“零均值基准”（</w:t>
      </w:r>
      <w:r>
        <w:rPr>
          <w:rFonts w:hint="eastAsia"/>
        </w:rPr>
        <w:t>Zero-mean</w:t>
      </w:r>
      <w:r>
        <w:t xml:space="preserve"> </w:t>
      </w:r>
      <w:r>
        <w:rPr>
          <w:rFonts w:hint="eastAsia"/>
        </w:rPr>
        <w:t>Condition</w:t>
      </w:r>
      <w:r>
        <w:rPr>
          <w:rFonts w:hint="eastAsia"/>
        </w:rPr>
        <w:t>，即</w:t>
      </w:r>
      <w:r>
        <w:t xml:space="preserve"> </w:t>
      </w:r>
      <m:oMath>
        <m:r>
          <m:rPr>
            <m:sty m:val="p"/>
          </m:rPr>
          <w:rPr>
            <w:rFonts w:ascii="Cambria Math" w:hAnsi="Cambria Math"/>
          </w:rPr>
          <m:t>∑</m:t>
        </m:r>
        <m:sSup>
          <m:sSupPr>
            <m:ctrlPr>
              <w:rPr>
                <w:rFonts w:ascii="Cambria Math" w:hAnsi="Cambria Math"/>
              </w:rPr>
            </m:ctrlPr>
          </m:sSupPr>
          <m:e>
            <m:r>
              <m:rPr>
                <m:nor/>
              </m:rPr>
              <m:t>DCB</m:t>
            </m:r>
          </m:e>
          <m:sup>
            <m:r>
              <w:rPr>
                <w:rFonts w:ascii="Cambria Math" w:hAnsi="Cambria Math"/>
              </w:rPr>
              <m:t>s</m:t>
            </m:r>
          </m:sup>
        </m:sSup>
        <m:r>
          <m:rPr>
            <m:sty m:val="p"/>
          </m:rPr>
          <w:rPr>
            <w:rFonts w:ascii="Cambria Math" w:hAnsi="Cambria Math"/>
          </w:rPr>
          <m:t>=</m:t>
        </m:r>
        <m:r>
          <w:rPr>
            <w:rFonts w:ascii="Cambria Math" w:hAnsi="Cambria Math"/>
          </w:rPr>
          <m:t>0</m:t>
        </m:r>
      </m:oMath>
      <w:r>
        <w:rPr>
          <w:rFonts w:hint="eastAsia"/>
        </w:rPr>
        <w:t>）或“参考卫星”（</w:t>
      </w:r>
      <w:r>
        <w:rPr>
          <w:rFonts w:hint="eastAsia"/>
        </w:rPr>
        <w:t>Reference</w:t>
      </w:r>
      <w:r>
        <w:t xml:space="preserve"> </w:t>
      </w:r>
      <w:r>
        <w:rPr>
          <w:rFonts w:hint="eastAsia"/>
        </w:rPr>
        <w:t>Satellite</w:t>
      </w:r>
      <w:r>
        <w:rPr>
          <w:rFonts w:hint="eastAsia"/>
        </w:rPr>
        <w:t>，即</w:t>
      </w:r>
      <m:oMath>
        <m:r>
          <w:rPr>
            <w:rFonts w:ascii="Cambria Math" w:hAnsi="Cambria Math"/>
          </w:rPr>
          <m:t>DC</m:t>
        </m:r>
        <m:sSub>
          <m:sSubPr>
            <m:ctrlPr>
              <w:rPr>
                <w:rFonts w:ascii="Cambria Math" w:hAnsi="Cambria Math"/>
              </w:rPr>
            </m:ctrlPr>
          </m:sSubPr>
          <m:e>
            <m:r>
              <w:rPr>
                <w:rFonts w:ascii="Cambria Math" w:hAnsi="Cambria Math"/>
              </w:rPr>
              <m:t>B</m:t>
            </m:r>
          </m:e>
          <m:sub>
            <m:r>
              <w:rPr>
                <w:rFonts w:ascii="Cambria Math" w:hAnsi="Cambria Math"/>
              </w:rPr>
              <m:t>refsat</m:t>
            </m:r>
          </m:sub>
        </m:sSub>
        <m:r>
          <m:rPr>
            <m:sty m:val="p"/>
          </m:rPr>
          <w:rPr>
            <w:rFonts w:ascii="Cambria Math" w:hAnsi="Cambria Math"/>
          </w:rPr>
          <m:t>=</m:t>
        </m:r>
        <m:r>
          <w:rPr>
            <w:rFonts w:ascii="Cambria Math" w:hAnsi="Cambria Math"/>
          </w:rPr>
          <m:t>0</m:t>
        </m:r>
      </m:oMath>
      <w:r>
        <w:rPr>
          <w:rFonts w:hint="eastAsia"/>
        </w:rPr>
        <w:t>）进行约束分离</w:t>
      </w:r>
      <w:r>
        <w:t>。</w:t>
      </w:r>
    </w:p>
    <w:p w:rsidR="00423A14" w:rsidRDefault="00423A14" w:rsidP="00423A14">
      <w:pPr>
        <w:pStyle w:val="BodyText"/>
      </w:pPr>
      <w:r>
        <w:rPr>
          <w:rFonts w:hint="eastAsia"/>
        </w:rPr>
        <w:t>第二类是</w:t>
      </w:r>
      <w:r>
        <w:rPr>
          <w:rFonts w:hint="eastAsia"/>
        </w:rPr>
        <w:t>GIM</w:t>
      </w:r>
      <w:r>
        <w:rPr>
          <w:rFonts w:hint="eastAsia"/>
        </w:rPr>
        <w:t>预修正解算算法，即利用已知的高精度外部电离层图作为先验信息，从几何无关组合观测量中扣除电离层延迟，进而通过最小二乘法提取</w:t>
      </w:r>
      <w:r>
        <w:rPr>
          <w:rFonts w:hint="eastAsia"/>
        </w:rPr>
        <w:t>DCB</w:t>
      </w:r>
      <w:r>
        <w:rPr>
          <w:rFonts w:hint="eastAsia"/>
        </w:rPr>
        <w:t>参数。该方法假设外部</w:t>
      </w:r>
      <w:r>
        <w:t xml:space="preserve"> GIM </w:t>
      </w:r>
      <w:r>
        <w:rPr>
          <w:rFonts w:hint="eastAsia"/>
        </w:rPr>
        <w:t>提供的</w:t>
      </w:r>
      <w:r>
        <w:t xml:space="preserve"> </w:t>
      </w:r>
      <m:oMath>
        <m:sSub>
          <m:sSubPr>
            <m:ctrlPr>
              <w:rPr>
                <w:rFonts w:ascii="Cambria Math" w:hAnsi="Cambria Math"/>
              </w:rPr>
            </m:ctrlPr>
          </m:sSubPr>
          <m:e>
            <m:r>
              <m:rPr>
                <m:nor/>
              </m:rPr>
              <m:t>STEC</m:t>
            </m:r>
          </m:e>
          <m:sub>
            <m:r>
              <m:rPr>
                <m:nor/>
              </m:rPr>
              <m:t>GIM</m:t>
            </m:r>
          </m:sub>
        </m:sSub>
      </m:oMath>
      <w:r>
        <w:t xml:space="preserve"> </w:t>
      </w:r>
      <w:r>
        <w:rPr>
          <w:rFonts w:hint="eastAsia"/>
        </w:rPr>
        <w:t>足够精确，将其移至方程左侧作为已知量：</w:t>
      </w:r>
    </w:p>
    <w:p w:rsidR="00423A14" w:rsidRDefault="00423A14" w:rsidP="00423A14">
      <w:pPr>
        <w:pStyle w:val="BodyText"/>
      </w:pPr>
      <m:oMathPara>
        <m:oMathParaPr>
          <m:jc m:val="center"/>
        </m:oMathParaPr>
        <m:oMath>
          <m:sSubSup>
            <m:sSubSupPr>
              <m:ctrlPr>
                <w:rPr>
                  <w:rFonts w:ascii="Cambria Math" w:hAnsi="Cambria Math"/>
                </w:rPr>
              </m:ctrlPr>
            </m:sSubSupPr>
            <m:e>
              <m:r>
                <w:rPr>
                  <w:rFonts w:ascii="Cambria Math" w:hAnsi="Cambria Math"/>
                </w:rPr>
                <m:t>P</m:t>
              </m:r>
            </m:e>
            <m:sub>
              <m:r>
                <m:rPr>
                  <m:nor/>
                </m:rPr>
                <m:t>GF</m:t>
              </m:r>
              <m:r>
                <m:rPr>
                  <m:sty m:val="p"/>
                </m:rPr>
                <w:rPr>
                  <w:rFonts w:ascii="Cambria Math" w:hAnsi="Cambria Math"/>
                </w:rPr>
                <m:t>,</m:t>
              </m:r>
              <m:r>
                <w:rPr>
                  <w:rFonts w:ascii="Cambria Math" w:hAnsi="Cambria Math"/>
                </w:rPr>
                <m:t>r</m:t>
              </m:r>
            </m:sub>
            <m:sup>
              <m:r>
                <w:rPr>
                  <w:rFonts w:ascii="Cambria Math" w:hAnsi="Cambria Math"/>
                </w:rPr>
                <m:t>s</m:t>
              </m:r>
            </m:sup>
          </m:sSubSup>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m:rPr>
                  <m:nor/>
                </m:rPr>
                <m:t>STEC</m:t>
              </m:r>
            </m:e>
            <m:sub>
              <m:r>
                <m:rPr>
                  <m:nor/>
                </m:rPr>
                <m:t>GIM</m:t>
              </m:r>
            </m:sub>
          </m:sSub>
          <m:r>
            <m:rPr>
              <m:sty m:val="p"/>
            </m:rPr>
            <w:rPr>
              <w:rFonts w:ascii="Cambria Math" w:hAnsi="Cambria Math"/>
            </w:rPr>
            <m:t>=</m:t>
          </m:r>
          <m:r>
            <w:rPr>
              <w:rFonts w:ascii="Cambria Math" w:hAnsi="Cambria Math"/>
            </w:rPr>
            <m:t>c</m:t>
          </m:r>
          <m:r>
            <m:rPr>
              <m:sty m:val="p"/>
            </m:rPr>
            <w:rPr>
              <w:rFonts w:ascii="Cambria Math" w:hAnsi="Cambria Math"/>
            </w:rPr>
            <m:t>⋅</m:t>
          </m:r>
          <m:sSubSup>
            <m:sSubSupPr>
              <m:ctrlPr>
                <w:rPr>
                  <w:rFonts w:ascii="Cambria Math" w:hAnsi="Cambria Math"/>
                </w:rPr>
              </m:ctrlPr>
            </m:sSubSupPr>
            <m:e>
              <m:r>
                <m:rPr>
                  <m:nor/>
                </m:rPr>
                <m:t>DCB</m:t>
              </m:r>
            </m:e>
            <m:sub>
              <m:r>
                <w:rPr>
                  <w:rFonts w:ascii="Cambria Math" w:hAnsi="Cambria Math"/>
                </w:rPr>
                <m:t>ij</m:t>
              </m:r>
            </m:sub>
            <m:sup>
              <m:r>
                <w:rPr>
                  <w:rFonts w:ascii="Cambria Math" w:hAnsi="Cambria Math"/>
                </w:rPr>
                <m:t>s</m:t>
              </m:r>
            </m:sup>
          </m:sSubSup>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m:rPr>
                  <m:nor/>
                </m:rPr>
                <m:t>DCB</m:t>
              </m:r>
            </m:e>
            <m:sub>
              <m:r>
                <w:rPr>
                  <w:rFonts w:ascii="Cambria Math" w:hAnsi="Cambria Math"/>
                </w:rPr>
                <m:t>ij</m:t>
              </m:r>
              <m:r>
                <m:rPr>
                  <m:sty m:val="p"/>
                </m:rPr>
                <w:rPr>
                  <w:rFonts w:ascii="Cambria Math" w:hAnsi="Cambria Math"/>
                </w:rPr>
                <m:t>,</m:t>
              </m:r>
              <m:r>
                <w:rPr>
                  <w:rFonts w:ascii="Cambria Math" w:hAnsi="Cambria Math"/>
                </w:rPr>
                <m:t>r</m:t>
              </m:r>
            </m:sub>
          </m:sSub>
          <m:r>
            <m:rPr>
              <m:sty m:val="p"/>
            </m:rPr>
            <w:rPr>
              <w:rFonts w:ascii="Cambria Math" w:hAnsi="Cambria Math"/>
            </w:rPr>
            <m:t>+</m:t>
          </m:r>
          <m:sSup>
            <m:sSupPr>
              <m:ctrlPr>
                <w:rPr>
                  <w:rFonts w:ascii="Cambria Math" w:hAnsi="Cambria Math"/>
                </w:rPr>
              </m:ctrlPr>
            </m:sSupPr>
            <m:e>
              <m:r>
                <w:rPr>
                  <w:rFonts w:ascii="Cambria Math" w:hAnsi="Cambria Math"/>
                </w:rPr>
                <m:t>ε</m:t>
              </m:r>
            </m:e>
            <m:sup>
              <m:r>
                <m:rPr>
                  <m:sty m:val="p"/>
                </m:rPr>
                <w:rPr>
                  <w:rFonts w:ascii="Cambria Math" w:hAnsi="Cambria Math"/>
                </w:rPr>
                <m:t>'</m:t>
              </m:r>
            </m:sup>
          </m:sSup>
        </m:oMath>
      </m:oMathPara>
    </w:p>
    <w:p w:rsidR="00423A14" w:rsidRDefault="00423A14" w:rsidP="00423A14">
      <w:pPr>
        <w:pStyle w:val="FirstParagraph"/>
      </w:pPr>
      <w:r>
        <w:rPr>
          <w:rFonts w:hint="eastAsia"/>
        </w:rPr>
        <w:t>通过消除电离层参数，待估量仅剩</w:t>
      </w:r>
      <w:r>
        <w:t xml:space="preserve"> DCB </w:t>
      </w:r>
      <w:r>
        <w:rPr>
          <w:rFonts w:hint="eastAsia"/>
        </w:rPr>
        <w:t>参数，极大地降低了计算维度。</w:t>
      </w:r>
      <w:r>
        <w:rPr>
          <w:rFonts w:hint="eastAsia"/>
        </w:rPr>
        <w:t>DLR</w:t>
      </w:r>
      <w:r>
        <w:t xml:space="preserve"> </w:t>
      </w:r>
      <w:r>
        <w:rPr>
          <w:rFonts w:hint="eastAsia"/>
        </w:rPr>
        <w:t>即采用此类方法对多系统信号进行高效处理</w:t>
      </w:r>
      <w:r>
        <w:t>。</w:t>
      </w:r>
    </w:p>
    <w:p w:rsidR="00423A14" w:rsidRDefault="00423A14" w:rsidP="00423A14">
      <w:pPr>
        <w:pStyle w:val="BodyText"/>
      </w:pPr>
      <w:r>
        <w:rPr>
          <w:rFonts w:hint="eastAsia"/>
        </w:rPr>
        <w:t>近年来，随着处理策略的演进，各机构正逐步将传统的</w:t>
      </w:r>
      <w:r>
        <w:t xml:space="preserve"> DCB </w:t>
      </w:r>
      <w:r>
        <w:rPr>
          <w:rFonts w:hint="eastAsia"/>
        </w:rPr>
        <w:t>产品向更具物理普适性的</w:t>
      </w:r>
      <w:r>
        <w:rPr>
          <w:rFonts w:hint="eastAsia"/>
        </w:rPr>
        <w:t>OSB</w:t>
      </w:r>
      <w:r>
        <w:rPr>
          <w:rFonts w:hint="eastAsia"/>
        </w:rPr>
        <w:t>格式转化，即</w:t>
      </w:r>
      <w:r>
        <w:t xml:space="preserve"> </w:t>
      </w:r>
      <m:oMath>
        <m:sSub>
          <m:sSubPr>
            <m:ctrlPr>
              <w:rPr>
                <w:rFonts w:ascii="Cambria Math" w:hAnsi="Cambria Math"/>
              </w:rPr>
            </m:ctrlPr>
          </m:sSubPr>
          <m:e>
            <m:r>
              <m:rPr>
                <m:nor/>
              </m:rPr>
              <m:t>DCB</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m:rPr>
                <m:nor/>
              </m:rPr>
              <m:t>OSB</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nor/>
              </m:rPr>
              <m:t>OSB</m:t>
            </m:r>
          </m:e>
          <m:sub>
            <m:r>
              <w:rPr>
                <w:rFonts w:ascii="Cambria Math" w:hAnsi="Cambria Math"/>
              </w:rPr>
              <m:t>j</m:t>
            </m:r>
          </m:sub>
        </m:sSub>
      </m:oMath>
      <w:r>
        <w:rPr>
          <w:rFonts w:hint="eastAsia"/>
        </w:rPr>
        <w:t>，以满足</w:t>
      </w:r>
      <w:r>
        <w:t xml:space="preserve"> PPP </w:t>
      </w:r>
      <w:r>
        <w:rPr>
          <w:rFonts w:hint="eastAsia"/>
        </w:rPr>
        <w:t>等应用对多频偏差修正的更高需求</w:t>
      </w:r>
      <w:r>
        <w:t>。</w:t>
      </w:r>
    </w:p>
    <w:p w:rsidR="00423A14" w:rsidRDefault="00423A14" w:rsidP="00423A14">
      <w:pPr>
        <w:pStyle w:val="Heading4"/>
      </w:pPr>
      <w:bookmarkStart w:id="25" w:name="短期-dcb-估计的方法"/>
      <w:bookmarkEnd w:id="24"/>
      <w:r>
        <w:rPr>
          <w:rFonts w:hint="eastAsia"/>
        </w:rPr>
        <w:t>短期</w:t>
      </w:r>
      <w:r>
        <w:t xml:space="preserve"> DCB </w:t>
      </w:r>
      <w:r>
        <w:rPr>
          <w:rFonts w:hint="eastAsia"/>
        </w:rPr>
        <w:t>估计的方法</w:t>
      </w:r>
    </w:p>
    <w:p w:rsidR="00423A14" w:rsidRDefault="00423A14" w:rsidP="00423A14">
      <w:pPr>
        <w:pStyle w:val="FirstParagraph"/>
      </w:pPr>
      <w:r>
        <w:rPr>
          <w:rFonts w:hint="eastAsia"/>
        </w:rPr>
        <w:t>本节描述了进行短期</w:t>
      </w:r>
      <w:r>
        <w:t xml:space="preserve"> DCB </w:t>
      </w:r>
      <w:r>
        <w:rPr>
          <w:rFonts w:hint="eastAsia"/>
        </w:rPr>
        <w:t>估计的方法，其方法与</w:t>
      </w:r>
      <w:r>
        <w:rPr>
          <w:rFonts w:hint="eastAsia"/>
        </w:rPr>
        <w:t>CODE</w:t>
      </w:r>
      <w:r>
        <w:rPr>
          <w:rFonts w:hint="eastAsia"/>
        </w:rPr>
        <w:t>采用的“电离层建模与</w:t>
      </w:r>
      <w:r>
        <w:rPr>
          <w:rFonts w:hint="eastAsia"/>
        </w:rPr>
        <w:t>DCB</w:t>
      </w:r>
      <w:r>
        <w:rPr>
          <w:rFonts w:hint="eastAsia"/>
        </w:rPr>
        <w:t>同步估计算法”相似，下面将进行方法详细讲解。首先，建立了基本的</w:t>
      </w:r>
      <w:r>
        <w:t xml:space="preserve"> GNSS </w:t>
      </w:r>
      <w:r>
        <w:rPr>
          <w:rFonts w:hint="eastAsia"/>
        </w:rPr>
        <w:t>观测方程，并开发联合估计卫星</w:t>
      </w:r>
      <w:r>
        <w:t xml:space="preserve"> </w:t>
      </w:r>
      <w:r>
        <w:rPr>
          <w:rFonts w:hint="eastAsia"/>
        </w:rPr>
        <w:t>DCB</w:t>
      </w:r>
      <w:r>
        <w:rPr>
          <w:rFonts w:hint="eastAsia"/>
        </w:rPr>
        <w:t>、接收机</w:t>
      </w:r>
      <w:r>
        <w:t xml:space="preserve"> DCB </w:t>
      </w:r>
      <w:r>
        <w:rPr>
          <w:rFonts w:hint="eastAsia"/>
        </w:rPr>
        <w:t>和电离层参数的方法。其次，提出了针对频内场景的具体修改，并详细介绍了解决秩亏问题的约束策略。</w:t>
      </w:r>
    </w:p>
    <w:p w:rsidR="00423A14" w:rsidRDefault="00423A14" w:rsidP="00423A14">
      <w:pPr>
        <w:pStyle w:val="BodyText"/>
      </w:pPr>
      <w:r>
        <w:rPr>
          <w:rFonts w:hint="eastAsia"/>
        </w:rPr>
        <w:t>本研究使用的</w:t>
      </w:r>
      <w:r>
        <w:t xml:space="preserve"> GNSS </w:t>
      </w:r>
      <w:r>
        <w:rPr>
          <w:rFonts w:hint="eastAsia"/>
        </w:rPr>
        <w:t>观测数据包括伪距和载波相位观测值。这些数据存储在</w:t>
      </w:r>
      <w:r>
        <w:t xml:space="preserve"> IGS (</w:t>
      </w:r>
      <w:hyperlink r:id="rId5">
        <w:r>
          <w:rPr>
            <w:rStyle w:val="Hyperlink"/>
          </w:rPr>
          <w:t>ftp://gdc.cddis.eosdis.nasa.gov/gps/data</w:t>
        </w:r>
      </w:hyperlink>
      <w:r>
        <w:t xml:space="preserve">) </w:t>
      </w:r>
      <w:r>
        <w:rPr>
          <w:rFonts w:hint="eastAsia"/>
        </w:rPr>
        <w:t>发布的</w:t>
      </w:r>
      <w:r>
        <w:t xml:space="preserve"> </w:t>
      </w:r>
      <w:r>
        <w:rPr>
          <w:rFonts w:hint="eastAsia"/>
        </w:rPr>
        <w:t>接收机独立交换格式（</w:t>
      </w:r>
      <w:r>
        <w:rPr>
          <w:rFonts w:hint="eastAsia"/>
        </w:rPr>
        <w:t>Receiver</w:t>
      </w:r>
      <w:r>
        <w:t xml:space="preserve"> Independent Exchange </w:t>
      </w:r>
      <w:r>
        <w:rPr>
          <w:rFonts w:hint="eastAsia"/>
        </w:rPr>
        <w:t>Format</w:t>
      </w:r>
      <w:r>
        <w:rPr>
          <w:rFonts w:hint="eastAsia"/>
        </w:rPr>
        <w:t>，</w:t>
      </w:r>
      <w:r>
        <w:rPr>
          <w:rFonts w:hint="eastAsia"/>
        </w:rPr>
        <w:t>RINEX</w:t>
      </w:r>
      <w:r>
        <w:rPr>
          <w:rFonts w:hint="eastAsia"/>
        </w:rPr>
        <w:t>）观测文件中。由伪距和载波相位组成的观测方程可表示为：</w:t>
      </w:r>
    </w:p>
    <w:p w:rsidR="00423A14" w:rsidRDefault="00423A14" w:rsidP="00423A14">
      <w:pPr>
        <w:pStyle w:val="BodyText"/>
      </w:pPr>
      <m:oMathPara>
        <m:oMathParaPr>
          <m:jc m:val="center"/>
        </m:oMathParaPr>
        <m:oMath>
          <m:eqArr>
            <m:eqArrPr>
              <m:ctrlPr>
                <w:rPr>
                  <w:rFonts w:ascii="Cambria Math" w:hAnsi="Cambria Math"/>
                </w:rPr>
              </m:ctrlPr>
            </m:eqArrPr>
            <m:e>
              <m:sSubSup>
                <m:sSubSupPr>
                  <m:ctrlPr>
                    <w:rPr>
                      <w:rFonts w:ascii="Cambria Math" w:hAnsi="Cambria Math"/>
                    </w:rPr>
                  </m:ctrlPr>
                </m:sSubSupPr>
                <m:e>
                  <m:r>
                    <w:rPr>
                      <w:rFonts w:ascii="Cambria Math" w:hAnsi="Cambria Math"/>
                    </w:rPr>
                    <m:t>P</m:t>
                  </m:r>
                </m:e>
                <m:sub>
                  <m:r>
                    <w:rPr>
                      <w:rFonts w:ascii="Cambria Math" w:hAnsi="Cambria Math"/>
                    </w:rPr>
                    <m:t>k</m:t>
                  </m:r>
                  <m:r>
                    <m:rPr>
                      <m:sty m:val="p"/>
                    </m:rPr>
                    <w:rPr>
                      <w:rFonts w:ascii="Cambria Math" w:hAnsi="Cambria Math"/>
                    </w:rPr>
                    <m:t>,</m:t>
                  </m:r>
                  <m:r>
                    <w:rPr>
                      <w:rFonts w:ascii="Cambria Math" w:hAnsi="Cambria Math"/>
                    </w:rPr>
                    <m:t>j</m:t>
                  </m:r>
                </m:sub>
                <m:sup>
                  <m:r>
                    <w:rPr>
                      <w:rFonts w:ascii="Cambria Math" w:hAnsi="Cambria Math"/>
                    </w:rPr>
                    <m:t>i</m:t>
                  </m:r>
                </m:sup>
              </m:sSubSup>
              <m:r>
                <w:rPr>
                  <w:rFonts w:ascii="Cambria Math" w:hAnsi="Cambria Math"/>
                </w:rPr>
                <m:t>&amp;</m:t>
              </m:r>
              <m:r>
                <m:rPr>
                  <m:sty m:val="p"/>
                </m:rPr>
                <w:rPr>
                  <w:rFonts w:ascii="Cambria Math" w:hAnsi="Cambria Math"/>
                </w:rPr>
                <m:t>=</m:t>
              </m:r>
              <m:sSubSup>
                <m:sSubSupPr>
                  <m:ctrlPr>
                    <w:rPr>
                      <w:rFonts w:ascii="Cambria Math" w:hAnsi="Cambria Math"/>
                    </w:rPr>
                  </m:ctrlPr>
                </m:sSubSupPr>
                <m:e>
                  <m:r>
                    <w:rPr>
                      <w:rFonts w:ascii="Cambria Math" w:hAnsi="Cambria Math"/>
                    </w:rPr>
                    <m:t>ρ</m:t>
                  </m:r>
                </m:e>
                <m:sub>
                  <m:r>
                    <w:rPr>
                      <w:rFonts w:ascii="Cambria Math" w:hAnsi="Cambria Math"/>
                    </w:rPr>
                    <m:t>0</m:t>
                  </m:r>
                  <m:r>
                    <m:rPr>
                      <m:sty m:val="p"/>
                    </m:rPr>
                    <w:rPr>
                      <w:rFonts w:ascii="Cambria Math" w:hAnsi="Cambria Math"/>
                    </w:rPr>
                    <m:t>,</m:t>
                  </m:r>
                  <m:r>
                    <w:rPr>
                      <w:rFonts w:ascii="Cambria Math" w:hAnsi="Cambria Math"/>
                    </w:rPr>
                    <m:t>j</m:t>
                  </m:r>
                </m:sub>
                <m:sup>
                  <m:r>
                    <w:rPr>
                      <w:rFonts w:ascii="Cambria Math" w:hAnsi="Cambria Math"/>
                    </w:rPr>
                    <m:t>i</m:t>
                  </m:r>
                </m:sup>
              </m:sSubSup>
              <m:r>
                <m:rPr>
                  <m:sty m:val="p"/>
                </m:rPr>
                <w:rPr>
                  <w:rFonts w:ascii="Cambria Math" w:hAnsi="Cambria Math"/>
                </w:rPr>
                <m:t>+</m:t>
              </m:r>
              <m:sSubSup>
                <m:sSubSupPr>
                  <m:ctrlPr>
                    <w:rPr>
                      <w:rFonts w:ascii="Cambria Math" w:hAnsi="Cambria Math"/>
                    </w:rPr>
                  </m:ctrlPr>
                </m:sSubSupPr>
                <m:e>
                  <m:r>
                    <w:rPr>
                      <w:rFonts w:ascii="Cambria Math" w:hAnsi="Cambria Math"/>
                    </w:rPr>
                    <m:t>d</m:t>
                  </m:r>
                </m:e>
                <m:sub>
                  <m:r>
                    <m:rPr>
                      <m:nor/>
                    </m:rPr>
                    <m:t>ion</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j</m:t>
                  </m:r>
                </m:sub>
                <m:sup>
                  <m:r>
                    <w:rPr>
                      <w:rFonts w:ascii="Cambria Math" w:hAnsi="Cambria Math"/>
                    </w:rPr>
                    <m:t>i</m:t>
                  </m:r>
                </m:sup>
              </m:sSubSup>
              <m:r>
                <m:rPr>
                  <m:sty m:val="p"/>
                </m:rPr>
                <w:rPr>
                  <w:rFonts w:ascii="Cambria Math" w:hAnsi="Cambria Math"/>
                </w:rPr>
                <m:t>+</m:t>
              </m:r>
              <m:sSubSup>
                <m:sSubSupPr>
                  <m:ctrlPr>
                    <w:rPr>
                      <w:rFonts w:ascii="Cambria Math" w:hAnsi="Cambria Math"/>
                    </w:rPr>
                  </m:ctrlPr>
                </m:sSubSupPr>
                <m:e>
                  <m:r>
                    <w:rPr>
                      <w:rFonts w:ascii="Cambria Math" w:hAnsi="Cambria Math"/>
                    </w:rPr>
                    <m:t>d</m:t>
                  </m:r>
                </m:e>
                <m:sub>
                  <m:r>
                    <m:rPr>
                      <m:nor/>
                    </m:rPr>
                    <m:t>trop</m:t>
                  </m:r>
                  <m:r>
                    <m:rPr>
                      <m:sty m:val="p"/>
                    </m:rPr>
                    <w:rPr>
                      <w:rFonts w:ascii="Cambria Math" w:hAnsi="Cambria Math"/>
                    </w:rPr>
                    <m:t>,</m:t>
                  </m:r>
                  <m:r>
                    <w:rPr>
                      <w:rFonts w:ascii="Cambria Math" w:hAnsi="Cambria Math"/>
                    </w:rPr>
                    <m:t>j</m:t>
                  </m:r>
                </m:sub>
                <m:sup>
                  <m:r>
                    <w:rPr>
                      <w:rFonts w:ascii="Cambria Math" w:hAnsi="Cambria Math"/>
                    </w:rPr>
                    <m:t>i</m:t>
                  </m:r>
                </m:sup>
              </m:sSubSup>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τ</m:t>
                  </m:r>
                </m:e>
                <m:sup>
                  <m:r>
                    <w:rPr>
                      <w:rFonts w:ascii="Cambria Math" w:hAnsi="Cambria Math"/>
                    </w:rPr>
                    <m:t>i</m:t>
                  </m:r>
                </m:sup>
              </m:sSup>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k</m:t>
                  </m:r>
                </m:sub>
                <m:sup>
                  <m:r>
                    <w:rPr>
                      <w:rFonts w:ascii="Cambria Math" w:hAnsi="Cambria Math"/>
                    </w:rPr>
                    <m:t>i</m:t>
                  </m:r>
                </m:sup>
              </m:sSubSup>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r>
                    <m:rPr>
                      <m:sty m:val="p"/>
                    </m:rPr>
                    <w:rPr>
                      <w:rFonts w:ascii="Cambria Math" w:hAnsi="Cambria Math"/>
                    </w:rPr>
                    <m:t>,</m:t>
                  </m:r>
                  <m:r>
                    <w:rPr>
                      <w:rFonts w:ascii="Cambria Math" w:hAnsi="Cambria Math"/>
                    </w:rPr>
                    <m:t>j</m:t>
                  </m:r>
                </m:sub>
              </m:sSub>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P</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j</m:t>
                  </m:r>
                </m:sub>
                <m:sup>
                  <m:r>
                    <w:rPr>
                      <w:rFonts w:ascii="Cambria Math" w:hAnsi="Cambria Math"/>
                    </w:rPr>
                    <m:t>i</m:t>
                  </m:r>
                </m:sup>
              </m:sSubSup>
            </m:e>
            <m:e>
              <m:sSubSup>
                <m:sSubSupPr>
                  <m:ctrlPr>
                    <w:rPr>
                      <w:rFonts w:ascii="Cambria Math" w:hAnsi="Cambria Math"/>
                    </w:rPr>
                  </m:ctrlPr>
                </m:sSubSupPr>
                <m:e>
                  <m:r>
                    <w:rPr>
                      <w:rFonts w:ascii="Cambria Math" w:hAnsi="Cambria Math"/>
                    </w:rPr>
                    <m:t>L</m:t>
                  </m:r>
                </m:e>
                <m:sub>
                  <m:r>
                    <w:rPr>
                      <w:rFonts w:ascii="Cambria Math" w:hAnsi="Cambria Math"/>
                    </w:rPr>
                    <m:t>k</m:t>
                  </m:r>
                  <m:r>
                    <m:rPr>
                      <m:sty m:val="p"/>
                    </m:rPr>
                    <w:rPr>
                      <w:rFonts w:ascii="Cambria Math" w:hAnsi="Cambria Math"/>
                    </w:rPr>
                    <m:t>,</m:t>
                  </m:r>
                  <m:r>
                    <w:rPr>
                      <w:rFonts w:ascii="Cambria Math" w:hAnsi="Cambria Math"/>
                    </w:rPr>
                    <m:t>j</m:t>
                  </m:r>
                </m:sub>
                <m:sup>
                  <m:r>
                    <w:rPr>
                      <w:rFonts w:ascii="Cambria Math" w:hAnsi="Cambria Math"/>
                    </w:rPr>
                    <m:t>i</m:t>
                  </m:r>
                </m:sup>
              </m:sSubSup>
              <m:r>
                <w:rPr>
                  <w:rFonts w:ascii="Cambria Math" w:hAnsi="Cambria Math"/>
                </w:rPr>
                <m:t>&amp;</m:t>
              </m:r>
              <m:r>
                <m:rPr>
                  <m:sty m:val="p"/>
                </m:rPr>
                <w:rPr>
                  <w:rFonts w:ascii="Cambria Math" w:hAnsi="Cambria Math"/>
                </w:rPr>
                <m:t>=</m:t>
              </m:r>
              <m:sSubSup>
                <m:sSubSupPr>
                  <m:ctrlPr>
                    <w:rPr>
                      <w:rFonts w:ascii="Cambria Math" w:hAnsi="Cambria Math"/>
                    </w:rPr>
                  </m:ctrlPr>
                </m:sSubSupPr>
                <m:e>
                  <m:r>
                    <w:rPr>
                      <w:rFonts w:ascii="Cambria Math" w:hAnsi="Cambria Math"/>
                    </w:rPr>
                    <m:t>ρ</m:t>
                  </m:r>
                </m:e>
                <m:sub>
                  <m:r>
                    <w:rPr>
                      <w:rFonts w:ascii="Cambria Math" w:hAnsi="Cambria Math"/>
                    </w:rPr>
                    <m:t>0</m:t>
                  </m:r>
                  <m:r>
                    <m:rPr>
                      <m:sty m:val="p"/>
                    </m:rPr>
                    <w:rPr>
                      <w:rFonts w:ascii="Cambria Math" w:hAnsi="Cambria Math"/>
                    </w:rPr>
                    <m:t>,</m:t>
                  </m:r>
                  <m:r>
                    <w:rPr>
                      <w:rFonts w:ascii="Cambria Math" w:hAnsi="Cambria Math"/>
                    </w:rPr>
                    <m:t>j</m:t>
                  </m:r>
                </m:sub>
                <m:sup>
                  <m:r>
                    <w:rPr>
                      <w:rFonts w:ascii="Cambria Math" w:hAnsi="Cambria Math"/>
                    </w:rPr>
                    <m:t>i</m:t>
                  </m:r>
                </m:sup>
              </m:sSubSup>
              <m:r>
                <m:rPr>
                  <m:sty m:val="p"/>
                </m:rPr>
                <w:rPr>
                  <w:rFonts w:ascii="Cambria Math" w:hAnsi="Cambria Math"/>
                </w:rPr>
                <m:t>-</m:t>
              </m:r>
              <m:sSubSup>
                <m:sSubSupPr>
                  <m:ctrlPr>
                    <w:rPr>
                      <w:rFonts w:ascii="Cambria Math" w:hAnsi="Cambria Math"/>
                    </w:rPr>
                  </m:ctrlPr>
                </m:sSubSupPr>
                <m:e>
                  <m:r>
                    <w:rPr>
                      <w:rFonts w:ascii="Cambria Math" w:hAnsi="Cambria Math"/>
                    </w:rPr>
                    <m:t>d</m:t>
                  </m:r>
                </m:e>
                <m:sub>
                  <m:r>
                    <m:rPr>
                      <m:nor/>
                    </m:rPr>
                    <m:t>ion</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j</m:t>
                  </m:r>
                </m:sub>
                <m:sup>
                  <m:r>
                    <w:rPr>
                      <w:rFonts w:ascii="Cambria Math" w:hAnsi="Cambria Math"/>
                    </w:rPr>
                    <m:t>i</m:t>
                  </m:r>
                </m:sup>
              </m:sSubSup>
              <m:r>
                <m:rPr>
                  <m:sty m:val="p"/>
                </m:rPr>
                <w:rPr>
                  <w:rFonts w:ascii="Cambria Math" w:hAnsi="Cambria Math"/>
                </w:rPr>
                <m:t>+</m:t>
              </m:r>
              <m:sSubSup>
                <m:sSubSupPr>
                  <m:ctrlPr>
                    <w:rPr>
                      <w:rFonts w:ascii="Cambria Math" w:hAnsi="Cambria Math"/>
                    </w:rPr>
                  </m:ctrlPr>
                </m:sSubSupPr>
                <m:e>
                  <m:r>
                    <w:rPr>
                      <w:rFonts w:ascii="Cambria Math" w:hAnsi="Cambria Math"/>
                    </w:rPr>
                    <m:t>d</m:t>
                  </m:r>
                </m:e>
                <m:sub>
                  <m:r>
                    <m:rPr>
                      <m:nor/>
                    </m:rPr>
                    <m:t>trop</m:t>
                  </m:r>
                  <m:r>
                    <m:rPr>
                      <m:sty m:val="p"/>
                    </m:rPr>
                    <w:rPr>
                      <w:rFonts w:ascii="Cambria Math" w:hAnsi="Cambria Math"/>
                    </w:rPr>
                    <m:t>,</m:t>
                  </m:r>
                  <m:r>
                    <w:rPr>
                      <w:rFonts w:ascii="Cambria Math" w:hAnsi="Cambria Math"/>
                    </w:rPr>
                    <m:t>j</m:t>
                  </m:r>
                </m:sub>
                <m:sup>
                  <m:r>
                    <w:rPr>
                      <w:rFonts w:ascii="Cambria Math" w:hAnsi="Cambria Math"/>
                    </w:rPr>
                    <m:t>i</m:t>
                  </m:r>
                </m:sup>
              </m:sSubSup>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τ</m:t>
                  </m:r>
                </m:e>
                <m:sup>
                  <m:r>
                    <w:rPr>
                      <w:rFonts w:ascii="Cambria Math" w:hAnsi="Cambria Math"/>
                    </w:rPr>
                    <m:t>i</m:t>
                  </m:r>
                </m:sup>
              </m:sSup>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r>
                <w:rPr>
                  <w:rFonts w:ascii="Cambria Math" w:hAnsi="Cambria Math"/>
                </w:rPr>
                <m:t>λ</m:t>
              </m:r>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j</m:t>
                  </m:r>
                </m:sub>
                <m:sup>
                  <m:r>
                    <w:rPr>
                      <w:rFonts w:ascii="Cambria Math" w:hAnsi="Cambria Math"/>
                    </w:rPr>
                    <m:t>i</m:t>
                  </m:r>
                </m:sup>
              </m:sSubSup>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k</m:t>
                  </m:r>
                  <m:r>
                    <m:rPr>
                      <m:sty m:val="p"/>
                    </m:rPr>
                    <w:rPr>
                      <w:rFonts w:ascii="Cambria Math" w:hAnsi="Cambria Math"/>
                    </w:rPr>
                    <m:t>,</m:t>
                  </m:r>
                  <m:r>
                    <w:rPr>
                      <w:rFonts w:ascii="Cambria Math" w:hAnsi="Cambria Math"/>
                    </w:rPr>
                    <m:t>j</m:t>
                  </m:r>
                </m:sub>
                <m:sup>
                  <m:r>
                    <w:rPr>
                      <w:rFonts w:ascii="Cambria Math" w:hAnsi="Cambria Math"/>
                    </w:rPr>
                    <m:t>i</m:t>
                  </m:r>
                </m:sup>
              </m:sSubSup>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L</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j</m:t>
                  </m:r>
                </m:sub>
                <m:sup>
                  <m:r>
                    <w:rPr>
                      <w:rFonts w:ascii="Cambria Math" w:hAnsi="Cambria Math"/>
                    </w:rPr>
                    <m:t>i</m:t>
                  </m:r>
                </m:sup>
              </m:sSubSup>
            </m:e>
          </m:eqArr>
        </m:oMath>
      </m:oMathPara>
    </w:p>
    <w:p w:rsidR="00423A14" w:rsidRDefault="00423A14" w:rsidP="00423A14">
      <w:pPr>
        <w:pStyle w:val="FirstParagraph"/>
      </w:pPr>
      <w:r>
        <w:rPr>
          <w:rFonts w:hint="eastAsia"/>
        </w:rPr>
        <w:t>其中：</w:t>
      </w:r>
    </w:p>
    <w:p w:rsidR="00423A14" w:rsidRDefault="00423A14" w:rsidP="00423A14">
      <w:pPr>
        <w:numPr>
          <w:ilvl w:val="0"/>
          <w:numId w:val="3"/>
        </w:numPr>
      </w:pPr>
      <m:oMath>
        <m:sSubSup>
          <m:sSubSupPr>
            <m:ctrlPr>
              <w:rPr>
                <w:rFonts w:ascii="Cambria Math" w:hAnsi="Cambria Math"/>
              </w:rPr>
            </m:ctrlPr>
          </m:sSubSupPr>
          <m:e>
            <m:r>
              <w:rPr>
                <w:rFonts w:ascii="Cambria Math" w:hAnsi="Cambria Math"/>
              </w:rPr>
              <m:t>P</m:t>
            </m:r>
          </m:e>
          <m:sub>
            <m:r>
              <w:rPr>
                <w:rFonts w:ascii="Cambria Math" w:hAnsi="Cambria Math"/>
              </w:rPr>
              <m:t>k</m:t>
            </m:r>
            <m:r>
              <m:rPr>
                <m:sty m:val="p"/>
              </m:rPr>
              <w:rPr>
                <w:rFonts w:ascii="Cambria Math" w:hAnsi="Cambria Math"/>
              </w:rPr>
              <m:t>,</m:t>
            </m:r>
            <m:r>
              <w:rPr>
                <w:rFonts w:ascii="Cambria Math" w:hAnsi="Cambria Math"/>
              </w:rPr>
              <m:t>j</m:t>
            </m:r>
          </m:sub>
          <m:sup>
            <m:r>
              <w:rPr>
                <w:rFonts w:ascii="Cambria Math" w:hAnsi="Cambria Math"/>
              </w:rPr>
              <m:t>i</m:t>
            </m:r>
          </m:sup>
        </m:sSubSup>
      </m:oMath>
      <w:r>
        <w:t xml:space="preserve"> </w:t>
      </w:r>
      <w:r>
        <w:rPr>
          <w:rFonts w:hint="eastAsia"/>
        </w:rPr>
        <w:t>表示接收机</w:t>
      </w:r>
      <w:r>
        <w:t xml:space="preserve"> </w:t>
      </w:r>
      <m:oMath>
        <m:r>
          <w:rPr>
            <w:rFonts w:ascii="Cambria Math" w:hAnsi="Cambria Math"/>
          </w:rPr>
          <m:t>j</m:t>
        </m:r>
      </m:oMath>
      <w:r>
        <w:t xml:space="preserve"> </w:t>
      </w:r>
      <w:r>
        <w:rPr>
          <w:rFonts w:hint="eastAsia"/>
        </w:rPr>
        <w:t>对卫星</w:t>
      </w:r>
      <w:r>
        <w:t xml:space="preserve"> </w:t>
      </w:r>
      <m:oMath>
        <m:r>
          <w:rPr>
            <w:rFonts w:ascii="Cambria Math" w:hAnsi="Cambria Math"/>
          </w:rPr>
          <m:t>i</m:t>
        </m:r>
      </m:oMath>
      <w:r>
        <w:t xml:space="preserve"> </w:t>
      </w:r>
      <w:r>
        <w:rPr>
          <w:rFonts w:hint="eastAsia"/>
        </w:rPr>
        <w:t>在频率</w:t>
      </w:r>
      <w:r>
        <w:t xml:space="preserve"> </w:t>
      </w:r>
      <m:oMath>
        <m:r>
          <w:rPr>
            <w:rFonts w:ascii="Cambria Math" w:hAnsi="Cambria Math"/>
          </w:rPr>
          <m:t>k</m:t>
        </m:r>
      </m:oMath>
      <w:r>
        <w:t xml:space="preserve"> </w:t>
      </w:r>
      <w:r>
        <w:rPr>
          <w:rFonts w:hint="eastAsia"/>
        </w:rPr>
        <w:t>上的伪距观测值；</w:t>
      </w:r>
    </w:p>
    <w:p w:rsidR="00423A14" w:rsidRDefault="00423A14" w:rsidP="00423A14">
      <w:pPr>
        <w:numPr>
          <w:ilvl w:val="0"/>
          <w:numId w:val="3"/>
        </w:numPr>
      </w:pPr>
      <m:oMath>
        <m:sSubSup>
          <m:sSubSupPr>
            <m:ctrlPr>
              <w:rPr>
                <w:rFonts w:ascii="Cambria Math" w:hAnsi="Cambria Math"/>
              </w:rPr>
            </m:ctrlPr>
          </m:sSubSupPr>
          <m:e>
            <m:r>
              <w:rPr>
                <w:rFonts w:ascii="Cambria Math" w:hAnsi="Cambria Math"/>
              </w:rPr>
              <m:t>L</m:t>
            </m:r>
          </m:e>
          <m:sub>
            <m:r>
              <w:rPr>
                <w:rFonts w:ascii="Cambria Math" w:hAnsi="Cambria Math"/>
              </w:rPr>
              <m:t>k</m:t>
            </m:r>
            <m:r>
              <m:rPr>
                <m:sty m:val="p"/>
              </m:rPr>
              <w:rPr>
                <w:rFonts w:ascii="Cambria Math" w:hAnsi="Cambria Math"/>
              </w:rPr>
              <m:t>,</m:t>
            </m:r>
            <m:r>
              <w:rPr>
                <w:rFonts w:ascii="Cambria Math" w:hAnsi="Cambria Math"/>
              </w:rPr>
              <m:t>j</m:t>
            </m:r>
          </m:sub>
          <m:sup>
            <m:r>
              <w:rPr>
                <w:rFonts w:ascii="Cambria Math" w:hAnsi="Cambria Math"/>
              </w:rPr>
              <m:t>i</m:t>
            </m:r>
          </m:sup>
        </m:sSubSup>
      </m:oMath>
      <w:r>
        <w:t xml:space="preserve"> </w:t>
      </w:r>
      <w:r>
        <w:rPr>
          <w:rFonts w:hint="eastAsia"/>
        </w:rPr>
        <w:t>表示载波相位观测值；</w:t>
      </w:r>
    </w:p>
    <w:p w:rsidR="00423A14" w:rsidRDefault="00423A14" w:rsidP="00423A14">
      <w:pPr>
        <w:numPr>
          <w:ilvl w:val="0"/>
          <w:numId w:val="3"/>
        </w:numPr>
      </w:pPr>
      <m:oMath>
        <m:sSubSup>
          <m:sSubSupPr>
            <m:ctrlPr>
              <w:rPr>
                <w:rFonts w:ascii="Cambria Math" w:hAnsi="Cambria Math"/>
              </w:rPr>
            </m:ctrlPr>
          </m:sSubSupPr>
          <m:e>
            <m:r>
              <w:rPr>
                <w:rFonts w:ascii="Cambria Math" w:hAnsi="Cambria Math"/>
              </w:rPr>
              <m:t>ρ</m:t>
            </m:r>
          </m:e>
          <m:sub>
            <m:r>
              <w:rPr>
                <w:rFonts w:ascii="Cambria Math" w:hAnsi="Cambria Math"/>
              </w:rPr>
              <m:t>0</m:t>
            </m:r>
            <m:r>
              <m:rPr>
                <m:sty m:val="p"/>
              </m:rPr>
              <w:rPr>
                <w:rFonts w:ascii="Cambria Math" w:hAnsi="Cambria Math"/>
              </w:rPr>
              <m:t>,</m:t>
            </m:r>
            <m:r>
              <w:rPr>
                <w:rFonts w:ascii="Cambria Math" w:hAnsi="Cambria Math"/>
              </w:rPr>
              <m:t>j</m:t>
            </m:r>
          </m:sub>
          <m:sup>
            <m:r>
              <w:rPr>
                <w:rFonts w:ascii="Cambria Math" w:hAnsi="Cambria Math"/>
              </w:rPr>
              <m:t>i</m:t>
            </m:r>
          </m:sup>
        </m:sSubSup>
      </m:oMath>
      <w:r>
        <w:t xml:space="preserve"> </w:t>
      </w:r>
      <w:r>
        <w:rPr>
          <w:rFonts w:hint="eastAsia"/>
        </w:rPr>
        <w:t>是卫星与接收机之间的真实几何距离；</w:t>
      </w:r>
    </w:p>
    <w:p w:rsidR="00423A14" w:rsidRDefault="00423A14" w:rsidP="00423A14">
      <w:pPr>
        <w:numPr>
          <w:ilvl w:val="0"/>
          <w:numId w:val="3"/>
        </w:numPr>
      </w:pPr>
      <m:oMath>
        <m:sSubSup>
          <m:sSubSupPr>
            <m:ctrlPr>
              <w:rPr>
                <w:rFonts w:ascii="Cambria Math" w:hAnsi="Cambria Math"/>
              </w:rPr>
            </m:ctrlPr>
          </m:sSubSupPr>
          <m:e>
            <m:r>
              <w:rPr>
                <w:rFonts w:ascii="Cambria Math" w:hAnsi="Cambria Math"/>
              </w:rPr>
              <m:t>d</m:t>
            </m:r>
          </m:e>
          <m:sub>
            <m:r>
              <m:rPr>
                <m:nor/>
              </m:rPr>
              <m:t>ion</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j</m:t>
            </m:r>
          </m:sub>
          <m:sup>
            <m:r>
              <w:rPr>
                <w:rFonts w:ascii="Cambria Math" w:hAnsi="Cambria Math"/>
              </w:rPr>
              <m:t>i</m:t>
            </m:r>
          </m:sup>
        </m:sSubSup>
      </m:oMath>
      <w:r>
        <w:t xml:space="preserve"> </w:t>
      </w:r>
      <w:r>
        <w:rPr>
          <w:rFonts w:hint="eastAsia"/>
        </w:rPr>
        <w:t>和</w:t>
      </w:r>
      <w:r>
        <w:t xml:space="preserve"> </w:t>
      </w:r>
      <m:oMath>
        <m:sSubSup>
          <m:sSubSupPr>
            <m:ctrlPr>
              <w:rPr>
                <w:rFonts w:ascii="Cambria Math" w:hAnsi="Cambria Math"/>
              </w:rPr>
            </m:ctrlPr>
          </m:sSubSupPr>
          <m:e>
            <m:r>
              <w:rPr>
                <w:rFonts w:ascii="Cambria Math" w:hAnsi="Cambria Math"/>
              </w:rPr>
              <m:t>d</m:t>
            </m:r>
          </m:e>
          <m:sub>
            <m:r>
              <m:rPr>
                <m:nor/>
              </m:rPr>
              <m:t>trop</m:t>
            </m:r>
            <m:r>
              <m:rPr>
                <m:sty m:val="p"/>
              </m:rPr>
              <w:rPr>
                <w:rFonts w:ascii="Cambria Math" w:hAnsi="Cambria Math"/>
              </w:rPr>
              <m:t>,</m:t>
            </m:r>
            <m:r>
              <w:rPr>
                <w:rFonts w:ascii="Cambria Math" w:hAnsi="Cambria Math"/>
              </w:rPr>
              <m:t>j</m:t>
            </m:r>
          </m:sub>
          <m:sup>
            <m:r>
              <w:rPr>
                <w:rFonts w:ascii="Cambria Math" w:hAnsi="Cambria Math"/>
              </w:rPr>
              <m:t>i</m:t>
            </m:r>
          </m:sup>
        </m:sSubSup>
      </m:oMath>
      <w:r>
        <w:t xml:space="preserve"> </w:t>
      </w:r>
      <w:r>
        <w:rPr>
          <w:rFonts w:hint="eastAsia"/>
        </w:rPr>
        <w:t>分别表示电离层延迟和对流层延迟；</w:t>
      </w:r>
    </w:p>
    <w:p w:rsidR="00423A14" w:rsidRDefault="00423A14" w:rsidP="00423A14">
      <w:pPr>
        <w:numPr>
          <w:ilvl w:val="0"/>
          <w:numId w:val="3"/>
        </w:numPr>
      </w:pPr>
      <m:oMath>
        <m:r>
          <w:rPr>
            <w:rFonts w:ascii="Cambria Math" w:hAnsi="Cambria Math"/>
          </w:rPr>
          <m:t>c</m:t>
        </m:r>
      </m:oMath>
      <w:r>
        <w:t xml:space="preserve"> </w:t>
      </w:r>
      <w:r>
        <w:rPr>
          <w:rFonts w:hint="eastAsia"/>
        </w:rPr>
        <w:t>为真空中的光速，取值为</w:t>
      </w:r>
      <w:r>
        <w:t xml:space="preserve"> </w:t>
      </w:r>
      <m:oMath>
        <m:r>
          <w:rPr>
            <w:rFonts w:ascii="Cambria Math" w:hAnsi="Cambria Math"/>
          </w:rPr>
          <m:t>299792458</m:t>
        </m:r>
        <m:r>
          <m:rPr>
            <m:nor/>
          </m:rPr>
          <m:t>m/s</m:t>
        </m:r>
      </m:oMath>
      <w:r>
        <w:rPr>
          <w:rFonts w:hint="eastAsia"/>
        </w:rPr>
        <w:t>；</w:t>
      </w:r>
    </w:p>
    <w:p w:rsidR="00423A14" w:rsidRDefault="00423A14" w:rsidP="00423A14">
      <w:pPr>
        <w:numPr>
          <w:ilvl w:val="0"/>
          <w:numId w:val="3"/>
        </w:numPr>
      </w:pPr>
      <m:oMath>
        <m:sSup>
          <m:sSupPr>
            <m:ctrlPr>
              <w:rPr>
                <w:rFonts w:ascii="Cambria Math" w:hAnsi="Cambria Math"/>
              </w:rPr>
            </m:ctrlPr>
          </m:sSupPr>
          <m:e>
            <m:r>
              <w:rPr>
                <w:rFonts w:ascii="Cambria Math" w:hAnsi="Cambria Math"/>
              </w:rPr>
              <m:t>τ</m:t>
            </m:r>
          </m:e>
          <m:sup>
            <m:r>
              <w:rPr>
                <w:rFonts w:ascii="Cambria Math" w:hAnsi="Cambria Math"/>
              </w:rPr>
              <m:t>i</m:t>
            </m:r>
          </m:sup>
        </m:sSup>
      </m:oMath>
      <w:r>
        <w:t xml:space="preserve"> </w:t>
      </w:r>
      <w:r>
        <w:rPr>
          <w:rFonts w:hint="eastAsia"/>
        </w:rPr>
        <w:t>是卫星钟差，</w:t>
      </w:r>
      <m:oMath>
        <m:sSub>
          <m:sSubPr>
            <m:ctrlPr>
              <w:rPr>
                <w:rFonts w:ascii="Cambria Math" w:hAnsi="Cambria Math"/>
              </w:rPr>
            </m:ctrlPr>
          </m:sSubPr>
          <m:e>
            <m:r>
              <w:rPr>
                <w:rFonts w:ascii="Cambria Math" w:hAnsi="Cambria Math"/>
              </w:rPr>
              <m:t>τ</m:t>
            </m:r>
          </m:e>
          <m:sub>
            <m:r>
              <w:rPr>
                <w:rFonts w:ascii="Cambria Math" w:hAnsi="Cambria Math"/>
              </w:rPr>
              <m:t>j</m:t>
            </m:r>
          </m:sub>
        </m:sSub>
      </m:oMath>
      <w:r>
        <w:t xml:space="preserve"> </w:t>
      </w:r>
      <w:r>
        <w:rPr>
          <w:rFonts w:hint="eastAsia"/>
        </w:rPr>
        <w:t>是接收机钟差；</w:t>
      </w:r>
    </w:p>
    <w:p w:rsidR="00423A14" w:rsidRDefault="00423A14" w:rsidP="00423A14">
      <w:pPr>
        <w:numPr>
          <w:ilvl w:val="0"/>
          <w:numId w:val="3"/>
        </w:numPr>
      </w:pPr>
      <m:oMath>
        <m:sSubSup>
          <m:sSubSupPr>
            <m:ctrlPr>
              <w:rPr>
                <w:rFonts w:ascii="Cambria Math" w:hAnsi="Cambria Math"/>
              </w:rPr>
            </m:ctrlPr>
          </m:sSubSupPr>
          <m:e>
            <m:r>
              <w:rPr>
                <w:rFonts w:ascii="Cambria Math" w:hAnsi="Cambria Math"/>
              </w:rPr>
              <m:t>d</m:t>
            </m:r>
          </m:e>
          <m:sub>
            <m:r>
              <w:rPr>
                <w:rFonts w:ascii="Cambria Math" w:hAnsi="Cambria Math"/>
              </w:rPr>
              <m:t>k</m:t>
            </m:r>
          </m:sub>
          <m:sup>
            <m:r>
              <w:rPr>
                <w:rFonts w:ascii="Cambria Math" w:hAnsi="Cambria Math"/>
              </w:rPr>
              <m:t>i</m:t>
            </m:r>
          </m:sup>
        </m:sSubSup>
      </m:oMath>
      <w:r>
        <w:t>、</w:t>
      </w:r>
      <m:oMath>
        <m:sSub>
          <m:sSubPr>
            <m:ctrlPr>
              <w:rPr>
                <w:rFonts w:ascii="Cambria Math" w:hAnsi="Cambria Math"/>
              </w:rPr>
            </m:ctrlPr>
          </m:sSubPr>
          <m:e>
            <m:r>
              <w:rPr>
                <w:rFonts w:ascii="Cambria Math" w:hAnsi="Cambria Math"/>
              </w:rPr>
              <m:t>d</m:t>
            </m:r>
          </m:e>
          <m:sub>
            <m:r>
              <w:rPr>
                <w:rFonts w:ascii="Cambria Math" w:hAnsi="Cambria Math"/>
              </w:rPr>
              <m:t>k</m:t>
            </m:r>
            <m:r>
              <m:rPr>
                <m:sty m:val="p"/>
              </m:rPr>
              <w:rPr>
                <w:rFonts w:ascii="Cambria Math" w:hAnsi="Cambria Math"/>
              </w:rPr>
              <m:t>,</m:t>
            </m:r>
            <m:r>
              <w:rPr>
                <w:rFonts w:ascii="Cambria Math" w:hAnsi="Cambria Math"/>
              </w:rPr>
              <m:t>j</m:t>
            </m:r>
          </m:sub>
        </m:sSub>
      </m:oMath>
      <w:r>
        <w:t xml:space="preserve"> </w:t>
      </w:r>
      <w:r>
        <w:rPr>
          <w:rFonts w:hint="eastAsia"/>
        </w:rPr>
        <w:t>和</w:t>
      </w:r>
      <w:r>
        <w:t xml:space="preserve"> </w:t>
      </w:r>
      <m:oMath>
        <m:sSubSup>
          <m:sSubSupPr>
            <m:ctrlPr>
              <w:rPr>
                <w:rFonts w:ascii="Cambria Math" w:hAnsi="Cambria Math"/>
              </w:rPr>
            </m:ctrlPr>
          </m:sSubSup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j</m:t>
            </m:r>
          </m:sub>
          <m:sup>
            <m:r>
              <w:rPr>
                <w:rFonts w:ascii="Cambria Math" w:hAnsi="Cambria Math"/>
              </w:rPr>
              <m:t>i</m:t>
            </m:r>
          </m:sup>
        </m:sSubSup>
      </m:oMath>
      <w:r>
        <w:t xml:space="preserve"> </w:t>
      </w:r>
      <w:r>
        <w:rPr>
          <w:rFonts w:hint="eastAsia"/>
        </w:rPr>
        <w:t>分别指由卫星仪器误差、接收机仪器误差以及总相位超前引起的伪距码延迟；</w:t>
      </w:r>
    </w:p>
    <w:p w:rsidR="00423A14" w:rsidRDefault="00423A14" w:rsidP="00423A14">
      <w:pPr>
        <w:numPr>
          <w:ilvl w:val="0"/>
          <w:numId w:val="3"/>
        </w:numPr>
      </w:pPr>
      <m:oMath>
        <m:sSubSup>
          <m:sSubSupPr>
            <m:ctrlPr>
              <w:rPr>
                <w:rFonts w:ascii="Cambria Math" w:hAnsi="Cambria Math"/>
              </w:rPr>
            </m:ctrlPr>
          </m:sSubSupPr>
          <m:e>
            <m:r>
              <w:rPr>
                <w:rFonts w:ascii="Cambria Math" w:hAnsi="Cambria Math"/>
              </w:rPr>
              <m:t>N</m:t>
            </m:r>
          </m:e>
          <m:sub>
            <m:r>
              <w:rPr>
                <w:rFonts w:ascii="Cambria Math" w:hAnsi="Cambria Math"/>
              </w:rPr>
              <m:t>k</m:t>
            </m:r>
            <m:r>
              <m:rPr>
                <m:sty m:val="p"/>
              </m:rPr>
              <w:rPr>
                <w:rFonts w:ascii="Cambria Math" w:hAnsi="Cambria Math"/>
              </w:rPr>
              <m:t>,</m:t>
            </m:r>
            <m:r>
              <w:rPr>
                <w:rFonts w:ascii="Cambria Math" w:hAnsi="Cambria Math"/>
              </w:rPr>
              <m:t>j</m:t>
            </m:r>
          </m:sub>
          <m:sup>
            <m:r>
              <w:rPr>
                <w:rFonts w:ascii="Cambria Math" w:hAnsi="Cambria Math"/>
              </w:rPr>
              <m:t>i</m:t>
            </m:r>
          </m:sup>
        </m:sSubSup>
      </m:oMath>
      <w:r>
        <w:t xml:space="preserve"> </w:t>
      </w:r>
      <w:r>
        <w:rPr>
          <w:rFonts w:hint="eastAsia"/>
        </w:rPr>
        <w:t>是载波相位整周模糊度；</w:t>
      </w:r>
    </w:p>
    <w:p w:rsidR="00423A14" w:rsidRDefault="00423A14" w:rsidP="00423A14">
      <w:pPr>
        <w:numPr>
          <w:ilvl w:val="0"/>
          <w:numId w:val="3"/>
        </w:numPr>
      </w:pPr>
      <m:oMath>
        <m:sSubSup>
          <m:sSubSupPr>
            <m:ctrlPr>
              <w:rPr>
                <w:rFonts w:ascii="Cambria Math" w:hAnsi="Cambria Math"/>
              </w:rPr>
            </m:ctrlPr>
          </m:sSubSupPr>
          <m:e>
            <m:r>
              <w:rPr>
                <w:rFonts w:ascii="Cambria Math" w:hAnsi="Cambria Math"/>
              </w:rPr>
              <m:t>ε</m:t>
            </m:r>
          </m:e>
          <m:sub>
            <m:r>
              <w:rPr>
                <w:rFonts w:ascii="Cambria Math" w:hAnsi="Cambria Math"/>
              </w:rPr>
              <m:t>P</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j</m:t>
            </m:r>
          </m:sub>
          <m:sup>
            <m:r>
              <w:rPr>
                <w:rFonts w:ascii="Cambria Math" w:hAnsi="Cambria Math"/>
              </w:rPr>
              <m:t>i</m:t>
            </m:r>
          </m:sup>
        </m:sSubSup>
      </m:oMath>
      <w:r>
        <w:t xml:space="preserve"> </w:t>
      </w:r>
      <w:r>
        <w:rPr>
          <w:rFonts w:hint="eastAsia"/>
        </w:rPr>
        <w:t>和</w:t>
      </w:r>
      <w:r>
        <w:t xml:space="preserve"> </w:t>
      </w:r>
      <m:oMath>
        <m:sSubSup>
          <m:sSubSupPr>
            <m:ctrlPr>
              <w:rPr>
                <w:rFonts w:ascii="Cambria Math" w:hAnsi="Cambria Math"/>
              </w:rPr>
            </m:ctrlPr>
          </m:sSubSupPr>
          <m:e>
            <m:r>
              <w:rPr>
                <w:rFonts w:ascii="Cambria Math" w:hAnsi="Cambria Math"/>
              </w:rPr>
              <m:t>ε</m:t>
            </m:r>
          </m:e>
          <m:sub>
            <m:r>
              <w:rPr>
                <w:rFonts w:ascii="Cambria Math" w:hAnsi="Cambria Math"/>
              </w:rPr>
              <m:t>L</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j</m:t>
            </m:r>
          </m:sub>
          <m:sup>
            <m:r>
              <w:rPr>
                <w:rFonts w:ascii="Cambria Math" w:hAnsi="Cambria Math"/>
              </w:rPr>
              <m:t>i</m:t>
            </m:r>
          </m:sup>
        </m:sSubSup>
      </m:oMath>
      <w:r>
        <w:t xml:space="preserve"> </w:t>
      </w:r>
      <w:r>
        <w:rPr>
          <w:rFonts w:hint="eastAsia"/>
        </w:rPr>
        <w:t>是残差，均服从高斯分布；下标</w:t>
      </w:r>
      <w:r>
        <w:t xml:space="preserve"> </w:t>
      </w:r>
      <m:oMath>
        <m:r>
          <w:rPr>
            <w:rFonts w:ascii="Cambria Math" w:hAnsi="Cambria Math"/>
          </w:rPr>
          <m:t>k</m:t>
        </m:r>
      </m:oMath>
      <w:r>
        <w:t xml:space="preserve"> </w:t>
      </w:r>
      <w:r>
        <w:rPr>
          <w:rFonts w:hint="eastAsia"/>
        </w:rPr>
        <w:t>指示信号频率；上标</w:t>
      </w:r>
      <w:r>
        <w:t xml:space="preserve"> </w:t>
      </w:r>
      <m:oMath>
        <m:r>
          <w:rPr>
            <w:rFonts w:ascii="Cambria Math" w:hAnsi="Cambria Math"/>
          </w:rPr>
          <m:t>i</m:t>
        </m:r>
      </m:oMath>
      <w:r>
        <w:t xml:space="preserve"> </w:t>
      </w:r>
      <w:r>
        <w:rPr>
          <w:rFonts w:hint="eastAsia"/>
        </w:rPr>
        <w:t>代表卫星索引；下标</w:t>
      </w:r>
      <w:r>
        <w:t xml:space="preserve"> </w:t>
      </w:r>
      <m:oMath>
        <m:r>
          <w:rPr>
            <w:rFonts w:ascii="Cambria Math" w:hAnsi="Cambria Math"/>
          </w:rPr>
          <m:t>j</m:t>
        </m:r>
      </m:oMath>
      <w:r>
        <w:t xml:space="preserve"> </w:t>
      </w:r>
      <w:r>
        <w:rPr>
          <w:rFonts w:hint="eastAsia"/>
        </w:rPr>
        <w:t>指接收机序列号。后续部分中的所有下标和上标均适用相同的符号规则。</w:t>
      </w:r>
    </w:p>
    <w:p w:rsidR="00423A14" w:rsidRDefault="00423A14" w:rsidP="00423A14">
      <w:pPr>
        <w:pStyle w:val="FirstParagraph"/>
      </w:pPr>
      <w:r>
        <w:rPr>
          <w:rFonts w:hint="eastAsia"/>
        </w:rPr>
        <w:t>为了消除与频率无关的项，假设使用频率</w:t>
      </w:r>
      <w:r>
        <w:t xml:space="preserve"> </w:t>
      </w:r>
      <m:oMath>
        <m:sSub>
          <m:sSubPr>
            <m:ctrlPr>
              <w:rPr>
                <w:rFonts w:ascii="Cambria Math" w:hAnsi="Cambria Math"/>
              </w:rPr>
            </m:ctrlPr>
          </m:sSubPr>
          <m:e>
            <m:r>
              <w:rPr>
                <w:rFonts w:ascii="Cambria Math" w:hAnsi="Cambria Math"/>
              </w:rPr>
              <m:t>f</m:t>
            </m:r>
          </m:e>
          <m:sub>
            <m:r>
              <w:rPr>
                <w:rFonts w:ascii="Cambria Math" w:hAnsi="Cambria Math"/>
              </w:rPr>
              <m:t>1</m:t>
            </m:r>
          </m:sub>
        </m:sSub>
      </m:oMath>
      <w:r>
        <w:t xml:space="preserve"> </w:t>
      </w:r>
      <w:r>
        <w:rPr>
          <w:rFonts w:hint="eastAsia"/>
        </w:rPr>
        <w:t>和</w:t>
      </w:r>
      <w:r>
        <w:t xml:space="preserve"> </w:t>
      </w:r>
      <m:oMath>
        <m:sSub>
          <m:sSubPr>
            <m:ctrlPr>
              <w:rPr>
                <w:rFonts w:ascii="Cambria Math" w:hAnsi="Cambria Math"/>
              </w:rPr>
            </m:ctrlPr>
          </m:sSubPr>
          <m:e>
            <m:r>
              <w:rPr>
                <w:rFonts w:ascii="Cambria Math" w:hAnsi="Cambria Math"/>
              </w:rPr>
              <m:t>f</m:t>
            </m:r>
          </m:e>
          <m:sub>
            <m:r>
              <w:rPr>
                <w:rFonts w:ascii="Cambria Math" w:hAnsi="Cambria Math"/>
              </w:rPr>
              <m:t>2</m:t>
            </m:r>
          </m:sub>
        </m:sSub>
      </m:oMath>
      <w:r>
        <w:t xml:space="preserve"> </w:t>
      </w:r>
      <w:r>
        <w:rPr>
          <w:rFonts w:hint="eastAsia"/>
        </w:rPr>
        <w:t>的信号。通过使用双频数据，可以构建</w:t>
      </w:r>
      <w:r>
        <w:t xml:space="preserve"> GF </w:t>
      </w:r>
      <w:r>
        <w:rPr>
          <w:rFonts w:hint="eastAsia"/>
        </w:rPr>
        <w:t>观测方程</w:t>
      </w:r>
      <w:r>
        <w:t xml:space="preserve"> </w:t>
      </w:r>
      <m:oMath>
        <m:sSub>
          <m:sSubPr>
            <m:ctrlPr>
              <w:rPr>
                <w:rFonts w:ascii="Cambria Math" w:hAnsi="Cambria Math"/>
              </w:rPr>
            </m:ctrlPr>
          </m:sSubPr>
          <m:e>
            <m:r>
              <w:rPr>
                <w:rFonts w:ascii="Cambria Math" w:hAnsi="Cambria Math"/>
              </w:rPr>
              <m:t>P</m:t>
            </m:r>
          </m:e>
          <m:sub>
            <m:r>
              <m:rPr>
                <m:nor/>
              </m:rPr>
              <m:t>GF</m:t>
            </m:r>
          </m:sub>
        </m:sSub>
      </m:oMath>
      <w:r>
        <w:t xml:space="preserve"> </w:t>
      </w:r>
      <w:r>
        <w:rPr>
          <w:rFonts w:hint="eastAsia"/>
        </w:rPr>
        <w:t>和</w:t>
      </w:r>
      <w:r>
        <w:t xml:space="preserve"> </w:t>
      </w:r>
      <m:oMath>
        <m:sSub>
          <m:sSubPr>
            <m:ctrlPr>
              <w:rPr>
                <w:rFonts w:ascii="Cambria Math" w:hAnsi="Cambria Math"/>
              </w:rPr>
            </m:ctrlPr>
          </m:sSubPr>
          <m:e>
            <m:r>
              <w:rPr>
                <w:rFonts w:ascii="Cambria Math" w:hAnsi="Cambria Math"/>
              </w:rPr>
              <m:t>L</m:t>
            </m:r>
          </m:e>
          <m:sub>
            <m:r>
              <m:rPr>
                <m:nor/>
              </m:rPr>
              <m:t>GF</m:t>
            </m:r>
          </m:sub>
        </m:sSub>
      </m:oMath>
      <w:r>
        <w:rPr>
          <w:rFonts w:hint="eastAsia"/>
        </w:rPr>
        <w:t>，表示为：</w:t>
      </w:r>
    </w:p>
    <w:p w:rsidR="00423A14" w:rsidRDefault="00423A14" w:rsidP="00423A14">
      <w:pPr>
        <w:pStyle w:val="BodyText"/>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P</m:t>
                  </m:r>
                </m:e>
                <m:sub>
                  <m:r>
                    <m:rPr>
                      <m:nor/>
                    </m:rPr>
                    <m:t>GF</m:t>
                  </m:r>
                </m:sub>
              </m:sSub>
              <m:r>
                <w:rPr>
                  <w:rFonts w:ascii="Cambria Math" w:hAnsi="Cambria Math"/>
                </w:rPr>
                <m:t>&amp;</m:t>
              </m:r>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1</m:t>
                  </m:r>
                  <m:r>
                    <m:rPr>
                      <m:sty m:val="p"/>
                    </m:rPr>
                    <w:rPr>
                      <w:rFonts w:ascii="Cambria Math" w:hAnsi="Cambria Math"/>
                    </w:rPr>
                    <m:t>,</m:t>
                  </m:r>
                  <m:r>
                    <w:rPr>
                      <w:rFonts w:ascii="Cambria Math" w:hAnsi="Cambria Math"/>
                    </w:rPr>
                    <m:t>j</m:t>
                  </m:r>
                </m:sub>
                <m:sup>
                  <m:r>
                    <w:rPr>
                      <w:rFonts w:ascii="Cambria Math" w:hAnsi="Cambria Math"/>
                    </w:rPr>
                    <m:t>i</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2</m:t>
                  </m:r>
                  <m:r>
                    <m:rPr>
                      <m:sty m:val="p"/>
                    </m:rPr>
                    <w:rPr>
                      <w:rFonts w:ascii="Cambria Math" w:hAnsi="Cambria Math"/>
                    </w:rPr>
                    <m:t>,</m:t>
                  </m:r>
                  <m:r>
                    <w:rPr>
                      <w:rFonts w:ascii="Cambria Math" w:hAnsi="Cambria Math"/>
                    </w:rPr>
                    <m:t>j</m:t>
                  </m:r>
                </m:sub>
                <m:sup>
                  <m:r>
                    <w:rPr>
                      <w:rFonts w:ascii="Cambria Math" w:hAnsi="Cambria Math"/>
                    </w:rPr>
                    <m:t>i</m:t>
                  </m:r>
                </m:sup>
              </m:sSubSup>
              <m:r>
                <m:rPr>
                  <m:sty m:val="p"/>
                </m:rPr>
                <w:rPr>
                  <w:rFonts w:ascii="Cambria Math" w:hAnsi="Cambria Math"/>
                </w:rPr>
                <m:t>=(</m:t>
              </m:r>
              <m:sSubSup>
                <m:sSubSupPr>
                  <m:ctrlPr>
                    <w:rPr>
                      <w:rFonts w:ascii="Cambria Math" w:hAnsi="Cambria Math"/>
                    </w:rPr>
                  </m:ctrlPr>
                </m:sSubSupPr>
                <m:e>
                  <m:r>
                    <w:rPr>
                      <w:rFonts w:ascii="Cambria Math" w:hAnsi="Cambria Math"/>
                    </w:rPr>
                    <m:t>d</m:t>
                  </m:r>
                </m:e>
                <m:sub>
                  <m:r>
                    <m:rPr>
                      <m:nor/>
                    </m:rPr>
                    <m:t>ion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j</m:t>
                  </m:r>
                </m:sub>
                <m:sup>
                  <m:r>
                    <w:rPr>
                      <w:rFonts w:ascii="Cambria Math" w:hAnsi="Cambria Math"/>
                    </w:rPr>
                    <m:t>i</m:t>
                  </m:r>
                </m:sup>
              </m:sSubSup>
              <m:r>
                <m:rPr>
                  <m:sty m:val="p"/>
                </m:rPr>
                <w:rPr>
                  <w:rFonts w:ascii="Cambria Math" w:hAnsi="Cambria Math"/>
                </w:rPr>
                <m:t>-</m:t>
              </m:r>
              <m:sSubSup>
                <m:sSubSupPr>
                  <m:ctrlPr>
                    <w:rPr>
                      <w:rFonts w:ascii="Cambria Math" w:hAnsi="Cambria Math"/>
                    </w:rPr>
                  </m:ctrlPr>
                </m:sSubSupPr>
                <m:e>
                  <m:r>
                    <w:rPr>
                      <w:rFonts w:ascii="Cambria Math" w:hAnsi="Cambria Math"/>
                    </w:rPr>
                    <m:t>d</m:t>
                  </m:r>
                </m:e>
                <m:sub>
                  <m:r>
                    <m:rPr>
                      <m:nor/>
                    </m:rPr>
                    <m:t>ion</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j</m:t>
                  </m:r>
                </m:sub>
                <m:sup>
                  <m:r>
                    <w:rPr>
                      <w:rFonts w:ascii="Cambria Math" w:hAnsi="Cambria Math"/>
                    </w:rPr>
                    <m:t>i</m:t>
                  </m:r>
                </m:sup>
              </m:sSubSup>
              <m:r>
                <m:rPr>
                  <m:sty m:val="p"/>
                </m:rPr>
                <w:rPr>
                  <w:rFonts w:ascii="Cambria Math" w:hAnsi="Cambria Math"/>
                </w:rPr>
                <m:t>)+</m:t>
              </m:r>
              <m:sSup>
                <m:sSupPr>
                  <m:ctrlPr>
                    <w:rPr>
                      <w:rFonts w:ascii="Cambria Math" w:hAnsi="Cambria Math"/>
                    </w:rPr>
                  </m:ctrlPr>
                </m:sSupPr>
                <m:e>
                  <m:r>
                    <m:rPr>
                      <m:nor/>
                    </m:rPr>
                    <m:t>DCB</m:t>
                  </m:r>
                </m:e>
                <m:sup>
                  <m:r>
                    <w:rPr>
                      <w:rFonts w:ascii="Cambria Math" w:hAnsi="Cambria Math"/>
                    </w:rPr>
                    <m:t>i</m:t>
                  </m:r>
                </m:sup>
              </m:sSup>
              <m:r>
                <m:rPr>
                  <m:sty m:val="p"/>
                </m:rPr>
                <w:rPr>
                  <w:rFonts w:ascii="Cambria Math" w:hAnsi="Cambria Math"/>
                </w:rPr>
                <m:t>+</m:t>
              </m:r>
              <m:sSub>
                <m:sSubPr>
                  <m:ctrlPr>
                    <w:rPr>
                      <w:rFonts w:ascii="Cambria Math" w:hAnsi="Cambria Math"/>
                    </w:rPr>
                  </m:ctrlPr>
                </m:sSubPr>
                <m:e>
                  <m:r>
                    <m:rPr>
                      <m:nor/>
                    </m:rPr>
                    <m:t>DCB</m:t>
                  </m:r>
                </m:e>
                <m:sub>
                  <m:r>
                    <w:rPr>
                      <w:rFonts w:ascii="Cambria Math" w:hAnsi="Cambria Math"/>
                    </w:rPr>
                    <m:t>j</m:t>
                  </m:r>
                </m:sub>
              </m:sSub>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P</m:t>
                  </m:r>
                  <m:r>
                    <m:rPr>
                      <m:sty m:val="p"/>
                    </m:rPr>
                    <w:rPr>
                      <w:rFonts w:ascii="Cambria Math" w:hAnsi="Cambria Math"/>
                    </w:rPr>
                    <m:t>,</m:t>
                  </m:r>
                  <m:r>
                    <m:rPr>
                      <m:nor/>
                    </m:rPr>
                    <m:t>GF</m:t>
                  </m:r>
                  <m:r>
                    <m:rPr>
                      <m:sty m:val="p"/>
                    </m:rPr>
                    <w:rPr>
                      <w:rFonts w:ascii="Cambria Math" w:hAnsi="Cambria Math"/>
                    </w:rPr>
                    <m:t>,</m:t>
                  </m:r>
                  <m:r>
                    <w:rPr>
                      <w:rFonts w:ascii="Cambria Math" w:hAnsi="Cambria Math"/>
                    </w:rPr>
                    <m:t>j</m:t>
                  </m:r>
                </m:sub>
                <m:sup>
                  <m:r>
                    <w:rPr>
                      <w:rFonts w:ascii="Cambria Math" w:hAnsi="Cambria Math"/>
                    </w:rPr>
                    <m:t>i</m:t>
                  </m:r>
                </m:sup>
              </m:sSubSup>
            </m:e>
            <m:e>
              <m:sSub>
                <m:sSubPr>
                  <m:ctrlPr>
                    <w:rPr>
                      <w:rFonts w:ascii="Cambria Math" w:hAnsi="Cambria Math"/>
                    </w:rPr>
                  </m:ctrlPr>
                </m:sSubPr>
                <m:e>
                  <m:r>
                    <w:rPr>
                      <w:rFonts w:ascii="Cambria Math" w:hAnsi="Cambria Math"/>
                    </w:rPr>
                    <m:t>L</m:t>
                  </m:r>
                </m:e>
                <m:sub>
                  <m:r>
                    <m:rPr>
                      <m:nor/>
                    </m:rPr>
                    <m:t>GF</m:t>
                  </m:r>
                </m:sub>
              </m:sSub>
              <m:r>
                <w:rPr>
                  <w:rFonts w:ascii="Cambria Math" w:hAnsi="Cambria Math"/>
                </w:rPr>
                <m:t>&amp;</m:t>
              </m:r>
              <m:r>
                <m:rPr>
                  <m:sty m:val="p"/>
                </m:rP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1</m:t>
                  </m:r>
                  <m:r>
                    <m:rPr>
                      <m:sty m:val="p"/>
                    </m:rPr>
                    <w:rPr>
                      <w:rFonts w:ascii="Cambria Math" w:hAnsi="Cambria Math"/>
                    </w:rPr>
                    <m:t>,</m:t>
                  </m:r>
                  <m:r>
                    <w:rPr>
                      <w:rFonts w:ascii="Cambria Math" w:hAnsi="Cambria Math"/>
                    </w:rPr>
                    <m:t>j</m:t>
                  </m:r>
                </m:sub>
                <m:sup>
                  <m:r>
                    <w:rPr>
                      <w:rFonts w:ascii="Cambria Math" w:hAnsi="Cambria Math"/>
                    </w:rPr>
                    <m:t>i</m:t>
                  </m:r>
                </m:sup>
              </m:sSubSup>
              <m:r>
                <m:rPr>
                  <m:sty m:val="p"/>
                </m:rP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2</m:t>
                  </m:r>
                  <m:r>
                    <m:rPr>
                      <m:sty m:val="p"/>
                    </m:rPr>
                    <w:rPr>
                      <w:rFonts w:ascii="Cambria Math" w:hAnsi="Cambria Math"/>
                    </w:rPr>
                    <m:t>,</m:t>
                  </m:r>
                  <m:r>
                    <w:rPr>
                      <w:rFonts w:ascii="Cambria Math" w:hAnsi="Cambria Math"/>
                    </w:rPr>
                    <m:t>j</m:t>
                  </m:r>
                </m:sub>
                <m:sup>
                  <m:r>
                    <w:rPr>
                      <w:rFonts w:ascii="Cambria Math" w:hAnsi="Cambria Math"/>
                    </w:rPr>
                    <m:t>i</m:t>
                  </m:r>
                </m:sup>
              </m:sSubSup>
              <m:r>
                <m:rPr>
                  <m:sty m:val="p"/>
                </m:rPr>
                <w:rPr>
                  <w:rFonts w:ascii="Cambria Math" w:hAnsi="Cambria Math"/>
                </w:rPr>
                <m:t>=-(</m:t>
              </m:r>
              <m:sSubSup>
                <m:sSubSupPr>
                  <m:ctrlPr>
                    <w:rPr>
                      <w:rFonts w:ascii="Cambria Math" w:hAnsi="Cambria Math"/>
                    </w:rPr>
                  </m:ctrlPr>
                </m:sSubSupPr>
                <m:e>
                  <m:r>
                    <w:rPr>
                      <w:rFonts w:ascii="Cambria Math" w:hAnsi="Cambria Math"/>
                    </w:rPr>
                    <m:t>d</m:t>
                  </m:r>
                </m:e>
                <m:sub>
                  <m:r>
                    <m:rPr>
                      <m:nor/>
                    </m:rPr>
                    <m:t>ion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j</m:t>
                  </m:r>
                </m:sub>
                <m:sup>
                  <m:r>
                    <w:rPr>
                      <w:rFonts w:ascii="Cambria Math" w:hAnsi="Cambria Math"/>
                    </w:rPr>
                    <m:t>i</m:t>
                  </m:r>
                </m:sup>
              </m:sSubSup>
              <m:r>
                <m:rPr>
                  <m:sty m:val="p"/>
                </m:rPr>
                <w:rPr>
                  <w:rFonts w:ascii="Cambria Math" w:hAnsi="Cambria Math"/>
                </w:rPr>
                <m:t>-</m:t>
              </m:r>
              <m:sSubSup>
                <m:sSubSupPr>
                  <m:ctrlPr>
                    <w:rPr>
                      <w:rFonts w:ascii="Cambria Math" w:hAnsi="Cambria Math"/>
                    </w:rPr>
                  </m:ctrlPr>
                </m:sSubSupPr>
                <m:e>
                  <m:r>
                    <w:rPr>
                      <w:rFonts w:ascii="Cambria Math" w:hAnsi="Cambria Math"/>
                    </w:rPr>
                    <m:t>d</m:t>
                  </m:r>
                </m:e>
                <m:sub>
                  <m:r>
                    <m:rPr>
                      <m:nor/>
                    </m:rPr>
                    <m:t>ion</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j</m:t>
                  </m:r>
                </m:sub>
                <m:sup>
                  <m:r>
                    <w:rPr>
                      <w:rFonts w:ascii="Cambria Math" w:hAnsi="Cambria Math"/>
                    </w:rPr>
                    <m:t>i</m:t>
                  </m:r>
                </m:sup>
              </m:sSubSup>
              <m:r>
                <m:rPr>
                  <m:sty m:val="p"/>
                </m:rPr>
                <w:rPr>
                  <w:rFonts w:ascii="Cambria Math" w:hAnsi="Cambria Math"/>
                </w:rPr>
                <m:t>)-</m:t>
              </m:r>
              <m:r>
                <w:rPr>
                  <w:rFonts w:ascii="Cambria Math" w:hAnsi="Cambria Math"/>
                </w:rPr>
                <m:t>λ</m:t>
              </m:r>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1</m:t>
                  </m:r>
                  <m:r>
                    <m:rPr>
                      <m:sty m:val="p"/>
                    </m:rPr>
                    <w:rPr>
                      <w:rFonts w:ascii="Cambria Math" w:hAnsi="Cambria Math"/>
                    </w:rPr>
                    <m:t>,</m:t>
                  </m:r>
                  <m:r>
                    <w:rPr>
                      <w:rFonts w:ascii="Cambria Math" w:hAnsi="Cambria Math"/>
                    </w:rPr>
                    <m:t>j</m:t>
                  </m:r>
                </m:sub>
                <m:sup>
                  <m:r>
                    <w:rPr>
                      <w:rFonts w:ascii="Cambria Math" w:hAnsi="Cambria Math"/>
                    </w:rPr>
                    <m:t>i</m:t>
                  </m:r>
                </m:sup>
              </m:sSubSup>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2</m:t>
                  </m:r>
                  <m:r>
                    <m:rPr>
                      <m:sty m:val="p"/>
                    </m:rPr>
                    <w:rPr>
                      <w:rFonts w:ascii="Cambria Math" w:hAnsi="Cambria Math"/>
                    </w:rPr>
                    <m:t>,</m:t>
                  </m:r>
                  <m:r>
                    <w:rPr>
                      <w:rFonts w:ascii="Cambria Math" w:hAnsi="Cambria Math"/>
                    </w:rPr>
                    <m:t>j</m:t>
                  </m:r>
                </m:sub>
                <m:sup>
                  <m:r>
                    <w:rPr>
                      <w:rFonts w:ascii="Cambria Math" w:hAnsi="Cambria Math"/>
                    </w:rPr>
                    <m:t>i</m:t>
                  </m:r>
                </m:sup>
              </m:sSubSup>
              <m:r>
                <m:rPr>
                  <m:sty m:val="p"/>
                </m:rPr>
                <w:rPr>
                  <w:rFonts w:ascii="Cambria Math" w:hAnsi="Cambria Math"/>
                </w:rPr>
                <m:t>)-</m:t>
              </m:r>
              <m:r>
                <w:rPr>
                  <w:rFonts w:ascii="Cambria Math" w:hAnsi="Cambria Math"/>
                </w:rPr>
                <m:t>λ</m:t>
              </m:r>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1</m:t>
                  </m:r>
                  <m:r>
                    <m:rPr>
                      <m:sty m:val="p"/>
                    </m:rPr>
                    <w:rPr>
                      <w:rFonts w:ascii="Cambria Math" w:hAnsi="Cambria Math"/>
                    </w:rPr>
                    <m:t>,</m:t>
                  </m:r>
                  <m:r>
                    <w:rPr>
                      <w:rFonts w:ascii="Cambria Math" w:hAnsi="Cambria Math"/>
                    </w:rPr>
                    <m:t>j</m:t>
                  </m:r>
                </m:sub>
                <m:sup>
                  <m:r>
                    <w:rPr>
                      <w:rFonts w:ascii="Cambria Math" w:hAnsi="Cambria Math"/>
                    </w:rPr>
                    <m:t>i</m:t>
                  </m:r>
                </m:sup>
              </m:sSubSup>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2</m:t>
                  </m:r>
                  <m:r>
                    <m:rPr>
                      <m:sty m:val="p"/>
                    </m:rPr>
                    <w:rPr>
                      <w:rFonts w:ascii="Cambria Math" w:hAnsi="Cambria Math"/>
                    </w:rPr>
                    <m:t>,</m:t>
                  </m:r>
                  <m:r>
                    <w:rPr>
                      <w:rFonts w:ascii="Cambria Math" w:hAnsi="Cambria Math"/>
                    </w:rPr>
                    <m:t>j</m:t>
                  </m:r>
                </m:sub>
                <m:sup>
                  <m:r>
                    <w:rPr>
                      <w:rFonts w:ascii="Cambria Math" w:hAnsi="Cambria Math"/>
                    </w:rPr>
                    <m:t>i</m:t>
                  </m:r>
                </m:sup>
              </m:sSubSup>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L</m:t>
                  </m:r>
                  <m:r>
                    <m:rPr>
                      <m:sty m:val="p"/>
                    </m:rPr>
                    <w:rPr>
                      <w:rFonts w:ascii="Cambria Math" w:hAnsi="Cambria Math"/>
                    </w:rPr>
                    <m:t>,</m:t>
                  </m:r>
                  <m:r>
                    <m:rPr>
                      <m:nor/>
                    </m:rPr>
                    <m:t>GF</m:t>
                  </m:r>
                  <m:r>
                    <m:rPr>
                      <m:sty m:val="p"/>
                    </m:rPr>
                    <w:rPr>
                      <w:rFonts w:ascii="Cambria Math" w:hAnsi="Cambria Math"/>
                    </w:rPr>
                    <m:t>,</m:t>
                  </m:r>
                  <m:r>
                    <w:rPr>
                      <w:rFonts w:ascii="Cambria Math" w:hAnsi="Cambria Math"/>
                    </w:rPr>
                    <m:t>j</m:t>
                  </m:r>
                </m:sub>
                <m:sup>
                  <m:r>
                    <w:rPr>
                      <w:rFonts w:ascii="Cambria Math" w:hAnsi="Cambria Math"/>
                    </w:rPr>
                    <m:t>i</m:t>
                  </m:r>
                </m:sup>
              </m:sSubSup>
            </m:e>
          </m:eqArr>
        </m:oMath>
      </m:oMathPara>
    </w:p>
    <w:p w:rsidR="00423A14" w:rsidRDefault="00423A14" w:rsidP="00423A14">
      <w:pPr>
        <w:pStyle w:val="FirstParagraph"/>
      </w:pPr>
      <w:r>
        <w:rPr>
          <w:rFonts w:hint="eastAsia"/>
        </w:rPr>
        <w:t>其中：</w:t>
      </w:r>
    </w:p>
    <w:p w:rsidR="00423A14" w:rsidRDefault="00423A14" w:rsidP="00423A14">
      <w:pPr>
        <w:numPr>
          <w:ilvl w:val="0"/>
          <w:numId w:val="3"/>
        </w:numPr>
      </w:pPr>
      <m:oMath>
        <m:sSub>
          <m:sSubPr>
            <m:ctrlPr>
              <w:rPr>
                <w:rFonts w:ascii="Cambria Math" w:hAnsi="Cambria Math"/>
              </w:rPr>
            </m:ctrlPr>
          </m:sSubPr>
          <m:e>
            <m:r>
              <w:rPr>
                <w:rFonts w:ascii="Cambria Math" w:hAnsi="Cambria Math"/>
              </w:rPr>
              <m:t>P</m:t>
            </m:r>
          </m:e>
          <m:sub>
            <m:r>
              <m:rPr>
                <m:nor/>
              </m:rPr>
              <m:t>GF</m:t>
            </m:r>
          </m:sub>
        </m:sSub>
      </m:oMath>
      <w:r>
        <w:t xml:space="preserve"> </w:t>
      </w:r>
      <w:r>
        <w:rPr>
          <w:rFonts w:hint="eastAsia"/>
        </w:rPr>
        <w:t>是</w:t>
      </w:r>
      <w:r>
        <w:t xml:space="preserve"> </w:t>
      </w:r>
      <m:oMath>
        <m:sSub>
          <m:sSubPr>
            <m:ctrlPr>
              <w:rPr>
                <w:rFonts w:ascii="Cambria Math" w:hAnsi="Cambria Math"/>
              </w:rPr>
            </m:ctrlPr>
          </m:sSubPr>
          <m:e>
            <m:r>
              <w:rPr>
                <w:rFonts w:ascii="Cambria Math" w:hAnsi="Cambria Math"/>
              </w:rPr>
              <m:t>f</m:t>
            </m:r>
          </m:e>
          <m:sub>
            <m:r>
              <w:rPr>
                <w:rFonts w:ascii="Cambria Math" w:hAnsi="Cambria Math"/>
              </w:rPr>
              <m:t>1</m:t>
            </m:r>
          </m:sub>
        </m:sSub>
      </m:oMath>
      <w:r>
        <w:t xml:space="preserve"> </w:t>
      </w:r>
      <w:r>
        <w:rPr>
          <w:rFonts w:hint="eastAsia"/>
        </w:rPr>
        <w:t>和</w:t>
      </w:r>
      <w:r>
        <w:t xml:space="preserve"> </w:t>
      </w:r>
      <m:oMath>
        <m:sSub>
          <m:sSubPr>
            <m:ctrlPr>
              <w:rPr>
                <w:rFonts w:ascii="Cambria Math" w:hAnsi="Cambria Math"/>
              </w:rPr>
            </m:ctrlPr>
          </m:sSubPr>
          <m:e>
            <m:r>
              <w:rPr>
                <w:rFonts w:ascii="Cambria Math" w:hAnsi="Cambria Math"/>
              </w:rPr>
              <m:t>f</m:t>
            </m:r>
          </m:e>
          <m:sub>
            <m:r>
              <w:rPr>
                <w:rFonts w:ascii="Cambria Math" w:hAnsi="Cambria Math"/>
              </w:rPr>
              <m:t>2</m:t>
            </m:r>
          </m:sub>
        </m:sSub>
      </m:oMath>
      <w:r>
        <w:t xml:space="preserve"> </w:t>
      </w:r>
      <w:r>
        <w:rPr>
          <w:rFonts w:hint="eastAsia"/>
        </w:rPr>
        <w:t>频率信号经</w:t>
      </w:r>
      <w:r>
        <w:t xml:space="preserve"> GF </w:t>
      </w:r>
      <w:r>
        <w:rPr>
          <w:rFonts w:hint="eastAsia"/>
        </w:rPr>
        <w:t>组合后的伪距观测值；</w:t>
      </w:r>
    </w:p>
    <w:p w:rsidR="00423A14" w:rsidRDefault="00423A14" w:rsidP="00423A14">
      <w:pPr>
        <w:numPr>
          <w:ilvl w:val="0"/>
          <w:numId w:val="3"/>
        </w:numPr>
      </w:pPr>
      <m:oMath>
        <m:sSup>
          <m:sSupPr>
            <m:ctrlPr>
              <w:rPr>
                <w:rFonts w:ascii="Cambria Math" w:hAnsi="Cambria Math"/>
              </w:rPr>
            </m:ctrlPr>
          </m:sSupPr>
          <m:e>
            <m:r>
              <m:rPr>
                <m:nor/>
              </m:rPr>
              <m:t>DCB</m:t>
            </m:r>
          </m:e>
          <m:sup>
            <m:r>
              <w:rPr>
                <w:rFonts w:ascii="Cambria Math" w:hAnsi="Cambria Math"/>
              </w:rPr>
              <m:t>i</m:t>
            </m:r>
          </m:sup>
        </m:sSup>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1</m:t>
            </m:r>
          </m:sub>
          <m:sup>
            <m:r>
              <w:rPr>
                <w:rFonts w:ascii="Cambria Math" w:hAnsi="Cambria Math"/>
              </w:rPr>
              <m:t>i</m:t>
            </m:r>
          </m:sup>
        </m:sSubSup>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2</m:t>
            </m:r>
          </m:sub>
          <m:sup>
            <m:r>
              <w:rPr>
                <w:rFonts w:ascii="Cambria Math" w:hAnsi="Cambria Math"/>
              </w:rPr>
              <m:t>i</m:t>
            </m:r>
          </m:sup>
        </m:sSubSup>
      </m:oMath>
      <w:r>
        <w:t xml:space="preserve"> </w:t>
      </w:r>
      <w:r>
        <w:rPr>
          <w:rFonts w:hint="eastAsia"/>
        </w:rPr>
        <w:t>表示卫星</w:t>
      </w:r>
      <w:r>
        <w:t xml:space="preserve"> </w:t>
      </w:r>
      <w:r>
        <w:rPr>
          <w:rFonts w:hint="eastAsia"/>
        </w:rPr>
        <w:t>DCB</w:t>
      </w:r>
      <w:r>
        <w:rPr>
          <w:rFonts w:hint="eastAsia"/>
        </w:rPr>
        <w:t>；</w:t>
      </w:r>
    </w:p>
    <w:p w:rsidR="00423A14" w:rsidRDefault="00423A14" w:rsidP="00423A14">
      <w:pPr>
        <w:numPr>
          <w:ilvl w:val="0"/>
          <w:numId w:val="3"/>
        </w:numPr>
      </w:pPr>
      <m:oMath>
        <m:sSub>
          <m:sSubPr>
            <m:ctrlPr>
              <w:rPr>
                <w:rFonts w:ascii="Cambria Math" w:hAnsi="Cambria Math"/>
              </w:rPr>
            </m:ctrlPr>
          </m:sSubPr>
          <m:e>
            <m:r>
              <m:rPr>
                <m:nor/>
              </m:rPr>
              <m:t>DCB</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r>
              <m:rPr>
                <m:sty m:val="p"/>
              </m:rPr>
              <w:rPr>
                <w:rFonts w:ascii="Cambria Math" w:hAnsi="Cambria Math"/>
              </w:rPr>
              <m:t>,</m:t>
            </m:r>
            <m:r>
              <w:rPr>
                <w:rFonts w:ascii="Cambria Math" w:hAnsi="Cambria Math"/>
              </w:rPr>
              <m:t>j</m:t>
            </m:r>
          </m:sub>
        </m:sSub>
      </m:oMath>
      <w:r>
        <w:t xml:space="preserve"> </w:t>
      </w:r>
      <w:r>
        <w:rPr>
          <w:rFonts w:hint="eastAsia"/>
        </w:rPr>
        <w:t>表示接收机</w:t>
      </w:r>
      <w:r>
        <w:t xml:space="preserve"> </w:t>
      </w:r>
      <w:r>
        <w:rPr>
          <w:rFonts w:hint="eastAsia"/>
        </w:rPr>
        <w:t>DCB</w:t>
      </w:r>
      <w:r>
        <w:rPr>
          <w:rFonts w:hint="eastAsia"/>
        </w:rPr>
        <w:t>；</w:t>
      </w:r>
    </w:p>
    <w:p w:rsidR="00423A14" w:rsidRDefault="00423A14" w:rsidP="00423A14">
      <w:pPr>
        <w:numPr>
          <w:ilvl w:val="0"/>
          <w:numId w:val="3"/>
        </w:numPr>
      </w:pPr>
      <m:oMath>
        <m:sSub>
          <m:sSubPr>
            <m:ctrlPr>
              <w:rPr>
                <w:rFonts w:ascii="Cambria Math" w:hAnsi="Cambria Math"/>
              </w:rPr>
            </m:ctrlPr>
          </m:sSubPr>
          <m:e>
            <m:r>
              <w:rPr>
                <w:rFonts w:ascii="Cambria Math" w:hAnsi="Cambria Math"/>
              </w:rPr>
              <m:t>L</m:t>
            </m:r>
          </m:e>
          <m:sub>
            <m:r>
              <m:rPr>
                <m:nor/>
              </m:rPr>
              <m:t>GF</m:t>
            </m:r>
          </m:sub>
        </m:sSub>
      </m:oMath>
      <w:r>
        <w:t xml:space="preserve"> </w:t>
      </w:r>
      <w:r>
        <w:rPr>
          <w:rFonts w:hint="eastAsia"/>
        </w:rPr>
        <w:t>是</w:t>
      </w:r>
      <w:r>
        <w:t xml:space="preserve"> GF </w:t>
      </w:r>
      <w:r>
        <w:rPr>
          <w:rFonts w:hint="eastAsia"/>
        </w:rPr>
        <w:t>组合后的载波相位观测值。</w:t>
      </w:r>
    </w:p>
    <w:p w:rsidR="00423A14" w:rsidRDefault="00423A14" w:rsidP="00423A14">
      <w:pPr>
        <w:pStyle w:val="FirstParagraph"/>
      </w:pPr>
      <w:r>
        <w:rPr>
          <w:rFonts w:hint="eastAsia"/>
        </w:rPr>
        <w:t>由于</w:t>
      </w:r>
      <w:r>
        <w:t xml:space="preserve"> GF </w:t>
      </w:r>
      <w:r>
        <w:rPr>
          <w:rFonts w:hint="eastAsia"/>
        </w:rPr>
        <w:t>组合中的伪距观测值</w:t>
      </w:r>
      <w:r>
        <w:t xml:space="preserve"> </w:t>
      </w:r>
      <m:oMath>
        <m:sSub>
          <m:sSubPr>
            <m:ctrlPr>
              <w:rPr>
                <w:rFonts w:ascii="Cambria Math" w:hAnsi="Cambria Math"/>
              </w:rPr>
            </m:ctrlPr>
          </m:sSubPr>
          <m:e>
            <m:r>
              <w:rPr>
                <w:rFonts w:ascii="Cambria Math" w:hAnsi="Cambria Math"/>
              </w:rPr>
              <m:t>P</m:t>
            </m:r>
          </m:e>
          <m:sub>
            <m:r>
              <m:rPr>
                <m:nor/>
              </m:rPr>
              <m:t>GF</m:t>
            </m:r>
          </m:sub>
        </m:sSub>
      </m:oMath>
      <w:r>
        <w:t xml:space="preserve"> </w:t>
      </w:r>
      <w:r>
        <w:rPr>
          <w:rFonts w:hint="eastAsia"/>
        </w:rPr>
        <w:t>噪声较大，通常采用载波相位平滑伪距（</w:t>
      </w:r>
      <w:r>
        <w:rPr>
          <w:rFonts w:hint="eastAsia"/>
        </w:rPr>
        <w:t>Carrier-phase</w:t>
      </w:r>
      <w:r>
        <w:t xml:space="preserve"> smoothed Code-based </w:t>
      </w:r>
      <w:r>
        <w:rPr>
          <w:rFonts w:hint="eastAsia"/>
        </w:rPr>
        <w:t>Location</w:t>
      </w:r>
      <w:r>
        <w:rPr>
          <w:rFonts w:hint="eastAsia"/>
        </w:rPr>
        <w:t>，</w:t>
      </w:r>
      <w:r>
        <w:rPr>
          <w:rFonts w:hint="eastAsia"/>
        </w:rPr>
        <w:t>CCL</w:t>
      </w:r>
      <w:r>
        <w:rPr>
          <w:rFonts w:hint="eastAsia"/>
        </w:rPr>
        <w:t>）方法来降低噪声水平。平滑后的伪距观测值写作：</w:t>
      </w:r>
    </w:p>
    <w:p w:rsidR="00423A14" w:rsidRDefault="00423A14" w:rsidP="00423A14">
      <w:pPr>
        <w:pStyle w:val="BodyText"/>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P</m:t>
                  </m:r>
                </m:e>
                <m:sub>
                  <m:r>
                    <m:rPr>
                      <m:nor/>
                    </m:rPr>
                    <m:t>GF,sm</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&amp;</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t</m:t>
                  </m:r>
                </m:sub>
              </m:sSub>
              <m:sSub>
                <m:sSubPr>
                  <m:ctrlPr>
                    <w:rPr>
                      <w:rFonts w:ascii="Cambria Math" w:hAnsi="Cambria Math"/>
                    </w:rPr>
                  </m:ctrlPr>
                </m:sSubPr>
                <m:e>
                  <m:r>
                    <w:rPr>
                      <w:rFonts w:ascii="Cambria Math" w:hAnsi="Cambria Math"/>
                    </w:rPr>
                    <m:t>P</m:t>
                  </m:r>
                </m:e>
                <m:sub>
                  <m:r>
                    <m:rPr>
                      <m:nor/>
                    </m:rPr>
                    <m:t>GF</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GF,prd</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t</m:t>
              </m:r>
              <m:r>
                <m:rPr>
                  <m:sty m:val="p"/>
                </m:rPr>
                <w:rPr>
                  <w:rFonts w:ascii="Cambria Math" w:hAnsi="Cambria Math"/>
                </w:rPr>
                <m:t>&gt;</m:t>
              </m:r>
              <m:r>
                <w:rPr>
                  <w:rFonts w:ascii="Cambria Math" w:hAnsi="Cambria Math"/>
                </w:rPr>
                <m:t>1</m:t>
              </m:r>
              <m:r>
                <m:rPr>
                  <m:sty m:val="p"/>
                </m:rPr>
                <w:rPr>
                  <w:rFonts w:ascii="Cambria Math" w:hAnsi="Cambria Math"/>
                </w:rPr>
                <m:t>)</m:t>
              </m:r>
            </m:e>
            <m:e>
              <m:sSub>
                <m:sSubPr>
                  <m:ctrlPr>
                    <w:rPr>
                      <w:rFonts w:ascii="Cambria Math" w:hAnsi="Cambria Math"/>
                    </w:rPr>
                  </m:ctrlPr>
                </m:sSubPr>
                <m:e>
                  <m:r>
                    <w:rPr>
                      <w:rFonts w:ascii="Cambria Math" w:hAnsi="Cambria Math"/>
                    </w:rPr>
                    <m:t>P</m:t>
                  </m:r>
                </m:e>
                <m:sub>
                  <m:r>
                    <m:rPr>
                      <m:nor/>
                    </m:rPr>
                    <m:t>GF,prd</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&amp;</m:t>
              </m:r>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GF,sm</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L</m:t>
                  </m:r>
                </m:e>
                <m:sub>
                  <m:r>
                    <m:rPr>
                      <m:nor/>
                    </m:rPr>
                    <m:t>GF</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L</m:t>
                  </m:r>
                </m:e>
                <m:sub>
                  <m:r>
                    <m:rPr>
                      <m:nor/>
                    </m:rPr>
                    <m:t>GF</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t</m:t>
              </m:r>
              <m:r>
                <m:rPr>
                  <m:sty m:val="p"/>
                </m:rPr>
                <w:rPr>
                  <w:rFonts w:ascii="Cambria Math" w:hAnsi="Cambria Math"/>
                </w:rPr>
                <m:t>&gt;</m:t>
              </m:r>
              <m:r>
                <w:rPr>
                  <w:rFonts w:ascii="Cambria Math" w:hAnsi="Cambria Math"/>
                </w:rPr>
                <m:t>1</m:t>
              </m:r>
              <m:r>
                <m:rPr>
                  <m:sty m:val="p"/>
                </m:rPr>
                <w:rPr>
                  <w:rFonts w:ascii="Cambria Math" w:hAnsi="Cambria Math"/>
                </w:rPr>
                <m:t>)</m:t>
              </m:r>
            </m:e>
          </m:eqArr>
        </m:oMath>
      </m:oMathPara>
    </w:p>
    <w:p w:rsidR="00423A14" w:rsidRDefault="00423A14" w:rsidP="00423A14">
      <w:pPr>
        <w:pStyle w:val="FirstParagraph"/>
      </w:pPr>
      <w:r>
        <w:rPr>
          <w:rFonts w:hint="eastAsia"/>
        </w:rPr>
        <w:t>其中：</w:t>
      </w:r>
    </w:p>
    <w:p w:rsidR="00423A14" w:rsidRDefault="00423A14" w:rsidP="00423A14">
      <w:pPr>
        <w:numPr>
          <w:ilvl w:val="0"/>
          <w:numId w:val="3"/>
        </w:numPr>
      </w:pPr>
      <m:oMath>
        <m:sSub>
          <m:sSubPr>
            <m:ctrlPr>
              <w:rPr>
                <w:rFonts w:ascii="Cambria Math" w:hAnsi="Cambria Math"/>
              </w:rPr>
            </m:ctrlPr>
          </m:sSubPr>
          <m:e>
            <m:r>
              <w:rPr>
                <w:rFonts w:ascii="Cambria Math" w:hAnsi="Cambria Math"/>
              </w:rPr>
              <m:t>P</m:t>
            </m:r>
          </m:e>
          <m:sub>
            <m:r>
              <m:rPr>
                <m:nor/>
              </m:rPr>
              <m:t>GF,sm</m:t>
            </m:r>
          </m:sub>
        </m:sSub>
      </m:oMath>
      <w:r>
        <w:t xml:space="preserve"> </w:t>
      </w:r>
      <w:r>
        <w:rPr>
          <w:rFonts w:hint="eastAsia"/>
        </w:rPr>
        <w:t>表示载波相位平滑后的伪距观测值；</w:t>
      </w:r>
    </w:p>
    <w:p w:rsidR="00423A14" w:rsidRDefault="00423A14" w:rsidP="00423A14">
      <w:pPr>
        <w:numPr>
          <w:ilvl w:val="0"/>
          <w:numId w:val="3"/>
        </w:numPr>
      </w:pPr>
      <m:oMath>
        <m:r>
          <w:rPr>
            <w:rFonts w:ascii="Cambria Math" w:hAnsi="Cambria Math"/>
          </w:rPr>
          <m:t>t</m:t>
        </m:r>
      </m:oMath>
      <w:r>
        <w:t xml:space="preserve"> </w:t>
      </w:r>
      <w:r>
        <w:rPr>
          <w:rFonts w:hint="eastAsia"/>
        </w:rPr>
        <w:t>表示历元索引；</w:t>
      </w:r>
    </w:p>
    <w:p w:rsidR="00423A14" w:rsidRDefault="00423A14" w:rsidP="00423A14">
      <w:pPr>
        <w:numPr>
          <w:ilvl w:val="0"/>
          <w:numId w:val="3"/>
        </w:numPr>
      </w:pPr>
      <m:oMath>
        <m:sSub>
          <m:sSubPr>
            <m:ctrlPr>
              <w:rPr>
                <w:rFonts w:ascii="Cambria Math" w:hAnsi="Cambria Math"/>
              </w:rPr>
            </m:ctrlPr>
          </m:sSubPr>
          <m:e>
            <m:r>
              <w:rPr>
                <w:rFonts w:ascii="Cambria Math" w:hAnsi="Cambria Math"/>
              </w:rPr>
              <m:t>ω</m:t>
            </m:r>
          </m:e>
          <m:sub>
            <m:r>
              <w:rPr>
                <w:rFonts w:ascii="Cambria Math" w:hAnsi="Cambria Math"/>
              </w:rPr>
              <m:t>t</m:t>
            </m:r>
          </m:sub>
        </m:sSub>
      </m:oMath>
      <w:r>
        <w:t xml:space="preserve"> </w:t>
      </w:r>
      <w:r>
        <w:rPr>
          <w:rFonts w:hint="eastAsia"/>
        </w:rPr>
        <w:t>表示历元</w:t>
      </w:r>
      <w:r>
        <w:t xml:space="preserve"> </w:t>
      </w:r>
      <m:oMath>
        <m:r>
          <w:rPr>
            <w:rFonts w:ascii="Cambria Math" w:hAnsi="Cambria Math"/>
          </w:rPr>
          <m:t>t</m:t>
        </m:r>
      </m:oMath>
      <w:r>
        <w:t xml:space="preserve"> </w:t>
      </w:r>
      <w:r>
        <w:rPr>
          <w:rFonts w:hint="eastAsia"/>
        </w:rPr>
        <w:t>的权重因子；</w:t>
      </w:r>
    </w:p>
    <w:p w:rsidR="00423A14" w:rsidRDefault="00423A14" w:rsidP="00423A14">
      <w:pPr>
        <w:numPr>
          <w:ilvl w:val="0"/>
          <w:numId w:val="3"/>
        </w:numPr>
      </w:pPr>
      <m:oMath>
        <m:sSub>
          <m:sSubPr>
            <m:ctrlPr>
              <w:rPr>
                <w:rFonts w:ascii="Cambria Math" w:hAnsi="Cambria Math"/>
              </w:rPr>
            </m:ctrlPr>
          </m:sSubPr>
          <m:e>
            <m:r>
              <w:rPr>
                <w:rFonts w:ascii="Cambria Math" w:hAnsi="Cambria Math"/>
              </w:rPr>
              <m:t>P</m:t>
            </m:r>
          </m:e>
          <m:sub>
            <m:r>
              <m:rPr>
                <m:nor/>
              </m:rPr>
              <m:t>GF,prd</m:t>
            </m:r>
          </m:sub>
        </m:sSub>
      </m:oMath>
      <w:r>
        <w:t xml:space="preserve"> </w:t>
      </w:r>
      <w:r>
        <w:rPr>
          <w:rFonts w:hint="eastAsia"/>
        </w:rPr>
        <w:t>表示预测的</w:t>
      </w:r>
      <w:r>
        <w:t xml:space="preserve"> GF </w:t>
      </w:r>
      <w:r>
        <w:rPr>
          <w:rFonts w:hint="eastAsia"/>
        </w:rPr>
        <w:t>伪距值。</w:t>
      </w:r>
    </w:p>
    <w:p w:rsidR="00423A14" w:rsidRDefault="00423A14" w:rsidP="00423A14">
      <w:pPr>
        <w:pStyle w:val="FirstParagraph"/>
      </w:pPr>
      <w:r>
        <w:rPr>
          <w:rFonts w:hint="eastAsia"/>
        </w:rPr>
        <w:lastRenderedPageBreak/>
        <w:t>这组方程描述了伪距的载波相位平滑递归算法，其结构类似于卡尔曼滤波中的预测</w:t>
      </w:r>
      <w:r>
        <w:rPr>
          <w:rFonts w:hint="eastAsia"/>
        </w:rPr>
        <w:t>-</w:t>
      </w:r>
      <w:r>
        <w:rPr>
          <w:rFonts w:hint="eastAsia"/>
        </w:rPr>
        <w:t>更新过程。该方法计算简单，不需要精确的噪声模型。利用载波相位的高精度特性，有效降低了伪距观测噪声，从而提高了定位精度。值得注意的是，在平滑伪距之前，应去除载波相位观测值中的周跳和粗差。双频伪距码观测值和电离层残差观测值用于检测周跳和粗差。最后，</w:t>
      </w:r>
      <w:r>
        <w:rPr>
          <w:rFonts w:hint="eastAsia"/>
        </w:rPr>
        <w:t>GNSS</w:t>
      </w:r>
      <w:r>
        <w:t xml:space="preserve"> </w:t>
      </w:r>
      <w:r>
        <w:rPr>
          <w:rFonts w:hint="eastAsia"/>
        </w:rPr>
        <w:t>观测方程简化为：</w:t>
      </w:r>
    </w:p>
    <w:p w:rsidR="00423A14" w:rsidRDefault="00423A14" w:rsidP="00423A14">
      <w:pPr>
        <w:pStyle w:val="BodyText"/>
      </w:pPr>
      <m:oMathPara>
        <m:oMathParaPr>
          <m:jc m:val="center"/>
        </m:oMathParaPr>
        <m:oMath>
          <m:sSub>
            <m:sSubPr>
              <m:ctrlPr>
                <w:rPr>
                  <w:rFonts w:ascii="Cambria Math" w:hAnsi="Cambria Math"/>
                </w:rPr>
              </m:ctrlPr>
            </m:sSubPr>
            <m:e>
              <m:r>
                <w:rPr>
                  <w:rFonts w:ascii="Cambria Math" w:hAnsi="Cambria Math"/>
                </w:rPr>
                <m:t>P</m:t>
              </m:r>
            </m:e>
            <m:sub>
              <m:r>
                <m:rPr>
                  <m:nor/>
                </m:rPr>
                <m:t>GF,sm</m:t>
              </m:r>
            </m:sub>
          </m:sSub>
          <m:r>
            <m:rPr>
              <m:sty m:val="p"/>
            </m:rPr>
            <w:rPr>
              <w:rFonts w:ascii="Cambria Math" w:hAnsi="Cambria Math"/>
            </w:rPr>
            <m:t>=(</m:t>
          </m:r>
          <m:sSubSup>
            <m:sSubSupPr>
              <m:ctrlPr>
                <w:rPr>
                  <w:rFonts w:ascii="Cambria Math" w:hAnsi="Cambria Math"/>
                </w:rPr>
              </m:ctrlPr>
            </m:sSubSupPr>
            <m:e>
              <m:r>
                <w:rPr>
                  <w:rFonts w:ascii="Cambria Math" w:hAnsi="Cambria Math"/>
                </w:rPr>
                <m:t>d</m:t>
              </m:r>
            </m:e>
            <m:sub>
              <m:r>
                <m:rPr>
                  <m:nor/>
                </m:rPr>
                <m:t>ion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j</m:t>
              </m:r>
            </m:sub>
            <m:sup>
              <m:r>
                <w:rPr>
                  <w:rFonts w:ascii="Cambria Math" w:hAnsi="Cambria Math"/>
                </w:rPr>
                <m:t>i</m:t>
              </m:r>
            </m:sup>
          </m:sSubSup>
          <m:r>
            <m:rPr>
              <m:sty m:val="p"/>
            </m:rPr>
            <w:rPr>
              <w:rFonts w:ascii="Cambria Math" w:hAnsi="Cambria Math"/>
            </w:rPr>
            <m:t>-</m:t>
          </m:r>
          <m:sSubSup>
            <m:sSubSupPr>
              <m:ctrlPr>
                <w:rPr>
                  <w:rFonts w:ascii="Cambria Math" w:hAnsi="Cambria Math"/>
                </w:rPr>
              </m:ctrlPr>
            </m:sSubSupPr>
            <m:e>
              <m:r>
                <w:rPr>
                  <w:rFonts w:ascii="Cambria Math" w:hAnsi="Cambria Math"/>
                </w:rPr>
                <m:t>d</m:t>
              </m:r>
            </m:e>
            <m:sub>
              <m:r>
                <m:rPr>
                  <m:nor/>
                </m:rPr>
                <m:t>ion</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j</m:t>
              </m:r>
            </m:sub>
            <m:sup>
              <m:r>
                <w:rPr>
                  <w:rFonts w:ascii="Cambria Math" w:hAnsi="Cambria Math"/>
                </w:rPr>
                <m:t>i</m:t>
              </m:r>
            </m:sup>
          </m:sSubSup>
          <m:r>
            <m:rPr>
              <m:sty m:val="p"/>
            </m:rPr>
            <w:rPr>
              <w:rFonts w:ascii="Cambria Math" w:hAnsi="Cambria Math"/>
            </w:rPr>
            <m:t>)+</m:t>
          </m:r>
          <m:sSup>
            <m:sSupPr>
              <m:ctrlPr>
                <w:rPr>
                  <w:rFonts w:ascii="Cambria Math" w:hAnsi="Cambria Math"/>
                </w:rPr>
              </m:ctrlPr>
            </m:sSupPr>
            <m:e>
              <m:r>
                <m:rPr>
                  <m:nor/>
                </m:rPr>
                <m:t>DCB</m:t>
              </m:r>
            </m:e>
            <m:sup>
              <m:r>
                <w:rPr>
                  <w:rFonts w:ascii="Cambria Math" w:hAnsi="Cambria Math"/>
                </w:rPr>
                <m:t>i</m:t>
              </m:r>
            </m:sup>
          </m:sSup>
          <m:r>
            <m:rPr>
              <m:sty m:val="p"/>
            </m:rPr>
            <w:rPr>
              <w:rFonts w:ascii="Cambria Math" w:hAnsi="Cambria Math"/>
            </w:rPr>
            <m:t>+</m:t>
          </m:r>
          <m:sSub>
            <m:sSubPr>
              <m:ctrlPr>
                <w:rPr>
                  <w:rFonts w:ascii="Cambria Math" w:hAnsi="Cambria Math"/>
                </w:rPr>
              </m:ctrlPr>
            </m:sSubPr>
            <m:e>
              <m:r>
                <m:rPr>
                  <m:nor/>
                </m:rPr>
                <m:t>DCB</m:t>
              </m:r>
            </m:e>
            <m:sub>
              <m:r>
                <w:rPr>
                  <w:rFonts w:ascii="Cambria Math" w:hAnsi="Cambria Math"/>
                </w:rPr>
                <m:t>j</m:t>
              </m:r>
            </m:sub>
          </m:sSub>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P</m:t>
              </m:r>
              <m:r>
                <m:rPr>
                  <m:sty m:val="p"/>
                </m:rPr>
                <w:rPr>
                  <w:rFonts w:ascii="Cambria Math" w:hAnsi="Cambria Math"/>
                </w:rPr>
                <m:t>,</m:t>
              </m:r>
              <m:r>
                <m:rPr>
                  <m:nor/>
                </m:rPr>
                <m:t>GF,sm</m:t>
              </m:r>
              <m:r>
                <m:rPr>
                  <m:sty m:val="p"/>
                </m:rPr>
                <w:rPr>
                  <w:rFonts w:ascii="Cambria Math" w:hAnsi="Cambria Math"/>
                </w:rPr>
                <m:t>,</m:t>
              </m:r>
              <m:r>
                <w:rPr>
                  <w:rFonts w:ascii="Cambria Math" w:hAnsi="Cambria Math"/>
                </w:rPr>
                <m:t>j</m:t>
              </m:r>
            </m:sub>
            <m:sup>
              <m:r>
                <w:rPr>
                  <w:rFonts w:ascii="Cambria Math" w:hAnsi="Cambria Math"/>
                </w:rPr>
                <m:t>i</m:t>
              </m:r>
            </m:sup>
          </m:sSubSup>
        </m:oMath>
      </m:oMathPara>
    </w:p>
    <w:p w:rsidR="00423A14" w:rsidRDefault="00423A14" w:rsidP="00423A14">
      <w:pPr>
        <w:pStyle w:val="FirstParagraph"/>
      </w:pPr>
      <w:r>
        <w:rPr>
          <w:rFonts w:hint="eastAsia"/>
        </w:rPr>
        <w:t>下文的</w:t>
      </w:r>
      <w:r>
        <w:t xml:space="preserve"> DCB </w:t>
      </w:r>
      <w:r>
        <w:rPr>
          <w:rFonts w:hint="eastAsia"/>
        </w:rPr>
        <w:t>估计方法将基于该方程展开。</w:t>
      </w:r>
    </w:p>
    <w:p w:rsidR="00423A14" w:rsidRDefault="00423A14" w:rsidP="00423A14">
      <w:pPr>
        <w:pStyle w:val="BodyText"/>
      </w:pPr>
      <w:r>
        <w:rPr>
          <w:rFonts w:hint="eastAsia"/>
        </w:rPr>
        <w:t>在估计</w:t>
      </w:r>
      <w:r>
        <w:t xml:space="preserve"> DCB </w:t>
      </w:r>
      <w:r>
        <w:rPr>
          <w:rFonts w:hint="eastAsia"/>
        </w:rPr>
        <w:t>时，常见的策略是将单日内的</w:t>
      </w:r>
      <w:r>
        <w:t xml:space="preserve"> sDCB </w:t>
      </w:r>
      <w:r>
        <w:rPr>
          <w:rFonts w:hint="eastAsia"/>
        </w:rPr>
        <w:t>和</w:t>
      </w:r>
      <w:r>
        <w:t xml:space="preserve"> rDCB </w:t>
      </w:r>
      <w:r>
        <w:rPr>
          <w:rFonts w:hint="eastAsia"/>
        </w:rPr>
        <w:t>视为常数值。对于电离层延迟项</w:t>
      </w:r>
      <w:r>
        <w:t xml:space="preserve"> </w:t>
      </w:r>
      <m:oMath>
        <m:sSubSup>
          <m:sSubSupPr>
            <m:ctrlPr>
              <w:rPr>
                <w:rFonts w:ascii="Cambria Math" w:hAnsi="Cambria Math"/>
              </w:rPr>
            </m:ctrlPr>
          </m:sSubSupPr>
          <m:e>
            <m:r>
              <w:rPr>
                <w:rFonts w:ascii="Cambria Math" w:hAnsi="Cambria Math"/>
              </w:rPr>
              <m:t>d</m:t>
            </m:r>
          </m:e>
          <m:sub>
            <m:r>
              <m:rPr>
                <m:nor/>
              </m:rPr>
              <m:t>ion</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j</m:t>
            </m:r>
          </m:sub>
          <m:sup>
            <m:r>
              <w:rPr>
                <w:rFonts w:ascii="Cambria Math" w:hAnsi="Cambria Math"/>
              </w:rPr>
              <m:t>i</m:t>
            </m:r>
          </m:sup>
        </m:sSubSup>
      </m:oMath>
      <w:r>
        <w:rPr>
          <w:rFonts w:hint="eastAsia"/>
        </w:rPr>
        <w:t>，可采用两种策略：</w:t>
      </w:r>
      <w:r>
        <w:rPr>
          <w:rFonts w:hint="eastAsia"/>
        </w:rPr>
        <w:t>(1)</w:t>
      </w:r>
      <w:r>
        <w:t xml:space="preserve"> </w:t>
      </w:r>
      <w:r>
        <w:rPr>
          <w:rFonts w:hint="eastAsia"/>
        </w:rPr>
        <w:t>使用</w:t>
      </w:r>
      <w:r>
        <w:t xml:space="preserve"> GIM </w:t>
      </w:r>
      <w:r>
        <w:rPr>
          <w:rFonts w:hint="eastAsia"/>
        </w:rPr>
        <w:t>产品进行修正，和</w:t>
      </w:r>
      <w:r>
        <w:t xml:space="preserve"> (2) </w:t>
      </w:r>
      <w:r>
        <w:rPr>
          <w:rFonts w:hint="eastAsia"/>
        </w:rPr>
        <w:t>使用电离层模型进行联合估计。由于</w:t>
      </w:r>
      <w:r>
        <w:t xml:space="preserve"> GIM </w:t>
      </w:r>
      <w:r>
        <w:rPr>
          <w:rFonts w:hint="eastAsia"/>
        </w:rPr>
        <w:t>产品是在每日</w:t>
      </w:r>
      <w:r>
        <w:t xml:space="preserve"> DCB </w:t>
      </w:r>
      <w:r>
        <w:rPr>
          <w:rFonts w:hint="eastAsia"/>
        </w:rPr>
        <w:t>值为常数的假设下得出的，将其用于</w:t>
      </w:r>
      <w:r>
        <w:t xml:space="preserve"> 15 </w:t>
      </w:r>
      <w:r>
        <w:rPr>
          <w:rFonts w:hint="eastAsia"/>
        </w:rPr>
        <w:t>分钟</w:t>
      </w:r>
      <w:r>
        <w:t xml:space="preserve"> DCB </w:t>
      </w:r>
      <w:r>
        <w:rPr>
          <w:rFonts w:hint="eastAsia"/>
        </w:rPr>
        <w:t>估计窗口的电离层延迟修正不可避免地会引入其他时间段的误差。因此，在此场景下联合估计是更优的方法。在联合估计方法中，通常应用球谐模型对全球范围内的电离层延迟进行建模，表示为：</w:t>
      </w:r>
    </w:p>
    <w:p w:rsidR="00423A14" w:rsidRDefault="00423A14" w:rsidP="00423A14">
      <w:pPr>
        <w:pStyle w:val="BodyText"/>
      </w:pPr>
      <w:r>
        <w:t>$$\begin{equation}     d_{\text{ion}} = \frac{40.3}{f^2} \text{STEC} \nonumber     \end{equation}$$</w:t>
      </w:r>
    </w:p>
    <w:p w:rsidR="00423A14" w:rsidRDefault="00423A14" w:rsidP="00423A14">
      <w:pPr>
        <w:pStyle w:val="FirstParagraph"/>
      </w:pPr>
      <w:r>
        <w:rPr>
          <w:rFonts w:hint="eastAsia"/>
        </w:rPr>
        <w:t>其中</w:t>
      </w:r>
      <w:r>
        <w:t xml:space="preserve"> </w:t>
      </w:r>
      <m:oMath>
        <m:sSub>
          <m:sSubPr>
            <m:ctrlPr>
              <w:rPr>
                <w:rFonts w:ascii="Cambria Math" w:hAnsi="Cambria Math"/>
              </w:rPr>
            </m:ctrlPr>
          </m:sSubPr>
          <m:e>
            <m:r>
              <w:rPr>
                <w:rFonts w:ascii="Cambria Math" w:hAnsi="Cambria Math"/>
              </w:rPr>
              <m:t>d</m:t>
            </m:r>
          </m:e>
          <m:sub>
            <m:r>
              <m:rPr>
                <m:nor/>
              </m:rPr>
              <m:t>ion</m:t>
            </m:r>
          </m:sub>
        </m:sSub>
      </m:oMath>
      <w:r>
        <w:t xml:space="preserve"> </w:t>
      </w:r>
      <w:r>
        <w:rPr>
          <w:rFonts w:hint="eastAsia"/>
        </w:rPr>
        <w:t>为倾斜电离层延迟，</w:t>
      </w:r>
      <w:r>
        <w:rPr>
          <w:rFonts w:hint="eastAsia"/>
        </w:rPr>
        <w:t>STEC</w:t>
      </w:r>
      <w:r>
        <w:t xml:space="preserve"> </w:t>
      </w:r>
      <w:r>
        <w:rPr>
          <w:rFonts w:hint="eastAsia"/>
        </w:rPr>
        <w:t>为倾斜总电子含量。结合该方程，可以推导出：</w:t>
      </w:r>
    </w:p>
    <w:p w:rsidR="00423A14" w:rsidRDefault="00423A14" w:rsidP="00423A14">
      <w:pPr>
        <w:pStyle w:val="BodyText"/>
      </w:pPr>
      <m:oMathPara>
        <m:oMathParaPr>
          <m:jc m:val="center"/>
        </m:oMathParaPr>
        <m:oMath>
          <m:r>
            <m:rPr>
              <m:nor/>
            </m:rPr>
            <m:t>STEC</m:t>
          </m:r>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f</m:t>
                  </m:r>
                </m:e>
                <m:sub>
                  <m:r>
                    <w:rPr>
                      <w:rFonts w:ascii="Cambria Math" w:hAnsi="Cambria Math"/>
                    </w:rPr>
                    <m:t>1</m:t>
                  </m:r>
                </m:sub>
                <m:sup>
                  <m:r>
                    <w:rPr>
                      <w:rFonts w:ascii="Cambria Math" w:hAnsi="Cambria Math"/>
                    </w:rPr>
                    <m:t>2</m:t>
                  </m:r>
                </m:sup>
              </m:sSubSup>
              <m:sSubSup>
                <m:sSubSupPr>
                  <m:ctrlPr>
                    <w:rPr>
                      <w:rFonts w:ascii="Cambria Math" w:hAnsi="Cambria Math"/>
                    </w:rPr>
                  </m:ctrlPr>
                </m:sSubSupPr>
                <m:e>
                  <m:r>
                    <w:rPr>
                      <w:rFonts w:ascii="Cambria Math" w:hAnsi="Cambria Math"/>
                    </w:rPr>
                    <m:t>f</m:t>
                  </m:r>
                </m:e>
                <m:sub>
                  <m:r>
                    <w:rPr>
                      <w:rFonts w:ascii="Cambria Math" w:hAnsi="Cambria Math"/>
                    </w:rPr>
                    <m:t>2</m:t>
                  </m:r>
                </m:sub>
                <m:sup>
                  <m:r>
                    <w:rPr>
                      <w:rFonts w:ascii="Cambria Math" w:hAnsi="Cambria Math"/>
                    </w:rPr>
                    <m:t>2</m:t>
                  </m:r>
                </m:sup>
              </m:sSubSup>
            </m:num>
            <m:den>
              <m:r>
                <w:rPr>
                  <w:rFonts w:ascii="Cambria Math" w:hAnsi="Cambria Math"/>
                </w:rPr>
                <m:t>40.3</m:t>
              </m:r>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1</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2</m:t>
                  </m:r>
                </m:sub>
                <m:sup>
                  <m:r>
                    <w:rPr>
                      <w:rFonts w:ascii="Cambria Math" w:hAnsi="Cambria Math"/>
                    </w:rPr>
                    <m:t>2</m:t>
                  </m:r>
                </m:sup>
              </m:sSubSup>
              <m:r>
                <m:rPr>
                  <m:sty m:val="p"/>
                </m:rPr>
                <w:rPr>
                  <w:rFonts w:ascii="Cambria Math" w:hAnsi="Cambria Math"/>
                </w:rPr>
                <m:t>)</m:t>
              </m:r>
            </m:den>
          </m:f>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GF,sm</m:t>
              </m:r>
            </m:sub>
          </m:sSub>
          <m:r>
            <m:rPr>
              <m:sty m:val="p"/>
            </m:rPr>
            <w:rPr>
              <w:rFonts w:ascii="Cambria Math" w:hAnsi="Cambria Math"/>
            </w:rPr>
            <m:t>-</m:t>
          </m:r>
          <m:r>
            <w:rPr>
              <w:rFonts w:ascii="Cambria Math" w:hAnsi="Cambria Math"/>
            </w:rPr>
            <m:t>c</m:t>
          </m:r>
          <m:sSub>
            <m:sSubPr>
              <m:ctrlPr>
                <w:rPr>
                  <w:rFonts w:ascii="Cambria Math" w:hAnsi="Cambria Math"/>
                </w:rPr>
              </m:ctrlPr>
            </m:sSubPr>
            <m:e>
              <m:r>
                <m:rPr>
                  <m:nor/>
                </m:rPr>
                <m:t>DCB</m:t>
              </m:r>
            </m:e>
            <m:sub>
              <m:r>
                <w:rPr>
                  <w:rFonts w:ascii="Cambria Math" w:hAnsi="Cambria Math"/>
                </w:rPr>
                <m:t>j</m:t>
              </m:r>
            </m:sub>
          </m:sSub>
          <m:r>
            <m:rPr>
              <m:sty m:val="p"/>
            </m:rPr>
            <w:rPr>
              <w:rFonts w:ascii="Cambria Math" w:hAnsi="Cambria Math"/>
            </w:rPr>
            <m:t>-</m:t>
          </m:r>
          <m:r>
            <w:rPr>
              <w:rFonts w:ascii="Cambria Math" w:hAnsi="Cambria Math"/>
            </w:rPr>
            <m:t>c</m:t>
          </m:r>
          <m:sSup>
            <m:sSupPr>
              <m:ctrlPr>
                <w:rPr>
                  <w:rFonts w:ascii="Cambria Math" w:hAnsi="Cambria Math"/>
                </w:rPr>
              </m:ctrlPr>
            </m:sSupPr>
            <m:e>
              <m:r>
                <m:rPr>
                  <m:nor/>
                </m:rPr>
                <m:t>DCB</m:t>
              </m:r>
            </m:e>
            <m:sup>
              <m:r>
                <w:rPr>
                  <w:rFonts w:ascii="Cambria Math" w:hAnsi="Cambria Math"/>
                </w:rPr>
                <m:t>i</m:t>
              </m:r>
            </m:sup>
          </m:sSup>
          <m:r>
            <m:rPr>
              <m:sty m:val="p"/>
            </m:rPr>
            <w:rPr>
              <w:rFonts w:ascii="Cambria Math" w:hAnsi="Cambria Math"/>
            </w:rPr>
            <m:t>)</m:t>
          </m:r>
        </m:oMath>
      </m:oMathPara>
    </w:p>
    <w:p w:rsidR="00423A14" w:rsidRDefault="00423A14" w:rsidP="00423A14">
      <w:pPr>
        <w:pStyle w:val="FirstParagraph"/>
      </w:pPr>
      <w:r>
        <w:rPr>
          <w:rFonts w:hint="eastAsia"/>
        </w:rPr>
        <w:t>然后，使用修正的单层模型（</w:t>
      </w:r>
      <w:r>
        <w:rPr>
          <w:rFonts w:hint="eastAsia"/>
        </w:rPr>
        <w:t>Modified</w:t>
      </w:r>
      <w:r>
        <w:t xml:space="preserve"> Single-Layer </w:t>
      </w:r>
      <w:r>
        <w:rPr>
          <w:rFonts w:hint="eastAsia"/>
        </w:rPr>
        <w:t>Model</w:t>
      </w:r>
      <w:r>
        <w:rPr>
          <w:rFonts w:hint="eastAsia"/>
        </w:rPr>
        <w:t>，</w:t>
      </w:r>
      <w:r>
        <w:rPr>
          <w:rFonts w:hint="eastAsia"/>
        </w:rPr>
        <w:t>MSLM</w:t>
      </w:r>
      <w:r>
        <w:rPr>
          <w:rFonts w:hint="eastAsia"/>
        </w:rPr>
        <w:t>），可以进行</w:t>
      </w:r>
      <w:r>
        <w:t xml:space="preserve"> STEC </w:t>
      </w:r>
      <w:r>
        <w:rPr>
          <w:rFonts w:hint="eastAsia"/>
        </w:rPr>
        <w:t>和</w:t>
      </w:r>
      <w:r>
        <w:t xml:space="preserve"> VTEC </w:t>
      </w:r>
      <w:r>
        <w:rPr>
          <w:rFonts w:hint="eastAsia"/>
        </w:rPr>
        <w:t>之间的映射以计算</w:t>
      </w:r>
      <w:r>
        <w:t xml:space="preserve"> STEC </w:t>
      </w:r>
      <w:r>
        <w:rPr>
          <w:rFonts w:hint="eastAsia"/>
        </w:rPr>
        <w:t>值：</w:t>
      </w:r>
    </w:p>
    <w:p w:rsidR="00423A14" w:rsidRDefault="00423A14" w:rsidP="00423A14">
      <w:pPr>
        <w:pStyle w:val="BodyText"/>
      </w:pPr>
      <m:oMathPara>
        <m:oMathParaPr>
          <m:jc m:val="center"/>
        </m:oMathParaPr>
        <m:oMath>
          <m:eqArr>
            <m:eqArrPr>
              <m:ctrlPr>
                <w:rPr>
                  <w:rFonts w:ascii="Cambria Math" w:hAnsi="Cambria Math"/>
                </w:rPr>
              </m:ctrlPr>
            </m:eqArrPr>
            <m:e>
              <m:r>
                <m:rPr>
                  <m:nor/>
                </m:rPr>
                <m:t>STEC</m:t>
              </m:r>
              <m:r>
                <w:rPr>
                  <w:rFonts w:ascii="Cambria Math" w:hAnsi="Cambria Math"/>
                </w:rPr>
                <m:t>&amp;</m:t>
              </m:r>
              <m:r>
                <m:rPr>
                  <m:sty m:val="p"/>
                </m:rPr>
                <w:rPr>
                  <w:rFonts w:ascii="Cambria Math" w:hAnsi="Cambria Math"/>
                </w:rPr>
                <m:t>=</m:t>
              </m:r>
              <m:f>
                <m:fPr>
                  <m:ctrlPr>
                    <w:rPr>
                      <w:rFonts w:ascii="Cambria Math" w:hAnsi="Cambria Math"/>
                    </w:rPr>
                  </m:ctrlPr>
                </m:fPr>
                <m:num>
                  <m:r>
                    <m:rPr>
                      <m:nor/>
                    </m:rPr>
                    <m:t>VTEC</m:t>
                  </m:r>
                </m:num>
                <m:den>
                  <m:r>
                    <m:rPr>
                      <m:nor/>
                    </m:rPr>
                    <m:t>MF</m:t>
                  </m:r>
                  <m:r>
                    <m:rPr>
                      <m:sty m:val="p"/>
                    </m:rPr>
                    <w:rPr>
                      <w:rFonts w:ascii="Cambria Math" w:hAnsi="Cambria Math"/>
                    </w:rPr>
                    <m:t>(</m:t>
                  </m:r>
                  <m:r>
                    <w:rPr>
                      <w:rFonts w:ascii="Cambria Math" w:hAnsi="Cambria Math"/>
                    </w:rPr>
                    <m:t>z</m:t>
                  </m:r>
                  <m:r>
                    <m:rPr>
                      <m:sty m:val="p"/>
                    </m:rPr>
                    <w:rPr>
                      <w:rFonts w:ascii="Cambria Math" w:hAnsi="Cambria Math"/>
                    </w:rPr>
                    <m:t>)</m:t>
                  </m:r>
                </m:den>
              </m:f>
            </m:e>
            <m:e>
              <m:r>
                <m:rPr>
                  <m:nor/>
                </m:rPr>
                <m:t>MF</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&amp;</m:t>
              </m:r>
              <m:r>
                <m:rPr>
                  <m:sty m:val="p"/>
                </m:rPr>
                <w:rPr>
                  <w:rFonts w:ascii="Cambria Math" w:hAnsi="Cambria Math"/>
                </w:rPr>
                <m:t>=cos</m:t>
              </m:r>
              <m:d>
                <m:dPr>
                  <m:ctrlPr>
                    <w:rPr>
                      <w:rFonts w:ascii="Cambria Math" w:hAnsi="Cambria Math"/>
                    </w:rPr>
                  </m:ctrlPr>
                </m:dPr>
                <m:e>
                  <m:r>
                    <m:rPr>
                      <m:sty m:val="p"/>
                    </m:rPr>
                    <w:rPr>
                      <w:rFonts w:ascii="Cambria Math" w:hAnsi="Cambria Math"/>
                    </w:rPr>
                    <m:t>arcsin</m:t>
                  </m:r>
                  <m:d>
                    <m:dPr>
                      <m:ctrlPr>
                        <w:rPr>
                          <w:rFonts w:ascii="Cambria Math" w:hAnsi="Cambria Math"/>
                        </w:rPr>
                      </m:ctrlPr>
                    </m:dPr>
                    <m:e>
                      <m:f>
                        <m:fPr>
                          <m:ctrlPr>
                            <w:rPr>
                              <w:rFonts w:ascii="Cambria Math" w:hAnsi="Cambria Math"/>
                            </w:rPr>
                          </m:ctrlPr>
                        </m:fPr>
                        <m:num>
                          <m:r>
                            <w:rPr>
                              <w:rFonts w:ascii="Cambria Math" w:hAnsi="Cambria Math"/>
                            </w:rPr>
                            <m:t>R</m:t>
                          </m:r>
                        </m:num>
                        <m:den>
                          <m:r>
                            <w:rPr>
                              <w:rFonts w:ascii="Cambria Math" w:hAnsi="Cambria Math"/>
                            </w:rPr>
                            <m:t>R</m:t>
                          </m:r>
                          <m:r>
                            <m:rPr>
                              <m:sty m:val="p"/>
                            </m:rPr>
                            <w:rPr>
                              <w:rFonts w:ascii="Cambria Math" w:hAnsi="Cambria Math"/>
                            </w:rPr>
                            <m:t>+</m:t>
                          </m:r>
                          <m:r>
                            <w:rPr>
                              <w:rFonts w:ascii="Cambria Math" w:hAnsi="Cambria Math"/>
                            </w:rPr>
                            <m:t>H</m:t>
                          </m:r>
                        </m:den>
                      </m:f>
                      <m:r>
                        <m:rPr>
                          <m:sty m:val="p"/>
                        </m:rPr>
                        <w:rPr>
                          <w:rFonts w:ascii="Cambria Math" w:hAnsi="Cambria Math"/>
                        </w:rPr>
                        <m:t>sin(</m:t>
                      </m:r>
                      <m:r>
                        <w:rPr>
                          <w:rFonts w:ascii="Cambria Math" w:hAnsi="Cambria Math"/>
                        </w:rPr>
                        <m:t>αz</m:t>
                      </m:r>
                      <m:r>
                        <m:rPr>
                          <m:sty m:val="p"/>
                        </m:rPr>
                        <w:rPr>
                          <w:rFonts w:ascii="Cambria Math" w:hAnsi="Cambria Math"/>
                        </w:rPr>
                        <m:t>)</m:t>
                      </m:r>
                    </m:e>
                  </m:d>
                </m:e>
              </m:d>
            </m:e>
          </m:eqArr>
        </m:oMath>
      </m:oMathPara>
    </w:p>
    <w:p w:rsidR="00423A14" w:rsidRDefault="00423A14" w:rsidP="00423A14">
      <w:pPr>
        <w:pStyle w:val="FirstParagraph"/>
      </w:pPr>
      <w:r>
        <w:rPr>
          <w:rFonts w:hint="eastAsia"/>
        </w:rPr>
        <w:t>其中：</w:t>
      </w:r>
    </w:p>
    <w:p w:rsidR="00423A14" w:rsidRDefault="00423A14" w:rsidP="00423A14">
      <w:pPr>
        <w:numPr>
          <w:ilvl w:val="0"/>
          <w:numId w:val="3"/>
        </w:numPr>
      </w:pPr>
      <w:r>
        <w:t xml:space="preserve">VTEC </w:t>
      </w:r>
      <w:r>
        <w:rPr>
          <w:rFonts w:hint="eastAsia"/>
        </w:rPr>
        <w:t>为垂直总电子含量；</w:t>
      </w:r>
    </w:p>
    <w:p w:rsidR="00423A14" w:rsidRDefault="00423A14" w:rsidP="00423A14">
      <w:pPr>
        <w:numPr>
          <w:ilvl w:val="0"/>
          <w:numId w:val="3"/>
        </w:numPr>
      </w:pPr>
      <w:r>
        <w:t xml:space="preserve">MF(z) </w:t>
      </w:r>
      <w:r>
        <w:rPr>
          <w:rFonts w:hint="eastAsia"/>
        </w:rPr>
        <w:t>为考虑高度角效应的投影函数；</w:t>
      </w:r>
    </w:p>
    <w:p w:rsidR="00423A14" w:rsidRDefault="00423A14" w:rsidP="00423A14">
      <w:pPr>
        <w:numPr>
          <w:ilvl w:val="0"/>
          <w:numId w:val="3"/>
        </w:numPr>
      </w:pPr>
      <m:oMath>
        <m:r>
          <w:rPr>
            <w:rFonts w:ascii="Cambria Math" w:hAnsi="Cambria Math"/>
          </w:rPr>
          <m:t>α</m:t>
        </m:r>
      </m:oMath>
      <w:r>
        <w:t xml:space="preserve"> </w:t>
      </w:r>
      <w:r>
        <w:rPr>
          <w:rFonts w:hint="eastAsia"/>
        </w:rPr>
        <w:t>是投影因子（通常设为</w:t>
      </w:r>
      <w:r>
        <w:t xml:space="preserve"> </w:t>
      </w:r>
      <w:r>
        <w:rPr>
          <w:rFonts w:hint="eastAsia"/>
        </w:rPr>
        <w:t>0.9782</w:t>
      </w:r>
      <w:r>
        <w:rPr>
          <w:rFonts w:hint="eastAsia"/>
        </w:rPr>
        <w:t>）；</w:t>
      </w:r>
    </w:p>
    <w:p w:rsidR="00423A14" w:rsidRDefault="00423A14" w:rsidP="00423A14">
      <w:pPr>
        <w:numPr>
          <w:ilvl w:val="0"/>
          <w:numId w:val="3"/>
        </w:numPr>
      </w:pPr>
      <m:oMath>
        <m:r>
          <w:rPr>
            <w:rFonts w:ascii="Cambria Math" w:hAnsi="Cambria Math"/>
          </w:rPr>
          <m:t>z</m:t>
        </m:r>
      </m:oMath>
      <w:r>
        <w:t xml:space="preserve"> </w:t>
      </w:r>
      <w:r>
        <w:rPr>
          <w:rFonts w:hint="eastAsia"/>
        </w:rPr>
        <w:t>是电离层穿刺点的卫星天顶角；</w:t>
      </w:r>
    </w:p>
    <w:p w:rsidR="00423A14" w:rsidRDefault="00423A14" w:rsidP="00423A14">
      <w:pPr>
        <w:numPr>
          <w:ilvl w:val="0"/>
          <w:numId w:val="3"/>
        </w:numPr>
      </w:pPr>
      <m:oMath>
        <m:r>
          <w:rPr>
            <w:rFonts w:ascii="Cambria Math" w:hAnsi="Cambria Math"/>
          </w:rPr>
          <m:t>R</m:t>
        </m:r>
      </m:oMath>
      <w:r>
        <w:t xml:space="preserve"> </w:t>
      </w:r>
      <w:r>
        <w:rPr>
          <w:rFonts w:hint="eastAsia"/>
        </w:rPr>
        <w:t>是地球半径</w:t>
      </w:r>
      <w:r>
        <w:t xml:space="preserve"> (</w:t>
      </w:r>
      <m:oMath>
        <m:r>
          <w:rPr>
            <w:rFonts w:ascii="Cambria Math" w:hAnsi="Cambria Math"/>
          </w:rPr>
          <m:t>R</m:t>
        </m:r>
        <m:r>
          <m:rPr>
            <m:sty m:val="p"/>
          </m:rPr>
          <w:rPr>
            <w:rFonts w:ascii="Cambria Math" w:hAnsi="Cambria Math"/>
          </w:rPr>
          <m:t>=</m:t>
        </m:r>
        <m:r>
          <w:rPr>
            <w:rFonts w:ascii="Cambria Math" w:hAnsi="Cambria Math"/>
          </w:rPr>
          <m:t>6371</m:t>
        </m:r>
        <m:r>
          <m:rPr>
            <m:nor/>
          </m:rPr>
          <m:t>km</m:t>
        </m:r>
      </m:oMath>
      <w:r>
        <w:rPr>
          <w:rFonts w:hint="eastAsia"/>
        </w:rPr>
        <w:t>)</w:t>
      </w:r>
      <w:r>
        <w:rPr>
          <w:rFonts w:hint="eastAsia"/>
        </w:rPr>
        <w:t>；</w:t>
      </w:r>
    </w:p>
    <w:p w:rsidR="00423A14" w:rsidRDefault="00423A14" w:rsidP="00423A14">
      <w:pPr>
        <w:numPr>
          <w:ilvl w:val="0"/>
          <w:numId w:val="3"/>
        </w:numPr>
      </w:pPr>
      <m:oMath>
        <m:r>
          <w:rPr>
            <w:rFonts w:ascii="Cambria Math" w:hAnsi="Cambria Math"/>
          </w:rPr>
          <m:t>H</m:t>
        </m:r>
      </m:oMath>
      <w:r>
        <w:t xml:space="preserve"> </w:t>
      </w:r>
      <w:r>
        <w:rPr>
          <w:rFonts w:hint="eastAsia"/>
        </w:rPr>
        <w:t>是假设的电离层薄层高度</w:t>
      </w:r>
      <w:r>
        <w:t xml:space="preserve"> (</w:t>
      </w:r>
      <m:oMath>
        <m:r>
          <w:rPr>
            <w:rFonts w:ascii="Cambria Math" w:hAnsi="Cambria Math"/>
          </w:rPr>
          <m:t>H</m:t>
        </m:r>
        <m:r>
          <m:rPr>
            <m:sty m:val="p"/>
          </m:rPr>
          <w:rPr>
            <w:rFonts w:ascii="Cambria Math" w:hAnsi="Cambria Math"/>
          </w:rPr>
          <m:t>=</m:t>
        </m:r>
        <m:r>
          <w:rPr>
            <w:rFonts w:ascii="Cambria Math" w:hAnsi="Cambria Math"/>
          </w:rPr>
          <m:t>506.7</m:t>
        </m:r>
        <m:r>
          <m:rPr>
            <m:nor/>
          </m:rPr>
          <m:t>km</m:t>
        </m:r>
      </m:oMath>
      <w:r>
        <w:t>)</w:t>
      </w:r>
      <w:r>
        <w:t>。</w:t>
      </w:r>
    </w:p>
    <w:p w:rsidR="00423A14" w:rsidRDefault="00423A14" w:rsidP="00423A14">
      <w:pPr>
        <w:pStyle w:val="FirstParagraph"/>
      </w:pPr>
      <w:r>
        <w:rPr>
          <w:rFonts w:hint="eastAsia"/>
        </w:rPr>
        <w:lastRenderedPageBreak/>
        <w:t>根据球谐函数模型，</w:t>
      </w:r>
      <w:r>
        <w:rPr>
          <w:rFonts w:hint="eastAsia"/>
        </w:rPr>
        <w:t>VTEC</w:t>
      </w:r>
      <w:r>
        <w:t xml:space="preserve"> </w:t>
      </w:r>
      <w:r>
        <w:rPr>
          <w:rFonts w:hint="eastAsia"/>
        </w:rPr>
        <w:t>可以展开为：</w:t>
      </w:r>
    </w:p>
    <w:p w:rsidR="00423A14" w:rsidRDefault="00423A14" w:rsidP="00423A14">
      <w:pPr>
        <w:pStyle w:val="BodyText"/>
      </w:pPr>
      <m:oMathPara>
        <m:oMathParaPr>
          <m:jc m:val="center"/>
        </m:oMathParaPr>
        <m:oMath>
          <m:r>
            <m:rPr>
              <m:nor/>
            </m:rPr>
            <m:t>VTEC</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s</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0</m:t>
              </m:r>
            </m:sub>
            <m:sup>
              <m:sSub>
                <m:sSubPr>
                  <m:ctrlPr>
                    <w:rPr>
                      <w:rFonts w:ascii="Cambria Math" w:hAnsi="Cambria Math"/>
                    </w:rPr>
                  </m:ctrlPr>
                </m:sSubPr>
                <m:e>
                  <m:r>
                    <w:rPr>
                      <w:rFonts w:ascii="Cambria Math" w:hAnsi="Cambria Math"/>
                    </w:rPr>
                    <m:t>n</m:t>
                  </m:r>
                </m:e>
                <m:sub>
                  <m:r>
                    <m:rPr>
                      <m:sty m:val="p"/>
                    </m:rPr>
                    <w:rPr>
                      <w:rFonts w:ascii="Cambria Math" w:hAnsi="Cambria Math"/>
                    </w:rPr>
                    <m:t>max</m:t>
                  </m:r>
                </m:sub>
              </m:sSub>
            </m:sup>
            <m:e>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0</m:t>
                  </m:r>
                </m:sub>
                <m:sup>
                  <m:r>
                    <w:rPr>
                      <w:rFonts w:ascii="Cambria Math" w:hAnsi="Cambria Math"/>
                    </w:rPr>
                    <m:t>n</m:t>
                  </m:r>
                </m:sup>
                <m:e>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nm</m:t>
                      </m:r>
                    </m:sub>
                  </m:sSub>
                </m:e>
              </m:nary>
            </m:e>
          </m:nary>
          <m:r>
            <m:rPr>
              <m:sty m:val="p"/>
            </m:rPr>
            <w:rPr>
              <w:rFonts w:ascii="Cambria Math" w:hAnsi="Cambria Math"/>
            </w:rPr>
            <m:t>(sin</m:t>
          </m:r>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m:t>
              </m:r>
            </m:sub>
          </m:sSub>
          <m:r>
            <m:rPr>
              <m:sty m:val="p"/>
            </m:rPr>
            <w:rPr>
              <w:rFonts w:ascii="Cambria Math" w:hAnsi="Cambria Math"/>
            </w:rPr>
            <m:t>cos</m:t>
          </m:r>
          <m:r>
            <w:rPr>
              <w:rFonts w:ascii="Cambria Math" w:hAnsi="Cambria Math"/>
            </w:rPr>
            <m:t>ms</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nm</m:t>
              </m:r>
            </m:sub>
          </m:sSub>
          <m:r>
            <m:rPr>
              <m:sty m:val="p"/>
            </m:rPr>
            <w:rPr>
              <w:rFonts w:ascii="Cambria Math" w:hAnsi="Cambria Math"/>
            </w:rPr>
            <m:t>sin</m:t>
          </m:r>
          <m:r>
            <w:rPr>
              <w:rFonts w:ascii="Cambria Math" w:hAnsi="Cambria Math"/>
            </w:rPr>
            <m:t>ms</m:t>
          </m:r>
          <m:r>
            <m:rPr>
              <m:sty m:val="p"/>
            </m:rPr>
            <w:rPr>
              <w:rFonts w:ascii="Cambria Math" w:hAnsi="Cambria Math"/>
            </w:rPr>
            <m:t>)</m:t>
          </m:r>
        </m:oMath>
      </m:oMathPara>
    </w:p>
    <w:p w:rsidR="00423A14" w:rsidRDefault="00423A14" w:rsidP="00423A14">
      <w:pPr>
        <w:pStyle w:val="FirstParagraph"/>
      </w:pPr>
      <w:r>
        <w:rPr>
          <w:rFonts w:hint="eastAsia"/>
        </w:rPr>
        <w:t>其中：</w:t>
      </w:r>
    </w:p>
    <w:p w:rsidR="00423A14" w:rsidRDefault="00423A14" w:rsidP="00423A14">
      <w:pPr>
        <w:numPr>
          <w:ilvl w:val="0"/>
          <w:numId w:val="3"/>
        </w:numPr>
      </w:pP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nm</m:t>
            </m:r>
          </m:sub>
        </m:sSub>
        <m:r>
          <m:rPr>
            <m:sty m:val="p"/>
          </m:rPr>
          <w:rPr>
            <w:rFonts w:ascii="Cambria Math" w:hAnsi="Cambria Math"/>
          </w:rPr>
          <m:t>=Λ(</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m:t>
            </m:r>
          </m:sub>
        </m:sSub>
      </m:oMath>
      <w:r>
        <w:t xml:space="preserve"> </w:t>
      </w:r>
      <w:r>
        <w:rPr>
          <w:rFonts w:hint="eastAsia"/>
        </w:rPr>
        <w:t>是归一化勒让德多项式，其中</w:t>
      </w:r>
      <w:r>
        <w:t xml:space="preserve"> </w:t>
      </w:r>
      <m:oMath>
        <m:r>
          <m:rPr>
            <m:sty m:val="p"/>
          </m:rPr>
          <w:rPr>
            <w:rFonts w:ascii="Cambria Math" w:hAnsi="Cambria Math"/>
          </w:rPr>
          <m:t>Λ=</m:t>
        </m:r>
        <m:rad>
          <m:radPr>
            <m:degHide m:val="1"/>
            <m:ctrlPr>
              <w:rPr>
                <w:rFonts w:ascii="Cambria Math" w:hAnsi="Cambria Math"/>
              </w:rPr>
            </m:ctrlPr>
          </m:radPr>
          <m:deg/>
          <m:e>
            <m:r>
              <w:rPr>
                <w:rFonts w:ascii="Cambria Math" w:hAnsi="Cambria Math"/>
              </w:rPr>
              <m:t>2</m:t>
            </m:r>
            <m:f>
              <m:fPr>
                <m:ctrlPr>
                  <w:rPr>
                    <w:rFonts w:ascii="Cambria Math" w:hAnsi="Cambria Math"/>
                  </w:rPr>
                </m:ctrlPr>
              </m:fPr>
              <m:num>
                <m:r>
                  <w:rPr>
                    <w:rFonts w:ascii="Cambria Math" w:hAnsi="Cambria Math"/>
                  </w:rPr>
                  <m:t>2n</m:t>
                </m:r>
                <m:r>
                  <m:rPr>
                    <m:sty m:val="p"/>
                  </m:rPr>
                  <w:rPr>
                    <w:rFonts w:ascii="Cambria Math" w:hAnsi="Cambria Math"/>
                  </w:rPr>
                  <m:t>+</m:t>
                </m:r>
                <m:r>
                  <w:rPr>
                    <w:rFonts w:ascii="Cambria Math" w:hAnsi="Cambria Math"/>
                  </w:rPr>
                  <m:t>1</m:t>
                </m:r>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0m</m:t>
                    </m:r>
                  </m:sub>
                </m:sSub>
              </m:den>
            </m:f>
            <m:f>
              <m:fPr>
                <m:ctrlPr>
                  <w:rPr>
                    <w:rFonts w:ascii="Cambria Math" w:hAnsi="Cambria Math"/>
                  </w:rPr>
                </m:ctrlPr>
              </m:fPr>
              <m:num>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num>
              <m:den>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den>
            </m:f>
          </m:e>
        </m:rad>
      </m:oMath>
      <w:r>
        <w:t xml:space="preserve"> </w:t>
      </w:r>
      <w:r>
        <w:rPr>
          <w:rFonts w:hint="eastAsia"/>
        </w:rPr>
        <w:t>是归一化函数；</w:t>
      </w:r>
    </w:p>
    <w:p w:rsidR="00423A14" w:rsidRDefault="00423A14" w:rsidP="00423A14">
      <w:pPr>
        <w:numPr>
          <w:ilvl w:val="0"/>
          <w:numId w:val="3"/>
        </w:numPr>
      </w:pPr>
      <m:oMath>
        <m:sSub>
          <m:sSubPr>
            <m:ctrlPr>
              <w:rPr>
                <w:rFonts w:ascii="Cambria Math" w:hAnsi="Cambria Math"/>
              </w:rPr>
            </m:ctrlPr>
          </m:sSubPr>
          <m:e>
            <m:r>
              <w:rPr>
                <w:rFonts w:ascii="Cambria Math" w:hAnsi="Cambria Math"/>
              </w:rPr>
              <m:t>P</m:t>
            </m:r>
          </m:e>
          <m:sub>
            <m:r>
              <w:rPr>
                <w:rFonts w:ascii="Cambria Math" w:hAnsi="Cambria Math"/>
              </w:rPr>
              <m:t>nm</m:t>
            </m:r>
          </m:sub>
        </m:sSub>
      </m:oMath>
      <w:r>
        <w:t xml:space="preserve"> </w:t>
      </w:r>
      <w:r>
        <w:rPr>
          <w:rFonts w:hint="eastAsia"/>
        </w:rPr>
        <w:t>是未归一化勒让德多项式；</w:t>
      </w:r>
    </w:p>
    <w:p w:rsidR="00423A14" w:rsidRDefault="00423A14" w:rsidP="00423A14">
      <w:pPr>
        <w:numPr>
          <w:ilvl w:val="0"/>
          <w:numId w:val="3"/>
        </w:numPr>
      </w:pPr>
      <m:oMath>
        <m:r>
          <w:rPr>
            <w:rFonts w:ascii="Cambria Math" w:hAnsi="Cambria Math"/>
          </w:rPr>
          <m:t>δ</m:t>
        </m:r>
      </m:oMath>
      <w:r>
        <w:t xml:space="preserve"> </w:t>
      </w:r>
      <w:r>
        <w:rPr>
          <w:rFonts w:hint="eastAsia"/>
        </w:rPr>
        <w:t>是克罗内克</w:t>
      </w:r>
      <w:r>
        <w:t xml:space="preserve"> Delta </w:t>
      </w:r>
      <w:r>
        <w:rPr>
          <w:rFonts w:hint="eastAsia"/>
        </w:rPr>
        <w:t>函数。</w:t>
      </w:r>
    </w:p>
    <w:p w:rsidR="00423A14" w:rsidRDefault="00423A14" w:rsidP="00423A14">
      <w:pPr>
        <w:pStyle w:val="FirstParagraph"/>
      </w:pPr>
      <w:r>
        <w:rPr>
          <w:rFonts w:hint="eastAsia"/>
        </w:rPr>
        <w:t>通过整理方程</w:t>
      </w:r>
      <w:r>
        <w:t xml:space="preserve"> </w:t>
      </w:r>
      <w:r>
        <w:rPr>
          <w:rFonts w:hint="eastAsia"/>
        </w:rPr>
        <w:t>(4)-(7)</w:t>
      </w:r>
      <w:r>
        <w:rPr>
          <w:rFonts w:hint="eastAsia"/>
        </w:rPr>
        <w:t>，推导出电离层延迟和</w:t>
      </w:r>
      <w:r>
        <w:t xml:space="preserve"> DCB </w:t>
      </w:r>
      <w:r>
        <w:rPr>
          <w:rFonts w:hint="eastAsia"/>
        </w:rPr>
        <w:t>联合估计的最终形式：</w:t>
      </w:r>
    </w:p>
    <w:p w:rsidR="00423A14" w:rsidRDefault="00423A14" w:rsidP="00423A14">
      <w:pPr>
        <w:pStyle w:val="BodyText"/>
      </w:pPr>
      <m:oMathPara>
        <m:oMathParaPr>
          <m:jc m:val="center"/>
        </m:oMathParaPr>
        <m:oMath>
          <m:eqArr>
            <m:eqArrPr>
              <m:ctrlPr>
                <w:rPr>
                  <w:rFonts w:ascii="Cambria Math" w:hAnsi="Cambria Math"/>
                </w:rPr>
              </m:ctrlPr>
            </m:eqArrPr>
            <m:e>
              <m:r>
                <w:rPr>
                  <w:rFonts w:ascii="Cambria Math" w:hAnsi="Cambria Math"/>
                </w:rPr>
                <m:t>&amp;</m:t>
              </m:r>
              <m:r>
                <m:rPr>
                  <m:sty m:val="p"/>
                </m:rPr>
                <w:rPr>
                  <w:rFonts w:ascii="Cambria Math" w:hAnsi="Cambria Math"/>
                </w:rPr>
                <m:t>(</m:t>
              </m:r>
              <m:r>
                <w:rPr>
                  <w:rFonts w:ascii="Cambria Math" w:hAnsi="Cambria Math"/>
                </w:rPr>
                <m:t>c</m:t>
              </m:r>
              <m:sSub>
                <m:sSubPr>
                  <m:ctrlPr>
                    <w:rPr>
                      <w:rFonts w:ascii="Cambria Math" w:hAnsi="Cambria Math"/>
                    </w:rPr>
                  </m:ctrlPr>
                </m:sSubPr>
                <m:e>
                  <m:r>
                    <m:rPr>
                      <m:sty m:val="p"/>
                    </m:rPr>
                    <w:rPr>
                      <w:rFonts w:ascii="Cambria Math" w:hAnsi="Cambria Math"/>
                    </w:rPr>
                    <m:t>DCB</m:t>
                  </m:r>
                </m:e>
                <m:sub>
                  <m:r>
                    <w:rPr>
                      <w:rFonts w:ascii="Cambria Math" w:hAnsi="Cambria Math"/>
                    </w:rPr>
                    <m:t>j</m:t>
                  </m:r>
                </m:sub>
              </m:sSub>
              <m:r>
                <m:rPr>
                  <m:sty m:val="p"/>
                </m:rPr>
                <w:rPr>
                  <w:rFonts w:ascii="Cambria Math" w:hAnsi="Cambria Math"/>
                </w:rPr>
                <m:t>+</m:t>
              </m:r>
              <m:r>
                <w:rPr>
                  <w:rFonts w:ascii="Cambria Math" w:hAnsi="Cambria Math"/>
                </w:rPr>
                <m:t>c</m:t>
              </m:r>
              <m:sSup>
                <m:sSupPr>
                  <m:ctrlPr>
                    <w:rPr>
                      <w:rFonts w:ascii="Cambria Math" w:hAnsi="Cambria Math"/>
                    </w:rPr>
                  </m:ctrlPr>
                </m:sSupPr>
                <m:e>
                  <m:r>
                    <m:rPr>
                      <m:sty m:val="p"/>
                    </m:rPr>
                    <w:rPr>
                      <w:rFonts w:ascii="Cambria Math" w:hAnsi="Cambria Math"/>
                    </w:rPr>
                    <m:t>DCB</m:t>
                  </m:r>
                </m:e>
                <m:sup>
                  <m:r>
                    <w:rPr>
                      <w:rFonts w:ascii="Cambria Math" w:hAnsi="Cambria Math"/>
                    </w:rPr>
                    <m:t>i</m:t>
                  </m:r>
                </m:sup>
              </m:sSup>
              <m:r>
                <m:rPr>
                  <m:sty m:val="p"/>
                </m:rPr>
                <w:rPr>
                  <w:rFonts w:ascii="Cambria Math" w:hAnsi="Cambria Math"/>
                </w:rPr>
                <m:t>)cos</m:t>
              </m:r>
              <m:r>
                <w:rPr>
                  <w:rFonts w:ascii="Cambria Math" w:hAnsi="Cambria Math"/>
                </w:rPr>
                <m:t>​</m:t>
              </m:r>
              <m:d>
                <m:dPr>
                  <m:ctrlPr>
                    <w:rPr>
                      <w:rFonts w:ascii="Cambria Math" w:hAnsi="Cambria Math"/>
                    </w:rPr>
                  </m:ctrlPr>
                </m:dPr>
                <m:e>
                  <m:r>
                    <m:rPr>
                      <m:sty m:val="p"/>
                    </m:rPr>
                    <w:rPr>
                      <w:rFonts w:ascii="Cambria Math" w:hAnsi="Cambria Math"/>
                    </w:rPr>
                    <m:t>arcsin</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R</m:t>
                          </m:r>
                        </m:num>
                        <m:den>
                          <m:r>
                            <w:rPr>
                              <w:rFonts w:ascii="Cambria Math" w:hAnsi="Cambria Math"/>
                            </w:rPr>
                            <m:t>R</m:t>
                          </m:r>
                          <m:r>
                            <m:rPr>
                              <m:sty m:val="p"/>
                            </m:rPr>
                            <w:rPr>
                              <w:rFonts w:ascii="Cambria Math" w:hAnsi="Cambria Math"/>
                            </w:rPr>
                            <m:t>+</m:t>
                          </m:r>
                          <m:r>
                            <w:rPr>
                              <w:rFonts w:ascii="Cambria Math" w:hAnsi="Cambria Math"/>
                            </w:rPr>
                            <m:t>H</m:t>
                          </m:r>
                        </m:den>
                      </m:f>
                      <m:r>
                        <m:rPr>
                          <m:sty m:val="p"/>
                        </m:rPr>
                        <w:rPr>
                          <w:rFonts w:ascii="Cambria Math" w:hAnsi="Cambria Math"/>
                        </w:rPr>
                        <m:t>sin(</m:t>
                      </m:r>
                      <m:r>
                        <w:rPr>
                          <w:rFonts w:ascii="Cambria Math" w:hAnsi="Cambria Math"/>
                        </w:rPr>
                        <m:t>αz</m:t>
                      </m:r>
                      <m:r>
                        <m:rPr>
                          <m:sty m:val="p"/>
                        </m:rPr>
                        <w:rPr>
                          <w:rFonts w:ascii="Cambria Math" w:hAnsi="Cambria Math"/>
                        </w:rPr>
                        <m:t>)</m:t>
                      </m:r>
                    </m:e>
                  </m:d>
                </m:e>
              </m:d>
            </m:e>
            <m:e>
              <m:r>
                <w:rPr>
                  <w:rFonts w:ascii="Cambria Math" w:hAnsi="Cambria Math"/>
                </w:rPr>
                <m:t>&amp; </m:t>
              </m:r>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f</m:t>
                      </m:r>
                    </m:e>
                    <m:sub>
                      <m:r>
                        <w:rPr>
                          <w:rFonts w:ascii="Cambria Math" w:hAnsi="Cambria Math"/>
                        </w:rPr>
                        <m:t>1</m:t>
                      </m:r>
                    </m:sub>
                    <m:sup>
                      <m:r>
                        <w:rPr>
                          <w:rFonts w:ascii="Cambria Math" w:hAnsi="Cambria Math"/>
                        </w:rPr>
                        <m:t>2</m:t>
                      </m:r>
                    </m:sup>
                  </m:sSubSup>
                  <m:sSubSup>
                    <m:sSubSupPr>
                      <m:ctrlPr>
                        <w:rPr>
                          <w:rFonts w:ascii="Cambria Math" w:hAnsi="Cambria Math"/>
                        </w:rPr>
                      </m:ctrlPr>
                    </m:sSubSupPr>
                    <m:e>
                      <m:r>
                        <w:rPr>
                          <w:rFonts w:ascii="Cambria Math" w:hAnsi="Cambria Math"/>
                        </w:rPr>
                        <m:t>f</m:t>
                      </m:r>
                    </m:e>
                    <m:sub>
                      <m:r>
                        <w:rPr>
                          <w:rFonts w:ascii="Cambria Math" w:hAnsi="Cambria Math"/>
                        </w:rPr>
                        <m:t>2</m:t>
                      </m:r>
                    </m:sub>
                    <m:sup>
                      <m:r>
                        <w:rPr>
                          <w:rFonts w:ascii="Cambria Math" w:hAnsi="Cambria Math"/>
                        </w:rPr>
                        <m:t>2</m:t>
                      </m:r>
                    </m:sup>
                  </m:sSubSup>
                </m:num>
                <m:den>
                  <m:r>
                    <w:rPr>
                      <w:rFonts w:ascii="Cambria Math" w:hAnsi="Cambria Math"/>
                    </w:rPr>
                    <m:t>40.3</m:t>
                  </m:r>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1</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2</m:t>
                      </m:r>
                    </m:sub>
                    <m:sup>
                      <m:r>
                        <w:rPr>
                          <w:rFonts w:ascii="Cambria Math" w:hAnsi="Cambria Math"/>
                        </w:rPr>
                        <m:t>2</m:t>
                      </m:r>
                    </m:sup>
                  </m:sSubSup>
                  <m:r>
                    <m:rPr>
                      <m:sty m:val="p"/>
                    </m:rPr>
                    <w:rPr>
                      <w:rFonts w:ascii="Cambria Math" w:hAnsi="Cambria Math"/>
                    </w:rPr>
                    <m:t>)</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0</m:t>
                  </m:r>
                </m:sub>
                <m:sup>
                  <m:sSub>
                    <m:sSubPr>
                      <m:ctrlPr>
                        <w:rPr>
                          <w:rFonts w:ascii="Cambria Math" w:hAnsi="Cambria Math"/>
                        </w:rPr>
                      </m:ctrlPr>
                    </m:sSubPr>
                    <m:e>
                      <m:r>
                        <w:rPr>
                          <w:rFonts w:ascii="Cambria Math" w:hAnsi="Cambria Math"/>
                        </w:rPr>
                        <m:t>n</m:t>
                      </m:r>
                    </m:e>
                    <m:sub>
                      <m:r>
                        <m:rPr>
                          <m:sty m:val="p"/>
                        </m:rPr>
                        <w:rPr>
                          <w:rFonts w:ascii="Cambria Math" w:hAnsi="Cambria Math"/>
                        </w:rPr>
                        <m:t>max</m:t>
                      </m:r>
                    </m:sub>
                  </m:sSub>
                </m:sup>
                <m:e>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0</m:t>
                      </m:r>
                    </m:sub>
                    <m:sup>
                      <m:r>
                        <w:rPr>
                          <w:rFonts w:ascii="Cambria Math" w:hAnsi="Cambria Math"/>
                        </w:rPr>
                        <m:t>n</m:t>
                      </m:r>
                    </m:sup>
                    <m:e>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nm</m:t>
                          </m:r>
                        </m:sub>
                      </m:sSub>
                    </m:e>
                  </m:nary>
                </m:e>
              </m:nary>
              <m:r>
                <m:rPr>
                  <m:sty m:val="p"/>
                </m:rPr>
                <w:rPr>
                  <w:rFonts w:ascii="Cambria Math" w:hAnsi="Cambria Math"/>
                </w:rPr>
                <m:t>(sin</m:t>
              </m:r>
              <m:r>
                <w:rPr>
                  <w:rFonts w:ascii="Cambria Math" w:hAnsi="Cambria Math"/>
                </w:rPr>
                <m:t>β</m:t>
              </m:r>
              <m:r>
                <m:rPr>
                  <m:sty m:val="p"/>
                </m:rPr>
                <w:rPr>
                  <w:rFonts w:ascii="Cambria Math" w:hAnsi="Cambria Math"/>
                </w:rPr>
                <m:t>)</m:t>
              </m:r>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m:t>
                  </m:r>
                </m:sub>
              </m:sSub>
              <m:r>
                <m:rPr>
                  <m:sty m:val="p"/>
                </m:rPr>
                <w:rPr>
                  <w:rFonts w:ascii="Cambria Math" w:hAnsi="Cambria Math"/>
                </w:rPr>
                <m:t>cos</m:t>
              </m:r>
              <m:r>
                <w:rPr>
                  <w:rFonts w:ascii="Cambria Math" w:hAnsi="Cambria Math"/>
                </w:rPr>
                <m:t>ms</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nm</m:t>
                  </m:r>
                </m:sub>
              </m:sSub>
              <m:r>
                <m:rPr>
                  <m:sty m:val="p"/>
                </m:rPr>
                <w:rPr>
                  <w:rFonts w:ascii="Cambria Math" w:hAnsi="Cambria Math"/>
                </w:rPr>
                <m:t>sin</m:t>
              </m:r>
              <m:r>
                <w:rPr>
                  <w:rFonts w:ascii="Cambria Math" w:hAnsi="Cambria Math"/>
                </w:rPr>
                <m:t>ms</m:t>
              </m:r>
              <m:r>
                <m:rPr>
                  <m:sty m:val="p"/>
                </m:rPr>
                <w:rPr>
                  <w:rFonts w:ascii="Cambria Math" w:hAnsi="Cambria Math"/>
                </w:rPr>
                <m:t>)</m:t>
              </m:r>
            </m:e>
            <m:e>
              <m:r>
                <w:rPr>
                  <w:rFonts w:ascii="Cambria Math" w:hAnsi="Cambria Math"/>
                </w:rPr>
                <m:t>&amp;</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4</m:t>
                  </m:r>
                  <m:r>
                    <m:rPr>
                      <m:sty m:val="p"/>
                    </m:rPr>
                    <w:rPr>
                      <w:rFonts w:ascii="Cambria Math" w:hAnsi="Cambria Math"/>
                    </w:rPr>
                    <m:t>,</m:t>
                  </m:r>
                  <m:r>
                    <w:rPr>
                      <w:rFonts w:ascii="Cambria Math" w:hAnsi="Cambria Math"/>
                    </w:rPr>
                    <m:t>sm</m:t>
                  </m:r>
                </m:sub>
              </m:sSub>
              <m:r>
                <m:rPr>
                  <m:sty m:val="p"/>
                </m:rPr>
                <w:rPr>
                  <w:rFonts w:ascii="Cambria Math" w:hAnsi="Cambria Math"/>
                </w:rPr>
                <m:t>cos</m:t>
              </m:r>
              <m:r>
                <w:rPr>
                  <w:rFonts w:ascii="Cambria Math" w:hAnsi="Cambria Math"/>
                </w:rPr>
                <m:t>​</m:t>
              </m:r>
              <m:d>
                <m:dPr>
                  <m:ctrlPr>
                    <w:rPr>
                      <w:rFonts w:ascii="Cambria Math" w:hAnsi="Cambria Math"/>
                    </w:rPr>
                  </m:ctrlPr>
                </m:dPr>
                <m:e>
                  <m:r>
                    <m:rPr>
                      <m:sty m:val="p"/>
                    </m:rPr>
                    <w:rPr>
                      <w:rFonts w:ascii="Cambria Math" w:hAnsi="Cambria Math"/>
                    </w:rPr>
                    <m:t>arcsin</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R</m:t>
                          </m:r>
                        </m:num>
                        <m:den>
                          <m:r>
                            <w:rPr>
                              <w:rFonts w:ascii="Cambria Math" w:hAnsi="Cambria Math"/>
                            </w:rPr>
                            <m:t>R</m:t>
                          </m:r>
                          <m:r>
                            <m:rPr>
                              <m:sty m:val="p"/>
                            </m:rPr>
                            <w:rPr>
                              <w:rFonts w:ascii="Cambria Math" w:hAnsi="Cambria Math"/>
                            </w:rPr>
                            <m:t>+</m:t>
                          </m:r>
                          <m:r>
                            <w:rPr>
                              <w:rFonts w:ascii="Cambria Math" w:hAnsi="Cambria Math"/>
                            </w:rPr>
                            <m:t>H</m:t>
                          </m:r>
                        </m:den>
                      </m:f>
                      <m:r>
                        <m:rPr>
                          <m:sty m:val="p"/>
                        </m:rPr>
                        <w:rPr>
                          <w:rFonts w:ascii="Cambria Math" w:hAnsi="Cambria Math"/>
                        </w:rPr>
                        <m:t>sin(</m:t>
                      </m:r>
                      <m:r>
                        <w:rPr>
                          <w:rFonts w:ascii="Cambria Math" w:hAnsi="Cambria Math"/>
                        </w:rPr>
                        <m:t>αz</m:t>
                      </m:r>
                      <m:r>
                        <m:rPr>
                          <m:sty m:val="p"/>
                        </m:rPr>
                        <w:rPr>
                          <w:rFonts w:ascii="Cambria Math" w:hAnsi="Cambria Math"/>
                        </w:rPr>
                        <m:t>)</m:t>
                      </m:r>
                    </m:e>
                  </m:d>
                </m:e>
              </m:d>
              <m:f>
                <m:fPr>
                  <m:ctrlPr>
                    <w:rPr>
                      <w:rFonts w:ascii="Cambria Math" w:hAnsi="Cambria Math"/>
                    </w:rPr>
                  </m:ctrlPr>
                </m:fPr>
                <m:num>
                  <m:sSubSup>
                    <m:sSubSupPr>
                      <m:ctrlPr>
                        <w:rPr>
                          <w:rFonts w:ascii="Cambria Math" w:hAnsi="Cambria Math"/>
                        </w:rPr>
                      </m:ctrlPr>
                    </m:sSubSupPr>
                    <m:e>
                      <m:r>
                        <w:rPr>
                          <w:rFonts w:ascii="Cambria Math" w:hAnsi="Cambria Math"/>
                        </w:rPr>
                        <m:t>f</m:t>
                      </m:r>
                    </m:e>
                    <m:sub>
                      <m:r>
                        <w:rPr>
                          <w:rFonts w:ascii="Cambria Math" w:hAnsi="Cambria Math"/>
                        </w:rPr>
                        <m:t>1</m:t>
                      </m:r>
                    </m:sub>
                    <m:sup>
                      <m:r>
                        <w:rPr>
                          <w:rFonts w:ascii="Cambria Math" w:hAnsi="Cambria Math"/>
                        </w:rPr>
                        <m:t>2</m:t>
                      </m:r>
                    </m:sup>
                  </m:sSubSup>
                  <m:sSubSup>
                    <m:sSubSupPr>
                      <m:ctrlPr>
                        <w:rPr>
                          <w:rFonts w:ascii="Cambria Math" w:hAnsi="Cambria Math"/>
                        </w:rPr>
                      </m:ctrlPr>
                    </m:sSubSupPr>
                    <m:e>
                      <m:r>
                        <w:rPr>
                          <w:rFonts w:ascii="Cambria Math" w:hAnsi="Cambria Math"/>
                        </w:rPr>
                        <m:t>f</m:t>
                      </m:r>
                    </m:e>
                    <m:sub>
                      <m:r>
                        <w:rPr>
                          <w:rFonts w:ascii="Cambria Math" w:hAnsi="Cambria Math"/>
                        </w:rPr>
                        <m:t>2</m:t>
                      </m:r>
                    </m:sub>
                    <m:sup>
                      <m:r>
                        <w:rPr>
                          <w:rFonts w:ascii="Cambria Math" w:hAnsi="Cambria Math"/>
                        </w:rPr>
                        <m:t>2</m:t>
                      </m:r>
                    </m:sup>
                  </m:sSubSup>
                </m:num>
                <m:den>
                  <m:r>
                    <w:rPr>
                      <w:rFonts w:ascii="Cambria Math" w:hAnsi="Cambria Math"/>
                    </w:rPr>
                    <m:t>40.3</m:t>
                  </m:r>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1</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2</m:t>
                      </m:r>
                    </m:sub>
                    <m:sup>
                      <m:r>
                        <w:rPr>
                          <w:rFonts w:ascii="Cambria Math" w:hAnsi="Cambria Math"/>
                        </w:rPr>
                        <m:t>2</m:t>
                      </m:r>
                    </m:sup>
                  </m:sSubSup>
                  <m:r>
                    <m:rPr>
                      <m:sty m:val="p"/>
                    </m:rPr>
                    <w:rPr>
                      <w:rFonts w:ascii="Cambria Math" w:hAnsi="Cambria Math"/>
                    </w:rPr>
                    <m:t>)</m:t>
                  </m:r>
                </m:den>
              </m:f>
              <m:r>
                <m:rPr>
                  <m:sty m:val="p"/>
                </m:rPr>
                <w:rPr>
                  <w:rFonts w:ascii="Cambria Math" w:hAnsi="Cambria Math"/>
                </w:rPr>
                <m:t>.</m:t>
              </m:r>
            </m:e>
          </m:eqArr>
        </m:oMath>
      </m:oMathPara>
    </w:p>
    <w:p w:rsidR="00423A14" w:rsidRDefault="00423A14" w:rsidP="00423A14">
      <w:pPr>
        <w:pStyle w:val="FirstParagraph"/>
      </w:pPr>
      <w:r>
        <w:rPr>
          <w:rFonts w:hint="eastAsia"/>
        </w:rPr>
        <w:t>其矩阵形式可以写为</w:t>
      </w:r>
      <w:r>
        <w:t xml:space="preserve"> </w:t>
      </w:r>
      <m:oMath>
        <m:r>
          <w:rPr>
            <w:rFonts w:ascii="Cambria Math" w:hAnsi="Cambria Math"/>
          </w:rPr>
          <m:t>Ax</m:t>
        </m:r>
        <m:r>
          <m:rPr>
            <m:sty m:val="p"/>
          </m:rPr>
          <w:rPr>
            <w:rFonts w:ascii="Cambria Math" w:hAnsi="Cambria Math"/>
          </w:rPr>
          <m:t>=</m:t>
        </m:r>
        <m:r>
          <w:rPr>
            <w:rFonts w:ascii="Cambria Math" w:hAnsi="Cambria Math"/>
          </w:rPr>
          <m:t>b</m:t>
        </m:r>
      </m:oMath>
      <w:r>
        <w:rPr>
          <w:rFonts w:hint="eastAsia"/>
        </w:rPr>
        <w:t>，其中：</w:t>
      </w:r>
    </w:p>
    <w:p w:rsidR="00423A14" w:rsidRDefault="00423A14" w:rsidP="00423A14">
      <w:pPr>
        <w:numPr>
          <w:ilvl w:val="0"/>
          <w:numId w:val="3"/>
        </w:numPr>
      </w:pPr>
      <m:oMath>
        <m:r>
          <w:rPr>
            <w:rFonts w:ascii="Cambria Math" w:hAnsi="Cambria Math"/>
          </w:rPr>
          <m:t>A</m:t>
        </m:r>
      </m:oMath>
      <w:r>
        <w:t xml:space="preserve"> </w:t>
      </w:r>
      <w:r>
        <w:rPr>
          <w:rFonts w:hint="eastAsia"/>
        </w:rPr>
        <w:t>是设计矩阵；</w:t>
      </w:r>
    </w:p>
    <w:p w:rsidR="00423A14" w:rsidRDefault="00423A14" w:rsidP="00423A14">
      <w:pPr>
        <w:numPr>
          <w:ilvl w:val="0"/>
          <w:numId w:val="3"/>
        </w:numPr>
      </w:pPr>
      <m:oMath>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sSub>
          <m:sSubPr>
            <m:ctrlPr>
              <w:rPr>
                <w:rFonts w:ascii="Cambria Math" w:hAnsi="Cambria Math"/>
              </w:rPr>
            </m:ctrlPr>
          </m:sSubPr>
          <m:e>
            <m:r>
              <w:rPr>
                <w:rFonts w:ascii="Cambria Math" w:hAnsi="Cambria Math"/>
              </w:rPr>
              <m:t>P</m:t>
            </m:r>
          </m:e>
          <m:sub>
            <m:r>
              <w:rPr>
                <w:rFonts w:ascii="Cambria Math" w:hAnsi="Cambria Math"/>
              </w:rPr>
              <m:t>4</m:t>
            </m:r>
            <m:r>
              <m:rPr>
                <m:sty m:val="p"/>
              </m:rPr>
              <w:rPr>
                <w:rFonts w:ascii="Cambria Math" w:hAnsi="Cambria Math"/>
              </w:rPr>
              <m:t>,</m:t>
            </m:r>
            <m:r>
              <w:rPr>
                <w:rFonts w:ascii="Cambria Math" w:hAnsi="Cambria Math"/>
              </w:rPr>
              <m:t>sm</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k</m:t>
            </m:r>
          </m:sub>
        </m:sSub>
        <m:sSub>
          <m:sSubPr>
            <m:ctrlPr>
              <w:rPr>
                <w:rFonts w:ascii="Cambria Math" w:hAnsi="Cambria Math"/>
              </w:rPr>
            </m:ctrlPr>
          </m:sSubPr>
          <m:e>
            <m:r>
              <w:rPr>
                <w:rFonts w:ascii="Cambria Math" w:hAnsi="Cambria Math"/>
              </w:rPr>
              <m:t>P</m:t>
            </m:r>
          </m:e>
          <m:sub>
            <m:r>
              <w:rPr>
                <w:rFonts w:ascii="Cambria Math" w:hAnsi="Cambria Math"/>
              </w:rPr>
              <m:t>4</m:t>
            </m:r>
            <m:r>
              <m:rPr>
                <m:sty m:val="p"/>
              </m:rPr>
              <w:rPr>
                <w:rFonts w:ascii="Cambria Math" w:hAnsi="Cambria Math"/>
              </w:rPr>
              <m:t>,</m:t>
            </m:r>
            <m:r>
              <w:rPr>
                <w:rFonts w:ascii="Cambria Math" w:hAnsi="Cambria Math"/>
              </w:rPr>
              <m:t>sm</m:t>
            </m:r>
          </m:sub>
        </m:sSub>
        <m:sSup>
          <m:sSupPr>
            <m:ctrlPr>
              <w:rPr>
                <w:rFonts w:ascii="Cambria Math" w:hAnsi="Cambria Math"/>
              </w:rPr>
            </m:ctrlPr>
          </m:sSupPr>
          <m:e>
            <m:r>
              <m:rPr>
                <m:sty m:val="p"/>
              </m:rPr>
              <w:rPr>
                <w:rFonts w:ascii="Cambria Math" w:hAnsi="Cambria Math"/>
              </w:rPr>
              <m:t>]</m:t>
            </m:r>
          </m:e>
          <m:sup>
            <m:r>
              <w:rPr>
                <w:rFonts w:ascii="Cambria Math" w:hAnsi="Cambria Math"/>
              </w:rPr>
              <m:t>T</m:t>
            </m:r>
          </m:sup>
        </m:sSup>
      </m:oMath>
      <w:r>
        <w:t xml:space="preserve"> </w:t>
      </w:r>
      <w:r>
        <w:rPr>
          <w:rFonts w:hint="eastAsia"/>
        </w:rPr>
        <w:t>是观测向量；</w:t>
      </w:r>
    </w:p>
    <w:p w:rsidR="00423A14" w:rsidRDefault="00423A14" w:rsidP="00423A14">
      <w:pPr>
        <w:numPr>
          <w:ilvl w:val="0"/>
          <w:numId w:val="3"/>
        </w:numPr>
      </w:pPr>
      <m:oMath>
        <m:r>
          <w:rPr>
            <w:rFonts w:ascii="Cambria Math" w:hAnsi="Cambria Math"/>
          </w:rPr>
          <m:t>x</m:t>
        </m:r>
        <m:r>
          <m:rPr>
            <m:sty m:val="p"/>
          </m:rPr>
          <w:rPr>
            <w:rFonts w:ascii="Cambria Math" w:hAnsi="Cambria Math"/>
          </w:rPr>
          <m:t>=[</m:t>
        </m:r>
        <m:r>
          <w:rPr>
            <w:rFonts w:ascii="Cambria Math" w:hAnsi="Cambria Math"/>
          </w:rPr>
          <m:t>c</m:t>
        </m:r>
        <m:sSub>
          <m:sSubPr>
            <m:ctrlPr>
              <w:rPr>
                <w:rFonts w:ascii="Cambria Math" w:hAnsi="Cambria Math"/>
              </w:rPr>
            </m:ctrlPr>
          </m:sSubPr>
          <m:e>
            <m:r>
              <m:rPr>
                <m:nor/>
              </m:rPr>
              <m:t>DCB</m:t>
            </m:r>
          </m:e>
          <m:sub>
            <m:r>
              <w:rPr>
                <w:rFonts w:ascii="Cambria Math" w:hAnsi="Cambria Math"/>
              </w:rPr>
              <m:t>1</m:t>
            </m:r>
          </m:sub>
        </m:sSub>
        <m:r>
          <m:rPr>
            <m:sty m:val="p"/>
          </m:rPr>
          <w:rPr>
            <w:rFonts w:ascii="Cambria Math" w:hAnsi="Cambria Math"/>
          </w:rPr>
          <m:t>…</m:t>
        </m:r>
        <m:r>
          <w:rPr>
            <w:rFonts w:ascii="Cambria Math" w:hAnsi="Cambria Math"/>
          </w:rPr>
          <m:t>c</m:t>
        </m:r>
        <m:sSub>
          <m:sSubPr>
            <m:ctrlPr>
              <w:rPr>
                <w:rFonts w:ascii="Cambria Math" w:hAnsi="Cambria Math"/>
              </w:rPr>
            </m:ctrlPr>
          </m:sSubPr>
          <m:e>
            <m:r>
              <m:rPr>
                <m:nor/>
              </m:rPr>
              <m:t>DCB</m:t>
            </m:r>
          </m:e>
          <m:sub>
            <m:r>
              <w:rPr>
                <w:rFonts w:ascii="Cambria Math" w:hAnsi="Cambria Math"/>
              </w:rPr>
              <m:t>M</m:t>
            </m:r>
          </m:sub>
        </m:sSub>
        <m:r>
          <w:rPr>
            <w:rFonts w:ascii="Cambria Math" w:hAnsi="Cambria Math"/>
          </w:rPr>
          <m:t> c</m:t>
        </m:r>
        <m:sSup>
          <m:sSupPr>
            <m:ctrlPr>
              <w:rPr>
                <w:rFonts w:ascii="Cambria Math" w:hAnsi="Cambria Math"/>
              </w:rPr>
            </m:ctrlPr>
          </m:sSupPr>
          <m:e>
            <m:r>
              <m:rPr>
                <m:nor/>
              </m:rPr>
              <m:t>DCB</m:t>
            </m:r>
          </m:e>
          <m:sup>
            <m:r>
              <w:rPr>
                <w:rFonts w:ascii="Cambria Math" w:hAnsi="Cambria Math"/>
              </w:rPr>
              <m:t>1</m:t>
            </m:r>
          </m:sup>
        </m:sSup>
        <m:r>
          <m:rPr>
            <m:sty m:val="p"/>
          </m:rPr>
          <w:rPr>
            <w:rFonts w:ascii="Cambria Math" w:hAnsi="Cambria Math"/>
          </w:rPr>
          <m:t>…</m:t>
        </m:r>
        <m:r>
          <w:rPr>
            <w:rFonts w:ascii="Cambria Math" w:hAnsi="Cambria Math"/>
          </w:rPr>
          <m:t>c</m:t>
        </m:r>
        <m:sSup>
          <m:sSupPr>
            <m:ctrlPr>
              <w:rPr>
                <w:rFonts w:ascii="Cambria Math" w:hAnsi="Cambria Math"/>
              </w:rPr>
            </m:ctrlPr>
          </m:sSupPr>
          <m:e>
            <m:r>
              <m:rPr>
                <m:nor/>
              </m:rPr>
              <m:t>DCB</m:t>
            </m:r>
          </m:e>
          <m:sup>
            <m:r>
              <w:rPr>
                <w:rFonts w:ascii="Cambria Math" w:hAnsi="Cambria Math"/>
              </w:rPr>
              <m:t>N</m:t>
            </m:r>
          </m:sup>
        </m:sSup>
        <m:sSup>
          <m:sSupPr>
            <m:ctrlPr>
              <w:rPr>
                <w:rFonts w:ascii="Cambria Math" w:hAnsi="Cambria Math"/>
              </w:rPr>
            </m:ctrlPr>
          </m:sSupPr>
          <m:e>
            <m:r>
              <m:rPr>
                <m:sty m:val="p"/>
              </m:rPr>
              <w:rPr>
                <w:rFonts w:ascii="Cambria Math" w:hAnsi="Cambria Math"/>
              </w:rPr>
              <m:t>]</m:t>
            </m:r>
          </m:e>
          <m:sup>
            <m:r>
              <w:rPr>
                <w:rFonts w:ascii="Cambria Math" w:hAnsi="Cambria Math"/>
              </w:rPr>
              <m:t>T</m:t>
            </m:r>
          </m:sup>
        </m:sSup>
      </m:oMath>
      <w:r>
        <w:t xml:space="preserve"> </w:t>
      </w:r>
      <w:r>
        <w:rPr>
          <w:rFonts w:hint="eastAsia"/>
        </w:rPr>
        <w:t>是待估参数向量。</w:t>
      </w:r>
    </w:p>
    <w:p w:rsidR="00423A14" w:rsidRDefault="00423A14" w:rsidP="00423A14">
      <w:pPr>
        <w:pStyle w:val="FirstParagraph"/>
      </w:pPr>
      <w:r>
        <w:rPr>
          <w:rFonts w:hint="eastAsia"/>
        </w:rPr>
        <w:t>对于频内</w:t>
      </w:r>
      <w:r>
        <w:t xml:space="preserve"> DCB </w:t>
      </w:r>
      <w:r>
        <w:rPr>
          <w:rFonts w:hint="eastAsia"/>
        </w:rPr>
        <w:t>估计，不再使用平滑技术，因为频内信号的载波相位观测值在实践中几乎相同，导致平滑无效。相反，直接使用</w:t>
      </w:r>
      <w:r>
        <w:t xml:space="preserve"> </w:t>
      </w:r>
      <m:oMath>
        <m:sSub>
          <m:sSubPr>
            <m:ctrlPr>
              <w:rPr>
                <w:rFonts w:ascii="Cambria Math" w:hAnsi="Cambria Math"/>
              </w:rPr>
            </m:ctrlPr>
          </m:sSubPr>
          <m:e>
            <m:r>
              <w:rPr>
                <w:rFonts w:ascii="Cambria Math" w:hAnsi="Cambria Math"/>
              </w:rPr>
              <m:t>P</m:t>
            </m:r>
          </m:e>
          <m:sub>
            <m:r>
              <m:rPr>
                <m:nor/>
              </m:rPr>
              <m:t>GF</m:t>
            </m:r>
          </m:sub>
        </m:sSub>
      </m:oMath>
      <w:r>
        <w:t xml:space="preserve"> </w:t>
      </w:r>
      <w:r>
        <w:rPr>
          <w:rFonts w:hint="eastAsia"/>
        </w:rPr>
        <w:t>作为观测值。同时，电离层误差在方程</w:t>
      </w:r>
      <w:r>
        <w:t xml:space="preserve"> (4) </w:t>
      </w:r>
      <w:r>
        <w:rPr>
          <w:rFonts w:hint="eastAsia"/>
        </w:rPr>
        <w:t>中可以被完全消除。因此，最终的估计方程可以写为：</w:t>
      </w:r>
    </w:p>
    <w:p w:rsidR="00423A14" w:rsidRDefault="00423A14" w:rsidP="00423A14">
      <w:pPr>
        <w:pStyle w:val="BodyText"/>
      </w:pPr>
      <m:oMathPara>
        <m:oMathParaPr>
          <m:jc m:val="center"/>
        </m:oMathParaPr>
        <m:oMath>
          <m:sSub>
            <m:sSubPr>
              <m:ctrlPr>
                <w:rPr>
                  <w:rFonts w:ascii="Cambria Math" w:hAnsi="Cambria Math"/>
                </w:rPr>
              </m:ctrlPr>
            </m:sSubPr>
            <m:e>
              <m:r>
                <w:rPr>
                  <w:rFonts w:ascii="Cambria Math" w:hAnsi="Cambria Math"/>
                </w:rPr>
                <m:t>P</m:t>
              </m:r>
            </m:e>
            <m:sub>
              <m:r>
                <m:rPr>
                  <m:nor/>
                </m:rPr>
                <m:t>GF</m:t>
              </m:r>
            </m:sub>
          </m:sSub>
          <m:r>
            <m:rPr>
              <m:sty m:val="p"/>
            </m:rPr>
            <w:rPr>
              <w:rFonts w:ascii="Cambria Math" w:hAnsi="Cambria Math"/>
            </w:rPr>
            <m:t>=</m:t>
          </m:r>
          <m:sSup>
            <m:sSupPr>
              <m:ctrlPr>
                <w:rPr>
                  <w:rFonts w:ascii="Cambria Math" w:hAnsi="Cambria Math"/>
                </w:rPr>
              </m:ctrlPr>
            </m:sSupPr>
            <m:e>
              <m:r>
                <m:rPr>
                  <m:nor/>
                </m:rPr>
                <m:t>DCB</m:t>
              </m:r>
            </m:e>
            <m:sup>
              <m:r>
                <w:rPr>
                  <w:rFonts w:ascii="Cambria Math" w:hAnsi="Cambria Math"/>
                </w:rPr>
                <m:t>i</m:t>
              </m:r>
            </m:sup>
          </m:sSup>
          <m:r>
            <m:rPr>
              <m:sty m:val="p"/>
            </m:rPr>
            <w:rPr>
              <w:rFonts w:ascii="Cambria Math" w:hAnsi="Cambria Math"/>
            </w:rPr>
            <m:t>+</m:t>
          </m:r>
          <m:sSub>
            <m:sSubPr>
              <m:ctrlPr>
                <w:rPr>
                  <w:rFonts w:ascii="Cambria Math" w:hAnsi="Cambria Math"/>
                </w:rPr>
              </m:ctrlPr>
            </m:sSubPr>
            <m:e>
              <m:r>
                <m:rPr>
                  <m:nor/>
                </m:rPr>
                <m:t>DCB</m:t>
              </m:r>
            </m:e>
            <m:sub>
              <m:r>
                <w:rPr>
                  <w:rFonts w:ascii="Cambria Math" w:hAnsi="Cambria Math"/>
                </w:rPr>
                <m:t>j</m:t>
              </m:r>
            </m:sub>
          </m:sSub>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P</m:t>
              </m:r>
              <m:r>
                <m:rPr>
                  <m:sty m:val="p"/>
                </m:rPr>
                <w:rPr>
                  <w:rFonts w:ascii="Cambria Math" w:hAnsi="Cambria Math"/>
                </w:rPr>
                <m:t>,</m:t>
              </m:r>
              <m:r>
                <m:rPr>
                  <m:nor/>
                </m:rPr>
                <m:t>GF</m:t>
              </m:r>
              <m:r>
                <m:rPr>
                  <m:sty m:val="p"/>
                </m:rPr>
                <w:rPr>
                  <w:rFonts w:ascii="Cambria Math" w:hAnsi="Cambria Math"/>
                </w:rPr>
                <m:t>,</m:t>
              </m:r>
              <m:r>
                <w:rPr>
                  <w:rFonts w:ascii="Cambria Math" w:hAnsi="Cambria Math"/>
                </w:rPr>
                <m:t>j</m:t>
              </m:r>
            </m:sub>
            <m:sup>
              <m:r>
                <w:rPr>
                  <w:rFonts w:ascii="Cambria Math" w:hAnsi="Cambria Math"/>
                </w:rPr>
                <m:t>i</m:t>
              </m:r>
            </m:sup>
          </m:sSubSup>
        </m:oMath>
      </m:oMathPara>
    </w:p>
    <w:p w:rsidR="00423A14" w:rsidRDefault="00423A14" w:rsidP="00423A14">
      <w:pPr>
        <w:pStyle w:val="FirstParagraph"/>
      </w:pPr>
      <w:r>
        <w:rPr>
          <w:rFonts w:hint="eastAsia"/>
        </w:rPr>
        <w:t>构建估计矩阵后，观测矩阵表现出秩亏</w:t>
      </w:r>
      <w:r>
        <w:t xml:space="preserve"> </w:t>
      </w:r>
      <w:r>
        <w:rPr>
          <w:rFonts w:hint="eastAsia"/>
        </w:rPr>
        <w:t>1</w:t>
      </w:r>
      <w:r>
        <w:rPr>
          <w:rFonts w:hint="eastAsia"/>
        </w:rPr>
        <w:t>，导致无法分离卫星和接收机</w:t>
      </w:r>
      <w:r>
        <w:t xml:space="preserve"> </w:t>
      </w:r>
      <w:r>
        <w:rPr>
          <w:rFonts w:hint="eastAsia"/>
        </w:rPr>
        <w:t>DCB</w:t>
      </w:r>
      <w:r>
        <w:rPr>
          <w:rFonts w:hint="eastAsia"/>
        </w:rPr>
        <w:t>。为了解决这一奇异性，采用了两种常见的约束策略：零均值约束和参考卫星约束。零均值约束将所有卫星</w:t>
      </w:r>
      <w:r>
        <w:t xml:space="preserve"> DCB </w:t>
      </w:r>
      <w:r>
        <w:rPr>
          <w:rFonts w:hint="eastAsia"/>
        </w:rPr>
        <w:t>之和设为零，而参考卫星约束将特定卫星的</w:t>
      </w:r>
      <w:r>
        <w:t xml:space="preserve"> DCB </w:t>
      </w:r>
      <w:r>
        <w:rPr>
          <w:rFonts w:hint="eastAsia"/>
        </w:rPr>
        <w:t>固定为零。在这种背景下，由于只有</w:t>
      </w:r>
      <w:r>
        <w:t xml:space="preserve"> IIR-M </w:t>
      </w:r>
      <w:r>
        <w:rPr>
          <w:rFonts w:hint="eastAsia"/>
        </w:rPr>
        <w:t>和</w:t>
      </w:r>
      <w:r>
        <w:t xml:space="preserve"> IIF </w:t>
      </w:r>
      <w:r>
        <w:rPr>
          <w:rFonts w:hint="eastAsia"/>
        </w:rPr>
        <w:t>卫星型号具备弹性功率能力，不具备此功能的卫星表现出更稳定的</w:t>
      </w:r>
      <w:r>
        <w:t xml:space="preserve"> DCB </w:t>
      </w:r>
      <w:r>
        <w:rPr>
          <w:rFonts w:hint="eastAsia"/>
        </w:rPr>
        <w:t>值。因此，选择</w:t>
      </w:r>
      <w:r>
        <w:t xml:space="preserve"> G02 </w:t>
      </w:r>
      <w:r>
        <w:rPr>
          <w:rFonts w:hint="eastAsia"/>
        </w:rPr>
        <w:t>作为实施约束的参考卫星是一种更合理的方法。</w:t>
      </w:r>
    </w:p>
    <w:p w:rsidR="00423A14" w:rsidRDefault="00423A14" w:rsidP="00423A14">
      <w:pPr>
        <w:pStyle w:val="Heading4"/>
      </w:pPr>
      <w:bookmarkStart w:id="26" w:name="dcb估计评价指标"/>
      <w:bookmarkEnd w:id="25"/>
      <w:r>
        <w:rPr>
          <w:rFonts w:hint="eastAsia"/>
        </w:rPr>
        <w:lastRenderedPageBreak/>
        <w:t>DCB</w:t>
      </w:r>
      <w:r>
        <w:rPr>
          <w:rFonts w:hint="eastAsia"/>
        </w:rPr>
        <w:t>估计评价指标</w:t>
      </w:r>
    </w:p>
    <w:p w:rsidR="00423A14" w:rsidRDefault="00423A14" w:rsidP="00423A14">
      <w:pPr>
        <w:pStyle w:val="FirstParagraph"/>
      </w:pPr>
      <w:r>
        <w:rPr>
          <w:rFonts w:hint="eastAsia"/>
        </w:rPr>
        <w:t>为了量化评估本文提出的短期</w:t>
      </w:r>
      <w:r>
        <w:t xml:space="preserve"> DCB </w:t>
      </w:r>
      <w:r>
        <w:rPr>
          <w:rFonts w:hint="eastAsia"/>
        </w:rPr>
        <w:t>估计方法的性能，并准确分析弹性功率对</w:t>
      </w:r>
      <w:r>
        <w:t xml:space="preserve"> DCB </w:t>
      </w:r>
      <w:r>
        <w:rPr>
          <w:rFonts w:hint="eastAsia"/>
        </w:rPr>
        <w:t>的具体影响程度，本研究主要采用内符合精度以及外部符合度两个指标进行评价。常见的评估指标还会通过估值序列的短期稳定性来评估在无外部干扰情况下，连续历元或连续滑动窗口估计出的</w:t>
      </w:r>
      <w:r>
        <w:t xml:space="preserve"> DCB </w:t>
      </w:r>
      <w:r>
        <w:rPr>
          <w:rFonts w:hint="eastAsia"/>
        </w:rPr>
        <w:t>值是否能保持平稳。但考虑到弹性功率会导致卫星硬件延迟在日内发生显著跳变，传统的稳定性评价体系在此场景下需要进行针对性的修正，因此不再使用序列稳定性作为评估指标。</w:t>
      </w:r>
    </w:p>
    <w:p w:rsidR="00423A14" w:rsidRDefault="00423A14" w:rsidP="00423A14">
      <w:pPr>
        <w:pStyle w:val="BodyText"/>
      </w:pPr>
      <w:r>
        <w:rPr>
          <w:rFonts w:hint="eastAsia"/>
        </w:rPr>
        <w:t>内符合精度通过观测方程的验后残差来直接反映函数模型与观测数据的拟合程度，是评价估计质量的首要指标。残差的分布特性和</w:t>
      </w:r>
      <w:r>
        <w:t xml:space="preserve"> RMS </w:t>
      </w:r>
      <w:r>
        <w:rPr>
          <w:rFonts w:hint="eastAsia"/>
        </w:rPr>
        <w:t>值体现了估计策略对观测噪声、多路径效应以及非模型化误差的吸收能力。对于历元</w:t>
      </w:r>
      <w:r>
        <w:t xml:space="preserve"> </w:t>
      </w:r>
      <m:oMath>
        <m:r>
          <w:rPr>
            <w:rFonts w:ascii="Cambria Math" w:hAnsi="Cambria Math"/>
          </w:rPr>
          <m:t>t</m:t>
        </m:r>
      </m:oMath>
      <w:r>
        <w:t xml:space="preserve"> </w:t>
      </w:r>
      <w:r>
        <w:rPr>
          <w:rFonts w:hint="eastAsia"/>
        </w:rPr>
        <w:t>的观测值残差向量</w:t>
      </w:r>
      <w:r>
        <w:t xml:space="preserve"> </w:t>
      </w:r>
      <m:oMath>
        <m:sSub>
          <m:sSubPr>
            <m:ctrlPr>
              <w:rPr>
                <w:rFonts w:ascii="Cambria Math" w:hAnsi="Cambria Math"/>
              </w:rPr>
            </m:ctrlPr>
          </m:sSubPr>
          <m:e>
            <m:r>
              <w:rPr>
                <w:rFonts w:ascii="Cambria Math" w:hAnsi="Cambria Math"/>
              </w:rPr>
              <m:t>V</m:t>
            </m:r>
          </m:e>
          <m:sub>
            <m:r>
              <w:rPr>
                <w:rFonts w:ascii="Cambria Math" w:hAnsi="Cambria Math"/>
              </w:rPr>
              <m:t>t</m:t>
            </m:r>
          </m:sub>
        </m:sSub>
      </m:oMath>
      <w:r>
        <w:rPr>
          <w:rFonts w:hint="eastAsia"/>
        </w:rPr>
        <w:t>，其</w:t>
      </w:r>
      <w:r>
        <w:t xml:space="preserve"> RMS </w:t>
      </w:r>
      <w:r>
        <w:rPr>
          <w:rFonts w:hint="eastAsia"/>
        </w:rPr>
        <w:t>计算公式为</w:t>
      </w:r>
    </w:p>
    <w:p w:rsidR="00423A14" w:rsidRDefault="00423A14" w:rsidP="00423A14">
      <w:pPr>
        <w:pStyle w:val="BodyText"/>
      </w:pPr>
      <m:oMathPara>
        <m:oMathParaPr>
          <m:jc m:val="center"/>
        </m:oMathParaPr>
        <m:oMath>
          <m:sSub>
            <m:sSubPr>
              <m:ctrlPr>
                <w:rPr>
                  <w:rFonts w:ascii="Cambria Math" w:hAnsi="Cambria Math"/>
                </w:rPr>
              </m:ctrlPr>
            </m:sSubPr>
            <m:e>
              <m:r>
                <m:rPr>
                  <m:nor/>
                </m:rPr>
                <m:t>RMS</m:t>
              </m:r>
            </m:e>
            <m:sub>
              <m:r>
                <m:rPr>
                  <m:nor/>
                </m:rPr>
                <m:t>res</m:t>
              </m:r>
            </m:sub>
          </m:sSub>
          <m:r>
            <m:rPr>
              <m:sty m:val="p"/>
            </m:rP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V</m:t>
                  </m:r>
                </m:e>
                <m:sub>
                  <m:r>
                    <w:rPr>
                      <w:rFonts w:ascii="Cambria Math" w:hAnsi="Cambria Math"/>
                    </w:rPr>
                    <m:t>t</m:t>
                  </m:r>
                </m:sub>
                <m:sup>
                  <m:r>
                    <w:rPr>
                      <w:rFonts w:ascii="Cambria Math" w:hAnsi="Cambria Math"/>
                    </w:rPr>
                    <m:t>T</m:t>
                  </m:r>
                </m:sup>
              </m:sSubSup>
              <m:r>
                <w:rPr>
                  <w:rFonts w:ascii="Cambria Math" w:hAnsi="Cambria Math"/>
                </w:rPr>
                <m:t>P</m:t>
              </m:r>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e>
          </m:rad>
        </m:oMath>
      </m:oMathPara>
    </w:p>
    <w:p w:rsidR="00423A14" w:rsidRDefault="00423A14" w:rsidP="00423A14">
      <w:pPr>
        <w:pStyle w:val="FirstParagraph"/>
      </w:pPr>
      <w:r>
        <w:rPr>
          <w:rFonts w:hint="eastAsia"/>
        </w:rPr>
        <w:t>式中：</w:t>
      </w:r>
    </w:p>
    <w:p w:rsidR="00423A14" w:rsidRDefault="00423A14" w:rsidP="00423A14">
      <w:pPr>
        <w:numPr>
          <w:ilvl w:val="0"/>
          <w:numId w:val="3"/>
        </w:numPr>
      </w:pPr>
      <m:oMath>
        <m:sSub>
          <m:sSubPr>
            <m:ctrlPr>
              <w:rPr>
                <w:rFonts w:ascii="Cambria Math" w:hAnsi="Cambria Math"/>
              </w:rPr>
            </m:ctrlPr>
          </m:sSubPr>
          <m:e>
            <m:r>
              <w:rPr>
                <w:rFonts w:ascii="Cambria Math" w:hAnsi="Cambria Math"/>
              </w:rPr>
              <m:t>V</m:t>
            </m:r>
          </m:e>
          <m:sub>
            <m:r>
              <w:rPr>
                <w:rFonts w:ascii="Cambria Math" w:hAnsi="Cambria Math"/>
              </w:rPr>
              <m:t>t</m:t>
            </m:r>
          </m:sub>
        </m:sSub>
      </m:oMath>
      <w:r>
        <w:t xml:space="preserve"> </w:t>
      </w:r>
      <w:r>
        <w:rPr>
          <w:rFonts w:hint="eastAsia"/>
        </w:rPr>
        <w:t>表示历元</w:t>
      </w:r>
      <w:r>
        <w:t xml:space="preserve"> </w:t>
      </w:r>
      <m:oMath>
        <m:r>
          <w:rPr>
            <w:rFonts w:ascii="Cambria Math" w:hAnsi="Cambria Math"/>
          </w:rPr>
          <m:t>t</m:t>
        </m:r>
      </m:oMath>
      <w:r>
        <w:t xml:space="preserve"> </w:t>
      </w:r>
      <w:r>
        <w:rPr>
          <w:rFonts w:hint="eastAsia"/>
        </w:rPr>
        <w:t>的观测值验后残差向量；</w:t>
      </w:r>
    </w:p>
    <w:p w:rsidR="00423A14" w:rsidRDefault="00423A14" w:rsidP="00423A14">
      <w:pPr>
        <w:numPr>
          <w:ilvl w:val="0"/>
          <w:numId w:val="3"/>
        </w:numPr>
      </w:pPr>
      <m:oMath>
        <m:r>
          <w:rPr>
            <w:rFonts w:ascii="Cambria Math" w:hAnsi="Cambria Math"/>
          </w:rPr>
          <m:t>P</m:t>
        </m:r>
      </m:oMath>
      <w:r>
        <w:t xml:space="preserve"> </w:t>
      </w:r>
      <w:r>
        <w:rPr>
          <w:rFonts w:hint="eastAsia"/>
        </w:rPr>
        <w:t>为观测值的权矩阵，反映不同观测值的随机模型精度；</w:t>
      </w:r>
    </w:p>
    <w:p w:rsidR="00423A14" w:rsidRDefault="00423A14" w:rsidP="00423A14">
      <w:pPr>
        <w:numPr>
          <w:ilvl w:val="0"/>
          <w:numId w:val="3"/>
        </w:numPr>
      </w:pPr>
      <m:oMath>
        <m:r>
          <w:rPr>
            <w:rFonts w:ascii="Cambria Math" w:hAnsi="Cambria Math"/>
          </w:rPr>
          <m:t>n</m:t>
        </m:r>
      </m:oMath>
      <w:r>
        <w:t xml:space="preserve"> </w:t>
      </w:r>
      <w:r>
        <w:rPr>
          <w:rFonts w:hint="eastAsia"/>
        </w:rPr>
        <w:t>代表该历元的观测值总数量；</w:t>
      </w:r>
    </w:p>
    <w:p w:rsidR="00423A14" w:rsidRDefault="00423A14" w:rsidP="00423A14">
      <w:pPr>
        <w:numPr>
          <w:ilvl w:val="0"/>
          <w:numId w:val="3"/>
        </w:numPr>
      </w:pPr>
      <m:oMath>
        <m:r>
          <w:rPr>
            <w:rFonts w:ascii="Cambria Math" w:hAnsi="Cambria Math"/>
          </w:rPr>
          <m:t>k</m:t>
        </m:r>
      </m:oMath>
      <w:r>
        <w:t xml:space="preserve"> </w:t>
      </w:r>
      <w:r>
        <w:rPr>
          <w:rFonts w:hint="eastAsia"/>
        </w:rPr>
        <w:t>为待估参数的总个数。</w:t>
      </w:r>
    </w:p>
    <w:p w:rsidR="00423A14" w:rsidRDefault="00423A14" w:rsidP="00423A14">
      <w:pPr>
        <w:pStyle w:val="FirstParagraph"/>
      </w:pPr>
      <w:r>
        <w:rPr>
          <w:rFonts w:hint="eastAsia"/>
        </w:rPr>
        <w:t>外部符合度评估旨在通过与国际权威机构发布的成熟产品进行比对，以验证本文所提</w:t>
      </w:r>
      <w:r>
        <w:t xml:space="preserve"> DCB </w:t>
      </w:r>
      <w:r>
        <w:rPr>
          <w:rFonts w:hint="eastAsia"/>
        </w:rPr>
        <w:t>估计策略的正确性与可靠性。然而，鉴于目前</w:t>
      </w:r>
      <w:r>
        <w:t xml:space="preserve"> IGS </w:t>
      </w:r>
      <w:r>
        <w:rPr>
          <w:rFonts w:hint="eastAsia"/>
        </w:rPr>
        <w:t>分析中心发布的主流</w:t>
      </w:r>
      <w:r>
        <w:t xml:space="preserve"> DCB </w:t>
      </w:r>
      <w:r>
        <w:rPr>
          <w:rFonts w:hint="eastAsia"/>
        </w:rPr>
        <w:t>产品均为单日解，缺乏与本文</w:t>
      </w:r>
      <w:r>
        <w:t xml:space="preserve"> 15 </w:t>
      </w:r>
      <w:r>
        <w:rPr>
          <w:rFonts w:hint="eastAsia"/>
        </w:rPr>
        <w:t>分钟高频估计在时间分辨率上直接匹配的外部参考基准。针对这一问题，可采用一种等时间尺度验证策略，即将估计算法的滑动窗口长度从</w:t>
      </w:r>
      <w:r>
        <w:t xml:space="preserve"> 15 </w:t>
      </w:r>
      <w:r>
        <w:rPr>
          <w:rFonts w:hint="eastAsia"/>
        </w:rPr>
        <w:t>分钟扩展至单日，利用全天观测数据解算生成与</w:t>
      </w:r>
      <w:r>
        <w:t xml:space="preserve"> IGS </w:t>
      </w:r>
      <w:r>
        <w:rPr>
          <w:rFonts w:hint="eastAsia"/>
        </w:rPr>
        <w:t>产品定义一致的日解</w:t>
      </w:r>
      <w:r>
        <w:t xml:space="preserve"> DCB </w:t>
      </w:r>
      <w:r>
        <w:rPr>
          <w:rFonts w:hint="eastAsia"/>
        </w:rPr>
        <w:t>估计值。通过对比同一时间跨度下的解算结果，可以有效剔除时间分辨率差异带来的干扰，从而专注于评估算法本身的数学模型与解算流程的准确性。在此基础上，采用均方根误差（</w:t>
      </w:r>
      <w:r>
        <w:rPr>
          <w:rFonts w:hint="eastAsia"/>
        </w:rPr>
        <w:t>Root</w:t>
      </w:r>
      <w:r>
        <w:t xml:space="preserve"> Mean Square </w:t>
      </w:r>
      <w:r>
        <w:rPr>
          <w:rFonts w:hint="eastAsia"/>
        </w:rPr>
        <w:t>Error</w:t>
      </w:r>
      <w:r>
        <w:rPr>
          <w:rFonts w:hint="eastAsia"/>
        </w:rPr>
        <w:t>，</w:t>
      </w:r>
      <w:r>
        <w:rPr>
          <w:rFonts w:hint="eastAsia"/>
        </w:rPr>
        <w:t>RMSE</w:t>
      </w:r>
      <w:r>
        <w:rPr>
          <w:rFonts w:hint="eastAsia"/>
        </w:rPr>
        <w:t>）作为衡量本文日解结果与</w:t>
      </w:r>
      <w:r>
        <w:t xml:space="preserve"> IGS </w:t>
      </w:r>
      <w:r>
        <w:rPr>
          <w:rFonts w:hint="eastAsia"/>
        </w:rPr>
        <w:t>参考产品一致性的统计量，计算公式如下：</w:t>
      </w:r>
    </w:p>
    <w:p w:rsidR="00423A14" w:rsidRDefault="00423A14" w:rsidP="00423A14">
      <w:pPr>
        <w:pStyle w:val="BodyText"/>
      </w:pPr>
      <m:oMathPara>
        <m:oMathParaPr>
          <m:jc m:val="center"/>
        </m:oMathParaPr>
        <m:oMath>
          <m:sSub>
            <m:sSubPr>
              <m:ctrlPr>
                <w:rPr>
                  <w:rFonts w:ascii="Cambria Math" w:hAnsi="Cambria Math"/>
                </w:rPr>
              </m:ctrlPr>
            </m:sSubPr>
            <m:e>
              <m:r>
                <m:rPr>
                  <m:nor/>
                </m:rPr>
                <m:t>RMSE</m:t>
              </m:r>
            </m:e>
            <m:sub>
              <m:r>
                <m:rPr>
                  <m:nor/>
                </m:rPr>
                <m:t>ext</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m:rPr>
                              <m:nor/>
                            </m:rPr>
                            <m:t>sat</m:t>
                          </m:r>
                        </m:sub>
                      </m:sSub>
                    </m:sup>
                    <m:e>
                      <m:r>
                        <m:rPr>
                          <m:sty m:val="p"/>
                        </m:rPr>
                        <w:rPr>
                          <w:rFonts w:ascii="Cambria Math" w:hAnsi="Cambria Math"/>
                        </w:rPr>
                        <m:t>(</m:t>
                      </m:r>
                    </m:e>
                  </m:nary>
                  <m:sSub>
                    <m:sSubPr>
                      <m:ctrlPr>
                        <w:rPr>
                          <w:rFonts w:ascii="Cambria Math" w:hAnsi="Cambria Math"/>
                        </w:rPr>
                      </m:ctrlPr>
                    </m:sSubPr>
                    <m:e>
                      <m:r>
                        <m:rPr>
                          <m:nor/>
                        </m:rPr>
                        <m:t>DCB</m:t>
                      </m:r>
                    </m:e>
                    <m:sub>
                      <m:r>
                        <m:rPr>
                          <m:nor/>
                        </m:rPr>
                        <m:t>daily</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m:rPr>
                          <m:nor/>
                        </m:rPr>
                        <m:t>DCB</m:t>
                      </m:r>
                    </m:e>
                    <m:sub>
                      <m:r>
                        <m:rPr>
                          <m:nor/>
                        </m:rPr>
                        <m:t>ref</m:t>
                      </m:r>
                      <m:r>
                        <m:rPr>
                          <m:sty m:val="p"/>
                        </m:rPr>
                        <w:rPr>
                          <w:rFonts w:ascii="Cambria Math" w:hAnsi="Cambria Math"/>
                        </w:rPr>
                        <m:t>,</m:t>
                      </m:r>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sSub>
                    <m:sSubPr>
                      <m:ctrlPr>
                        <w:rPr>
                          <w:rFonts w:ascii="Cambria Math" w:hAnsi="Cambria Math"/>
                        </w:rPr>
                      </m:ctrlPr>
                    </m:sSubPr>
                    <m:e>
                      <m:r>
                        <w:rPr>
                          <w:rFonts w:ascii="Cambria Math" w:hAnsi="Cambria Math"/>
                        </w:rPr>
                        <m:t>N</m:t>
                      </m:r>
                    </m:e>
                    <m:sub>
                      <m:r>
                        <m:rPr>
                          <m:nor/>
                        </m:rPr>
                        <m:t>sat</m:t>
                      </m:r>
                    </m:sub>
                  </m:sSub>
                </m:den>
              </m:f>
            </m:e>
          </m:rad>
        </m:oMath>
      </m:oMathPara>
    </w:p>
    <w:p w:rsidR="00423A14" w:rsidRDefault="00423A14" w:rsidP="00423A14">
      <w:pPr>
        <w:pStyle w:val="FirstParagraph"/>
      </w:pPr>
      <w:r>
        <w:rPr>
          <w:rFonts w:hint="eastAsia"/>
        </w:rPr>
        <w:t>式中，</w:t>
      </w:r>
    </w:p>
    <w:p w:rsidR="00423A14" w:rsidRDefault="00423A14" w:rsidP="00423A14">
      <w:pPr>
        <w:numPr>
          <w:ilvl w:val="0"/>
          <w:numId w:val="3"/>
        </w:numPr>
      </w:pPr>
      <m:oMath>
        <m:sSub>
          <m:sSubPr>
            <m:ctrlPr>
              <w:rPr>
                <w:rFonts w:ascii="Cambria Math" w:hAnsi="Cambria Math"/>
              </w:rPr>
            </m:ctrlPr>
          </m:sSubPr>
          <m:e>
            <m:r>
              <m:rPr>
                <m:nor/>
              </m:rPr>
              <m:t>RMSE</m:t>
            </m:r>
          </m:e>
          <m:sub>
            <m:r>
              <m:rPr>
                <m:nor/>
              </m:rPr>
              <m:t>ext</m:t>
            </m:r>
          </m:sub>
        </m:sSub>
      </m:oMath>
      <w:r>
        <w:t xml:space="preserve"> </w:t>
      </w:r>
      <w:r>
        <w:rPr>
          <w:rFonts w:hint="eastAsia"/>
        </w:rPr>
        <w:t>表示外部符合度的均方根误差；</w:t>
      </w:r>
    </w:p>
    <w:p w:rsidR="00423A14" w:rsidRDefault="00423A14" w:rsidP="00423A14">
      <w:pPr>
        <w:numPr>
          <w:ilvl w:val="0"/>
          <w:numId w:val="3"/>
        </w:numPr>
      </w:pPr>
      <m:oMath>
        <m:sSub>
          <m:sSubPr>
            <m:ctrlPr>
              <w:rPr>
                <w:rFonts w:ascii="Cambria Math" w:hAnsi="Cambria Math"/>
              </w:rPr>
            </m:ctrlPr>
          </m:sSubPr>
          <m:e>
            <m:r>
              <w:rPr>
                <w:rFonts w:ascii="Cambria Math" w:hAnsi="Cambria Math"/>
              </w:rPr>
              <m:t>N</m:t>
            </m:r>
          </m:e>
          <m:sub>
            <m:r>
              <m:rPr>
                <m:nor/>
              </m:rPr>
              <m:t>sat</m:t>
            </m:r>
          </m:sub>
        </m:sSub>
      </m:oMath>
      <w:r>
        <w:t xml:space="preserve"> </w:t>
      </w:r>
      <w:r>
        <w:rPr>
          <w:rFonts w:hint="eastAsia"/>
        </w:rPr>
        <w:t>为参与比较的卫星总数；</w:t>
      </w:r>
    </w:p>
    <w:p w:rsidR="00423A14" w:rsidRDefault="00423A14" w:rsidP="00423A14">
      <w:pPr>
        <w:numPr>
          <w:ilvl w:val="0"/>
          <w:numId w:val="3"/>
        </w:numPr>
      </w:pPr>
      <m:oMath>
        <m:sSub>
          <m:sSubPr>
            <m:ctrlPr>
              <w:rPr>
                <w:rFonts w:ascii="Cambria Math" w:hAnsi="Cambria Math"/>
              </w:rPr>
            </m:ctrlPr>
          </m:sSubPr>
          <m:e>
            <m:r>
              <m:rPr>
                <m:nor/>
              </m:rPr>
              <m:t>DCB</m:t>
            </m:r>
          </m:e>
          <m:sub>
            <m:r>
              <m:rPr>
                <m:nor/>
              </m:rPr>
              <m:t>daily</m:t>
            </m:r>
            <m:r>
              <m:rPr>
                <m:sty m:val="p"/>
              </m:rPr>
              <w:rPr>
                <w:rFonts w:ascii="Cambria Math" w:hAnsi="Cambria Math"/>
              </w:rPr>
              <m:t>,</m:t>
            </m:r>
            <m:r>
              <w:rPr>
                <w:rFonts w:ascii="Cambria Math" w:hAnsi="Cambria Math"/>
              </w:rPr>
              <m:t>i</m:t>
            </m:r>
          </m:sub>
        </m:sSub>
      </m:oMath>
      <w:r>
        <w:t xml:space="preserve"> </w:t>
      </w:r>
      <w:r>
        <w:rPr>
          <w:rFonts w:hint="eastAsia"/>
        </w:rPr>
        <w:t>为利用本文算法将窗口延长至单日后解算的第</w:t>
      </w:r>
      <w:r>
        <w:t xml:space="preserve"> </w:t>
      </w:r>
      <m:oMath>
        <m:r>
          <w:rPr>
            <w:rFonts w:ascii="Cambria Math" w:hAnsi="Cambria Math"/>
          </w:rPr>
          <m:t>i</m:t>
        </m:r>
      </m:oMath>
      <w:r>
        <w:t xml:space="preserve"> </w:t>
      </w:r>
      <w:r>
        <w:rPr>
          <w:rFonts w:hint="eastAsia"/>
        </w:rPr>
        <w:t>颗卫星的</w:t>
      </w:r>
      <w:r>
        <w:t xml:space="preserve"> DCB </w:t>
      </w:r>
      <w:r>
        <w:rPr>
          <w:rFonts w:hint="eastAsia"/>
        </w:rPr>
        <w:t>估计值；</w:t>
      </w:r>
    </w:p>
    <w:p w:rsidR="00423A14" w:rsidRDefault="00423A14" w:rsidP="00423A14">
      <w:pPr>
        <w:numPr>
          <w:ilvl w:val="0"/>
          <w:numId w:val="3"/>
        </w:numPr>
      </w:pPr>
      <m:oMath>
        <m:sSub>
          <m:sSubPr>
            <m:ctrlPr>
              <w:rPr>
                <w:rFonts w:ascii="Cambria Math" w:hAnsi="Cambria Math"/>
              </w:rPr>
            </m:ctrlPr>
          </m:sSubPr>
          <m:e>
            <m:r>
              <m:rPr>
                <m:nor/>
              </m:rPr>
              <m:t>DCB</m:t>
            </m:r>
          </m:e>
          <m:sub>
            <m:r>
              <m:rPr>
                <m:nor/>
              </m:rPr>
              <m:t>ref</m:t>
            </m:r>
            <m:r>
              <m:rPr>
                <m:sty m:val="p"/>
              </m:rPr>
              <w:rPr>
                <w:rFonts w:ascii="Cambria Math" w:hAnsi="Cambria Math"/>
              </w:rPr>
              <m:t>,</m:t>
            </m:r>
            <m:r>
              <w:rPr>
                <w:rFonts w:ascii="Cambria Math" w:hAnsi="Cambria Math"/>
              </w:rPr>
              <m:t>i</m:t>
            </m:r>
          </m:sub>
        </m:sSub>
      </m:oMath>
      <w:r>
        <w:t xml:space="preserve"> </w:t>
      </w:r>
      <w:r>
        <w:rPr>
          <w:rFonts w:hint="eastAsia"/>
        </w:rPr>
        <w:t>为对应日期</w:t>
      </w:r>
      <w:r>
        <w:t xml:space="preserve"> IGS </w:t>
      </w:r>
      <w:r>
        <w:rPr>
          <w:rFonts w:hint="eastAsia"/>
        </w:rPr>
        <w:t>分析中心发布的参考产品值。</w:t>
      </w:r>
    </w:p>
    <w:p w:rsidR="00423A14" w:rsidRDefault="00423A14" w:rsidP="00423A14">
      <w:pPr>
        <w:pStyle w:val="FirstParagraph"/>
      </w:pPr>
      <w:r>
        <w:rPr>
          <w:rFonts w:hint="eastAsia"/>
        </w:rPr>
        <w:t>在此验证框架下，若计算所得的</w:t>
      </w:r>
      <w:r>
        <w:t xml:space="preserve"> </w:t>
      </w:r>
      <m:oMath>
        <m:sSub>
          <m:sSubPr>
            <m:ctrlPr>
              <w:rPr>
                <w:rFonts w:ascii="Cambria Math" w:hAnsi="Cambria Math"/>
              </w:rPr>
            </m:ctrlPr>
          </m:sSubPr>
          <m:e>
            <m:r>
              <m:rPr>
                <m:nor/>
              </m:rPr>
              <m:t>RMSE</m:t>
            </m:r>
          </m:e>
          <m:sub>
            <m:r>
              <m:rPr>
                <m:nor/>
              </m:rPr>
              <m:t>ext</m:t>
            </m:r>
          </m:sub>
        </m:sSub>
      </m:oMath>
      <w:r>
        <w:t xml:space="preserve"> </w:t>
      </w:r>
      <w:r>
        <w:rPr>
          <w:rFonts w:hint="eastAsia"/>
        </w:rPr>
        <w:t>维持在纳秒水平，即证明本文构建的估计模型在标准长积分时间下与国际公认处理策略高度一致。这不仅证实了算法核心实现的正确性，也为该算法在缩短积分时间至</w:t>
      </w:r>
      <w:r>
        <w:t xml:space="preserve"> 15 </w:t>
      </w:r>
      <w:r>
        <w:rPr>
          <w:rFonts w:hint="eastAsia"/>
        </w:rPr>
        <w:t>分钟后的高频应用提供了必要的模型置信度基础，确保了短期估计结果的可信来源并非算法误差，而是真实的物理信号反映。</w:t>
      </w:r>
    </w:p>
    <w:p w:rsidR="00423A14" w:rsidRDefault="00423A14" w:rsidP="00423A14">
      <w:pPr>
        <w:pStyle w:val="Heading4"/>
      </w:pPr>
      <w:bookmarkStart w:id="27" w:name="数据集与实验设计"/>
      <w:bookmarkEnd w:id="26"/>
      <w:r>
        <w:rPr>
          <w:rFonts w:hint="eastAsia"/>
        </w:rPr>
        <w:t>数据集与实验设计</w:t>
      </w:r>
    </w:p>
    <w:p w:rsidR="00423A14" w:rsidRDefault="00423A14" w:rsidP="00423A14">
      <w:pPr>
        <w:pStyle w:val="FirstParagraph"/>
      </w:pPr>
      <w:r>
        <w:rPr>
          <w:rFonts w:hint="eastAsia"/>
        </w:rPr>
        <w:t>为了研究弹性功率对</w:t>
      </w:r>
      <w:r>
        <w:t xml:space="preserve"> DCB </w:t>
      </w:r>
      <w:r>
        <w:rPr>
          <w:rFonts w:hint="eastAsia"/>
        </w:rPr>
        <w:t>的影响，选择了</w:t>
      </w:r>
      <w:r>
        <w:t xml:space="preserve"> 2024 </w:t>
      </w:r>
      <w:r>
        <w:rPr>
          <w:rFonts w:hint="eastAsia"/>
        </w:rPr>
        <w:t>年的三个弹性功率事件：</w:t>
      </w:r>
      <w:r>
        <w:rPr>
          <w:rFonts w:hint="eastAsia"/>
        </w:rPr>
        <w:t>DOY</w:t>
      </w:r>
      <w:r>
        <w:t xml:space="preserve"> 45-46</w:t>
      </w:r>
      <w:r>
        <w:t>、</w:t>
      </w:r>
      <w:r>
        <w:t xml:space="preserve">DOY 155-156 </w:t>
      </w:r>
      <w:r>
        <w:rPr>
          <w:rFonts w:hint="eastAsia"/>
        </w:rPr>
        <w:t>和</w:t>
      </w:r>
      <w:r>
        <w:t xml:space="preserve"> DOY </w:t>
      </w:r>
      <w:r>
        <w:rPr>
          <w:rFonts w:hint="eastAsia"/>
        </w:rPr>
        <w:t>177-179</w:t>
      </w:r>
      <w:r>
        <w:rPr>
          <w:rFonts w:hint="eastAsia"/>
        </w:rPr>
        <w:t>。由于弹性功率在</w:t>
      </w:r>
      <w:r>
        <w:t xml:space="preserve"> 2024 </w:t>
      </w:r>
      <w:r>
        <w:rPr>
          <w:rFonts w:hint="eastAsia"/>
        </w:rPr>
        <w:t>年的大部分时间里以各种模式被激活，这些时段代表了不同弹性功率运行模式之间的转换。选择了来自</w:t>
      </w:r>
      <w:r>
        <w:t xml:space="preserve"> MGEX </w:t>
      </w:r>
      <w:r>
        <w:rPr>
          <w:rFonts w:hint="eastAsia"/>
        </w:rPr>
        <w:t>网络</w:t>
      </w:r>
      <w:r>
        <w:t>(</w:t>
      </w:r>
      <w:hyperlink r:id="rId6">
        <w:r>
          <w:rPr>
            <w:rStyle w:val="Hyperlink"/>
          </w:rPr>
          <w:t>https://network.igs.org/</w:t>
        </w:r>
      </w:hyperlink>
      <w:r>
        <w:rPr>
          <w:rFonts w:hint="eastAsia"/>
        </w:rPr>
        <w:t>)</w:t>
      </w:r>
      <w:r>
        <w:rPr>
          <w:rFonts w:hint="eastAsia"/>
        </w:rPr>
        <w:t>的</w:t>
      </w:r>
      <w:r>
        <w:t xml:space="preserve"> 300 </w:t>
      </w:r>
      <w:r>
        <w:rPr>
          <w:rFonts w:hint="eastAsia"/>
        </w:rPr>
        <w:t>多个测站以确保估计精度。这些测站提供</w:t>
      </w:r>
      <w:r>
        <w:t xml:space="preserve"> RINEX 3 </w:t>
      </w:r>
      <w:r>
        <w:rPr>
          <w:rFonts w:hint="eastAsia"/>
        </w:rPr>
        <w:t>观测文件。这些测站的全球分布如图</w:t>
      </w:r>
      <w:hyperlink w:anchor="fig:dcb_fig1">
        <w:r>
          <w:rPr>
            <w:rStyle w:val="Hyperlink"/>
          </w:rPr>
          <w:t>1.6</w:t>
        </w:r>
      </w:hyperlink>
      <w:r>
        <w:rPr>
          <w:rFonts w:hint="eastAsia"/>
        </w:rPr>
        <w:t>所示，其中红点表示</w:t>
      </w:r>
      <w:r>
        <w:t xml:space="preserve"> MGEX </w:t>
      </w:r>
      <w:r>
        <w:rPr>
          <w:rFonts w:hint="eastAsia"/>
        </w:rPr>
        <w:t>测站。</w:t>
      </w:r>
      <w:r>
        <w:rPr>
          <w:rFonts w:hint="eastAsia"/>
        </w:rPr>
        <w:t>C/N0</w:t>
      </w:r>
      <w:r>
        <w:t xml:space="preserve"> </w:t>
      </w:r>
      <w:r>
        <w:rPr>
          <w:rFonts w:hint="eastAsia"/>
        </w:rPr>
        <w:t>的变化直接反映了弹性功率的激活状态。分析了</w:t>
      </w:r>
      <w:r>
        <w:t xml:space="preserve"> RINEX 3 </w:t>
      </w:r>
      <w:r>
        <w:rPr>
          <w:rFonts w:hint="eastAsia"/>
        </w:rPr>
        <w:t>观测文件中的</w:t>
      </w:r>
      <w:r>
        <w:t xml:space="preserve"> S2W C/N0 </w:t>
      </w:r>
      <w:r>
        <w:rPr>
          <w:rFonts w:hint="eastAsia"/>
        </w:rPr>
        <w:t>数据，以确定弹性功率开启或关闭的确切时间。</w:t>
      </w:r>
    </w:p>
    <w:tbl>
      <w:tblPr>
        <w:tblStyle w:val="Table"/>
        <w:tblW w:w="0" w:type="auto"/>
        <w:jc w:val="center"/>
        <w:tblLook w:val="0600" w:firstRow="0" w:lastRow="0" w:firstColumn="0" w:lastColumn="0" w:noHBand="1" w:noVBand="1"/>
      </w:tblPr>
      <w:tblGrid>
        <w:gridCol w:w="849"/>
      </w:tblGrid>
      <w:tr w:rsidR="00423A14" w:rsidTr="00C70742">
        <w:trPr>
          <w:jc w:val="center"/>
        </w:trPr>
        <w:tc>
          <w:tcPr>
            <w:tcW w:w="0" w:type="auto"/>
          </w:tcPr>
          <w:p w:rsidR="00423A14" w:rsidRDefault="00423A14" w:rsidP="00C70742">
            <w:pPr>
              <w:jc w:val="center"/>
            </w:pPr>
            <w:bookmarkStart w:id="28" w:name="fig:dcb_fig1"/>
            <w:r>
              <w:t xml:space="preserve">image </w:t>
            </w:r>
          </w:p>
        </w:tc>
      </w:tr>
    </w:tbl>
    <w:p w:rsidR="00423A14" w:rsidRDefault="00423A14" w:rsidP="00423A14">
      <w:pPr>
        <w:pStyle w:val="Heading4"/>
      </w:pPr>
      <w:bookmarkStart w:id="29" w:name="处理策略"/>
      <w:bookmarkEnd w:id="27"/>
      <w:bookmarkEnd w:id="28"/>
      <w:r>
        <w:rPr>
          <w:rFonts w:hint="eastAsia"/>
        </w:rPr>
        <w:t>处理策略</w:t>
      </w:r>
    </w:p>
    <w:p w:rsidR="00423A14" w:rsidRDefault="00423A14" w:rsidP="00423A14">
      <w:pPr>
        <w:pStyle w:val="FirstParagraph"/>
      </w:pPr>
      <w:r>
        <w:rPr>
          <w:rFonts w:hint="eastAsia"/>
        </w:rPr>
        <w:t>图</w:t>
      </w:r>
      <w:hyperlink w:anchor="fig:dcb_fig2">
        <w:r>
          <w:rPr>
            <w:rStyle w:val="Hyperlink"/>
          </w:rPr>
          <w:t>1.7</w:t>
        </w:r>
      </w:hyperlink>
      <w:r>
        <w:rPr>
          <w:rFonts w:hint="eastAsia"/>
        </w:rPr>
        <w:t>展示了工作流程，包括三个主要部分：数据准备、估计和影响分析。首先，在数据准备阶段，从</w:t>
      </w:r>
      <w:r>
        <w:t xml:space="preserve"> NASA </w:t>
      </w:r>
      <w:r>
        <w:rPr>
          <w:rFonts w:hint="eastAsia"/>
        </w:rPr>
        <w:t>地球观测系统数据与信息系统数据与信息服务中心（</w:t>
      </w:r>
      <w:r>
        <w:rPr>
          <w:rFonts w:hint="eastAsia"/>
        </w:rPr>
        <w:t>Crustal</w:t>
      </w:r>
      <w:r>
        <w:t xml:space="preserve"> Dynamics Data Information </w:t>
      </w:r>
      <w:r>
        <w:rPr>
          <w:rFonts w:hint="eastAsia"/>
        </w:rPr>
        <w:t>System</w:t>
      </w:r>
      <w:r>
        <w:rPr>
          <w:rFonts w:hint="eastAsia"/>
        </w:rPr>
        <w:t>，</w:t>
      </w:r>
      <w:r>
        <w:rPr>
          <w:rFonts w:hint="eastAsia"/>
        </w:rPr>
        <w:t>CDDIS</w:t>
      </w:r>
      <w:r>
        <w:rPr>
          <w:rFonts w:hint="eastAsia"/>
        </w:rPr>
        <w:t>）档案库下载目标日期的</w:t>
      </w:r>
      <w:r>
        <w:t xml:space="preserve"> RINEX</w:t>
      </w:r>
      <w:r>
        <w:t>、</w:t>
      </w:r>
      <w:r>
        <w:t xml:space="preserve">SP3 </w:t>
      </w:r>
      <w:r>
        <w:rPr>
          <w:rFonts w:hint="eastAsia"/>
        </w:rPr>
        <w:t>和</w:t>
      </w:r>
      <w:r>
        <w:t xml:space="preserve"> </w:t>
      </w:r>
      <w:r>
        <w:rPr>
          <w:rFonts w:hint="eastAsia"/>
        </w:rPr>
        <w:t>SINEX</w:t>
      </w:r>
      <w:r>
        <w:rPr>
          <w:rFonts w:hint="eastAsia"/>
        </w:rPr>
        <w:t>（</w:t>
      </w:r>
      <w:r>
        <w:rPr>
          <w:rFonts w:hint="eastAsia"/>
        </w:rPr>
        <w:t>Solution</w:t>
      </w:r>
      <w:r>
        <w:t xml:space="preserve"> Independent Exchange </w:t>
      </w:r>
      <w:r>
        <w:rPr>
          <w:rFonts w:hint="eastAsia"/>
        </w:rPr>
        <w:t>Format</w:t>
      </w:r>
      <w:r>
        <w:rPr>
          <w:rFonts w:hint="eastAsia"/>
        </w:rPr>
        <w:t>）</w:t>
      </w:r>
      <w:r>
        <w:t xml:space="preserve"> </w:t>
      </w:r>
      <w:r>
        <w:rPr>
          <w:rFonts w:hint="eastAsia"/>
        </w:rPr>
        <w:t>文件。从</w:t>
      </w:r>
      <w:r>
        <w:t xml:space="preserve"> RINEX </w:t>
      </w:r>
      <w:r>
        <w:rPr>
          <w:rFonts w:hint="eastAsia"/>
        </w:rPr>
        <w:t>文件中提取每个测站的伪距、载波相位和</w:t>
      </w:r>
      <w:r>
        <w:t xml:space="preserve"> C/N0 </w:t>
      </w:r>
      <w:r>
        <w:rPr>
          <w:rFonts w:hint="eastAsia"/>
        </w:rPr>
        <w:t>数据。通过偏移检测分析</w:t>
      </w:r>
      <w:r>
        <w:t xml:space="preserve"> C/N0 </w:t>
      </w:r>
      <w:r>
        <w:rPr>
          <w:rFonts w:hint="eastAsia"/>
        </w:rPr>
        <w:t>时间序列，以识别弹性功率激活</w:t>
      </w:r>
      <w:r>
        <w:rPr>
          <w:rFonts w:hint="eastAsia"/>
        </w:rPr>
        <w:t>/</w:t>
      </w:r>
      <w:r>
        <w:rPr>
          <w:rFonts w:hint="eastAsia"/>
        </w:rPr>
        <w:t>停用的时间。</w:t>
      </w:r>
      <w:r>
        <w:t xml:space="preserve"> GF </w:t>
      </w:r>
      <w:r>
        <w:rPr>
          <w:rFonts w:hint="eastAsia"/>
        </w:rPr>
        <w:t>组合产生</w:t>
      </w:r>
      <w:r>
        <w:t xml:space="preserve"> GF </w:t>
      </w:r>
      <w:r>
        <w:rPr>
          <w:rFonts w:hint="eastAsia"/>
        </w:rPr>
        <w:t>伪距</w:t>
      </w:r>
      <w:r>
        <w:t xml:space="preserve"> </w:t>
      </w:r>
      <m:oMath>
        <m:sSub>
          <m:sSubPr>
            <m:ctrlPr>
              <w:rPr>
                <w:rFonts w:ascii="Cambria Math" w:hAnsi="Cambria Math"/>
              </w:rPr>
            </m:ctrlPr>
          </m:sSubPr>
          <m:e>
            <m:r>
              <w:rPr>
                <w:rFonts w:ascii="Cambria Math" w:hAnsi="Cambria Math"/>
              </w:rPr>
              <m:t>P</m:t>
            </m:r>
          </m:e>
          <m:sub>
            <m:r>
              <m:rPr>
                <m:nor/>
              </m:rPr>
              <m:t>GF</m:t>
            </m:r>
          </m:sub>
        </m:sSub>
      </m:oMath>
      <w:r>
        <w:t xml:space="preserve"> </w:t>
      </w:r>
      <w:r>
        <w:rPr>
          <w:rFonts w:hint="eastAsia"/>
        </w:rPr>
        <w:t>和</w:t>
      </w:r>
      <w:r>
        <w:t xml:space="preserve"> GF </w:t>
      </w:r>
      <w:r>
        <w:rPr>
          <w:rFonts w:hint="eastAsia"/>
        </w:rPr>
        <w:t>载波相位</w:t>
      </w:r>
      <w:r>
        <w:t xml:space="preserve"> </w:t>
      </w:r>
      <m:oMath>
        <m:sSub>
          <m:sSubPr>
            <m:ctrlPr>
              <w:rPr>
                <w:rFonts w:ascii="Cambria Math" w:hAnsi="Cambria Math"/>
              </w:rPr>
            </m:ctrlPr>
          </m:sSubPr>
          <m:e>
            <m:r>
              <w:rPr>
                <w:rFonts w:ascii="Cambria Math" w:hAnsi="Cambria Math"/>
              </w:rPr>
              <m:t>L</m:t>
            </m:r>
          </m:e>
          <m:sub>
            <m:r>
              <m:rPr>
                <m:nor/>
              </m:rPr>
              <m:t>GF</m:t>
            </m:r>
          </m:sub>
        </m:sSub>
      </m:oMath>
      <w:r>
        <w:rPr>
          <w:rFonts w:hint="eastAsia"/>
        </w:rPr>
        <w:t>。利用</w:t>
      </w:r>
      <w:r>
        <w:t xml:space="preserve"> SP3 </w:t>
      </w:r>
      <w:r>
        <w:rPr>
          <w:rFonts w:hint="eastAsia"/>
        </w:rPr>
        <w:t>文件中的卫星位置和</w:t>
      </w:r>
      <w:r>
        <w:t xml:space="preserve"> SINEX </w:t>
      </w:r>
      <w:r>
        <w:rPr>
          <w:rFonts w:hint="eastAsia"/>
        </w:rPr>
        <w:t>文件中的接收机坐标，通过</w:t>
      </w:r>
      <w:r>
        <w:t xml:space="preserve"> MSLM </w:t>
      </w:r>
      <w:r>
        <w:rPr>
          <w:rFonts w:hint="eastAsia"/>
        </w:rPr>
        <w:t>模型计算电离层穿刺点（</w:t>
      </w:r>
      <w:r>
        <w:rPr>
          <w:rFonts w:hint="eastAsia"/>
        </w:rPr>
        <w:t>Ionospheric</w:t>
      </w:r>
      <w:r>
        <w:t xml:space="preserve"> Pierce </w:t>
      </w:r>
      <w:r>
        <w:rPr>
          <w:rFonts w:hint="eastAsia"/>
        </w:rPr>
        <w:t>Point</w:t>
      </w:r>
      <w:r>
        <w:rPr>
          <w:rFonts w:hint="eastAsia"/>
        </w:rPr>
        <w:t>，</w:t>
      </w:r>
      <w:r>
        <w:rPr>
          <w:rFonts w:hint="eastAsia"/>
        </w:rPr>
        <w:t>IPP</w:t>
      </w:r>
      <w:r>
        <w:rPr>
          <w:rFonts w:hint="eastAsia"/>
        </w:rPr>
        <w:t>）位置。对于频内</w:t>
      </w:r>
      <w:r>
        <w:t xml:space="preserve"> DCB </w:t>
      </w:r>
      <w:r>
        <w:rPr>
          <w:rFonts w:hint="eastAsia"/>
        </w:rPr>
        <w:t>估计，</w:t>
      </w:r>
      <m:oMath>
        <m:sSub>
          <m:sSubPr>
            <m:ctrlPr>
              <w:rPr>
                <w:rFonts w:ascii="Cambria Math" w:hAnsi="Cambria Math"/>
              </w:rPr>
            </m:ctrlPr>
          </m:sSubPr>
          <m:e>
            <m:r>
              <w:rPr>
                <w:rFonts w:ascii="Cambria Math" w:hAnsi="Cambria Math"/>
              </w:rPr>
              <m:t>P</m:t>
            </m:r>
          </m:e>
          <m:sub>
            <m:r>
              <m:rPr>
                <m:nor/>
              </m:rPr>
              <m:t>GF</m:t>
            </m:r>
          </m:sub>
        </m:sSub>
      </m:oMath>
      <w:r>
        <w:t xml:space="preserve"> </w:t>
      </w:r>
      <w:r>
        <w:rPr>
          <w:rFonts w:hint="eastAsia"/>
        </w:rPr>
        <w:t>直接作为观测输入。对于频间</w:t>
      </w:r>
      <w:r>
        <w:t xml:space="preserve"> DCB </w:t>
      </w:r>
      <w:r>
        <w:rPr>
          <w:rFonts w:hint="eastAsia"/>
        </w:rPr>
        <w:t>估计，应用</w:t>
      </w:r>
      <w:r>
        <w:t xml:space="preserve"> CCL </w:t>
      </w:r>
      <w:r>
        <w:rPr>
          <w:rFonts w:hint="eastAsia"/>
        </w:rPr>
        <w:t>技术生成平滑伪距</w:t>
      </w:r>
      <w:r>
        <w:t xml:space="preserve"> </w:t>
      </w:r>
      <m:oMath>
        <m:sSub>
          <m:sSubPr>
            <m:ctrlPr>
              <w:rPr>
                <w:rFonts w:ascii="Cambria Math" w:hAnsi="Cambria Math"/>
              </w:rPr>
            </m:ctrlPr>
          </m:sSubPr>
          <m:e>
            <m:r>
              <w:rPr>
                <w:rFonts w:ascii="Cambria Math" w:hAnsi="Cambria Math"/>
              </w:rPr>
              <m:t>P</m:t>
            </m:r>
          </m:e>
          <m:sub>
            <m:r>
              <m:rPr>
                <m:nor/>
              </m:rPr>
              <m:t>sm</m:t>
            </m:r>
          </m:sub>
        </m:sSub>
      </m:oMath>
      <w:r>
        <w:t xml:space="preserve"> </w:t>
      </w:r>
      <w:r>
        <w:rPr>
          <w:rFonts w:hint="eastAsia"/>
        </w:rPr>
        <w:t>作为观测输入。</w:t>
      </w:r>
    </w:p>
    <w:tbl>
      <w:tblPr>
        <w:tblStyle w:val="Table"/>
        <w:tblW w:w="0" w:type="auto"/>
        <w:jc w:val="center"/>
        <w:tblLook w:val="0600" w:firstRow="0" w:lastRow="0" w:firstColumn="0" w:lastColumn="0" w:noHBand="1" w:noVBand="1"/>
      </w:tblPr>
      <w:tblGrid>
        <w:gridCol w:w="849"/>
      </w:tblGrid>
      <w:tr w:rsidR="00423A14" w:rsidTr="00C70742">
        <w:trPr>
          <w:jc w:val="center"/>
        </w:trPr>
        <w:tc>
          <w:tcPr>
            <w:tcW w:w="0" w:type="auto"/>
          </w:tcPr>
          <w:p w:rsidR="00423A14" w:rsidRDefault="00423A14" w:rsidP="00C70742">
            <w:pPr>
              <w:jc w:val="center"/>
            </w:pPr>
            <w:bookmarkStart w:id="30" w:name="fig:dcb_fig2"/>
            <w:r>
              <w:t xml:space="preserve">image </w:t>
            </w:r>
          </w:p>
        </w:tc>
      </w:tr>
    </w:tbl>
    <w:bookmarkEnd w:id="30"/>
    <w:p w:rsidR="00423A14" w:rsidRDefault="00423A14" w:rsidP="00423A14">
      <w:pPr>
        <w:pStyle w:val="BodyText"/>
      </w:pPr>
      <w:r>
        <w:rPr>
          <w:rFonts w:hint="eastAsia"/>
        </w:rPr>
        <w:t>其次，在估计阶段，使用球谐函数对电离层进行建模以构建估计矩阵。处理过程采用全天滑动窗口进行最小二乘估计。选择</w:t>
      </w:r>
      <w:r>
        <w:t xml:space="preserve"> 15 </w:t>
      </w:r>
      <w:r>
        <w:rPr>
          <w:rFonts w:hint="eastAsia"/>
        </w:rPr>
        <w:t>分钟的窗口是为了平衡时间分辨率和估计稳定性–较长的窗口可能会遗漏快速的</w:t>
      </w:r>
      <w:r>
        <w:t xml:space="preserve"> DCB </w:t>
      </w:r>
      <w:r>
        <w:rPr>
          <w:rFonts w:hint="eastAsia"/>
        </w:rPr>
        <w:t>变化，而较短的窗口则存在可观测性不足的风险。此时长确保了可靠的短期</w:t>
      </w:r>
      <w:r>
        <w:t xml:space="preserve"> DCB </w:t>
      </w:r>
      <w:r>
        <w:rPr>
          <w:rFonts w:hint="eastAsia"/>
        </w:rPr>
        <w:t>估计。鉴于</w:t>
      </w:r>
      <w:r>
        <w:t xml:space="preserve"> GPS </w:t>
      </w:r>
      <w:r>
        <w:rPr>
          <w:rFonts w:hint="eastAsia"/>
        </w:rPr>
        <w:t>卫星</w:t>
      </w:r>
      <w:r>
        <w:t xml:space="preserve"> DCB </w:t>
      </w:r>
      <w:r>
        <w:rPr>
          <w:rFonts w:hint="eastAsia"/>
        </w:rPr>
        <w:t>的已知稳定性以及弹性功率能力仅限于</w:t>
      </w:r>
      <w:r>
        <w:t xml:space="preserve"> IIR-M </w:t>
      </w:r>
      <w:r>
        <w:rPr>
          <w:rFonts w:hint="eastAsia"/>
        </w:rPr>
        <w:t>和</w:t>
      </w:r>
      <w:r>
        <w:t xml:space="preserve"> IIF </w:t>
      </w:r>
      <w:r>
        <w:rPr>
          <w:rFonts w:hint="eastAsia"/>
        </w:rPr>
        <w:t>卫星，选择</w:t>
      </w:r>
      <w:r>
        <w:t xml:space="preserve"> G02 </w:t>
      </w:r>
      <w:r>
        <w:rPr>
          <w:rFonts w:hint="eastAsia"/>
        </w:rPr>
        <w:t>作为参考卫星</w:t>
      </w:r>
      <w:r>
        <w:t>。</w:t>
      </w:r>
    </w:p>
    <w:p w:rsidR="00423A14" w:rsidRDefault="00423A14" w:rsidP="00423A14">
      <w:pPr>
        <w:pStyle w:val="BodyText"/>
      </w:pPr>
      <w:r>
        <w:rPr>
          <w:rFonts w:hint="eastAsia"/>
        </w:rPr>
        <w:t>第三，影响分析阶段检查估计出的卫星</w:t>
      </w:r>
      <w:r>
        <w:t xml:space="preserve"> </w:t>
      </w:r>
      <w:r>
        <w:rPr>
          <w:rFonts w:hint="eastAsia"/>
        </w:rPr>
        <w:t>DCB</w:t>
      </w:r>
      <w:r>
        <w:rPr>
          <w:rFonts w:hint="eastAsia"/>
        </w:rPr>
        <w:t>、接收机</w:t>
      </w:r>
      <w:r>
        <w:t xml:space="preserve"> DCB </w:t>
      </w:r>
      <w:r>
        <w:rPr>
          <w:rFonts w:hint="eastAsia"/>
        </w:rPr>
        <w:t>和电离层系数。分析卫星</w:t>
      </w:r>
      <w:r>
        <w:t xml:space="preserve"> DCB </w:t>
      </w:r>
      <w:r>
        <w:rPr>
          <w:rFonts w:hint="eastAsia"/>
        </w:rPr>
        <w:t>时间序列中与弹性功率状态变化相重合的偏移模式，表明弹性功率对</w:t>
      </w:r>
      <w:r>
        <w:t xml:space="preserve"> DCB </w:t>
      </w:r>
      <w:r>
        <w:rPr>
          <w:rFonts w:hint="eastAsia"/>
        </w:rPr>
        <w:t>值的潜在影响。</w:t>
      </w:r>
    </w:p>
    <w:p w:rsidR="00423A14" w:rsidRDefault="00423A14" w:rsidP="00423A14">
      <w:pPr>
        <w:pStyle w:val="Heading4"/>
      </w:pPr>
      <w:bookmarkStart w:id="31" w:name="实验结果与分析"/>
      <w:bookmarkEnd w:id="29"/>
      <w:r>
        <w:rPr>
          <w:rFonts w:hint="eastAsia"/>
        </w:rPr>
        <w:lastRenderedPageBreak/>
        <w:t>实验结果与分析</w:t>
      </w:r>
    </w:p>
    <w:p w:rsidR="00423A14" w:rsidRDefault="00423A14" w:rsidP="00423A14">
      <w:pPr>
        <w:pStyle w:val="FirstParagraph"/>
      </w:pPr>
      <w:r>
        <w:rPr>
          <w:rFonts w:hint="eastAsia"/>
        </w:rPr>
        <w:t>图</w:t>
      </w:r>
      <w:hyperlink w:anchor="fig:dcb_fig3">
        <w:r>
          <w:rPr>
            <w:rStyle w:val="Hyperlink"/>
          </w:rPr>
          <w:t>1.8</w:t>
        </w:r>
      </w:hyperlink>
      <w:r>
        <w:rPr>
          <w:rFonts w:hint="eastAsia"/>
        </w:rPr>
        <w:t>展示了在事件</w:t>
      </w:r>
      <w:r>
        <w:t xml:space="preserve"> 2 </w:t>
      </w:r>
      <w:r>
        <w:rPr>
          <w:rFonts w:hint="eastAsia"/>
        </w:rPr>
        <w:t>期间，包括</w:t>
      </w:r>
      <w:r>
        <w:t xml:space="preserve"> BAIE </w:t>
      </w:r>
      <w:r>
        <w:rPr>
          <w:rFonts w:hint="eastAsia"/>
        </w:rPr>
        <w:t>在内的七个测站接收到的来自</w:t>
      </w:r>
      <w:r>
        <w:t xml:space="preserve"> GPS </w:t>
      </w:r>
      <w:r>
        <w:rPr>
          <w:rFonts w:hint="eastAsia"/>
        </w:rPr>
        <w:t>卫星</w:t>
      </w:r>
      <w:r>
        <w:t xml:space="preserve"> G03</w:t>
      </w:r>
      <w:r>
        <w:t>、</w:t>
      </w:r>
      <w:r>
        <w:t xml:space="preserve">G24 </w:t>
      </w:r>
      <w:r>
        <w:rPr>
          <w:rFonts w:hint="eastAsia"/>
        </w:rPr>
        <w:t>和</w:t>
      </w:r>
      <w:r>
        <w:t xml:space="preserve"> G32 </w:t>
      </w:r>
      <w:r>
        <w:rPr>
          <w:rFonts w:hint="eastAsia"/>
        </w:rPr>
        <w:t>的</w:t>
      </w:r>
      <w:r>
        <w:t xml:space="preserve"> S2W C/N0 </w:t>
      </w:r>
      <w:r>
        <w:rPr>
          <w:rFonts w:hint="eastAsia"/>
        </w:rPr>
        <w:t>信号时间序列。彩色空心圆点表示不同</w:t>
      </w:r>
      <w:r>
        <w:t xml:space="preserve"> MGEX </w:t>
      </w:r>
      <w:r>
        <w:rPr>
          <w:rFonts w:hint="eastAsia"/>
        </w:rPr>
        <w:t>测站接收到的</w:t>
      </w:r>
      <w:r>
        <w:t xml:space="preserve"> C/N0 </w:t>
      </w:r>
      <w:r>
        <w:rPr>
          <w:rFonts w:hint="eastAsia"/>
        </w:rPr>
        <w:t>信号时间序列。红色和绿色半透明覆盖区域分别表示弹性功率开启和关闭的事件时间点。通过绘制来自多个测站的数据，弹性功率状态的转换变得清晰可辨。对于</w:t>
      </w:r>
      <w:r>
        <w:t xml:space="preserve"> </w:t>
      </w:r>
      <w:r>
        <w:rPr>
          <w:rFonts w:hint="eastAsia"/>
        </w:rPr>
        <w:t>G03</w:t>
      </w:r>
      <w:r>
        <w:rPr>
          <w:rFonts w:hint="eastAsia"/>
        </w:rPr>
        <w:t>，弹性功率在</w:t>
      </w:r>
      <w:r>
        <w:t xml:space="preserve"> DOY 155 2:00 </w:t>
      </w:r>
      <w:r>
        <w:rPr>
          <w:rFonts w:hint="eastAsia"/>
        </w:rPr>
        <w:t>关闭，在</w:t>
      </w:r>
      <w:r>
        <w:t xml:space="preserve"> DOY 155 14:00 </w:t>
      </w:r>
      <w:r>
        <w:rPr>
          <w:rFonts w:hint="eastAsia"/>
        </w:rPr>
        <w:t>重新激活，并在随后的事件中保持激活状态。</w:t>
      </w:r>
      <w:r>
        <w:rPr>
          <w:rFonts w:hint="eastAsia"/>
        </w:rPr>
        <w:t>G24</w:t>
      </w:r>
      <w:r>
        <w:t xml:space="preserve"> </w:t>
      </w:r>
      <w:r>
        <w:rPr>
          <w:rFonts w:hint="eastAsia"/>
        </w:rPr>
        <w:t>在</w:t>
      </w:r>
      <w:r>
        <w:t xml:space="preserve"> DOY 155 1:00 </w:t>
      </w:r>
      <w:r>
        <w:rPr>
          <w:rFonts w:hint="eastAsia"/>
        </w:rPr>
        <w:t>激活弹性功率，在</w:t>
      </w:r>
      <w:r>
        <w:t xml:space="preserve"> DOY 155 12:48 </w:t>
      </w:r>
      <w:r>
        <w:rPr>
          <w:rFonts w:hint="eastAsia"/>
        </w:rPr>
        <w:t>关闭，在</w:t>
      </w:r>
      <w:r>
        <w:t xml:space="preserve"> DOY 156 00:00 </w:t>
      </w:r>
      <w:r>
        <w:rPr>
          <w:rFonts w:hint="eastAsia"/>
        </w:rPr>
        <w:t>重新激活，并在此后保持激活。</w:t>
      </w:r>
      <w:r>
        <w:rPr>
          <w:rFonts w:hint="eastAsia"/>
        </w:rPr>
        <w:t>G32</w:t>
      </w:r>
      <w:r>
        <w:t xml:space="preserve"> </w:t>
      </w:r>
      <w:r>
        <w:rPr>
          <w:rFonts w:hint="eastAsia"/>
        </w:rPr>
        <w:t>在</w:t>
      </w:r>
      <w:r>
        <w:t xml:space="preserve"> DOY 155 7:12 </w:t>
      </w:r>
      <w:r>
        <w:rPr>
          <w:rFonts w:hint="eastAsia"/>
        </w:rPr>
        <w:t>激活弹性功率，在</w:t>
      </w:r>
      <w:r>
        <w:t xml:space="preserve"> DOY 155 19:12 </w:t>
      </w:r>
      <w:r>
        <w:rPr>
          <w:rFonts w:hint="eastAsia"/>
        </w:rPr>
        <w:t>关闭，在</w:t>
      </w:r>
      <w:r>
        <w:t xml:space="preserve"> DOY 156 00:00 </w:t>
      </w:r>
      <w:r>
        <w:rPr>
          <w:rFonts w:hint="eastAsia"/>
        </w:rPr>
        <w:t>重新激活，并随后保持激活状态。</w:t>
      </w:r>
    </w:p>
    <w:tbl>
      <w:tblPr>
        <w:tblStyle w:val="Table"/>
        <w:tblW w:w="0" w:type="auto"/>
        <w:jc w:val="center"/>
        <w:tblLook w:val="0600" w:firstRow="0" w:lastRow="0" w:firstColumn="0" w:lastColumn="0" w:noHBand="1" w:noVBand="1"/>
      </w:tblPr>
      <w:tblGrid>
        <w:gridCol w:w="849"/>
      </w:tblGrid>
      <w:tr w:rsidR="00423A14" w:rsidTr="00C70742">
        <w:trPr>
          <w:jc w:val="center"/>
        </w:trPr>
        <w:tc>
          <w:tcPr>
            <w:tcW w:w="0" w:type="auto"/>
          </w:tcPr>
          <w:p w:rsidR="00423A14" w:rsidRDefault="00423A14" w:rsidP="00C70742">
            <w:pPr>
              <w:jc w:val="center"/>
            </w:pPr>
            <w:bookmarkStart w:id="32" w:name="fig:dcb_fig3"/>
            <w:r>
              <w:t xml:space="preserve">image </w:t>
            </w:r>
          </w:p>
        </w:tc>
      </w:tr>
    </w:tbl>
    <w:bookmarkEnd w:id="32"/>
    <w:p w:rsidR="00423A14" w:rsidRDefault="00423A14" w:rsidP="00423A14">
      <w:pPr>
        <w:pStyle w:val="BodyText"/>
      </w:pPr>
      <w:r>
        <w:rPr>
          <w:rFonts w:hint="eastAsia"/>
        </w:rPr>
        <w:t>表</w:t>
      </w:r>
      <w:hyperlink w:anchor="tab:dcb_tab_1">
        <w:r>
          <w:rPr>
            <w:rStyle w:val="Hyperlink"/>
          </w:rPr>
          <w:t>[tab:dcb_tab_1]</w:t>
        </w:r>
      </w:hyperlink>
      <w:r>
        <w:rPr>
          <w:rFonts w:hint="eastAsia"/>
        </w:rPr>
        <w:t>列出了三次弹性功率事件期间</w:t>
      </w:r>
      <w:r>
        <w:t xml:space="preserve"> GPS </w:t>
      </w:r>
      <w:r>
        <w:rPr>
          <w:rFonts w:hint="eastAsia"/>
        </w:rPr>
        <w:t>卫星的时间戳，各列指示了每颗卫星的激活和停用时间。在事件</w:t>
      </w:r>
      <w:r>
        <w:t xml:space="preserve"> 1 </w:t>
      </w:r>
      <w:r>
        <w:rPr>
          <w:rFonts w:hint="eastAsia"/>
        </w:rPr>
        <w:t>和事件</w:t>
      </w:r>
      <w:r>
        <w:t xml:space="preserve"> 2 </w:t>
      </w:r>
      <w:r>
        <w:rPr>
          <w:rFonts w:hint="eastAsia"/>
        </w:rPr>
        <w:t>中，所有卫星分别在</w:t>
      </w:r>
      <w:r>
        <w:t xml:space="preserve"> DOY 45 13:00 </w:t>
      </w:r>
      <w:r>
        <w:rPr>
          <w:rFonts w:hint="eastAsia"/>
        </w:rPr>
        <w:t>和</w:t>
      </w:r>
      <w:r>
        <w:t xml:space="preserve"> DOY 156 00:00 </w:t>
      </w:r>
      <w:r>
        <w:rPr>
          <w:rFonts w:hint="eastAsia"/>
        </w:rPr>
        <w:t>同时激活了弹性功率，并在次日全天保持激活状态。这表明了从局部覆盖模式向全球覆盖模式的转变。在事件</w:t>
      </w:r>
      <w:r>
        <w:t xml:space="preserve"> 3 </w:t>
      </w:r>
      <w:r>
        <w:rPr>
          <w:rFonts w:hint="eastAsia"/>
        </w:rPr>
        <w:t>中，所有卫星在</w:t>
      </w:r>
      <w:r>
        <w:t xml:space="preserve"> DOY 177 00:00 </w:t>
      </w:r>
      <w:r>
        <w:rPr>
          <w:rFonts w:hint="eastAsia"/>
        </w:rPr>
        <w:t>停用了弹性功率，标志着从全球覆盖模式向局部覆盖模式的转变。从</w:t>
      </w:r>
      <w:r>
        <w:t xml:space="preserve"> DOY 177 </w:t>
      </w:r>
      <w:r>
        <w:rPr>
          <w:rFonts w:hint="eastAsia"/>
        </w:rPr>
        <w:t>到</w:t>
      </w:r>
      <w:r>
        <w:t xml:space="preserve"> 178 </w:t>
      </w:r>
      <w:r>
        <w:rPr>
          <w:rFonts w:hint="eastAsia"/>
        </w:rPr>
        <w:t>的转换模式表现出独特的特征。最后的“关</w:t>
      </w:r>
      <w:r>
        <w:rPr>
          <w:rFonts w:hint="eastAsia"/>
        </w:rPr>
        <w:t>-</w:t>
      </w:r>
      <w:r>
        <w:rPr>
          <w:rFonts w:hint="eastAsia"/>
        </w:rPr>
        <w:t>开”状态转换在各卫星间存在差异，发生在</w:t>
      </w:r>
      <w:r>
        <w:t xml:space="preserve"> 22:00-23:30 </w:t>
      </w:r>
      <w:r>
        <w:rPr>
          <w:rFonts w:hint="eastAsia"/>
        </w:rPr>
        <w:t>之间的多个时间点。这表明针对单颗卫星的弹性功率模式转换具备独立的控制能力。其他研究通过卫星轨迹分析也记录了类似的特定卫星控制模式。</w:t>
      </w:r>
    </w:p>
    <w:p w:rsidR="00423A14" w:rsidRDefault="00423A14" w:rsidP="00423A14">
      <w:pPr>
        <w:pStyle w:val="BodyText"/>
      </w:pPr>
      <w:bookmarkStart w:id="33" w:name="tab:dcb_tab_1"/>
      <w:bookmarkEnd w:id="33"/>
    </w:p>
    <w:p w:rsidR="00423A14" w:rsidRDefault="00423A14" w:rsidP="00423A14">
      <w:pPr>
        <w:pStyle w:val="BodyText"/>
      </w:pPr>
      <w:r>
        <w:rPr>
          <w:rFonts w:hint="eastAsia"/>
        </w:rPr>
        <w:t>图</w:t>
      </w:r>
      <w:hyperlink w:anchor="fig:dcb_fig4">
        <w:r>
          <w:rPr>
            <w:rStyle w:val="Hyperlink"/>
          </w:rPr>
          <w:t>1.9</w:t>
        </w:r>
      </w:hyperlink>
      <w:r>
        <w:rPr>
          <w:rFonts w:hint="eastAsia"/>
        </w:rPr>
        <w:t>显示了三次弹性功率事件期间</w:t>
      </w:r>
      <w:r>
        <w:t xml:space="preserve"> GPS IIR-M </w:t>
      </w:r>
      <w:r>
        <w:rPr>
          <w:rFonts w:hint="eastAsia"/>
        </w:rPr>
        <w:t>和</w:t>
      </w:r>
      <w:r>
        <w:t xml:space="preserve"> IIF </w:t>
      </w:r>
      <w:r>
        <w:rPr>
          <w:rFonts w:hint="eastAsia"/>
        </w:rPr>
        <w:t>卫星的地面轨迹。彩色线条代表不同的</w:t>
      </w:r>
      <w:r>
        <w:t xml:space="preserve"> </w:t>
      </w:r>
      <w:r>
        <w:rPr>
          <w:rFonts w:hint="eastAsia"/>
        </w:rPr>
        <w:t>PRN</w:t>
      </w:r>
      <w:r>
        <w:rPr>
          <w:rFonts w:hint="eastAsia"/>
        </w:rPr>
        <w:t>，轨迹的起点和终点对应于表</w:t>
      </w:r>
      <w:hyperlink w:anchor="tab:dcb_tab_1">
        <w:r>
          <w:rPr>
            <w:rStyle w:val="Hyperlink"/>
          </w:rPr>
          <w:t>[tab:dcb_tab_1]</w:t>
        </w:r>
      </w:hyperlink>
      <w:r>
        <w:rPr>
          <w:rFonts w:hint="eastAsia"/>
        </w:rPr>
        <w:t>中的弹性功率开启</w:t>
      </w:r>
      <w:r>
        <w:rPr>
          <w:rFonts w:hint="eastAsia"/>
        </w:rPr>
        <w:t>/</w:t>
      </w:r>
      <w:r>
        <w:rPr>
          <w:rFonts w:hint="eastAsia"/>
        </w:rPr>
        <w:t>关闭时间。在所有这三次事件中，弹性功率均在</w:t>
      </w:r>
      <w:r>
        <w:t xml:space="preserve"> </w:t>
      </w:r>
      <m:oMath>
        <m:sSup>
          <m:sSupPr>
            <m:ctrlPr>
              <w:rPr>
                <w:rFonts w:ascii="Cambria Math" w:hAnsi="Cambria Math"/>
              </w:rPr>
            </m:ctrlPr>
          </m:sSupPr>
          <m:e>
            <m:r>
              <w:rPr>
                <w:rFonts w:ascii="Cambria Math" w:hAnsi="Cambria Math"/>
              </w:rPr>
              <m:t>30</m:t>
            </m:r>
          </m:e>
          <m:sup>
            <m:r>
              <m:rPr>
                <m:sty m:val="p"/>
              </m:rPr>
              <w:rPr>
                <w:rFonts w:ascii="Cambria Math" w:hAnsi="Cambria Math"/>
              </w:rPr>
              <m:t>∘</m:t>
            </m:r>
          </m:sup>
        </m:sSup>
        <m:r>
          <m:rPr>
            <m:nor/>
          </m:rPr>
          <m:t>W</m:t>
        </m:r>
      </m:oMath>
      <w:r>
        <w:t xml:space="preserve"> </w:t>
      </w:r>
      <w:r>
        <w:rPr>
          <w:rFonts w:hint="eastAsia"/>
        </w:rPr>
        <w:t>和</w:t>
      </w:r>
      <w:r>
        <w:t xml:space="preserve"> </w:t>
      </w:r>
      <m:oMath>
        <m:sSup>
          <m:sSupPr>
            <m:ctrlPr>
              <w:rPr>
                <w:rFonts w:ascii="Cambria Math" w:hAnsi="Cambria Math"/>
              </w:rPr>
            </m:ctrlPr>
          </m:sSupPr>
          <m:e>
            <m:r>
              <w:rPr>
                <w:rFonts w:ascii="Cambria Math" w:hAnsi="Cambria Math"/>
              </w:rPr>
              <m:t>150</m:t>
            </m:r>
          </m:e>
          <m:sup>
            <m:r>
              <m:rPr>
                <m:sty m:val="p"/>
              </m:rPr>
              <w:rPr>
                <w:rFonts w:ascii="Cambria Math" w:hAnsi="Cambria Math"/>
              </w:rPr>
              <m:t>∘</m:t>
            </m:r>
          </m:sup>
        </m:sSup>
        <m:r>
          <m:rPr>
            <m:nor/>
          </m:rPr>
          <m:t>W</m:t>
        </m:r>
      </m:oMath>
      <w:r>
        <w:t xml:space="preserve"> </w:t>
      </w:r>
      <w:r>
        <w:rPr>
          <w:rFonts w:hint="eastAsia"/>
        </w:rPr>
        <w:t>之间的区域内被激活，表明存在一个一致的激活区域。对于</w:t>
      </w:r>
      <w:r>
        <w:t xml:space="preserve"> DOY </w:t>
      </w:r>
      <w:r>
        <w:rPr>
          <w:rFonts w:hint="eastAsia"/>
        </w:rPr>
        <w:t>178</w:t>
      </w:r>
      <w:r>
        <w:rPr>
          <w:rFonts w:hint="eastAsia"/>
        </w:rPr>
        <w:t>，若干卫星显示在</w:t>
      </w:r>
      <w:r>
        <w:t xml:space="preserve"> </w:t>
      </w:r>
      <m:oMath>
        <m:sSup>
          <m:sSupPr>
            <m:ctrlPr>
              <w:rPr>
                <w:rFonts w:ascii="Cambria Math" w:hAnsi="Cambria Math"/>
              </w:rPr>
            </m:ctrlPr>
          </m:sSupPr>
          <m:e>
            <m:r>
              <w:rPr>
                <w:rFonts w:ascii="Cambria Math" w:hAnsi="Cambria Math"/>
              </w:rPr>
              <m:t>180</m:t>
            </m:r>
          </m:e>
          <m:sup>
            <m:r>
              <m:rPr>
                <m:sty m:val="p"/>
              </m:rPr>
              <w:rPr>
                <w:rFonts w:ascii="Cambria Math" w:hAnsi="Cambria Math"/>
              </w:rPr>
              <m:t>∘</m:t>
            </m:r>
          </m:sup>
        </m:sSup>
      </m:oMath>
      <w:r>
        <w:t xml:space="preserve"> </w:t>
      </w:r>
      <w:r>
        <w:rPr>
          <w:rFonts w:hint="eastAsia"/>
        </w:rPr>
        <w:t>和</w:t>
      </w:r>
      <w:r>
        <w:t xml:space="preserve"> </w:t>
      </w:r>
      <m:oMath>
        <m:sSup>
          <m:sSupPr>
            <m:ctrlPr>
              <w:rPr>
                <w:rFonts w:ascii="Cambria Math" w:hAnsi="Cambria Math"/>
              </w:rPr>
            </m:ctrlPr>
          </m:sSupPr>
          <m:e>
            <m:r>
              <w:rPr>
                <w:rFonts w:ascii="Cambria Math" w:hAnsi="Cambria Math"/>
              </w:rPr>
              <m:t>30</m:t>
            </m:r>
          </m:e>
          <m:sup>
            <m:r>
              <m:rPr>
                <m:sty m:val="p"/>
              </m:rPr>
              <w:rPr>
                <w:rFonts w:ascii="Cambria Math" w:hAnsi="Cambria Math"/>
              </w:rPr>
              <m:t>∘</m:t>
            </m:r>
          </m:sup>
        </m:sSup>
        <m:r>
          <m:rPr>
            <m:nor/>
          </m:rPr>
          <m:t>W</m:t>
        </m:r>
      </m:oMath>
      <w:r>
        <w:t xml:space="preserve"> </w:t>
      </w:r>
      <w:r>
        <w:rPr>
          <w:rFonts w:hint="eastAsia"/>
        </w:rPr>
        <w:t>之间的该区域之外被激活。与表</w:t>
      </w:r>
      <w:hyperlink w:anchor="tab:dcb_tab_1">
        <w:r>
          <w:rPr>
            <w:rStyle w:val="Hyperlink"/>
          </w:rPr>
          <w:t>[tab:dcb_tab_1]</w:t>
        </w:r>
      </w:hyperlink>
      <w:r>
        <w:rPr>
          <w:rFonts w:hint="eastAsia"/>
        </w:rPr>
        <w:t>对比显示，这些激活发生在</w:t>
      </w:r>
      <w:r>
        <w:t xml:space="preserve"> 22:00 </w:t>
      </w:r>
      <w:r>
        <w:rPr>
          <w:rFonts w:hint="eastAsia"/>
        </w:rPr>
        <w:t>之后并持续进入</w:t>
      </w:r>
      <w:r>
        <w:t xml:space="preserve"> DOY </w:t>
      </w:r>
      <w:r>
        <w:rPr>
          <w:rFonts w:hint="eastAsia"/>
        </w:rPr>
        <w:t>179</w:t>
      </w:r>
      <w:r>
        <w:rPr>
          <w:rFonts w:hint="eastAsia"/>
        </w:rPr>
        <w:t>，此时已建立了全球激活。这表明弹性功率可以根据特定的运行需求对单颗卫星进行独立控制。</w:t>
      </w:r>
    </w:p>
    <w:tbl>
      <w:tblPr>
        <w:tblStyle w:val="Table"/>
        <w:tblW w:w="0" w:type="auto"/>
        <w:jc w:val="center"/>
        <w:tblLook w:val="0600" w:firstRow="0" w:lastRow="0" w:firstColumn="0" w:lastColumn="0" w:noHBand="1" w:noVBand="1"/>
      </w:tblPr>
      <w:tblGrid>
        <w:gridCol w:w="849"/>
      </w:tblGrid>
      <w:tr w:rsidR="00423A14" w:rsidTr="00C70742">
        <w:trPr>
          <w:jc w:val="center"/>
        </w:trPr>
        <w:tc>
          <w:tcPr>
            <w:tcW w:w="0" w:type="auto"/>
          </w:tcPr>
          <w:p w:rsidR="00423A14" w:rsidRDefault="00423A14" w:rsidP="00C70742">
            <w:pPr>
              <w:jc w:val="center"/>
            </w:pPr>
            <w:bookmarkStart w:id="34" w:name="fig:dcb_fig4"/>
            <w:r>
              <w:t xml:space="preserve">image </w:t>
            </w:r>
          </w:p>
        </w:tc>
      </w:tr>
    </w:tbl>
    <w:bookmarkEnd w:id="34"/>
    <w:p w:rsidR="00423A14" w:rsidRDefault="00423A14" w:rsidP="00423A14">
      <w:pPr>
        <w:pStyle w:val="BodyText"/>
      </w:pPr>
      <w:r>
        <w:rPr>
          <w:rFonts w:hint="eastAsia"/>
        </w:rPr>
        <w:t>图</w:t>
      </w:r>
      <w:hyperlink w:anchor="fig:dcb_fig5">
        <w:r>
          <w:rPr>
            <w:rStyle w:val="Hyperlink"/>
          </w:rPr>
          <w:t>1.10</w:t>
        </w:r>
      </w:hyperlink>
      <w:r>
        <w:rPr>
          <w:rFonts w:hint="eastAsia"/>
        </w:rPr>
        <w:t>显示了</w:t>
      </w:r>
      <w:r>
        <w:t xml:space="preserve"> 2024 </w:t>
      </w:r>
      <w:r>
        <w:rPr>
          <w:rFonts w:hint="eastAsia"/>
        </w:rPr>
        <w:t>年三次弹性功率事件中</w:t>
      </w:r>
      <w:r>
        <w:t xml:space="preserve"> 96 </w:t>
      </w:r>
      <w:r>
        <w:rPr>
          <w:rFonts w:hint="eastAsia"/>
        </w:rPr>
        <w:t>个</w:t>
      </w:r>
      <w:r>
        <w:t xml:space="preserve"> 15 </w:t>
      </w:r>
      <w:r>
        <w:rPr>
          <w:rFonts w:hint="eastAsia"/>
        </w:rPr>
        <w:t>分钟窗口的平均残差分布。</w:t>
      </w:r>
      <w:r>
        <w:rPr>
          <w:rFonts w:hint="eastAsia"/>
        </w:rPr>
        <w:t>X</w:t>
      </w:r>
      <w:r>
        <w:t xml:space="preserve"> </w:t>
      </w:r>
      <w:r>
        <w:rPr>
          <w:rFonts w:hint="eastAsia"/>
        </w:rPr>
        <w:t>轴代表残差值，</w:t>
      </w:r>
      <w:r>
        <w:rPr>
          <w:rFonts w:hint="eastAsia"/>
        </w:rPr>
        <w:t>Y</w:t>
      </w:r>
      <w:r>
        <w:t xml:space="preserve"> </w:t>
      </w:r>
      <w:r>
        <w:rPr>
          <w:rFonts w:hint="eastAsia"/>
        </w:rPr>
        <w:t>轴显示出现频率，蓝色直方图条和橙色曲线表示拟合的正态分布。大多数窗口的残差表现出正态分布特征，验证了估计模型的拟合度。</w:t>
      </w:r>
    </w:p>
    <w:tbl>
      <w:tblPr>
        <w:tblStyle w:val="Table"/>
        <w:tblW w:w="0" w:type="auto"/>
        <w:jc w:val="center"/>
        <w:tblLook w:val="0600" w:firstRow="0" w:lastRow="0" w:firstColumn="0" w:lastColumn="0" w:noHBand="1" w:noVBand="1"/>
      </w:tblPr>
      <w:tblGrid>
        <w:gridCol w:w="849"/>
      </w:tblGrid>
      <w:tr w:rsidR="00423A14" w:rsidTr="00C70742">
        <w:trPr>
          <w:jc w:val="center"/>
        </w:trPr>
        <w:tc>
          <w:tcPr>
            <w:tcW w:w="0" w:type="auto"/>
          </w:tcPr>
          <w:p w:rsidR="00423A14" w:rsidRDefault="00423A14" w:rsidP="00C70742">
            <w:pPr>
              <w:jc w:val="center"/>
            </w:pPr>
            <w:bookmarkStart w:id="35" w:name="fig:dcb_fig5"/>
            <w:r>
              <w:t xml:space="preserve">image </w:t>
            </w:r>
          </w:p>
        </w:tc>
      </w:tr>
    </w:tbl>
    <w:bookmarkEnd w:id="35"/>
    <w:p w:rsidR="00423A14" w:rsidRDefault="00423A14" w:rsidP="00423A14">
      <w:pPr>
        <w:pStyle w:val="BodyText"/>
      </w:pPr>
      <w:r>
        <w:rPr>
          <w:rFonts w:hint="eastAsia"/>
        </w:rPr>
        <w:t>表</w:t>
      </w:r>
      <w:hyperlink w:anchor="tab:dcb_tab_2">
        <w:r>
          <w:rPr>
            <w:rStyle w:val="Hyperlink"/>
          </w:rPr>
          <w:t>[tab:dcb_tab_2]</w:t>
        </w:r>
      </w:hyperlink>
      <w:r>
        <w:rPr>
          <w:rFonts w:hint="eastAsia"/>
        </w:rPr>
        <w:t>列出了这些事件期间各卫星</w:t>
      </w:r>
      <w:r>
        <w:t xml:space="preserve"> C1W-C2W </w:t>
      </w:r>
      <w:r>
        <w:rPr>
          <w:rFonts w:hint="eastAsia"/>
        </w:rPr>
        <w:t>和</w:t>
      </w:r>
      <w:r>
        <w:t xml:space="preserve"> C1C-C1W 15 </w:t>
      </w:r>
      <w:r>
        <w:rPr>
          <w:rFonts w:hint="eastAsia"/>
        </w:rPr>
        <w:t>分钟短期</w:t>
      </w:r>
      <w:r>
        <w:t xml:space="preserve"> DCB </w:t>
      </w:r>
      <w:r>
        <w:rPr>
          <w:rFonts w:hint="eastAsia"/>
        </w:rPr>
        <w:t>估计的</w:t>
      </w:r>
      <w:r>
        <w:t xml:space="preserve"> RMS </w:t>
      </w:r>
      <w:r>
        <w:rPr>
          <w:rFonts w:hint="eastAsia"/>
        </w:rPr>
        <w:t>值。频间</w:t>
      </w:r>
      <w:r>
        <w:t xml:space="preserve"> DCB </w:t>
      </w:r>
      <w:r>
        <w:rPr>
          <w:rFonts w:hint="eastAsia"/>
        </w:rPr>
        <w:t>估计的</w:t>
      </w:r>
      <w:r>
        <w:t xml:space="preserve"> RMS </w:t>
      </w:r>
      <w:r>
        <w:rPr>
          <w:rFonts w:hint="eastAsia"/>
        </w:rPr>
        <w:t>值保持在</w:t>
      </w:r>
      <w:r>
        <w:t xml:space="preserve"> 0.050 ns </w:t>
      </w:r>
      <w:r>
        <w:rPr>
          <w:rFonts w:hint="eastAsia"/>
        </w:rPr>
        <w:t>以下，平均为</w:t>
      </w:r>
      <w:r>
        <w:t xml:space="preserve"> 0.042 </w:t>
      </w:r>
      <w:r>
        <w:rPr>
          <w:rFonts w:hint="eastAsia"/>
        </w:rPr>
        <w:t>ns</w:t>
      </w:r>
      <w:r>
        <w:rPr>
          <w:rFonts w:hint="eastAsia"/>
        </w:rPr>
        <w:t>。频内</w:t>
      </w:r>
      <w:r>
        <w:t xml:space="preserve"> DCB </w:t>
      </w:r>
      <w:r>
        <w:rPr>
          <w:rFonts w:hint="eastAsia"/>
        </w:rPr>
        <w:t>估计表现出显著更低的</w:t>
      </w:r>
      <w:r>
        <w:t xml:space="preserve"> RMS </w:t>
      </w:r>
      <w:r>
        <w:rPr>
          <w:rFonts w:hint="eastAsia"/>
        </w:rPr>
        <w:t>值，保持在</w:t>
      </w:r>
      <w:r>
        <w:t xml:space="preserve"> 0.0075 ns </w:t>
      </w:r>
      <w:r>
        <w:rPr>
          <w:rFonts w:hint="eastAsia"/>
        </w:rPr>
        <w:t>以下，平均值为</w:t>
      </w:r>
      <w:r>
        <w:t xml:space="preserve"> 0.0068 </w:t>
      </w:r>
      <w:r>
        <w:rPr>
          <w:rFonts w:hint="eastAsia"/>
        </w:rPr>
        <w:t>ns</w:t>
      </w:r>
      <w:r>
        <w:rPr>
          <w:rFonts w:hint="eastAsia"/>
        </w:rPr>
        <w:t>。频内</w:t>
      </w:r>
      <w:r>
        <w:rPr>
          <w:rFonts w:hint="eastAsia"/>
        </w:rPr>
        <w:lastRenderedPageBreak/>
        <w:t>估计精度的提高归因于使用了简化的观测方程，该方程仅包含</w:t>
      </w:r>
      <w:r>
        <w:t xml:space="preserve"> DCB </w:t>
      </w:r>
      <w:r>
        <w:rPr>
          <w:rFonts w:hint="eastAsia"/>
        </w:rPr>
        <w:t>参数并完全消除了电离层影响。相比之下，频间估计需要复杂的电离层延迟建模，这引入了额外的噪声和不确定性。这一根本差异解释了估计精度上的显著差距。</w:t>
      </w:r>
    </w:p>
    <w:p w:rsidR="00423A14" w:rsidRDefault="00423A14" w:rsidP="00423A14">
      <w:pPr>
        <w:pStyle w:val="BodyText"/>
      </w:pPr>
      <w:bookmarkStart w:id="36" w:name="tab:dcb_tab_2"/>
      <w:bookmarkEnd w:id="36"/>
    </w:p>
    <w:p w:rsidR="00423A14" w:rsidRDefault="00423A14" w:rsidP="00423A14">
      <w:pPr>
        <w:pStyle w:val="Heading4"/>
      </w:pPr>
      <w:bookmarkStart w:id="37" w:name="频内-dcb-变化"/>
      <w:bookmarkEnd w:id="31"/>
      <w:r>
        <w:rPr>
          <w:rFonts w:hint="eastAsia"/>
        </w:rPr>
        <w:t>频内</w:t>
      </w:r>
      <w:r>
        <w:t xml:space="preserve"> DCB </w:t>
      </w:r>
      <w:r>
        <w:rPr>
          <w:rFonts w:hint="eastAsia"/>
        </w:rPr>
        <w:t>变化</w:t>
      </w:r>
    </w:p>
    <w:p w:rsidR="00423A14" w:rsidRDefault="00423A14" w:rsidP="00423A14">
      <w:pPr>
        <w:pStyle w:val="FirstParagraph"/>
      </w:pPr>
      <w:r>
        <w:rPr>
          <w:rFonts w:hint="eastAsia"/>
        </w:rPr>
        <w:t>图</w:t>
      </w:r>
      <w:hyperlink w:anchor="fig:dcb_fig6">
        <w:r>
          <w:rPr>
            <w:rStyle w:val="Hyperlink"/>
          </w:rPr>
          <w:t>1.11</w:t>
        </w:r>
      </w:hyperlink>
      <w:r>
        <w:rPr>
          <w:rFonts w:hint="eastAsia"/>
        </w:rPr>
        <w:t>展示了</w:t>
      </w:r>
      <w:r>
        <w:t xml:space="preserve"> 2024 </w:t>
      </w:r>
      <w:r>
        <w:rPr>
          <w:rFonts w:hint="eastAsia"/>
        </w:rPr>
        <w:t>年三次弹性功率事件期间</w:t>
      </w:r>
      <w:r>
        <w:t xml:space="preserve"> GPS IIR-M </w:t>
      </w:r>
      <w:r>
        <w:rPr>
          <w:rFonts w:hint="eastAsia"/>
        </w:rPr>
        <w:t>和</w:t>
      </w:r>
      <w:r>
        <w:t xml:space="preserve"> IIF </w:t>
      </w:r>
      <w:r>
        <w:rPr>
          <w:rFonts w:hint="eastAsia"/>
        </w:rPr>
        <w:t>卫星的</w:t>
      </w:r>
      <w:r>
        <w:t xml:space="preserve"> C1C-C1W </w:t>
      </w:r>
      <w:r>
        <w:rPr>
          <w:rFonts w:hint="eastAsia"/>
        </w:rPr>
        <w:t>和</w:t>
      </w:r>
      <w:r>
        <w:t xml:space="preserve"> C1W-C2W DCB </w:t>
      </w:r>
      <w:r>
        <w:rPr>
          <w:rFonts w:hint="eastAsia"/>
        </w:rPr>
        <w:t>估计结果的时间序列。第一列显示频内</w:t>
      </w:r>
      <w:r>
        <w:t xml:space="preserve"> (C1C-C1W) DCB </w:t>
      </w:r>
      <w:r>
        <w:rPr>
          <w:rFonts w:hint="eastAsia"/>
        </w:rPr>
        <w:t>估计值，第二列显示频间</w:t>
      </w:r>
      <w:r>
        <w:t xml:space="preserve"> (C1W-C2W) </w:t>
      </w:r>
      <w:r>
        <w:rPr>
          <w:rFonts w:hint="eastAsia"/>
        </w:rPr>
        <w:t>估计值。不同颜色的虚点线代表不同</w:t>
      </w:r>
      <w:r>
        <w:t xml:space="preserve"> PRN </w:t>
      </w:r>
      <w:r>
        <w:rPr>
          <w:rFonts w:hint="eastAsia"/>
        </w:rPr>
        <w:t>编号卫星的</w:t>
      </w:r>
      <w:r>
        <w:t xml:space="preserve"> DCB </w:t>
      </w:r>
      <w:r>
        <w:rPr>
          <w:rFonts w:hint="eastAsia"/>
        </w:rPr>
        <w:t>时间序列，每个点源自</w:t>
      </w:r>
      <w:r>
        <w:t xml:space="preserve"> 15 </w:t>
      </w:r>
      <w:r>
        <w:rPr>
          <w:rFonts w:hint="eastAsia"/>
        </w:rPr>
        <w:t>分钟的估计窗口。数据中的中断表明用于</w:t>
      </w:r>
      <w:r>
        <w:t xml:space="preserve"> DCB </w:t>
      </w:r>
      <w:r>
        <w:rPr>
          <w:rFonts w:hint="eastAsia"/>
        </w:rPr>
        <w:t>估计的卫星观测数据不足。</w:t>
      </w:r>
    </w:p>
    <w:tbl>
      <w:tblPr>
        <w:tblStyle w:val="Table"/>
        <w:tblW w:w="0" w:type="auto"/>
        <w:jc w:val="center"/>
        <w:tblLook w:val="0600" w:firstRow="0" w:lastRow="0" w:firstColumn="0" w:lastColumn="0" w:noHBand="1" w:noVBand="1"/>
      </w:tblPr>
      <w:tblGrid>
        <w:gridCol w:w="849"/>
      </w:tblGrid>
      <w:tr w:rsidR="00423A14" w:rsidTr="00C70742">
        <w:trPr>
          <w:jc w:val="center"/>
        </w:trPr>
        <w:tc>
          <w:tcPr>
            <w:tcW w:w="0" w:type="auto"/>
          </w:tcPr>
          <w:p w:rsidR="00423A14" w:rsidRDefault="00423A14" w:rsidP="00C70742">
            <w:pPr>
              <w:jc w:val="center"/>
            </w:pPr>
            <w:bookmarkStart w:id="38" w:name="fig:dcb_fig6"/>
            <w:r>
              <w:t xml:space="preserve">image </w:t>
            </w:r>
          </w:p>
        </w:tc>
      </w:tr>
    </w:tbl>
    <w:bookmarkEnd w:id="38"/>
    <w:p w:rsidR="00423A14" w:rsidRDefault="00423A14" w:rsidP="00423A14">
      <w:pPr>
        <w:pStyle w:val="BodyText"/>
      </w:pPr>
      <w:r>
        <w:rPr>
          <w:rFonts w:hint="eastAsia"/>
        </w:rPr>
        <w:t>频内</w:t>
      </w:r>
      <w:r>
        <w:t xml:space="preserve"> DCB </w:t>
      </w:r>
      <w:r>
        <w:rPr>
          <w:rFonts w:hint="eastAsia"/>
        </w:rPr>
        <w:t>估计值在多颗卫星上表现出清晰的偏移偏差模式，其偏移持续时间与表</w:t>
      </w:r>
      <w:r>
        <w:t xml:space="preserve"> 1 </w:t>
      </w:r>
      <w:r>
        <w:rPr>
          <w:rFonts w:hint="eastAsia"/>
        </w:rPr>
        <w:t>中所示的弹性功率激活</w:t>
      </w:r>
      <w:r>
        <w:rPr>
          <w:rFonts w:hint="eastAsia"/>
        </w:rPr>
        <w:t>/</w:t>
      </w:r>
      <w:r>
        <w:rPr>
          <w:rFonts w:hint="eastAsia"/>
        </w:rPr>
        <w:t>停用时间相对应。在这些偏移之外，变化保持稳定在</w:t>
      </w:r>
      <w:r>
        <w:t xml:space="preserve"> 0.40 ns </w:t>
      </w:r>
      <w:r>
        <w:rPr>
          <w:rFonts w:hint="eastAsia"/>
        </w:rPr>
        <w:t>以内，且无趋势性行为。相比之下，频间</w:t>
      </w:r>
      <w:r>
        <w:t xml:space="preserve"> DCB </w:t>
      </w:r>
      <w:r>
        <w:rPr>
          <w:rFonts w:hint="eastAsia"/>
        </w:rPr>
        <w:t>估计值未显示出显著的偏移偏差，波动通常控制在</w:t>
      </w:r>
      <w:r>
        <w:t xml:space="preserve"> </w:t>
      </w:r>
      <m:oMath>
        <m:r>
          <m:rPr>
            <m:sty m:val="p"/>
          </m:rPr>
          <w:rPr>
            <w:rFonts w:ascii="Cambria Math" w:hAnsi="Cambria Math"/>
          </w:rPr>
          <m:t>±</m:t>
        </m:r>
        <m:r>
          <w:rPr>
            <w:rFonts w:ascii="Cambria Math" w:hAnsi="Cambria Math"/>
          </w:rPr>
          <m:t>6</m:t>
        </m:r>
      </m:oMath>
      <w:r>
        <w:t xml:space="preserve"> ns </w:t>
      </w:r>
      <w:r>
        <w:rPr>
          <w:rFonts w:hint="eastAsia"/>
        </w:rPr>
        <w:t>以内。频间</w:t>
      </w:r>
      <w:r>
        <w:t xml:space="preserve"> DCB </w:t>
      </w:r>
      <w:r>
        <w:rPr>
          <w:rFonts w:hint="eastAsia"/>
        </w:rPr>
        <w:t>变化在所有三次事件中均表现出</w:t>
      </w:r>
      <w:r>
        <w:t xml:space="preserve"> 24 </w:t>
      </w:r>
      <w:r>
        <w:rPr>
          <w:rFonts w:hint="eastAsia"/>
        </w:rPr>
        <w:t>小时的周期性，这可能归因于使用</w:t>
      </w:r>
      <w:r>
        <w:t xml:space="preserve"> G02 </w:t>
      </w:r>
      <w:r>
        <w:rPr>
          <w:rFonts w:hint="eastAsia"/>
        </w:rPr>
        <w:t>作为参考卫星，其变化模式可能传递给了其他卫星的</w:t>
      </w:r>
      <w:r>
        <w:t xml:space="preserve"> DCB </w:t>
      </w:r>
      <w:r>
        <w:rPr>
          <w:rFonts w:hint="eastAsia"/>
        </w:rPr>
        <w:t>趋势。在事件</w:t>
      </w:r>
      <w:r>
        <w:t xml:space="preserve"> 2 </w:t>
      </w:r>
      <w:r>
        <w:rPr>
          <w:rFonts w:hint="eastAsia"/>
        </w:rPr>
        <w:t>的频间</w:t>
      </w:r>
      <w:r>
        <w:t xml:space="preserve"> DCB </w:t>
      </w:r>
      <w:r>
        <w:rPr>
          <w:rFonts w:hint="eastAsia"/>
        </w:rPr>
        <w:t>中，两天凌晨</w:t>
      </w:r>
      <w:r>
        <w:t xml:space="preserve"> 6 </w:t>
      </w:r>
      <w:r>
        <w:rPr>
          <w:rFonts w:hint="eastAsia"/>
        </w:rPr>
        <w:t>点左右出现了显著的数值波动，这可能是由于剧烈的电离层活动所致</w:t>
      </w:r>
      <w:r>
        <w:t>。</w:t>
      </w:r>
    </w:p>
    <w:p w:rsidR="00423A14" w:rsidRDefault="00423A14" w:rsidP="00423A14">
      <w:pPr>
        <w:pStyle w:val="BodyText"/>
      </w:pPr>
      <w:r>
        <w:rPr>
          <w:rFonts w:hint="eastAsia"/>
        </w:rPr>
        <w:t>图</w:t>
      </w:r>
      <w:hyperlink w:anchor="fig:dcb_fig7">
        <w:r>
          <w:rPr>
            <w:rStyle w:val="Hyperlink"/>
          </w:rPr>
          <w:t>1.13</w:t>
        </w:r>
      </w:hyperlink>
      <w:r>
        <w:rPr>
          <w:rFonts w:hint="eastAsia"/>
        </w:rPr>
        <w:t>、图</w:t>
      </w:r>
      <w:hyperlink w:anchor="fig:dcb_fig8">
        <w:r>
          <w:rPr>
            <w:rStyle w:val="Hyperlink"/>
          </w:rPr>
          <w:t>1.14</w:t>
        </w:r>
      </w:hyperlink>
      <w:r>
        <w:rPr>
          <w:rFonts w:hint="eastAsia"/>
        </w:rPr>
        <w:t>以及图</w:t>
      </w:r>
      <w:hyperlink w:anchor="fig:dcb_fig9">
        <w:r>
          <w:rPr>
            <w:rStyle w:val="Hyperlink"/>
          </w:rPr>
          <w:t>1.15</w:t>
        </w:r>
      </w:hyperlink>
      <w:r>
        <w:rPr>
          <w:rFonts w:hint="eastAsia"/>
        </w:rPr>
        <w:t>说明了三次弹性功率事件期间所有</w:t>
      </w:r>
      <w:r>
        <w:t xml:space="preserve"> GPS </w:t>
      </w:r>
      <w:r>
        <w:rPr>
          <w:rFonts w:hint="eastAsia"/>
        </w:rPr>
        <w:t>卫星的个体</w:t>
      </w:r>
      <w:r>
        <w:t xml:space="preserve"> C1C-C1W </w:t>
      </w:r>
      <w:r>
        <w:rPr>
          <w:rFonts w:hint="eastAsia"/>
        </w:rPr>
        <w:t>频内</w:t>
      </w:r>
      <w:r>
        <w:t xml:space="preserve"> DCB </w:t>
      </w:r>
      <w:r>
        <w:rPr>
          <w:rFonts w:hint="eastAsia"/>
        </w:rPr>
        <w:t>时间序列。在事件</w:t>
      </w:r>
      <w:r>
        <w:t xml:space="preserve"> 1 </w:t>
      </w:r>
      <w:r>
        <w:rPr>
          <w:rFonts w:hint="eastAsia"/>
        </w:rPr>
        <w:t>期间，除</w:t>
      </w:r>
      <w:r>
        <w:t xml:space="preserve"> G05 </w:t>
      </w:r>
      <w:r>
        <w:rPr>
          <w:rFonts w:hint="eastAsia"/>
        </w:rPr>
        <w:t>外的所有</w:t>
      </w:r>
      <w:r>
        <w:t xml:space="preserve"> IIR-M </w:t>
      </w:r>
      <w:r>
        <w:rPr>
          <w:rFonts w:hint="eastAsia"/>
        </w:rPr>
        <w:t>和</w:t>
      </w:r>
      <w:r>
        <w:t xml:space="preserve"> IIF </w:t>
      </w:r>
      <w:r>
        <w:rPr>
          <w:rFonts w:hint="eastAsia"/>
        </w:rPr>
        <w:t>卫星均表现出</w:t>
      </w:r>
      <w:r>
        <w:t xml:space="preserve"> DCB </w:t>
      </w:r>
      <w:r>
        <w:rPr>
          <w:rFonts w:hint="eastAsia"/>
        </w:rPr>
        <w:t>偏移偏差。在事件</w:t>
      </w:r>
      <w:r>
        <w:t xml:space="preserve"> 2 </w:t>
      </w:r>
      <w:r>
        <w:rPr>
          <w:rFonts w:hint="eastAsia"/>
        </w:rPr>
        <w:t>和</w:t>
      </w:r>
      <w:r>
        <w:t xml:space="preserve"> 3 </w:t>
      </w:r>
      <w:r>
        <w:rPr>
          <w:rFonts w:hint="eastAsia"/>
        </w:rPr>
        <w:t>期间，所有</w:t>
      </w:r>
      <w:r>
        <w:t xml:space="preserve"> IIR-M </w:t>
      </w:r>
      <w:r>
        <w:rPr>
          <w:rFonts w:hint="eastAsia"/>
        </w:rPr>
        <w:t>和</w:t>
      </w:r>
      <w:r>
        <w:t xml:space="preserve"> IIF </w:t>
      </w:r>
      <w:r>
        <w:rPr>
          <w:rFonts w:hint="eastAsia"/>
        </w:rPr>
        <w:t>卫星均表现出</w:t>
      </w:r>
      <w:r>
        <w:t xml:space="preserve"> DCB </w:t>
      </w:r>
      <w:r>
        <w:rPr>
          <w:rFonts w:hint="eastAsia"/>
        </w:rPr>
        <w:t>偏移偏差。为了调查频内</w:t>
      </w:r>
      <w:r>
        <w:t xml:space="preserve"> DCB </w:t>
      </w:r>
      <w:r>
        <w:rPr>
          <w:rFonts w:hint="eastAsia"/>
        </w:rPr>
        <w:t>偏移偏差是否确实受到弹性功率操作的影响，分析了</w:t>
      </w:r>
      <w:r>
        <w:t xml:space="preserve"> 2024 </w:t>
      </w:r>
      <w:r>
        <w:rPr>
          <w:rFonts w:hint="eastAsia"/>
        </w:rPr>
        <w:t>年弹性功率事件</w:t>
      </w:r>
      <w:r>
        <w:t xml:space="preserve"> 3 </w:t>
      </w:r>
      <w:r>
        <w:rPr>
          <w:rFonts w:hint="eastAsia"/>
        </w:rPr>
        <w:t>期间卫星</w:t>
      </w:r>
      <w:r>
        <w:t xml:space="preserve"> G32 </w:t>
      </w:r>
      <w:r>
        <w:rPr>
          <w:rFonts w:hint="eastAsia"/>
        </w:rPr>
        <w:t>的多站</w:t>
      </w:r>
      <w:r>
        <w:t xml:space="preserve"> S2W C/N0 </w:t>
      </w:r>
      <w:r>
        <w:rPr>
          <w:rFonts w:hint="eastAsia"/>
        </w:rPr>
        <w:t>与</w:t>
      </w:r>
      <w:r>
        <w:t xml:space="preserve"> C1C-C1W DCB </w:t>
      </w:r>
      <w:r>
        <w:rPr>
          <w:rFonts w:hint="eastAsia"/>
        </w:rPr>
        <w:t>估计值之间的关系。图</w:t>
      </w:r>
      <w:hyperlink w:anchor="fig:dcb_fig10">
        <w:r>
          <w:rPr>
            <w:rStyle w:val="Hyperlink"/>
          </w:rPr>
          <w:t>1.12</w:t>
        </w:r>
      </w:hyperlink>
      <w:r>
        <w:rPr>
          <w:rFonts w:hint="eastAsia"/>
        </w:rPr>
        <w:t>展示了对比时间序列图，其中紫色虚点线代表</w:t>
      </w:r>
      <w:r>
        <w:t xml:space="preserve"> C1C-C1W DCB </w:t>
      </w:r>
      <w:r>
        <w:rPr>
          <w:rFonts w:hint="eastAsia"/>
        </w:rPr>
        <w:t>估计值，彩色圆形标记表示来自多个跟踪站的</w:t>
      </w:r>
      <w:r>
        <w:t xml:space="preserve"> S2W C/N0 </w:t>
      </w:r>
      <w:r>
        <w:rPr>
          <w:rFonts w:hint="eastAsia"/>
        </w:rPr>
        <w:t>值。红色和绿色半透明区域分别表示弹性功率的激活和停用时间戳。</w:t>
      </w:r>
      <w:r>
        <w:rPr>
          <w:rFonts w:hint="eastAsia"/>
        </w:rPr>
        <w:t>C1C-C1W</w:t>
      </w:r>
      <w:r>
        <w:t xml:space="preserve"> DCB </w:t>
      </w:r>
      <w:r>
        <w:rPr>
          <w:rFonts w:hint="eastAsia"/>
        </w:rPr>
        <w:t>和</w:t>
      </w:r>
      <w:r>
        <w:t xml:space="preserve"> C/N0 </w:t>
      </w:r>
      <w:r>
        <w:rPr>
          <w:rFonts w:hint="eastAsia"/>
        </w:rPr>
        <w:t>的阶跃变化之间的时间相关性显而易见，而在其他时段</w:t>
      </w:r>
      <w:r>
        <w:t xml:space="preserve"> DCB </w:t>
      </w:r>
      <w:r>
        <w:rPr>
          <w:rFonts w:hint="eastAsia"/>
        </w:rPr>
        <w:t>值保持稳定在</w:t>
      </w:r>
      <w:r>
        <w:t xml:space="preserve"> 0.2 ns </w:t>
      </w:r>
      <w:r>
        <w:rPr>
          <w:rFonts w:hint="eastAsia"/>
        </w:rPr>
        <w:t>范围内。通过系统地比较所有卫星的</w:t>
      </w:r>
      <w:r>
        <w:t xml:space="preserve"> DCB </w:t>
      </w:r>
      <w:r>
        <w:rPr>
          <w:rFonts w:hint="eastAsia"/>
        </w:rPr>
        <w:t>和弹性功率的时间变化，确认了它们的同步发生，证明频内</w:t>
      </w:r>
      <w:r>
        <w:t xml:space="preserve"> DCB </w:t>
      </w:r>
      <w:r>
        <w:rPr>
          <w:rFonts w:hint="eastAsia"/>
        </w:rPr>
        <w:t>偏移确实是由弹性功率操作引起的。</w:t>
      </w:r>
    </w:p>
    <w:tbl>
      <w:tblPr>
        <w:tblStyle w:val="Table"/>
        <w:tblW w:w="0" w:type="auto"/>
        <w:jc w:val="center"/>
        <w:tblLook w:val="0600" w:firstRow="0" w:lastRow="0" w:firstColumn="0" w:lastColumn="0" w:noHBand="1" w:noVBand="1"/>
      </w:tblPr>
      <w:tblGrid>
        <w:gridCol w:w="849"/>
      </w:tblGrid>
      <w:tr w:rsidR="00423A14" w:rsidTr="00C70742">
        <w:trPr>
          <w:jc w:val="center"/>
        </w:trPr>
        <w:tc>
          <w:tcPr>
            <w:tcW w:w="0" w:type="auto"/>
          </w:tcPr>
          <w:p w:rsidR="00423A14" w:rsidRDefault="00423A14" w:rsidP="00C70742">
            <w:pPr>
              <w:jc w:val="center"/>
            </w:pPr>
            <w:bookmarkStart w:id="39" w:name="fig:dcb_fig10"/>
            <w:r>
              <w:t xml:space="preserve">image </w:t>
            </w:r>
          </w:p>
        </w:tc>
      </w:tr>
      <w:tr w:rsidR="00423A14" w:rsidTr="00C70742">
        <w:trPr>
          <w:jc w:val="center"/>
        </w:trPr>
        <w:tc>
          <w:tcPr>
            <w:tcW w:w="0" w:type="auto"/>
          </w:tcPr>
          <w:p w:rsidR="00423A14" w:rsidRDefault="00423A14" w:rsidP="00C70742">
            <w:pPr>
              <w:jc w:val="center"/>
            </w:pPr>
            <w:bookmarkStart w:id="40" w:name="fig:dcb_fig7"/>
            <w:bookmarkEnd w:id="39"/>
            <w:r>
              <w:t xml:space="preserve">image </w:t>
            </w:r>
          </w:p>
        </w:tc>
      </w:tr>
      <w:tr w:rsidR="00423A14" w:rsidTr="00C70742">
        <w:trPr>
          <w:jc w:val="center"/>
        </w:trPr>
        <w:tc>
          <w:tcPr>
            <w:tcW w:w="0" w:type="auto"/>
          </w:tcPr>
          <w:p w:rsidR="00423A14" w:rsidRDefault="00423A14" w:rsidP="00C70742">
            <w:pPr>
              <w:jc w:val="center"/>
            </w:pPr>
            <w:bookmarkStart w:id="41" w:name="fig:dcb_fig8"/>
            <w:bookmarkEnd w:id="40"/>
            <w:r>
              <w:t xml:space="preserve">image </w:t>
            </w:r>
          </w:p>
        </w:tc>
      </w:tr>
      <w:tr w:rsidR="00423A14" w:rsidTr="00C70742">
        <w:trPr>
          <w:jc w:val="center"/>
        </w:trPr>
        <w:tc>
          <w:tcPr>
            <w:tcW w:w="0" w:type="auto"/>
          </w:tcPr>
          <w:p w:rsidR="00423A14" w:rsidRDefault="00423A14" w:rsidP="00C70742">
            <w:pPr>
              <w:jc w:val="center"/>
            </w:pPr>
            <w:bookmarkStart w:id="42" w:name="fig:dcb_fig9"/>
            <w:bookmarkEnd w:id="41"/>
            <w:r>
              <w:t xml:space="preserve">image </w:t>
            </w:r>
          </w:p>
        </w:tc>
      </w:tr>
    </w:tbl>
    <w:p w:rsidR="00423A14" w:rsidRDefault="00423A14" w:rsidP="00423A14">
      <w:pPr>
        <w:pStyle w:val="Heading4"/>
      </w:pPr>
      <w:bookmarkStart w:id="43" w:name="频间-dcb-变化"/>
      <w:bookmarkEnd w:id="37"/>
      <w:bookmarkEnd w:id="42"/>
      <w:r>
        <w:rPr>
          <w:rFonts w:hint="eastAsia"/>
        </w:rPr>
        <w:lastRenderedPageBreak/>
        <w:t>频间</w:t>
      </w:r>
      <w:r>
        <w:t xml:space="preserve"> DCB </w:t>
      </w:r>
      <w:r>
        <w:rPr>
          <w:rFonts w:hint="eastAsia"/>
        </w:rPr>
        <w:t>变化</w:t>
      </w:r>
    </w:p>
    <w:p w:rsidR="00423A14" w:rsidRDefault="00423A14" w:rsidP="00423A14">
      <w:pPr>
        <w:pStyle w:val="FirstParagraph"/>
      </w:pPr>
      <w:r>
        <w:rPr>
          <w:rFonts w:hint="eastAsia"/>
        </w:rPr>
        <w:t>图</w:t>
      </w:r>
      <w:hyperlink w:anchor="fig:dcb_fig11">
        <w:r>
          <w:rPr>
            <w:rStyle w:val="Hyperlink"/>
          </w:rPr>
          <w:t>1.16</w:t>
        </w:r>
      </w:hyperlink>
      <w:r>
        <w:rPr>
          <w:rFonts w:hint="eastAsia"/>
        </w:rPr>
        <w:t>、图</w:t>
      </w:r>
      <w:hyperlink w:anchor="fig:dcb_fig12">
        <w:r>
          <w:rPr>
            <w:rStyle w:val="Hyperlink"/>
          </w:rPr>
          <w:t>1.17</w:t>
        </w:r>
      </w:hyperlink>
      <w:r>
        <w:rPr>
          <w:rFonts w:hint="eastAsia"/>
        </w:rPr>
        <w:t>以及图</w:t>
      </w:r>
      <w:hyperlink w:anchor="fig:dcb_fig13">
        <w:r>
          <w:rPr>
            <w:rStyle w:val="Hyperlink"/>
          </w:rPr>
          <w:t>1.18</w:t>
        </w:r>
      </w:hyperlink>
      <w:r>
        <w:rPr>
          <w:rFonts w:hint="eastAsia"/>
        </w:rPr>
        <w:t>展示了三次弹性功率事件期间所有</w:t>
      </w:r>
      <w:r>
        <w:t xml:space="preserve"> GPS </w:t>
      </w:r>
      <w:r>
        <w:rPr>
          <w:rFonts w:hint="eastAsia"/>
        </w:rPr>
        <w:t>卫星的个体</w:t>
      </w:r>
      <w:r>
        <w:t xml:space="preserve"> C1W-C2W </w:t>
      </w:r>
      <w:r>
        <w:rPr>
          <w:rFonts w:hint="eastAsia"/>
        </w:rPr>
        <w:t>频间</w:t>
      </w:r>
      <w:r>
        <w:t xml:space="preserve"> DCB </w:t>
      </w:r>
      <w:r>
        <w:rPr>
          <w:rFonts w:hint="eastAsia"/>
        </w:rPr>
        <w:t>时间序列。在这些事件中未检测到</w:t>
      </w:r>
      <w:r>
        <w:t xml:space="preserve"> DCB </w:t>
      </w:r>
      <w:r>
        <w:rPr>
          <w:rFonts w:hint="eastAsia"/>
        </w:rPr>
        <w:t>值的偏移偏差，这表明在当前的噪声估计水平下，无法确定弹性功率对频间</w:t>
      </w:r>
      <w:r>
        <w:t xml:space="preserve"> DCB </w:t>
      </w:r>
      <w:r>
        <w:rPr>
          <w:rFonts w:hint="eastAsia"/>
        </w:rPr>
        <w:t>的影响。虽然各事件间的日内</w:t>
      </w:r>
      <w:r>
        <w:t xml:space="preserve"> DCB </w:t>
      </w:r>
      <w:r>
        <w:rPr>
          <w:rFonts w:hint="eastAsia"/>
        </w:rPr>
        <w:t>变化模式有所不同，但在每个事件中都观察到了明显的日周期性，这可能归因于电离层活动变化。此外，使用</w:t>
      </w:r>
      <w:r>
        <w:t xml:space="preserve"> G02 </w:t>
      </w:r>
      <w:r>
        <w:rPr>
          <w:rFonts w:hint="eastAsia"/>
        </w:rPr>
        <w:t>作为参考卫星必然会将</w:t>
      </w:r>
      <w:r>
        <w:t xml:space="preserve"> </w:t>
      </w:r>
      <m:oMath>
        <m:r>
          <w:rPr>
            <w:rFonts w:ascii="Cambria Math" w:hAnsi="Cambria Math"/>
          </w:rPr>
          <m:t>sDC</m:t>
        </m:r>
        <m:sSub>
          <m:sSubPr>
            <m:ctrlPr>
              <w:rPr>
                <w:rFonts w:ascii="Cambria Math" w:hAnsi="Cambria Math"/>
              </w:rPr>
            </m:ctrlPr>
          </m:sSubPr>
          <m:e>
            <m:r>
              <w:rPr>
                <w:rFonts w:ascii="Cambria Math" w:hAnsi="Cambria Math"/>
              </w:rPr>
              <m:t>B</m:t>
            </m:r>
          </m:e>
          <m:sub>
            <m:r>
              <w:rPr>
                <w:rFonts w:ascii="Cambria Math" w:hAnsi="Cambria Math"/>
              </w:rPr>
              <m:t>G02</m:t>
            </m:r>
          </m:sub>
        </m:sSub>
      </m:oMath>
      <w:r>
        <w:t xml:space="preserve"> </w:t>
      </w:r>
      <w:r>
        <w:rPr>
          <w:rFonts w:hint="eastAsia"/>
        </w:rPr>
        <w:t>值趋向于零。然而，由于</w:t>
      </w:r>
      <w:r>
        <w:t xml:space="preserve"> sDCB </w:t>
      </w:r>
      <w:r>
        <w:rPr>
          <w:rFonts w:hint="eastAsia"/>
        </w:rPr>
        <w:t>可能会经历日内变化，</w:t>
      </w:r>
      <w:r>
        <w:rPr>
          <w:rFonts w:hint="eastAsia"/>
        </w:rPr>
        <w:t>G02</w:t>
      </w:r>
      <w:r>
        <w:t xml:space="preserve"> </w:t>
      </w:r>
      <w:r>
        <w:rPr>
          <w:rFonts w:hint="eastAsia"/>
        </w:rPr>
        <w:t>卫星行为的变化可能会在其他卫星的</w:t>
      </w:r>
      <w:r>
        <w:t xml:space="preserve"> DCB </w:t>
      </w:r>
      <w:r>
        <w:rPr>
          <w:rFonts w:hint="eastAsia"/>
        </w:rPr>
        <w:t>估计结果中显现出来。</w:t>
      </w:r>
    </w:p>
    <w:tbl>
      <w:tblPr>
        <w:tblStyle w:val="Table"/>
        <w:tblW w:w="0" w:type="auto"/>
        <w:jc w:val="center"/>
        <w:tblLook w:val="0600" w:firstRow="0" w:lastRow="0" w:firstColumn="0" w:lastColumn="0" w:noHBand="1" w:noVBand="1"/>
      </w:tblPr>
      <w:tblGrid>
        <w:gridCol w:w="849"/>
      </w:tblGrid>
      <w:tr w:rsidR="00423A14" w:rsidTr="00C70742">
        <w:trPr>
          <w:jc w:val="center"/>
        </w:trPr>
        <w:tc>
          <w:tcPr>
            <w:tcW w:w="0" w:type="auto"/>
          </w:tcPr>
          <w:p w:rsidR="00423A14" w:rsidRDefault="00423A14" w:rsidP="00C70742">
            <w:pPr>
              <w:jc w:val="center"/>
            </w:pPr>
            <w:bookmarkStart w:id="44" w:name="fig:dcb_fig11"/>
            <w:r>
              <w:t xml:space="preserve">image </w:t>
            </w:r>
          </w:p>
        </w:tc>
      </w:tr>
      <w:tr w:rsidR="00423A14" w:rsidTr="00C70742">
        <w:trPr>
          <w:jc w:val="center"/>
        </w:trPr>
        <w:tc>
          <w:tcPr>
            <w:tcW w:w="0" w:type="auto"/>
          </w:tcPr>
          <w:p w:rsidR="00423A14" w:rsidRDefault="00423A14" w:rsidP="00C70742">
            <w:pPr>
              <w:jc w:val="center"/>
            </w:pPr>
            <w:bookmarkStart w:id="45" w:name="fig:dcb_fig12"/>
            <w:bookmarkEnd w:id="44"/>
            <w:r>
              <w:t xml:space="preserve">image </w:t>
            </w:r>
          </w:p>
        </w:tc>
      </w:tr>
      <w:tr w:rsidR="00423A14" w:rsidTr="00C70742">
        <w:trPr>
          <w:jc w:val="center"/>
        </w:trPr>
        <w:tc>
          <w:tcPr>
            <w:tcW w:w="0" w:type="auto"/>
          </w:tcPr>
          <w:p w:rsidR="00423A14" w:rsidRDefault="00423A14" w:rsidP="00C70742">
            <w:pPr>
              <w:jc w:val="center"/>
            </w:pPr>
            <w:bookmarkStart w:id="46" w:name="fig:dcb_fig13"/>
            <w:bookmarkEnd w:id="45"/>
            <w:r>
              <w:t xml:space="preserve">image </w:t>
            </w:r>
          </w:p>
        </w:tc>
      </w:tr>
    </w:tbl>
    <w:p w:rsidR="00423A14" w:rsidRDefault="00423A14" w:rsidP="00423A14">
      <w:pPr>
        <w:pStyle w:val="Heading2"/>
      </w:pPr>
      <w:bookmarkStart w:id="47" w:name="本章小结"/>
      <w:bookmarkEnd w:id="17"/>
      <w:bookmarkEnd w:id="22"/>
      <w:bookmarkEnd w:id="43"/>
      <w:bookmarkEnd w:id="46"/>
      <w:r>
        <w:rPr>
          <w:rFonts w:hint="eastAsia"/>
        </w:rPr>
        <w:t>本章小结</w:t>
      </w:r>
    </w:p>
    <w:p w:rsidR="00423A14" w:rsidRDefault="00423A14" w:rsidP="00423A14">
      <w:pPr>
        <w:pStyle w:val="FirstParagraph"/>
      </w:pPr>
      <w:r>
        <w:rPr>
          <w:rFonts w:hint="eastAsia"/>
        </w:rPr>
        <w:t>弹性功率是</w:t>
      </w:r>
      <w:r>
        <w:rPr>
          <w:rFonts w:hint="eastAsia"/>
        </w:rPr>
        <w:t>GNSS</w:t>
      </w:r>
      <w:r>
        <w:rPr>
          <w:rFonts w:hint="eastAsia"/>
        </w:rPr>
        <w:t>现代化进程中一项关键的抗干扰技术，通过在不同信号分量间重分配发射功率，直接改变了信号的物理特性。本章首先梳理了弹性功率的定义与发展历程，详细分析了从区域性增强到全球模式演变的十种运行模式，并通过二维轨迹与三维投影的可视化手段展示了其覆盖特征。针对</w:t>
      </w:r>
      <w:r>
        <w:rPr>
          <w:rFonts w:hint="eastAsia"/>
        </w:rPr>
        <w:t>C/N0</w:t>
      </w:r>
      <w:r>
        <w:rPr>
          <w:rFonts w:hint="eastAsia"/>
        </w:rPr>
        <w:t>受到的影响，归纳出“阶跃提升”和“整体提升”两种典型模式，并结合卫星轨迹提出了无需依赖特定阈值的可视化方法。实验表明，不同接收机</w:t>
      </w:r>
      <w:r>
        <w:rPr>
          <w:rFonts w:hint="eastAsia"/>
        </w:rPr>
        <w:t>-</w:t>
      </w:r>
      <w:r>
        <w:rPr>
          <w:rFonts w:hint="eastAsia"/>
        </w:rPr>
        <w:t>天线组合对弹性功率的响应存在显著的系统性差异，最大偏差可达</w:t>
      </w:r>
      <w:r>
        <w:t xml:space="preserve"> 2.56 </w:t>
      </w:r>
      <w:r>
        <w:rPr>
          <w:rFonts w:hint="eastAsia"/>
        </w:rPr>
        <w:t>dB-Hz</w:t>
      </w:r>
      <w:r>
        <w:rPr>
          <w:rFonts w:hint="eastAsia"/>
        </w:rPr>
        <w:t>，这说明依赖单一基线模型的检测方法存在局限性，需建立更具普适性的检测策略。</w:t>
      </w:r>
    </w:p>
    <w:p w:rsidR="00423A14" w:rsidRDefault="00423A14" w:rsidP="00423A14">
      <w:pPr>
        <w:pStyle w:val="BodyText"/>
      </w:pPr>
      <w:r>
        <w:rPr>
          <w:rFonts w:hint="eastAsia"/>
        </w:rPr>
        <w:t>弹性功率的激活会导致卫星通道硬件延迟在日内发生显著跳变，传统的单日均值估计策略已不再适用。为了捕捉这一短时变化特征，提出了基于</w:t>
      </w:r>
      <w:r>
        <w:t xml:space="preserve"> 15 </w:t>
      </w:r>
      <w:r>
        <w:rPr>
          <w:rFonts w:hint="eastAsia"/>
        </w:rPr>
        <w:t>分钟滑动窗口的短期</w:t>
      </w:r>
      <w:r>
        <w:t xml:space="preserve"> DCB </w:t>
      </w:r>
      <w:r>
        <w:rPr>
          <w:rFonts w:hint="eastAsia"/>
        </w:rPr>
        <w:t>估计算法。该方法联合估计电离层球谐系数与硬件偏差，并采用内符合精度作为质量控制指标。最终，利用</w:t>
      </w:r>
      <w:r>
        <w:t xml:space="preserve"> 2024 </w:t>
      </w:r>
      <w:r>
        <w:rPr>
          <w:rFonts w:hint="eastAsia"/>
        </w:rPr>
        <w:t>年三次典型的弹性功率事件，量化评估了弹性功率对</w:t>
      </w:r>
      <w:r>
        <w:t xml:space="preserve"> GPS </w:t>
      </w:r>
      <w:r>
        <w:rPr>
          <w:rFonts w:hint="eastAsia"/>
        </w:rPr>
        <w:t>卫星频内与频间</w:t>
      </w:r>
      <w:r>
        <w:t xml:space="preserve"> DCB </w:t>
      </w:r>
      <w:r>
        <w:rPr>
          <w:rFonts w:hint="eastAsia"/>
        </w:rPr>
        <w:t>的具体影响。实验结果显示，频内</w:t>
      </w:r>
      <w:r>
        <w:t xml:space="preserve"> </w:t>
      </w:r>
      <w:r>
        <w:rPr>
          <w:rFonts w:hint="eastAsia"/>
        </w:rPr>
        <w:t>DCB</w:t>
      </w:r>
      <w:r>
        <w:rPr>
          <w:rFonts w:hint="eastAsia"/>
        </w:rPr>
        <w:t>（</w:t>
      </w:r>
      <w:r>
        <w:rPr>
          <w:rFonts w:hint="eastAsia"/>
        </w:rPr>
        <w:t>C1C-C1W</w:t>
      </w:r>
      <w:r>
        <w:rPr>
          <w:rFonts w:hint="eastAsia"/>
        </w:rPr>
        <w:t>）呈现出约</w:t>
      </w:r>
      <w:r>
        <w:t xml:space="preserve"> 0.4 ns </w:t>
      </w:r>
      <w:r>
        <w:rPr>
          <w:rFonts w:hint="eastAsia"/>
        </w:rPr>
        <w:t>的系统性偏移，且该偏移与</w:t>
      </w:r>
      <w:r>
        <w:t xml:space="preserve"> C/N0 </w:t>
      </w:r>
      <w:r>
        <w:rPr>
          <w:rFonts w:hint="eastAsia"/>
        </w:rPr>
        <w:t>的阶跃变化具有严格的时间同步性，估计结果的</w:t>
      </w:r>
      <w:r>
        <w:t xml:space="preserve"> RMS </w:t>
      </w:r>
      <w:r>
        <w:rPr>
          <w:rFonts w:hint="eastAsia"/>
        </w:rPr>
        <w:t>优于</w:t>
      </w:r>
      <w:r>
        <w:t xml:space="preserve"> 0.0075 </w:t>
      </w:r>
      <w:r>
        <w:rPr>
          <w:rFonts w:hint="eastAsia"/>
        </w:rPr>
        <w:t>ns</w:t>
      </w:r>
      <w:r>
        <w:rPr>
          <w:rFonts w:hint="eastAsia"/>
        </w:rPr>
        <w:t>；而频间</w:t>
      </w:r>
      <w:r>
        <w:t xml:space="preserve"> </w:t>
      </w:r>
      <w:r>
        <w:rPr>
          <w:rFonts w:hint="eastAsia"/>
        </w:rPr>
        <w:t>DCB</w:t>
      </w:r>
      <w:r>
        <w:rPr>
          <w:rFonts w:hint="eastAsia"/>
        </w:rPr>
        <w:t>（</w:t>
      </w:r>
      <w:r>
        <w:rPr>
          <w:rFonts w:hint="eastAsia"/>
        </w:rPr>
        <w:t>C1W-C2W</w:t>
      </w:r>
      <w:r>
        <w:rPr>
          <w:rFonts w:hint="eastAsia"/>
        </w:rPr>
        <w:t>）在现有估计精度下未表现出明显的阶跃特征，主要受电离层活动影响呈现周日周期性波动。上述结论证实了弹性功率是引起观测值异常和硬件偏差不稳定的重要物理诱因，若在高精度数据处理中不予修正，将直接制约定位性能。</w:t>
      </w:r>
    </w:p>
    <w:p w:rsidR="00E86E0E" w:rsidRDefault="00E86E0E" w:rsidP="00E86E0E">
      <w:pPr>
        <w:pStyle w:val="Heading1"/>
      </w:pPr>
      <w:bookmarkStart w:id="48" w:name="基于载噪比时序的弹性功率异常检测方法"/>
      <w:bookmarkEnd w:id="9"/>
      <w:bookmarkEnd w:id="47"/>
      <w:r>
        <w:rPr>
          <w:rFonts w:hint="eastAsia"/>
        </w:rPr>
        <w:t>基于载噪比时序的弹性功率异常检测方法</w:t>
      </w:r>
    </w:p>
    <w:p w:rsidR="00E86E0E" w:rsidRDefault="00E86E0E" w:rsidP="00E86E0E">
      <w:pPr>
        <w:pStyle w:val="FirstParagraph"/>
      </w:pPr>
      <w:r>
        <w:rPr>
          <w:rFonts w:hint="eastAsia"/>
        </w:rPr>
        <w:t>第二章深入剖析了</w:t>
      </w:r>
      <w:r>
        <w:rPr>
          <w:rFonts w:hint="eastAsia"/>
        </w:rPr>
        <w:t>GNSS</w:t>
      </w:r>
      <w:r>
        <w:rPr>
          <w:rFonts w:hint="eastAsia"/>
        </w:rPr>
        <w:t>弹性功率的物理运作机制及其对观测数据质量的影响。研究表明，弹性功率激活瞬间引发的载噪比阶跃与硬件延迟不连续，若未被及时识别并加以修正，将作为未建模误差严重制约高精度定位服务的可靠性与连续性。因此，实现对弹性功率事件的准确识别与可靠检测，是后续采取针对性补偿策略、消除定位偏差的先决条件。</w:t>
      </w:r>
    </w:p>
    <w:p w:rsidR="00E86E0E" w:rsidRDefault="00E86E0E" w:rsidP="00E86E0E">
      <w:pPr>
        <w:pStyle w:val="BodyText"/>
      </w:pPr>
      <w:r>
        <w:rPr>
          <w:rFonts w:hint="eastAsia"/>
        </w:rPr>
        <w:lastRenderedPageBreak/>
        <w:t>基于此，本章将聚焦于弹性功率事件的检测方法研究。首先，回顾现有的检测技术及其局限性，并对弹性功率检测问题进行明确的数学定义。随后，从传统信号处理方法转向人工智能技术，重点展开了三种不同技术架构的检测方法研究。首先是基于统计特征的</w:t>
      </w:r>
      <w:r>
        <w:rPr>
          <w:rFonts w:hint="eastAsia"/>
        </w:rPr>
        <w:t>FPD</w:t>
      </w:r>
      <w:r>
        <w:rPr>
          <w:rFonts w:hint="eastAsia"/>
        </w:rPr>
        <w:t>检测方法，其次是引入序列匹配思想的基于动态时间规整的差分检测方法，最后是融合基于数据驱动的深度学习的检测方法。本章将利用实测数据对这三种方法进行系统性的实验验证，并对比分析其在检测精度、响应速度及场景适应性上的表现。</w:t>
      </w:r>
    </w:p>
    <w:p w:rsidR="00E86E0E" w:rsidRDefault="00E86E0E" w:rsidP="00E86E0E">
      <w:pPr>
        <w:pStyle w:val="Heading2"/>
      </w:pPr>
      <w:bookmarkStart w:id="49" w:name="现有检测方法"/>
      <w:r>
        <w:rPr>
          <w:rFonts w:hint="eastAsia"/>
        </w:rPr>
        <w:t>现有检测方法</w:t>
      </w:r>
    </w:p>
    <w:p w:rsidR="00E86E0E" w:rsidRDefault="00E86E0E" w:rsidP="00E86E0E">
      <w:pPr>
        <w:pStyle w:val="FirstParagraph"/>
      </w:pPr>
      <w:r>
        <w:rPr>
          <w:rFonts w:hint="eastAsia"/>
        </w:rPr>
        <w:t>目前，大多数弹性功率检测方法都基于</w:t>
      </w:r>
      <w:r>
        <w:rPr>
          <w:rFonts w:hint="eastAsia"/>
        </w:rPr>
        <w:t>C/N0</w:t>
      </w:r>
      <w:r>
        <w:rPr>
          <w:rFonts w:hint="eastAsia"/>
        </w:rPr>
        <w:t>时间序列，近年来已发展出多种方法，如表</w:t>
      </w:r>
      <w:hyperlink w:anchor="tab:detection_methods">
        <w:r>
          <w:rPr>
            <w:rStyle w:val="Hyperlink"/>
          </w:rPr>
          <w:t>[tab:detection_methods]</w:t>
        </w:r>
      </w:hyperlink>
      <w:r>
        <w:rPr>
          <w:rFonts w:hint="eastAsia"/>
        </w:rPr>
        <w:t>所示。</w:t>
      </w:r>
      <w:r>
        <w:rPr>
          <w:rFonts w:hint="eastAsia"/>
        </w:rPr>
        <w:t>Esenbu</w:t>
      </w:r>
      <w:r>
        <w:rPr>
          <w:rFonts w:ascii="Cambria" w:hAnsi="Cambria" w:cs="Cambria"/>
        </w:rPr>
        <w:t>ğ</w:t>
      </w:r>
      <w:r>
        <w:rPr>
          <w:rFonts w:hint="eastAsia"/>
        </w:rPr>
        <w:t>a</w:t>
      </w:r>
      <w:r>
        <w:rPr>
          <w:rFonts w:hint="eastAsia"/>
        </w:rPr>
        <w:t>等人提出了一种自动弹性功率检测器</w:t>
      </w:r>
      <w:r>
        <w:t xml:space="preserve"> </w:t>
      </w:r>
      <w:r>
        <w:rPr>
          <w:rFonts w:hint="eastAsia"/>
        </w:rPr>
        <w:t>FPD</w:t>
      </w:r>
      <w:r>
        <w:rPr>
          <w:rFonts w:hint="eastAsia"/>
        </w:rPr>
        <w:t>，通过识别</w:t>
      </w:r>
      <w:r>
        <w:rPr>
          <w:rFonts w:hint="eastAsia"/>
        </w:rPr>
        <w:t>C/N0</w:t>
      </w:r>
      <w:r>
        <w:rPr>
          <w:rFonts w:hint="eastAsia"/>
        </w:rPr>
        <w:t>时间序列中的阶跃提升来检测弹性功率事件。</w:t>
      </w:r>
      <w:r>
        <w:rPr>
          <w:rFonts w:hint="eastAsia"/>
        </w:rPr>
        <w:t>FPD</w:t>
      </w:r>
      <w:r>
        <w:rPr>
          <w:rFonts w:hint="eastAsia"/>
        </w:rPr>
        <w:t>通过计算当前检测点前后</w:t>
      </w:r>
      <w:r>
        <w:rPr>
          <w:rFonts w:hint="eastAsia"/>
        </w:rPr>
        <w:t>5</w:t>
      </w:r>
      <w:r>
        <w:rPr>
          <w:rFonts w:hint="eastAsia"/>
        </w:rPr>
        <w:t>分钟观测窗口平均值之间的差异来确定弹性功率是否激活。然而，</w:t>
      </w:r>
      <w:r>
        <w:rPr>
          <w:rFonts w:hint="eastAsia"/>
        </w:rPr>
        <w:t>FPD</w:t>
      </w:r>
      <w:r>
        <w:rPr>
          <w:rFonts w:hint="eastAsia"/>
        </w:rPr>
        <w:t>仅限于连续时间序列，由于接收机每天仅在部分时段跟踪</w:t>
      </w:r>
      <w:r>
        <w:rPr>
          <w:rFonts w:hint="eastAsia"/>
        </w:rPr>
        <w:t>MEO</w:t>
      </w:r>
      <w:r>
        <w:rPr>
          <w:rFonts w:hint="eastAsia"/>
        </w:rPr>
        <w:t>卫星，无法保证滑动窗口总能捕捉到上升沿和下降沿。因此，</w:t>
      </w:r>
      <w:r>
        <w:rPr>
          <w:rFonts w:hint="eastAsia"/>
        </w:rPr>
        <w:t>FPD</w:t>
      </w:r>
      <w:r>
        <w:rPr>
          <w:rFonts w:hint="eastAsia"/>
        </w:rPr>
        <w:t>只能检测阶跃上升，而无法检测整体提升模式，并且需要超过</w:t>
      </w:r>
      <w:r>
        <w:rPr>
          <w:rFonts w:hint="eastAsia"/>
        </w:rPr>
        <w:t>200</w:t>
      </w:r>
      <w:r>
        <w:rPr>
          <w:rFonts w:hint="eastAsia"/>
        </w:rPr>
        <w:t>个测站的数据才能做出准确判断。此外，由于需要</w:t>
      </w:r>
      <m:oMath>
        <m:r>
          <m:rPr>
            <m:sty m:val="p"/>
          </m:rPr>
          <w:rPr>
            <w:rFonts w:ascii="Cambria Math" w:hAnsi="Cambria Math"/>
          </w:rPr>
          <m:t>±</m:t>
        </m:r>
        <m:r>
          <w:rPr>
            <w:rFonts w:ascii="Cambria Math" w:hAnsi="Cambria Math"/>
          </w:rPr>
          <m:t>5</m:t>
        </m:r>
      </m:oMath>
      <w:r>
        <w:rPr>
          <w:rFonts w:hint="eastAsia"/>
        </w:rPr>
        <w:t>分钟的窗口数据，它无法应用于实时检测。</w:t>
      </w:r>
      <w:r>
        <w:rPr>
          <w:rFonts w:hint="eastAsia"/>
        </w:rPr>
        <w:t>Yang</w:t>
      </w:r>
      <w:r>
        <w:rPr>
          <w:rFonts w:hint="eastAsia"/>
        </w:rPr>
        <w:t>等人提出了一种利用随机森林算法和恒虚警率检测的机器学习方法。虽然该方法改进了阈值选择并避免了仅检测阶跃上升的问题，但它需要大量的训练数据标注，并且在不同天线和接收机类型的兼容性方面面临问题。</w:t>
      </w:r>
      <w:r>
        <w:rPr>
          <w:rFonts w:hint="eastAsia"/>
        </w:rPr>
        <w:t>Meng</w:t>
      </w:r>
      <w:r>
        <w:rPr>
          <w:rFonts w:hint="eastAsia"/>
        </w:rPr>
        <w:t>等人开发了一种基于建模的方法，利用历史数据构建不同方位角和高度角的</w:t>
      </w:r>
      <w:r>
        <w:rPr>
          <w:rFonts w:hint="eastAsia"/>
        </w:rPr>
        <w:t>C/N0</w:t>
      </w:r>
      <w:r>
        <w:rPr>
          <w:rFonts w:hint="eastAsia"/>
        </w:rPr>
        <w:t>模型。该方法通过将实时数据与模型进行比较来检测弹性功率。尽管实现了高精度，但该方法在实时检测中需要进行空间插值计算，并且由于不同接收机</w:t>
      </w:r>
      <w:r>
        <w:rPr>
          <w:rFonts w:hint="eastAsia"/>
        </w:rPr>
        <w:t>-</w:t>
      </w:r>
      <w:r>
        <w:rPr>
          <w:rFonts w:hint="eastAsia"/>
        </w:rPr>
        <w:t>天线组合的模型不兼容，面临巨大的数据需求。多项研究采用了高增益天线来检测弹性功率的变化。然而，高增益天线检测方法的应用受到高成本和所需设备获取受限的限制。</w:t>
      </w:r>
    </w:p>
    <w:tbl>
      <w:tblPr>
        <w:tblStyle w:val="Table"/>
        <w:tblW w:w="0" w:type="auto"/>
        <w:tblLook w:val="0020" w:firstRow="1" w:lastRow="0" w:firstColumn="0" w:lastColumn="0" w:noHBand="0" w:noVBand="0"/>
      </w:tblPr>
      <w:tblGrid>
        <w:gridCol w:w="1155"/>
        <w:gridCol w:w="3190"/>
        <w:gridCol w:w="2178"/>
        <w:gridCol w:w="3053"/>
      </w:tblGrid>
      <w:tr w:rsidR="00E86E0E" w:rsidTr="00C70742">
        <w:trPr>
          <w:cnfStyle w:val="100000000000" w:firstRow="1" w:lastRow="0" w:firstColumn="0" w:lastColumn="0" w:oddVBand="0" w:evenVBand="0" w:oddHBand="0" w:evenHBand="0" w:firstRowFirstColumn="0" w:firstRowLastColumn="0" w:lastRowFirstColumn="0" w:lastRowLastColumn="0"/>
          <w:tblHeader/>
        </w:trPr>
        <w:tc>
          <w:tcPr>
            <w:tcW w:w="0" w:type="auto"/>
          </w:tcPr>
          <w:p w:rsidR="00E86E0E" w:rsidRDefault="00E86E0E" w:rsidP="00C70742">
            <w:pPr>
              <w:pStyle w:val="Compact"/>
            </w:pPr>
            <w:r>
              <w:rPr>
                <w:rFonts w:hint="eastAsia"/>
                <w:b/>
                <w:bCs/>
              </w:rPr>
              <w:t>检测方法</w:t>
            </w:r>
          </w:p>
        </w:tc>
        <w:tc>
          <w:tcPr>
            <w:tcW w:w="0" w:type="auto"/>
          </w:tcPr>
          <w:p w:rsidR="00E86E0E" w:rsidRDefault="00E86E0E" w:rsidP="00C70742">
            <w:pPr>
              <w:pStyle w:val="Compact"/>
            </w:pPr>
            <w:r>
              <w:rPr>
                <w:rFonts w:hint="eastAsia"/>
                <w:b/>
                <w:bCs/>
              </w:rPr>
              <w:t>描述</w:t>
            </w:r>
          </w:p>
        </w:tc>
        <w:tc>
          <w:tcPr>
            <w:tcW w:w="0" w:type="auto"/>
          </w:tcPr>
          <w:p w:rsidR="00E86E0E" w:rsidRDefault="00E86E0E" w:rsidP="00C70742">
            <w:pPr>
              <w:pStyle w:val="Compact"/>
            </w:pPr>
            <w:r>
              <w:rPr>
                <w:rFonts w:hint="eastAsia"/>
                <w:b/>
                <w:bCs/>
              </w:rPr>
              <w:t>优点</w:t>
            </w:r>
          </w:p>
        </w:tc>
        <w:tc>
          <w:tcPr>
            <w:tcW w:w="0" w:type="auto"/>
          </w:tcPr>
          <w:p w:rsidR="00E86E0E" w:rsidRDefault="00E86E0E" w:rsidP="00C70742">
            <w:pPr>
              <w:pStyle w:val="Compact"/>
            </w:pPr>
            <w:r>
              <w:rPr>
                <w:rFonts w:hint="eastAsia"/>
                <w:b/>
                <w:bCs/>
              </w:rPr>
              <w:t>缺点</w:t>
            </w:r>
            <w:r>
              <w:rPr>
                <w:b/>
                <w:bCs/>
              </w:rPr>
              <w:t xml:space="preserve"> / </w:t>
            </w:r>
            <w:r>
              <w:rPr>
                <w:rFonts w:hint="eastAsia"/>
                <w:b/>
                <w:bCs/>
              </w:rPr>
              <w:t>局限性</w:t>
            </w:r>
          </w:p>
        </w:tc>
      </w:tr>
      <w:tr w:rsidR="00E86E0E" w:rsidTr="00C70742">
        <w:tc>
          <w:tcPr>
            <w:tcW w:w="0" w:type="auto"/>
          </w:tcPr>
          <w:p w:rsidR="00E86E0E" w:rsidRDefault="00E86E0E" w:rsidP="00C70742">
            <w:pPr>
              <w:pStyle w:val="Compact"/>
            </w:pPr>
            <w:r>
              <w:t>FPD</w:t>
            </w:r>
          </w:p>
        </w:tc>
        <w:tc>
          <w:tcPr>
            <w:tcW w:w="0" w:type="auto"/>
          </w:tcPr>
          <w:p w:rsidR="00E86E0E" w:rsidRDefault="00E86E0E" w:rsidP="00C70742">
            <w:pPr>
              <w:pStyle w:val="Compact"/>
            </w:pPr>
            <w:r>
              <w:rPr>
                <w:rFonts w:hint="eastAsia"/>
              </w:rPr>
              <w:t>计算当前点前后</w:t>
            </w:r>
            <w:r>
              <w:t xml:space="preserve"> 5 </w:t>
            </w:r>
            <w:r>
              <w:rPr>
                <w:rFonts w:hint="eastAsia"/>
              </w:rPr>
              <w:t>分钟滑动窗口均值差，识别</w:t>
            </w:r>
            <w:r>
              <w:t xml:space="preserve"> C/N0 </w:t>
            </w:r>
            <w:r>
              <w:rPr>
                <w:rFonts w:hint="eastAsia"/>
              </w:rPr>
              <w:t>时间序列中的阶跃提升。</w:t>
            </w:r>
          </w:p>
        </w:tc>
        <w:tc>
          <w:tcPr>
            <w:tcW w:w="0" w:type="auto"/>
          </w:tcPr>
          <w:p w:rsidR="00E86E0E" w:rsidRDefault="00E86E0E" w:rsidP="00C70742">
            <w:pPr>
              <w:pStyle w:val="Compact"/>
            </w:pPr>
            <w:r>
              <w:rPr>
                <w:rFonts w:hint="eastAsia"/>
              </w:rPr>
              <w:t>能够自动检测阶跃式变化。</w:t>
            </w:r>
          </w:p>
        </w:tc>
        <w:tc>
          <w:tcPr>
            <w:tcW w:w="0" w:type="auto"/>
          </w:tcPr>
          <w:p w:rsidR="00E86E0E" w:rsidRDefault="00E86E0E" w:rsidP="00E86E0E">
            <w:pPr>
              <w:numPr>
                <w:ilvl w:val="0"/>
                <w:numId w:val="3"/>
              </w:numPr>
            </w:pPr>
            <w:r>
              <w:rPr>
                <w:rFonts w:hint="eastAsia"/>
              </w:rPr>
              <w:t>无法检测整体提升模式</w:t>
            </w:r>
          </w:p>
          <w:p w:rsidR="00E86E0E" w:rsidRDefault="00E86E0E" w:rsidP="00E86E0E">
            <w:pPr>
              <w:numPr>
                <w:ilvl w:val="0"/>
                <w:numId w:val="3"/>
              </w:numPr>
            </w:pPr>
            <w:r>
              <w:rPr>
                <w:rFonts w:hint="eastAsia"/>
              </w:rPr>
              <w:t>需超过</w:t>
            </w:r>
            <w:r>
              <w:t xml:space="preserve"> 200 </w:t>
            </w:r>
            <w:r>
              <w:rPr>
                <w:rFonts w:hint="eastAsia"/>
              </w:rPr>
              <w:t>个测站才能准确判断</w:t>
            </w:r>
          </w:p>
          <w:p w:rsidR="00E86E0E" w:rsidRDefault="00E86E0E" w:rsidP="00E86E0E">
            <w:pPr>
              <w:numPr>
                <w:ilvl w:val="0"/>
                <w:numId w:val="3"/>
              </w:numPr>
            </w:pPr>
            <w:r>
              <w:rPr>
                <w:rFonts w:hint="eastAsia"/>
              </w:rPr>
              <w:t>需</w:t>
            </w:r>
            <w:r>
              <w:t xml:space="preserve"> </w:t>
            </w:r>
            <m:oMath>
              <m:r>
                <m:rPr>
                  <m:sty m:val="p"/>
                </m:rPr>
                <w:rPr>
                  <w:rFonts w:ascii="Cambria Math" w:hAnsi="Cambria Math"/>
                </w:rPr>
                <m:t>±</m:t>
              </m:r>
              <m:r>
                <w:rPr>
                  <w:rFonts w:ascii="Cambria Math" w:hAnsi="Cambria Math"/>
                </w:rPr>
                <m:t>5</m:t>
              </m:r>
            </m:oMath>
            <w:r>
              <w:t xml:space="preserve"> </w:t>
            </w:r>
            <w:r>
              <w:rPr>
                <w:rFonts w:hint="eastAsia"/>
              </w:rPr>
              <w:t>分钟数据，无法实时检测</w:t>
            </w:r>
          </w:p>
        </w:tc>
      </w:tr>
      <w:tr w:rsidR="00E86E0E" w:rsidTr="00C70742">
        <w:tc>
          <w:tcPr>
            <w:tcW w:w="0" w:type="auto"/>
          </w:tcPr>
          <w:p w:rsidR="00E86E0E" w:rsidRDefault="00E86E0E" w:rsidP="00C70742">
            <w:pPr>
              <w:pStyle w:val="Compact"/>
            </w:pPr>
            <w:r>
              <w:rPr>
                <w:rFonts w:hint="eastAsia"/>
              </w:rPr>
              <w:t>基于随机森林</w:t>
            </w:r>
          </w:p>
        </w:tc>
        <w:tc>
          <w:tcPr>
            <w:tcW w:w="0" w:type="auto"/>
          </w:tcPr>
          <w:p w:rsidR="00E86E0E" w:rsidRDefault="00E86E0E" w:rsidP="00C70742">
            <w:pPr>
              <w:pStyle w:val="Compact"/>
            </w:pPr>
            <w:r>
              <w:rPr>
                <w:rFonts w:hint="eastAsia"/>
              </w:rPr>
              <w:t>利用随机森林算法结合恒虚警率检测技术进行判别。</w:t>
            </w:r>
          </w:p>
        </w:tc>
        <w:tc>
          <w:tcPr>
            <w:tcW w:w="0" w:type="auto"/>
          </w:tcPr>
          <w:p w:rsidR="00E86E0E" w:rsidRDefault="00E86E0E" w:rsidP="00C70742">
            <w:pPr>
              <w:pStyle w:val="Compact"/>
            </w:pPr>
            <w:r>
              <w:rPr>
                <w:rFonts w:hint="eastAsia"/>
              </w:rPr>
              <w:t>改进了阈值选择，避免了仅能检测阶跃上升的问题。</w:t>
            </w:r>
          </w:p>
        </w:tc>
        <w:tc>
          <w:tcPr>
            <w:tcW w:w="0" w:type="auto"/>
          </w:tcPr>
          <w:p w:rsidR="00E86E0E" w:rsidRDefault="00E86E0E" w:rsidP="00C70742">
            <w:pPr>
              <w:numPr>
                <w:ilvl w:val="0"/>
                <w:numId w:val="3"/>
              </w:numPr>
            </w:pPr>
            <w:r>
              <w:rPr>
                <w:rFonts w:hint="eastAsia"/>
              </w:rPr>
              <w:t>需要大量训练数据标注</w:t>
            </w:r>
          </w:p>
          <w:p w:rsidR="00E86E0E" w:rsidRDefault="00E86E0E" w:rsidP="00C70742">
            <w:pPr>
              <w:numPr>
                <w:ilvl w:val="0"/>
                <w:numId w:val="3"/>
              </w:numPr>
            </w:pPr>
            <w:r>
              <w:rPr>
                <w:rFonts w:hint="eastAsia"/>
              </w:rPr>
              <w:t>在不同天线和接收机类型上的兼容性</w:t>
            </w:r>
            <w:r>
              <w:rPr>
                <w:rFonts w:hint="eastAsia"/>
              </w:rPr>
              <w:lastRenderedPageBreak/>
              <w:t>较差</w:t>
            </w:r>
          </w:p>
        </w:tc>
      </w:tr>
      <w:tr w:rsidR="00E86E0E" w:rsidTr="00C70742">
        <w:tc>
          <w:tcPr>
            <w:tcW w:w="0" w:type="auto"/>
          </w:tcPr>
          <w:p w:rsidR="00E86E0E" w:rsidRDefault="00E86E0E" w:rsidP="00C70742">
            <w:pPr>
              <w:pStyle w:val="Compact"/>
            </w:pPr>
            <w:r>
              <w:rPr>
                <w:rFonts w:hint="eastAsia"/>
              </w:rPr>
              <w:lastRenderedPageBreak/>
              <w:t>基于空间建模的方法</w:t>
            </w:r>
          </w:p>
        </w:tc>
        <w:tc>
          <w:tcPr>
            <w:tcW w:w="0" w:type="auto"/>
          </w:tcPr>
          <w:p w:rsidR="00E86E0E" w:rsidRDefault="00E86E0E" w:rsidP="00C70742">
            <w:pPr>
              <w:pStyle w:val="Compact"/>
            </w:pPr>
            <w:r>
              <w:rPr>
                <w:rFonts w:hint="eastAsia"/>
              </w:rPr>
              <w:t>利用历史数据构建不同方位角和高度角的</w:t>
            </w:r>
            <w:r>
              <w:t xml:space="preserve"> C/N0 </w:t>
            </w:r>
            <w:r>
              <w:rPr>
                <w:rFonts w:hint="eastAsia"/>
              </w:rPr>
              <w:t>模型，将实时数据与模型进行对比。</w:t>
            </w:r>
          </w:p>
        </w:tc>
        <w:tc>
          <w:tcPr>
            <w:tcW w:w="0" w:type="auto"/>
          </w:tcPr>
          <w:p w:rsidR="00E86E0E" w:rsidRDefault="00E86E0E" w:rsidP="00C70742">
            <w:pPr>
              <w:pStyle w:val="Compact"/>
            </w:pPr>
            <w:r>
              <w:rPr>
                <w:rFonts w:hint="eastAsia"/>
              </w:rPr>
              <w:t>实现了较高的检测精度。</w:t>
            </w:r>
          </w:p>
        </w:tc>
        <w:tc>
          <w:tcPr>
            <w:tcW w:w="0" w:type="auto"/>
          </w:tcPr>
          <w:p w:rsidR="00E86E0E" w:rsidRDefault="00E86E0E" w:rsidP="00E86E0E">
            <w:pPr>
              <w:numPr>
                <w:ilvl w:val="0"/>
                <w:numId w:val="3"/>
              </w:numPr>
            </w:pPr>
            <w:r>
              <w:rPr>
                <w:rFonts w:hint="eastAsia"/>
              </w:rPr>
              <w:t>实时检测需进行空间插值计算</w:t>
            </w:r>
          </w:p>
          <w:p w:rsidR="00E86E0E" w:rsidRDefault="00E86E0E" w:rsidP="00E86E0E">
            <w:pPr>
              <w:numPr>
                <w:ilvl w:val="0"/>
                <w:numId w:val="3"/>
              </w:numPr>
            </w:pPr>
            <w:r>
              <w:rPr>
                <w:rFonts w:hint="eastAsia"/>
              </w:rPr>
              <w:t>不同接收机–天线组合模型不兼容，数据建模成本高</w:t>
            </w:r>
          </w:p>
        </w:tc>
      </w:tr>
      <w:tr w:rsidR="00E86E0E" w:rsidTr="00C70742">
        <w:tc>
          <w:tcPr>
            <w:tcW w:w="0" w:type="auto"/>
          </w:tcPr>
          <w:p w:rsidR="00E86E0E" w:rsidRDefault="00E86E0E" w:rsidP="00C70742">
            <w:pPr>
              <w:pStyle w:val="Compact"/>
            </w:pPr>
            <w:r>
              <w:rPr>
                <w:rFonts w:hint="eastAsia"/>
              </w:rPr>
              <w:t>高增益天线监测</w:t>
            </w:r>
          </w:p>
        </w:tc>
        <w:tc>
          <w:tcPr>
            <w:tcW w:w="0" w:type="auto"/>
          </w:tcPr>
          <w:p w:rsidR="00E86E0E" w:rsidRDefault="00E86E0E" w:rsidP="00C70742">
            <w:pPr>
              <w:pStyle w:val="Compact"/>
            </w:pPr>
            <w:r>
              <w:rPr>
                <w:rFonts w:hint="eastAsia"/>
              </w:rPr>
              <w:t>利用大口径高增益天线直接观测信号功率变化。</w:t>
            </w:r>
          </w:p>
        </w:tc>
        <w:tc>
          <w:tcPr>
            <w:tcW w:w="0" w:type="auto"/>
          </w:tcPr>
          <w:p w:rsidR="00E86E0E" w:rsidRDefault="00E86E0E" w:rsidP="00C70742">
            <w:pPr>
              <w:pStyle w:val="Compact"/>
            </w:pPr>
            <w:r>
              <w:rPr>
                <w:rFonts w:hint="eastAsia"/>
              </w:rPr>
              <w:t>能够直接、准确地观测信号的物理特性。</w:t>
            </w:r>
          </w:p>
        </w:tc>
        <w:tc>
          <w:tcPr>
            <w:tcW w:w="0" w:type="auto"/>
          </w:tcPr>
          <w:p w:rsidR="00E86E0E" w:rsidRDefault="00E86E0E" w:rsidP="00E86E0E">
            <w:pPr>
              <w:numPr>
                <w:ilvl w:val="0"/>
                <w:numId w:val="3"/>
              </w:numPr>
            </w:pPr>
            <w:r>
              <w:rPr>
                <w:rFonts w:hint="eastAsia"/>
              </w:rPr>
              <w:t>设备成本高昂</w:t>
            </w:r>
          </w:p>
          <w:p w:rsidR="00E86E0E" w:rsidRDefault="00E86E0E" w:rsidP="00E86E0E">
            <w:pPr>
              <w:numPr>
                <w:ilvl w:val="0"/>
                <w:numId w:val="3"/>
              </w:numPr>
            </w:pPr>
            <w:r>
              <w:rPr>
                <w:rFonts w:hint="eastAsia"/>
              </w:rPr>
              <w:t>所需设备获取受限，难以普及</w:t>
            </w:r>
          </w:p>
        </w:tc>
      </w:tr>
    </w:tbl>
    <w:p w:rsidR="00E86E0E" w:rsidRDefault="00E86E0E" w:rsidP="00E86E0E">
      <w:pPr>
        <w:pStyle w:val="FirstParagraph"/>
      </w:pPr>
      <w:bookmarkStart w:id="50" w:name="tab:detection_methods"/>
      <w:bookmarkEnd w:id="50"/>
    </w:p>
    <w:p w:rsidR="00E86E0E" w:rsidRDefault="00E86E0E" w:rsidP="00E86E0E">
      <w:pPr>
        <w:pStyle w:val="Heading2"/>
      </w:pPr>
      <w:bookmarkStart w:id="51" w:name="弹性功率检测问题定义"/>
      <w:bookmarkEnd w:id="49"/>
      <w:r>
        <w:rPr>
          <w:rFonts w:hint="eastAsia"/>
        </w:rPr>
        <w:t>弹性功率检测问题定义</w:t>
      </w:r>
    </w:p>
    <w:p w:rsidR="00E86E0E" w:rsidRDefault="00E86E0E" w:rsidP="00E86E0E">
      <w:pPr>
        <w:pStyle w:val="Heading3"/>
      </w:pPr>
      <w:bookmarkStart w:id="52" w:name="检测场景"/>
      <w:r>
        <w:rPr>
          <w:rFonts w:hint="eastAsia"/>
        </w:rPr>
        <w:t>检测场景</w:t>
      </w:r>
    </w:p>
    <w:p w:rsidR="00E86E0E" w:rsidRDefault="00E86E0E" w:rsidP="00E86E0E">
      <w:pPr>
        <w:pStyle w:val="FirstParagraph"/>
      </w:pPr>
      <w:r>
        <w:rPr>
          <w:rFonts w:hint="eastAsia"/>
        </w:rPr>
        <w:t>考虑到</w:t>
      </w:r>
      <w:r>
        <w:rPr>
          <w:rFonts w:hint="eastAsia"/>
        </w:rPr>
        <w:t>GNSS</w:t>
      </w:r>
      <w:r>
        <w:rPr>
          <w:rFonts w:hint="eastAsia"/>
        </w:rPr>
        <w:t>弹性功率功能在实际运行中具有持续时间较长、状态变化频率较低的物理特性，同时兼顾离线分析与在线监测的不同应用需求，本文将弹性功率检测问题划分为两种具有不同时间粒度的检测场景，分别为以单日为单位的后处理检测（</w:t>
      </w:r>
      <w:r>
        <w:rPr>
          <w:rFonts w:hint="eastAsia"/>
        </w:rPr>
        <w:t>Post-processing</w:t>
      </w:r>
      <w:r>
        <w:t xml:space="preserve"> </w:t>
      </w:r>
      <w:r>
        <w:rPr>
          <w:rFonts w:hint="eastAsia"/>
        </w:rPr>
        <w:t>detection</w:t>
      </w:r>
      <w:r>
        <w:rPr>
          <w:rFonts w:hint="eastAsia"/>
        </w:rPr>
        <w:t>）场景和以单个观测历元为单位的实时检测（</w:t>
      </w:r>
      <w:r>
        <w:rPr>
          <w:rFonts w:hint="eastAsia"/>
        </w:rPr>
        <w:t>Real-time</w:t>
      </w:r>
      <w:r>
        <w:t xml:space="preserve"> </w:t>
      </w:r>
      <w:r>
        <w:rPr>
          <w:rFonts w:hint="eastAsia"/>
        </w:rPr>
        <w:t>detection</w:t>
      </w:r>
      <w:r>
        <w:rPr>
          <w:rFonts w:hint="eastAsia"/>
        </w:rPr>
        <w:t>）场景。两种检测场景在观测数据来源和基本建模假设上保持一致，但在检测单位、输出标签尺度以及评价方式上存在明显差异，从而在实际应用中形成互为补充的关系。</w:t>
      </w:r>
    </w:p>
    <w:p w:rsidR="00E86E0E" w:rsidRDefault="00E86E0E" w:rsidP="00E86E0E">
      <w:pPr>
        <w:pStyle w:val="BodyText"/>
      </w:pPr>
      <w:r>
        <w:rPr>
          <w:rFonts w:hint="eastAsia"/>
        </w:rPr>
        <w:t>弹性功率检测的核心任务是根据卫星观测数据及其相关的时空上下文信息，推断卫星在特定时刻或时间段的发射功率状态。从统计信号处理的角度来看，这本质上是一个基于非平稳时间序列观测的二元分类问题。在后处理检测场景中，检测的基本对象为单个自然日内的完整观测序列。对于任意卫星</w:t>
      </w:r>
      <w:r>
        <w:t xml:space="preserve"> </w:t>
      </w:r>
      <m:oMath>
        <m:r>
          <w:rPr>
            <w:rFonts w:ascii="Cambria Math" w:hAnsi="Cambria Math"/>
          </w:rPr>
          <m:t>s</m:t>
        </m:r>
      </m:oMath>
      <w:r>
        <w:rPr>
          <w:rFonts w:hint="eastAsia"/>
        </w:rPr>
        <w:t>，记其在第</w:t>
      </w:r>
      <w:r>
        <w:t xml:space="preserve"> </w:t>
      </w:r>
      <m:oMath>
        <m:r>
          <w:rPr>
            <w:rFonts w:ascii="Cambria Math" w:hAnsi="Cambria Math"/>
          </w:rPr>
          <m:t>d</m:t>
        </m:r>
      </m:oMath>
      <w:r>
        <w:t xml:space="preserve"> </w:t>
      </w:r>
      <w:r>
        <w:rPr>
          <w:rFonts w:hint="eastAsia"/>
        </w:rPr>
        <w:t>天内的全部观测数据为</w:t>
      </w:r>
      <w:r>
        <w:t xml:space="preserve"> </w:t>
      </w:r>
      <m:oMath>
        <m:sSubSup>
          <m:sSubSupPr>
            <m:ctrlPr>
              <w:rPr>
                <w:rFonts w:ascii="Cambria Math" w:hAnsi="Cambria Math"/>
              </w:rPr>
            </m:ctrlPr>
          </m:sSubSupPr>
          <m:e>
            <m:r>
              <m:rPr>
                <m:scr m:val="script"/>
                <m:sty m:val="p"/>
              </m:rPr>
              <w:rPr>
                <w:rFonts w:ascii="Cambria Math" w:hAnsi="Cambria Math"/>
              </w:rPr>
              <m:t>X</m:t>
            </m:r>
          </m:e>
          <m:sub>
            <m:r>
              <w:rPr>
                <w:rFonts w:ascii="Cambria Math" w:hAnsi="Cambria Math"/>
              </w:rPr>
              <m:t>d</m:t>
            </m:r>
          </m:sub>
          <m:sup>
            <m:r>
              <w:rPr>
                <w:rFonts w:ascii="Cambria Math" w:hAnsi="Cambria Math"/>
              </w:rPr>
              <m:t>s</m:t>
            </m:r>
          </m:sup>
        </m:sSubSup>
      </m:oMath>
      <w:r>
        <w:rPr>
          <w:rFonts w:hint="eastAsia"/>
        </w:rPr>
        <w:t>，该集合包含当日所有历元的</w:t>
      </w:r>
      <w:r>
        <w:rPr>
          <w:rFonts w:hint="eastAsia"/>
        </w:rPr>
        <w:t>C/N0</w:t>
      </w:r>
      <w:r>
        <w:rPr>
          <w:rFonts w:hint="eastAsia"/>
        </w:rPr>
        <w:t>观测及其对应的几何与辅助信息。单日检测的核心目标在于判断该卫星在该日内是否曾处于弹性功率激活状态，而不关注具体的开启或关闭时刻。相应地，检测结果以二元形式给出，即输出单日标签</w:t>
      </w:r>
      <w:r>
        <w:t xml:space="preserve"> </w:t>
      </w:r>
      <m:oMath>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d</m:t>
            </m:r>
          </m:sub>
          <m:sup>
            <m:r>
              <w:rPr>
                <w:rFonts w:ascii="Cambria Math" w:hAnsi="Cambria Math"/>
              </w:rPr>
              <m:t>s</m:t>
            </m:r>
          </m:sup>
        </m:sSub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Pr>
          <w:rFonts w:hint="eastAsia"/>
        </w:rPr>
        <w:t>，其中</w:t>
      </w:r>
      <w:r>
        <w:t>“1”</w:t>
      </w:r>
      <w:r>
        <w:rPr>
          <w:rFonts w:hint="eastAsia"/>
        </w:rPr>
        <w:t>表示当日存在弹性功率激活，</w:t>
      </w:r>
      <w:r>
        <w:t>“0”</w:t>
      </w:r>
      <w:r>
        <w:rPr>
          <w:rFonts w:hint="eastAsia"/>
        </w:rPr>
        <w:t>表示全天均处于正常工作状态。该检测过程可形式化表示为</w:t>
      </w:r>
    </w:p>
    <w:p w:rsidR="00E86E0E" w:rsidRDefault="00E86E0E" w:rsidP="00E86E0E">
      <w:pPr>
        <w:pStyle w:val="BodyText"/>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d</m:t>
              </m:r>
            </m:sub>
            <m:sup>
              <m:r>
                <w:rPr>
                  <w:rFonts w:ascii="Cambria Math" w:hAnsi="Cambria Math"/>
                </w:rPr>
                <m:t>s</m:t>
              </m:r>
            </m:sup>
          </m:sSubSup>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m:rPr>
                  <m:nor/>
                </m:rPr>
                <m:t>daily</m:t>
              </m:r>
            </m:sub>
          </m:sSub>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X</m:t>
              </m:r>
            </m:e>
            <m:sub>
              <m:r>
                <w:rPr>
                  <w:rFonts w:ascii="Cambria Math" w:hAnsi="Cambria Math"/>
                </w:rPr>
                <m:t>d</m:t>
              </m:r>
            </m:sub>
            <m:sup>
              <m:r>
                <w:rPr>
                  <w:rFonts w:ascii="Cambria Math" w:hAnsi="Cambria Math"/>
                </w:rPr>
                <m:t>s</m:t>
              </m:r>
            </m:sup>
          </m:sSubSup>
          <m:r>
            <m:rPr>
              <m:sty m:val="p"/>
            </m:rPr>
            <w:rPr>
              <w:rFonts w:ascii="Cambria Math" w:hAnsi="Cambria Math"/>
            </w:rPr>
            <m:t>)</m:t>
          </m:r>
        </m:oMath>
      </m:oMathPara>
    </w:p>
    <w:p w:rsidR="00E86E0E" w:rsidRDefault="00E86E0E" w:rsidP="00E86E0E">
      <w:pPr>
        <w:pStyle w:val="FirstParagraph"/>
      </w:pPr>
      <w:r>
        <w:rPr>
          <w:rFonts w:hint="eastAsia"/>
        </w:rPr>
        <w:t>式中，符号</w:t>
      </w:r>
      <w:r>
        <w:t xml:space="preserve"> </w:t>
      </w:r>
      <m:oMath>
        <m:sSub>
          <m:sSubPr>
            <m:ctrlPr>
              <w:rPr>
                <w:rFonts w:ascii="Cambria Math" w:hAnsi="Cambria Math"/>
              </w:rPr>
            </m:ctrlPr>
          </m:sSubPr>
          <m:e>
            <m:r>
              <m:rPr>
                <m:scr m:val="script"/>
                <m:sty m:val="p"/>
              </m:rPr>
              <w:rPr>
                <w:rFonts w:ascii="Cambria Math" w:hAnsi="Cambria Math"/>
              </w:rPr>
              <m:t>F</m:t>
            </m:r>
          </m:e>
          <m:sub>
            <m:r>
              <m:rPr>
                <m:nor/>
              </m:rPr>
              <m:t>daily</m:t>
            </m:r>
          </m:sub>
        </m:sSub>
      </m:oMath>
      <w:r>
        <w:t xml:space="preserve"> </w:t>
      </w:r>
      <w:r>
        <w:rPr>
          <w:rFonts w:hint="eastAsia"/>
        </w:rPr>
        <w:t>代表了后处理场景下的综合判决函数。从算法实现的角度看，</w:t>
      </w:r>
      <m:oMath>
        <m:sSub>
          <m:sSubPr>
            <m:ctrlPr>
              <w:rPr>
                <w:rFonts w:ascii="Cambria Math" w:hAnsi="Cambria Math"/>
              </w:rPr>
            </m:ctrlPr>
          </m:sSubPr>
          <m:e>
            <m:r>
              <m:rPr>
                <m:scr m:val="script"/>
                <m:sty m:val="p"/>
              </m:rPr>
              <w:rPr>
                <w:rFonts w:ascii="Cambria Math" w:hAnsi="Cambria Math"/>
              </w:rPr>
              <m:t>F</m:t>
            </m:r>
          </m:e>
          <m:sub>
            <m:r>
              <m:rPr>
                <m:nor/>
              </m:rPr>
              <m:t>daily</m:t>
            </m:r>
          </m:sub>
        </m:sSub>
      </m:oMath>
      <w:r>
        <w:t xml:space="preserve"> </w:t>
      </w:r>
      <w:r>
        <w:rPr>
          <w:rFonts w:hint="eastAsia"/>
        </w:rPr>
        <w:t>的作用是将高维度的全天观测集合</w:t>
      </w:r>
      <w:r>
        <w:t xml:space="preserve"> </w:t>
      </w:r>
      <m:oMath>
        <m:sSubSup>
          <m:sSubSupPr>
            <m:ctrlPr>
              <w:rPr>
                <w:rFonts w:ascii="Cambria Math" w:hAnsi="Cambria Math"/>
              </w:rPr>
            </m:ctrlPr>
          </m:sSubSupPr>
          <m:e>
            <m:r>
              <m:rPr>
                <m:scr m:val="script"/>
                <m:sty m:val="p"/>
              </m:rPr>
              <w:rPr>
                <w:rFonts w:ascii="Cambria Math" w:hAnsi="Cambria Math"/>
              </w:rPr>
              <m:t>X</m:t>
            </m:r>
          </m:e>
          <m:sub>
            <m:r>
              <w:rPr>
                <w:rFonts w:ascii="Cambria Math" w:hAnsi="Cambria Math"/>
              </w:rPr>
              <m:t>d</m:t>
            </m:r>
          </m:sub>
          <m:sup>
            <m:r>
              <w:rPr>
                <w:rFonts w:ascii="Cambria Math" w:hAnsi="Cambria Math"/>
              </w:rPr>
              <m:t>s</m:t>
            </m:r>
          </m:sup>
        </m:sSubSup>
      </m:oMath>
      <w:r>
        <w:t xml:space="preserve"> </w:t>
      </w:r>
      <w:r>
        <w:rPr>
          <w:rFonts w:hint="eastAsia"/>
        </w:rPr>
        <w:t>映射至低维度的二元状态空间</w:t>
      </w:r>
      <w:r>
        <w:t xml:space="preserv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w:t>
      </w:r>
    </w:p>
    <w:p w:rsidR="00E86E0E" w:rsidRDefault="00E86E0E" w:rsidP="00E86E0E">
      <w:pPr>
        <w:pStyle w:val="BodyText"/>
      </w:pPr>
      <w:r>
        <w:rPr>
          <w:rFonts w:hint="eastAsia"/>
        </w:rPr>
        <w:lastRenderedPageBreak/>
        <w:t>在实时检测场景中，检测的基本单元为单个观测历元，关注的是弹性功率在时间轴上的瞬时状态变化。对于任意卫星</w:t>
      </w:r>
      <w:r>
        <w:t xml:space="preserve"> </w:t>
      </w:r>
      <m:oMath>
        <m:r>
          <w:rPr>
            <w:rFonts w:ascii="Cambria Math" w:hAnsi="Cambria Math"/>
          </w:rPr>
          <m:t>s</m:t>
        </m:r>
      </m:oMath>
      <w:r>
        <w:t xml:space="preserve"> </w:t>
      </w:r>
      <w:r>
        <w:rPr>
          <w:rFonts w:hint="eastAsia"/>
        </w:rPr>
        <w:t>在历元</w:t>
      </w:r>
      <w:r>
        <w:t xml:space="preserve"> </w:t>
      </w:r>
      <m:oMath>
        <m:r>
          <w:rPr>
            <w:rFonts w:ascii="Cambria Math" w:hAnsi="Cambria Math"/>
          </w:rPr>
          <m:t>t</m:t>
        </m:r>
      </m:oMath>
      <w:r>
        <w:t xml:space="preserve"> </w:t>
      </w:r>
      <w:r>
        <w:rPr>
          <w:rFonts w:hint="eastAsia"/>
        </w:rPr>
        <w:t>的观测向量</w:t>
      </w:r>
      <w:r>
        <w:t xml:space="preserve"> </w:t>
      </w:r>
      <m:oMath>
        <m:sSubSup>
          <m:sSubSupPr>
            <m:ctrlPr>
              <w:rPr>
                <w:rFonts w:ascii="Cambria Math" w:hAnsi="Cambria Math"/>
              </w:rPr>
            </m:ctrlPr>
          </m:sSubSupPr>
          <m:e>
            <m:r>
              <m:rPr>
                <m:sty m:val="b"/>
              </m:rPr>
              <w:rPr>
                <w:rFonts w:ascii="Cambria Math" w:hAnsi="Cambria Math"/>
              </w:rPr>
              <m:t>x</m:t>
            </m:r>
          </m:e>
          <m:sub>
            <m:r>
              <w:rPr>
                <w:rFonts w:ascii="Cambria Math" w:hAnsi="Cambria Math"/>
              </w:rPr>
              <m:t>t</m:t>
            </m:r>
          </m:sub>
          <m:sup>
            <m:r>
              <w:rPr>
                <w:rFonts w:ascii="Cambria Math" w:hAnsi="Cambria Math"/>
              </w:rPr>
              <m:t>s</m:t>
            </m:r>
          </m:sup>
        </m:sSubSup>
      </m:oMath>
      <w:r>
        <w:rPr>
          <w:rFonts w:hint="eastAsia"/>
        </w:rPr>
        <w:t>，实时检测的目标是判断该时刻是否处于弹性功率激活状态，并输出对应的二元状态标签</w:t>
      </w:r>
      <w:r>
        <w:t xml:space="preserve"> </w:t>
      </w:r>
      <m:oMath>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t</m:t>
            </m:r>
          </m:sub>
          <m:sup>
            <m:r>
              <w:rPr>
                <w:rFonts w:ascii="Cambria Math" w:hAnsi="Cambria Math"/>
              </w:rPr>
              <m:t>s</m:t>
            </m:r>
          </m:sup>
        </m:sSub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Pr>
          <w:rFonts w:hint="eastAsia"/>
        </w:rPr>
        <w:t>。考虑到实时应用对因果性的要求，检测模型仅允许利用当前及历史观测信息，其形式可表示为</w:t>
      </w:r>
    </w:p>
    <w:p w:rsidR="00E86E0E" w:rsidRDefault="00E86E0E" w:rsidP="00E86E0E">
      <w:pPr>
        <w:pStyle w:val="BodyText"/>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t</m:t>
              </m:r>
            </m:sub>
            <m:sup>
              <m:r>
                <w:rPr>
                  <w:rFonts w:ascii="Cambria Math" w:hAnsi="Cambria Math"/>
                </w:rPr>
                <m:t>s</m:t>
              </m:r>
            </m:sup>
          </m:sSubSup>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m:rPr>
                  <m:nor/>
                </m:rPr>
                <m:t>epoch</m:t>
              </m:r>
            </m:sub>
          </m:sSub>
          <m:r>
            <m:rPr>
              <m:sty m:val="p"/>
            </m:rPr>
            <w:rPr>
              <w:rFonts w:ascii="Cambria Math" w:hAnsi="Cambria Math"/>
            </w:rPr>
            <m:t>(</m:t>
          </m:r>
          <m:sSubSup>
            <m:sSubSupPr>
              <m:ctrlPr>
                <w:rPr>
                  <w:rFonts w:ascii="Cambria Math" w:hAnsi="Cambria Math"/>
                </w:rPr>
              </m:ctrlPr>
            </m:sSubSupPr>
            <m:e>
              <m:r>
                <m:rPr>
                  <m:sty m:val="b"/>
                </m:rP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t</m:t>
              </m:r>
            </m:sub>
            <m:sup>
              <m:r>
                <w:rPr>
                  <w:rFonts w:ascii="Cambria Math" w:hAnsi="Cambria Math"/>
                </w:rPr>
                <m:t>s</m:t>
              </m:r>
            </m:sup>
          </m:sSubSup>
          <m:r>
            <m:rPr>
              <m:sty m:val="p"/>
            </m:rPr>
            <w:rPr>
              <w:rFonts w:ascii="Cambria Math" w:hAnsi="Cambria Math"/>
            </w:rPr>
            <m:t>)</m:t>
          </m:r>
        </m:oMath>
      </m:oMathPara>
    </w:p>
    <w:p w:rsidR="00E86E0E" w:rsidRDefault="00E86E0E" w:rsidP="00E86E0E">
      <w:pPr>
        <w:pStyle w:val="FirstParagraph"/>
      </w:pPr>
      <w:r>
        <w:rPr>
          <w:rFonts w:hint="eastAsia"/>
        </w:rPr>
        <w:t>其中</w:t>
      </w:r>
      <w:r>
        <w:t xml:space="preserve"> </w:t>
      </w:r>
      <m:oMath>
        <m:sSubSup>
          <m:sSubSupPr>
            <m:ctrlPr>
              <w:rPr>
                <w:rFonts w:ascii="Cambria Math" w:hAnsi="Cambria Math"/>
              </w:rPr>
            </m:ctrlPr>
          </m:sSubSupPr>
          <m:e>
            <m:r>
              <m:rPr>
                <m:sty m:val="b"/>
              </m:rP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t</m:t>
            </m:r>
          </m:sub>
          <m:sup>
            <m:r>
              <w:rPr>
                <w:rFonts w:ascii="Cambria Math" w:hAnsi="Cambria Math"/>
              </w:rPr>
              <m:t>s</m:t>
            </m:r>
          </m:sup>
        </m:sSubSup>
      </m:oMath>
      <w:r>
        <w:t xml:space="preserve"> </w:t>
      </w:r>
      <w:r>
        <w:rPr>
          <w:rFonts w:hint="eastAsia"/>
        </w:rPr>
        <w:t>表示以当前历元为终点、长度为</w:t>
      </w:r>
      <w:r>
        <w:t xml:space="preserve"> </w:t>
      </w:r>
      <m:oMath>
        <m:r>
          <w:rPr>
            <w:rFonts w:ascii="Cambria Math" w:hAnsi="Cambria Math"/>
          </w:rPr>
          <m:t>w</m:t>
        </m:r>
        <m:r>
          <m:rPr>
            <m:sty m:val="p"/>
          </m:rPr>
          <w:rPr>
            <w:rFonts w:ascii="Cambria Math" w:hAnsi="Cambria Math"/>
          </w:rPr>
          <m:t>+</m:t>
        </m:r>
        <m:r>
          <w:rPr>
            <w:rFonts w:ascii="Cambria Math" w:hAnsi="Cambria Math"/>
          </w:rPr>
          <m:t>1</m:t>
        </m:r>
      </m:oMath>
      <w:r>
        <w:t xml:space="preserve"> </w:t>
      </w:r>
      <w:r>
        <w:rPr>
          <w:rFonts w:hint="eastAsia"/>
        </w:rPr>
        <w:t>的历史观测窗口。</w:t>
      </w:r>
      <m:oMath>
        <m:sSub>
          <m:sSubPr>
            <m:ctrlPr>
              <w:rPr>
                <w:rFonts w:ascii="Cambria Math" w:hAnsi="Cambria Math"/>
              </w:rPr>
            </m:ctrlPr>
          </m:sSubPr>
          <m:e>
            <m:r>
              <m:rPr>
                <m:scr m:val="script"/>
                <m:sty m:val="p"/>
              </m:rPr>
              <w:rPr>
                <w:rFonts w:ascii="Cambria Math" w:hAnsi="Cambria Math"/>
              </w:rPr>
              <m:t>F</m:t>
            </m:r>
          </m:e>
          <m:sub>
            <m:r>
              <m:rPr>
                <m:nor/>
              </m:rPr>
              <m:t>epoch</m:t>
            </m:r>
          </m:sub>
        </m:sSub>
      </m:oMath>
      <w:r>
        <w:t xml:space="preserve"> </w:t>
      </w:r>
      <w:r>
        <w:rPr>
          <w:rFonts w:hint="eastAsia"/>
        </w:rPr>
        <w:t>则代表了实时场景下的瞬时判决逻辑。与单日检测不同，该过程是一个动态的序列处理过程。随着时间</w:t>
      </w:r>
      <w:r>
        <w:t xml:space="preserve"> </w:t>
      </w:r>
      <m:oMath>
        <m:r>
          <w:rPr>
            <w:rFonts w:ascii="Cambria Math" w:hAnsi="Cambria Math"/>
          </w:rPr>
          <m:t>t</m:t>
        </m:r>
      </m:oMath>
      <w:r>
        <w:t xml:space="preserve"> </w:t>
      </w:r>
      <w:r>
        <w:rPr>
          <w:rFonts w:hint="eastAsia"/>
        </w:rPr>
        <w:t>的推进，</w:t>
      </w:r>
      <m:oMath>
        <m:sSub>
          <m:sSubPr>
            <m:ctrlPr>
              <w:rPr>
                <w:rFonts w:ascii="Cambria Math" w:hAnsi="Cambria Math"/>
              </w:rPr>
            </m:ctrlPr>
          </m:sSubPr>
          <m:e>
            <m:r>
              <m:rPr>
                <m:scr m:val="script"/>
                <m:sty m:val="p"/>
              </m:rPr>
              <w:rPr>
                <w:rFonts w:ascii="Cambria Math" w:hAnsi="Cambria Math"/>
              </w:rPr>
              <m:t>F</m:t>
            </m:r>
          </m:e>
          <m:sub>
            <m:r>
              <m:rPr>
                <m:nor/>
              </m:rPr>
              <m:t>epoch</m:t>
            </m:r>
          </m:sub>
        </m:sSub>
      </m:oMath>
      <w:r>
        <w:t xml:space="preserve"> </w:t>
      </w:r>
      <w:r>
        <w:rPr>
          <w:rFonts w:hint="eastAsia"/>
        </w:rPr>
        <w:t>不断读取最新的观测窗口数据，捕捉信号强度在局部的阶跃变化特征，并实时输出当前时刻的状态估计。该检测场景能够在时间轴上体现弹性功率状态的变化过程，为实时质量控制及状态标注提供基础数据支撑。</w:t>
      </w:r>
    </w:p>
    <w:p w:rsidR="00E86E0E" w:rsidRDefault="00E86E0E" w:rsidP="00E86E0E">
      <w:pPr>
        <w:pStyle w:val="Heading3"/>
      </w:pPr>
      <w:bookmarkStart w:id="53" w:name="观测与状态建模"/>
      <w:bookmarkEnd w:id="52"/>
      <w:r>
        <w:rPr>
          <w:rFonts w:hint="eastAsia"/>
        </w:rPr>
        <w:t>观测与状态建模</w:t>
      </w:r>
    </w:p>
    <w:p w:rsidR="00E86E0E" w:rsidRDefault="00E86E0E" w:rsidP="00E86E0E">
      <w:pPr>
        <w:pStyle w:val="FirstParagraph"/>
      </w:pPr>
      <w:r>
        <w:rPr>
          <w:rFonts w:hint="eastAsia"/>
        </w:rPr>
        <w:t>为从物理机理层面体现弹性功率对观测数据的影响，本文采用基于阶跃扰动的载噪比构成模型。该模型假设接收机在理想条件下应当接收到一个由几何关系和系统参数决定的理论</w:t>
      </w:r>
      <w:r>
        <w:rPr>
          <w:rFonts w:hint="eastAsia"/>
        </w:rPr>
        <w:t>C/N0</w:t>
      </w:r>
      <w:r>
        <w:rPr>
          <w:rFonts w:hint="eastAsia"/>
        </w:rPr>
        <w:t>值，而弹性功率的开启将在此基础上引入一个幅度相对稳定的增强项。</w:t>
      </w:r>
    </w:p>
    <w:p w:rsidR="00E86E0E" w:rsidRDefault="00E86E0E" w:rsidP="00E86E0E">
      <w:pPr>
        <w:pStyle w:val="BodyText"/>
      </w:pPr>
      <w:r>
        <w:rPr>
          <w:rFonts w:hint="eastAsia"/>
        </w:rPr>
        <w:t>具体而言，对于任意卫星</w:t>
      </w:r>
      <w:r>
        <w:t xml:space="preserve"> </w:t>
      </w:r>
      <m:oMath>
        <m:r>
          <w:rPr>
            <w:rFonts w:ascii="Cambria Math" w:hAnsi="Cambria Math"/>
          </w:rPr>
          <m:t>s</m:t>
        </m:r>
      </m:oMath>
      <w:r>
        <w:t xml:space="preserve"> </w:t>
      </w:r>
      <w:r>
        <w:rPr>
          <w:rFonts w:hint="eastAsia"/>
        </w:rPr>
        <w:t>和历元</w:t>
      </w:r>
      <w:r>
        <w:t xml:space="preserve"> </w:t>
      </w:r>
      <m:oMath>
        <m:r>
          <w:rPr>
            <w:rFonts w:ascii="Cambria Math" w:hAnsi="Cambria Math"/>
          </w:rPr>
          <m:t>t</m:t>
        </m:r>
      </m:oMath>
      <w:r>
        <w:rPr>
          <w:rFonts w:hint="eastAsia"/>
        </w:rPr>
        <w:t>，实际观测到的载噪比</w:t>
      </w:r>
      <w:r>
        <w:t xml:space="preserve"> </w:t>
      </w:r>
      <m:oMath>
        <m:sSubSup>
          <m:sSubSupPr>
            <m:ctrlPr>
              <w:rPr>
                <w:rFonts w:ascii="Cambria Math" w:hAnsi="Cambria Math"/>
              </w:rPr>
            </m:ctrlPr>
          </m:sSubSupPr>
          <m:e>
            <m:r>
              <w:rPr>
                <w:rFonts w:ascii="Cambria Math" w:hAnsi="Cambria Math"/>
              </w:rPr>
              <m:t>c</m:t>
            </m:r>
          </m:e>
          <m:sub>
            <m:r>
              <w:rPr>
                <w:rFonts w:ascii="Cambria Math" w:hAnsi="Cambria Math"/>
              </w:rPr>
              <m:t>t</m:t>
            </m:r>
          </m:sub>
          <m:sup>
            <m:r>
              <w:rPr>
                <w:rFonts w:ascii="Cambria Math" w:hAnsi="Cambria Math"/>
              </w:rPr>
              <m:t>s</m:t>
            </m:r>
          </m:sup>
        </m:sSubSup>
      </m:oMath>
      <w:r>
        <w:t xml:space="preserve"> </w:t>
      </w:r>
      <w:r>
        <w:rPr>
          <w:rFonts w:hint="eastAsia"/>
        </w:rPr>
        <w:t>可表示为</w:t>
      </w:r>
    </w:p>
    <w:p w:rsidR="00E86E0E" w:rsidRDefault="00E86E0E" w:rsidP="00E86E0E">
      <w:pPr>
        <w:pStyle w:val="BodyText"/>
      </w:pPr>
      <m:oMathPara>
        <m:oMathParaPr>
          <m:jc m:val="center"/>
        </m:oMathParaPr>
        <m:oMath>
          <m:sSubSup>
            <m:sSubSupPr>
              <m:ctrlPr>
                <w:rPr>
                  <w:rFonts w:ascii="Cambria Math" w:hAnsi="Cambria Math"/>
                </w:rPr>
              </m:ctrlPr>
            </m:sSubSupPr>
            <m:e>
              <m:r>
                <w:rPr>
                  <w:rFonts w:ascii="Cambria Math" w:hAnsi="Cambria Math"/>
                </w:rPr>
                <m:t>c</m:t>
              </m:r>
            </m:e>
            <m:sub>
              <m:r>
                <w:rPr>
                  <w:rFonts w:ascii="Cambria Math" w:hAnsi="Cambria Math"/>
                </w:rPr>
                <m:t>t</m:t>
              </m:r>
            </m:sub>
            <m:sup>
              <m:r>
                <w:rPr>
                  <w:rFonts w:ascii="Cambria Math" w:hAnsi="Cambria Math"/>
                </w:rPr>
                <m:t>s</m:t>
              </m:r>
            </m:sup>
          </m:sSubSup>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c</m:t>
                  </m:r>
                </m:e>
              </m:acc>
            </m:e>
            <m:sub>
              <m:r>
                <w:rPr>
                  <w:rFonts w:ascii="Cambria Math" w:hAnsi="Cambria Math"/>
                </w:rPr>
                <m:t>t</m:t>
              </m:r>
            </m:sub>
            <m:sup>
              <m:r>
                <w:rPr>
                  <w:rFonts w:ascii="Cambria Math" w:hAnsi="Cambria Math"/>
                </w:rPr>
                <m:t>s</m:t>
              </m:r>
            </m:sup>
          </m:sSubSup>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s</m:t>
              </m:r>
            </m:sup>
          </m:sSup>
          <m:sSubSup>
            <m:sSubSupPr>
              <m:ctrlPr>
                <w:rPr>
                  <w:rFonts w:ascii="Cambria Math" w:hAnsi="Cambria Math"/>
                </w:rPr>
              </m:ctrlPr>
            </m:sSubSupPr>
            <m:e>
              <m:r>
                <w:rPr>
                  <w:rFonts w:ascii="Cambria Math" w:hAnsi="Cambria Math"/>
                </w:rPr>
                <m:t>y</m:t>
              </m:r>
            </m:e>
            <m:sub>
              <m:r>
                <w:rPr>
                  <w:rFonts w:ascii="Cambria Math" w:hAnsi="Cambria Math"/>
                </w:rPr>
                <m:t>t</m:t>
              </m:r>
            </m:sub>
            <m:sup>
              <m:r>
                <w:rPr>
                  <w:rFonts w:ascii="Cambria Math" w:hAnsi="Cambria Math"/>
                </w:rPr>
                <m:t>s</m:t>
              </m:r>
            </m:sup>
          </m:sSubSup>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t</m:t>
              </m:r>
            </m:sub>
            <m:sup>
              <m:r>
                <w:rPr>
                  <w:rFonts w:ascii="Cambria Math" w:hAnsi="Cambria Math"/>
                </w:rPr>
                <m:t>s</m:t>
              </m:r>
            </m:sup>
          </m:sSubSup>
        </m:oMath>
      </m:oMathPara>
    </w:p>
    <w:p w:rsidR="00E86E0E" w:rsidRDefault="00E86E0E" w:rsidP="00E86E0E">
      <w:pPr>
        <w:pStyle w:val="FirstParagraph"/>
      </w:pPr>
      <w:r>
        <w:rPr>
          <w:rFonts w:hint="eastAsia"/>
        </w:rPr>
        <w:t>其中：</w:t>
      </w:r>
    </w:p>
    <w:p w:rsidR="00E86E0E" w:rsidRDefault="00E86E0E" w:rsidP="00E86E0E">
      <w:pPr>
        <w:numPr>
          <w:ilvl w:val="0"/>
          <w:numId w:val="3"/>
        </w:numPr>
      </w:p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c</m:t>
                </m:r>
              </m:e>
            </m:acc>
          </m:e>
          <m:sub>
            <m:r>
              <w:rPr>
                <w:rFonts w:ascii="Cambria Math" w:hAnsi="Cambria Math"/>
              </w:rPr>
              <m:t>t</m:t>
            </m:r>
          </m:sub>
          <m:sup>
            <m:r>
              <w:rPr>
                <w:rFonts w:ascii="Cambria Math" w:hAnsi="Cambria Math"/>
              </w:rPr>
              <m:t>s</m:t>
            </m:r>
          </m:sup>
        </m:sSubSup>
      </m:oMath>
      <w:r>
        <w:t xml:space="preserve"> </w:t>
      </w:r>
      <w:r>
        <w:rPr>
          <w:rFonts w:hint="eastAsia"/>
        </w:rPr>
        <w:t>表示在无弹性功率条件下的理论载噪比，其可视为几何信息和系统参数的函数；</w:t>
      </w:r>
    </w:p>
    <w:p w:rsidR="00E86E0E" w:rsidRDefault="00E86E0E" w:rsidP="00E86E0E">
      <w:pPr>
        <w:numPr>
          <w:ilvl w:val="0"/>
          <w:numId w:val="3"/>
        </w:numPr>
      </w:pPr>
      <m:oMath>
        <m:sSup>
          <m:sSupPr>
            <m:ctrlPr>
              <w:rPr>
                <w:rFonts w:ascii="Cambria Math" w:hAnsi="Cambria Math"/>
              </w:rPr>
            </m:ctrlPr>
          </m:sSupPr>
          <m:e>
            <m:r>
              <w:rPr>
                <w:rFonts w:ascii="Cambria Math" w:hAnsi="Cambria Math"/>
              </w:rPr>
              <m:t>A</m:t>
            </m:r>
          </m:e>
          <m:sup>
            <m:r>
              <w:rPr>
                <w:rFonts w:ascii="Cambria Math" w:hAnsi="Cambria Math"/>
              </w:rPr>
              <m:t>s</m:t>
            </m:r>
          </m:sup>
        </m:sSup>
      </m:oMath>
      <w:r>
        <w:t xml:space="preserve"> </w:t>
      </w:r>
      <w:r>
        <w:rPr>
          <w:rFonts w:hint="eastAsia"/>
        </w:rPr>
        <w:t>表示弹性功率激活所带来的载噪比增强幅度，可近似视为与卫星相关的常数；</w:t>
      </w:r>
    </w:p>
    <w:p w:rsidR="00E86E0E" w:rsidRDefault="00E86E0E" w:rsidP="00E86E0E">
      <w:pPr>
        <w:numPr>
          <w:ilvl w:val="0"/>
          <w:numId w:val="3"/>
        </w:numPr>
      </w:pPr>
      <m:oMath>
        <m:sSubSup>
          <m:sSubSupPr>
            <m:ctrlPr>
              <w:rPr>
                <w:rFonts w:ascii="Cambria Math" w:hAnsi="Cambria Math"/>
              </w:rPr>
            </m:ctrlPr>
          </m:sSubSupPr>
          <m:e>
            <m:r>
              <w:rPr>
                <w:rFonts w:ascii="Cambria Math" w:hAnsi="Cambria Math"/>
              </w:rPr>
              <m:t>n</m:t>
            </m:r>
          </m:e>
          <m:sub>
            <m:r>
              <w:rPr>
                <w:rFonts w:ascii="Cambria Math" w:hAnsi="Cambria Math"/>
              </w:rPr>
              <m:t>t</m:t>
            </m:r>
          </m:sub>
          <m:sup>
            <m:r>
              <w:rPr>
                <w:rFonts w:ascii="Cambria Math" w:hAnsi="Cambria Math"/>
              </w:rPr>
              <m:t>s</m:t>
            </m:r>
          </m:sup>
        </m:sSubSup>
      </m:oMath>
      <w:r>
        <w:t xml:space="preserve"> </w:t>
      </w:r>
      <w:r>
        <w:rPr>
          <w:rFonts w:hint="eastAsia"/>
        </w:rPr>
        <w:t>为零均值高斯白噪声，用于表示测量噪声、多径效应及其他未建模随机扰动。</w:t>
      </w:r>
    </w:p>
    <w:p w:rsidR="00E86E0E" w:rsidRDefault="00E86E0E" w:rsidP="00E86E0E">
      <w:pPr>
        <w:pStyle w:val="FirstParagraph"/>
      </w:pPr>
      <w:r>
        <w:rPr>
          <w:rFonts w:hint="eastAsia"/>
        </w:rPr>
        <w:t>在上述两种检测场景中，观测数据的基本组织形式保持一致。对于任意卫星</w:t>
      </w:r>
      <w:r>
        <w:t xml:space="preserve"> </w:t>
      </w:r>
      <m:oMath>
        <m:r>
          <w:rPr>
            <w:rFonts w:ascii="Cambria Math" w:hAnsi="Cambria Math"/>
          </w:rPr>
          <m:t>s</m:t>
        </m:r>
      </m:oMath>
      <w:r>
        <w:t xml:space="preserve"> </w:t>
      </w:r>
      <w:r>
        <w:rPr>
          <w:rFonts w:hint="eastAsia"/>
        </w:rPr>
        <w:t>和观测历元</w:t>
      </w:r>
      <w:r>
        <w:t xml:space="preserve"> </w:t>
      </w:r>
      <m:oMath>
        <m:r>
          <w:rPr>
            <w:rFonts w:ascii="Cambria Math" w:hAnsi="Cambria Math"/>
          </w:rPr>
          <m:t>t</m:t>
        </m:r>
      </m:oMath>
      <w:r>
        <w:rPr>
          <w:rFonts w:hint="eastAsia"/>
        </w:rPr>
        <w:t>，定义其观测向量为</w:t>
      </w:r>
    </w:p>
    <w:p w:rsidR="00E86E0E" w:rsidRDefault="00E86E0E" w:rsidP="00E86E0E">
      <w:pPr>
        <w:pStyle w:val="BodyText"/>
      </w:pPr>
      <m:oMathPara>
        <m:oMathParaPr>
          <m:jc m:val="center"/>
        </m:oMathParaPr>
        <m:oMath>
          <m:sSubSup>
            <m:sSubSupPr>
              <m:ctrlPr>
                <w:rPr>
                  <w:rFonts w:ascii="Cambria Math" w:hAnsi="Cambria Math"/>
                </w:rPr>
              </m:ctrlPr>
            </m:sSubSupPr>
            <m:e>
              <m:r>
                <m:rPr>
                  <m:sty m:val="b"/>
                </m:rPr>
                <w:rPr>
                  <w:rFonts w:ascii="Cambria Math" w:hAnsi="Cambria Math"/>
                </w:rPr>
                <m:t>x</m:t>
              </m:r>
            </m:e>
            <m:sub>
              <m:r>
                <w:rPr>
                  <w:rFonts w:ascii="Cambria Math" w:hAnsi="Cambria Math"/>
                </w:rPr>
                <m:t>t</m:t>
              </m:r>
            </m:sub>
            <m:sup>
              <m:r>
                <w:rPr>
                  <w:rFonts w:ascii="Cambria Math" w:hAnsi="Cambria Math"/>
                </w:rPr>
                <m:t>s</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t</m:t>
              </m:r>
            </m:sub>
            <m:sup>
              <m:r>
                <w:rPr>
                  <w:rFonts w:ascii="Cambria Math" w:hAnsi="Cambria Math"/>
                </w:rPr>
                <m:t>s</m:t>
              </m:r>
            </m:sup>
          </m:sSubSup>
          <m:r>
            <m:rPr>
              <m:sty m:val="p"/>
            </m:rPr>
            <w:rPr>
              <w:rFonts w:ascii="Cambria Math" w:hAnsi="Cambria Math"/>
            </w:rPr>
            <m:t>,</m:t>
          </m:r>
          <m:sSubSup>
            <m:sSubSupPr>
              <m:ctrlPr>
                <w:rPr>
                  <w:rFonts w:ascii="Cambria Math" w:hAnsi="Cambria Math"/>
                </w:rPr>
              </m:ctrlPr>
            </m:sSubSupPr>
            <m:e>
              <m:r>
                <m:rPr>
                  <m:sty m:val="b"/>
                </m:rPr>
                <w:rPr>
                  <w:rFonts w:ascii="Cambria Math" w:hAnsi="Cambria Math"/>
                </w:rPr>
                <m:t>g</m:t>
              </m:r>
            </m:e>
            <m:sub>
              <m:r>
                <w:rPr>
                  <w:rFonts w:ascii="Cambria Math" w:hAnsi="Cambria Math"/>
                </w:rPr>
                <m:t>t</m:t>
              </m:r>
            </m:sub>
            <m:sup>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
                </m:rPr>
                <w:rPr>
                  <w:rFonts w:ascii="Cambria Math" w:hAnsi="Cambria Math"/>
                </w:rPr>
                <m:t>k</m:t>
              </m:r>
            </m:e>
            <m:sub>
              <m:r>
                <w:rPr>
                  <w:rFonts w:ascii="Cambria Math" w:hAnsi="Cambria Math"/>
                </w:rPr>
                <m:t>t</m:t>
              </m:r>
            </m:sub>
            <m:sup>
              <m:r>
                <w:rPr>
                  <w:rFonts w:ascii="Cambria Math" w:hAnsi="Cambria Math"/>
                </w:rPr>
                <m:t>s</m:t>
              </m:r>
              <m:r>
                <m:rPr>
                  <m:sty m:val="p"/>
                </m:rPr>
                <w:rPr>
                  <w:rFonts w:ascii="Cambria Math" w:hAnsi="Cambria Math"/>
                </w:rPr>
                <m:t>⊤</m:t>
              </m:r>
            </m:sup>
          </m:sSubSup>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oMath>
      </m:oMathPara>
    </w:p>
    <w:p w:rsidR="00E86E0E" w:rsidRDefault="00E86E0E" w:rsidP="00E86E0E">
      <w:pPr>
        <w:pStyle w:val="FirstParagraph"/>
      </w:pPr>
      <w:r>
        <w:rPr>
          <w:rFonts w:hint="eastAsia"/>
        </w:rPr>
        <w:t>其中，</w:t>
      </w:r>
    </w:p>
    <w:p w:rsidR="00E86E0E" w:rsidRDefault="00E86E0E" w:rsidP="00E86E0E">
      <w:pPr>
        <w:numPr>
          <w:ilvl w:val="0"/>
          <w:numId w:val="3"/>
        </w:numPr>
      </w:pPr>
      <m:oMath>
        <m:sSubSup>
          <m:sSubSupPr>
            <m:ctrlPr>
              <w:rPr>
                <w:rFonts w:ascii="Cambria Math" w:hAnsi="Cambria Math"/>
              </w:rPr>
            </m:ctrlPr>
          </m:sSubSupPr>
          <m:e>
            <m:r>
              <w:rPr>
                <w:rFonts w:ascii="Cambria Math" w:hAnsi="Cambria Math"/>
              </w:rPr>
              <m:t>c</m:t>
            </m:r>
          </m:e>
          <m:sub>
            <m:r>
              <w:rPr>
                <w:rFonts w:ascii="Cambria Math" w:hAnsi="Cambria Math"/>
              </w:rPr>
              <m:t>t</m:t>
            </m:r>
          </m:sub>
          <m:sup>
            <m:r>
              <w:rPr>
                <w:rFonts w:ascii="Cambria Math" w:hAnsi="Cambria Math"/>
              </w:rPr>
              <m:t>s</m:t>
            </m:r>
          </m:sup>
        </m:sSubSup>
      </m:oMath>
      <w:r>
        <w:t xml:space="preserve"> </w:t>
      </w:r>
      <w:r>
        <w:rPr>
          <w:rFonts w:hint="eastAsia"/>
        </w:rPr>
        <w:t>表示接收机在历元</w:t>
      </w:r>
      <w:r>
        <w:t xml:space="preserve"> </w:t>
      </w:r>
      <m:oMath>
        <m:r>
          <w:rPr>
            <w:rFonts w:ascii="Cambria Math" w:hAnsi="Cambria Math"/>
          </w:rPr>
          <m:t>t</m:t>
        </m:r>
      </m:oMath>
      <w:r>
        <w:t xml:space="preserve"> </w:t>
      </w:r>
      <w:r>
        <w:rPr>
          <w:rFonts w:hint="eastAsia"/>
        </w:rPr>
        <w:t>实际测得的载噪比</w:t>
      </w:r>
      <w:r>
        <w:t xml:space="preserve"> </w:t>
      </w:r>
      <w:r>
        <w:rPr>
          <w:rFonts w:hint="eastAsia"/>
        </w:rPr>
        <w:t>C/N0</w:t>
      </w:r>
      <w:r>
        <w:rPr>
          <w:rFonts w:hint="eastAsia"/>
        </w:rPr>
        <w:t>，是检测问题中的核心观测量；</w:t>
      </w:r>
    </w:p>
    <w:p w:rsidR="00E86E0E" w:rsidRDefault="00E86E0E" w:rsidP="00E86E0E">
      <w:pPr>
        <w:numPr>
          <w:ilvl w:val="0"/>
          <w:numId w:val="3"/>
        </w:numPr>
      </w:pPr>
      <m:oMath>
        <m:sSubSup>
          <m:sSubSupPr>
            <m:ctrlPr>
              <w:rPr>
                <w:rFonts w:ascii="Cambria Math" w:hAnsi="Cambria Math"/>
              </w:rPr>
            </m:ctrlPr>
          </m:sSubSupPr>
          <m:e>
            <m:r>
              <m:rPr>
                <m:sty m:val="b"/>
              </m:rPr>
              <w:rPr>
                <w:rFonts w:ascii="Cambria Math" w:hAnsi="Cambria Math"/>
              </w:rPr>
              <m:t>g</m:t>
            </m:r>
          </m:e>
          <m:sub>
            <m:r>
              <w:rPr>
                <w:rFonts w:ascii="Cambria Math" w:hAnsi="Cambria Math"/>
              </w:rPr>
              <m:t>t</m:t>
            </m:r>
          </m:sub>
          <m:sup>
            <m:r>
              <w:rPr>
                <w:rFonts w:ascii="Cambria Math" w:hAnsi="Cambria Math"/>
              </w:rPr>
              <m:t>s</m:t>
            </m:r>
          </m:sup>
        </m:sSubSup>
      </m:oMath>
      <w:r>
        <w:t xml:space="preserve"> </w:t>
      </w:r>
      <w:r>
        <w:rPr>
          <w:rFonts w:hint="eastAsia"/>
        </w:rPr>
        <w:t>表示与卫星–接收机几何关系相关的上下文信息，通常包括卫星方位角和高度角；</w:t>
      </w:r>
    </w:p>
    <w:p w:rsidR="00E86E0E" w:rsidRDefault="00E86E0E" w:rsidP="00E86E0E">
      <w:pPr>
        <w:numPr>
          <w:ilvl w:val="0"/>
          <w:numId w:val="3"/>
        </w:numPr>
      </w:pPr>
      <m:oMath>
        <m:sSubSup>
          <m:sSubSupPr>
            <m:ctrlPr>
              <w:rPr>
                <w:rFonts w:ascii="Cambria Math" w:hAnsi="Cambria Math"/>
              </w:rPr>
            </m:ctrlPr>
          </m:sSubSupPr>
          <m:e>
            <m:r>
              <m:rPr>
                <m:sty m:val="b"/>
              </m:rPr>
              <w:rPr>
                <w:rFonts w:ascii="Cambria Math" w:hAnsi="Cambria Math"/>
              </w:rPr>
              <m:t>k</m:t>
            </m:r>
          </m:e>
          <m:sub>
            <m:r>
              <w:rPr>
                <w:rFonts w:ascii="Cambria Math" w:hAnsi="Cambria Math"/>
              </w:rPr>
              <m:t>t</m:t>
            </m:r>
          </m:sub>
          <m:sup>
            <m:r>
              <w:rPr>
                <w:rFonts w:ascii="Cambria Math" w:hAnsi="Cambria Math"/>
              </w:rPr>
              <m:t>s</m:t>
            </m:r>
          </m:sup>
        </m:sSubSup>
      </m:oMath>
      <w:r>
        <w:t xml:space="preserve"> </w:t>
      </w:r>
      <w:r>
        <w:rPr>
          <w:rFonts w:hint="eastAsia"/>
        </w:rPr>
        <w:t>表示与观测链路相关的辅助先验信息，例如接收机类型、信号频段或其他系统参数。</w:t>
      </w:r>
    </w:p>
    <w:p w:rsidR="00E86E0E" w:rsidRDefault="00E86E0E" w:rsidP="00E86E0E">
      <w:pPr>
        <w:pStyle w:val="FirstParagraph"/>
      </w:pPr>
      <w:r>
        <w:rPr>
          <w:rFonts w:hint="eastAsia"/>
        </w:rPr>
        <w:t>相应地，定义历元级真实状态标签</w:t>
      </w:r>
      <w:r>
        <w:t xml:space="preserve"> </w:t>
      </w:r>
      <m:oMath>
        <m:sSubSup>
          <m:sSubSupPr>
            <m:ctrlPr>
              <w:rPr>
                <w:rFonts w:ascii="Cambria Math" w:hAnsi="Cambria Math"/>
              </w:rPr>
            </m:ctrlPr>
          </m:sSubSupPr>
          <m:e>
            <m:r>
              <w:rPr>
                <w:rFonts w:ascii="Cambria Math" w:hAnsi="Cambria Math"/>
              </w:rPr>
              <m:t>y</m:t>
            </m:r>
          </m:e>
          <m:sub>
            <m:r>
              <w:rPr>
                <w:rFonts w:ascii="Cambria Math" w:hAnsi="Cambria Math"/>
              </w:rPr>
              <m:t>t</m:t>
            </m:r>
          </m:sub>
          <m:sup>
            <m:r>
              <w:rPr>
                <w:rFonts w:ascii="Cambria Math" w:hAnsi="Cambria Math"/>
              </w:rPr>
              <m:t>s</m:t>
            </m:r>
          </m:sup>
        </m:sSubSup>
      </m:oMath>
      <w:r>
        <w:rPr>
          <w:rFonts w:hint="eastAsia"/>
        </w:rPr>
        <w:t>，用于表征弹性功率的工作状态，其取值为</w:t>
      </w:r>
    </w:p>
    <w:p w:rsidR="00E86E0E" w:rsidRDefault="00E86E0E" w:rsidP="00E86E0E">
      <w:pPr>
        <w:pStyle w:val="BodyText"/>
      </w:pPr>
      <m:oMathPara>
        <m:oMathParaPr>
          <m:jc m:val="center"/>
        </m:oMathParaPr>
        <m:oMath>
          <m:sSubSup>
            <m:sSubSupPr>
              <m:ctrlPr>
                <w:rPr>
                  <w:rFonts w:ascii="Cambria Math" w:hAnsi="Cambria Math"/>
                </w:rPr>
              </m:ctrlPr>
            </m:sSubSupPr>
            <m:e>
              <m:r>
                <w:rPr>
                  <w:rFonts w:ascii="Cambria Math" w:hAnsi="Cambria Math"/>
                </w:rPr>
                <m:t>y</m:t>
              </m:r>
            </m:e>
            <m:sub>
              <m:r>
                <w:rPr>
                  <w:rFonts w:ascii="Cambria Math" w:hAnsi="Cambria Math"/>
                </w:rPr>
                <m:t>t</m:t>
              </m:r>
            </m:sub>
            <m:sup>
              <m:r>
                <w:rPr>
                  <w:rFonts w:ascii="Cambria Math" w:hAnsi="Cambria Math"/>
                </w:rPr>
                <m:t>s</m:t>
              </m:r>
            </m:sup>
          </m:sSubSup>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r>
                      <m:rPr>
                        <m:sty m:val="p"/>
                      </m:rPr>
                      <w:rPr>
                        <w:rFonts w:ascii="Cambria Math" w:hAnsi="Cambria Math"/>
                      </w:rPr>
                      <m:t>,</m:t>
                    </m:r>
                  </m:e>
                  <m:e>
                    <m:r>
                      <m:rPr>
                        <m:nor/>
                      </m:rPr>
                      <m:t>弹性功率激活状态</m:t>
                    </m:r>
                  </m:e>
                </m:mr>
                <m:mr>
                  <m:e>
                    <m:r>
                      <w:rPr>
                        <w:rFonts w:ascii="Cambria Math" w:hAnsi="Cambria Math"/>
                      </w:rPr>
                      <m:t>0</m:t>
                    </m:r>
                    <m:r>
                      <m:rPr>
                        <m:sty m:val="p"/>
                      </m:rPr>
                      <w:rPr>
                        <w:rFonts w:ascii="Cambria Math" w:hAnsi="Cambria Math"/>
                      </w:rPr>
                      <m:t>,</m:t>
                    </m:r>
                  </m:e>
                  <m:e>
                    <m:r>
                      <m:rPr>
                        <m:nor/>
                      </m:rPr>
                      <m:t>正常工作状态</m:t>
                    </m:r>
                  </m:e>
                </m:mr>
              </m:m>
            </m:e>
          </m:d>
        </m:oMath>
      </m:oMathPara>
    </w:p>
    <w:p w:rsidR="00E86E0E" w:rsidRDefault="00E86E0E" w:rsidP="00E86E0E">
      <w:pPr>
        <w:pStyle w:val="FirstParagraph"/>
      </w:pPr>
      <w:r>
        <w:rPr>
          <w:rFonts w:hint="eastAsia"/>
        </w:rPr>
        <w:t>在单日检测场景下，真实的目标标签</w:t>
      </w:r>
      <w:r>
        <w:t xml:space="preserve"> </w:t>
      </w:r>
      <m:oMath>
        <m:sSubSup>
          <m:sSubSupPr>
            <m:ctrlPr>
              <w:rPr>
                <w:rFonts w:ascii="Cambria Math" w:hAnsi="Cambria Math"/>
              </w:rPr>
            </m:ctrlPr>
          </m:sSubSupPr>
          <m:e>
            <m:r>
              <w:rPr>
                <w:rFonts w:ascii="Cambria Math" w:hAnsi="Cambria Math"/>
              </w:rPr>
              <m:t>Y</m:t>
            </m:r>
          </m:e>
          <m:sub>
            <m:r>
              <w:rPr>
                <w:rFonts w:ascii="Cambria Math" w:hAnsi="Cambria Math"/>
              </w:rPr>
              <m:t>d</m:t>
            </m:r>
          </m:sub>
          <m:sup>
            <m:r>
              <w:rPr>
                <w:rFonts w:ascii="Cambria Math" w:hAnsi="Cambria Math"/>
              </w:rPr>
              <m:t>s</m:t>
            </m:r>
          </m:sup>
        </m:sSubSup>
      </m:oMath>
      <w:r>
        <w:t xml:space="preserve"> </w:t>
      </w:r>
      <w:r>
        <w:rPr>
          <w:rFonts w:hint="eastAsia"/>
        </w:rPr>
        <w:t>可由历元级状态进行聚合得到，从而在两种检测尺度之间建立一致的语义关联。</w:t>
      </w:r>
    </w:p>
    <w:p w:rsidR="00E86E0E" w:rsidRDefault="00E86E0E" w:rsidP="00E86E0E">
      <w:pPr>
        <w:pStyle w:val="Heading3"/>
      </w:pPr>
      <w:bookmarkStart w:id="54" w:name="检测评估标准"/>
      <w:bookmarkEnd w:id="53"/>
      <w:r>
        <w:rPr>
          <w:rFonts w:hint="eastAsia"/>
        </w:rPr>
        <w:t>检测评估标准</w:t>
      </w:r>
    </w:p>
    <w:p w:rsidR="00E86E0E" w:rsidRDefault="00E86E0E" w:rsidP="00E86E0E">
      <w:pPr>
        <w:pStyle w:val="FirstParagraph"/>
      </w:pPr>
      <w:r>
        <w:rPr>
          <w:rFonts w:hint="eastAsia"/>
        </w:rPr>
        <w:t>为定量评估不同检测算法在弹性功率事件上的性能，提出一套基于混淆矩阵的评价指标体系。检测结果的评价基础在于将算法输出的预测标签</w:t>
      </w:r>
      <w:r>
        <w:t xml:space="preserve"> </w:t>
      </w:r>
      <m:oMath>
        <m:acc>
          <m:accPr>
            <m:ctrlPr>
              <w:rPr>
                <w:rFonts w:ascii="Cambria Math" w:hAnsi="Cambria Math"/>
              </w:rPr>
            </m:ctrlPr>
          </m:accPr>
          <m:e>
            <m:r>
              <w:rPr>
                <w:rFonts w:ascii="Cambria Math" w:hAnsi="Cambria Math"/>
              </w:rPr>
              <m:t>y</m:t>
            </m:r>
          </m:e>
        </m:acc>
      </m:oMath>
      <w:r>
        <w:t xml:space="preserve"> </w:t>
      </w:r>
      <w:r>
        <w:rPr>
          <w:rFonts w:hint="eastAsia"/>
        </w:rPr>
        <w:t>与真实状态标签</w:t>
      </w:r>
      <w:r>
        <w:t xml:space="preserve"> </w:t>
      </w:r>
      <m:oMath>
        <m:r>
          <w:rPr>
            <w:rFonts w:ascii="Cambria Math" w:hAnsi="Cambria Math"/>
          </w:rPr>
          <m:t>y</m:t>
        </m:r>
      </m:oMath>
      <w:r>
        <w:t xml:space="preserve"> </w:t>
      </w:r>
      <w:r>
        <w:rPr>
          <w:rFonts w:hint="eastAsia"/>
        </w:rPr>
        <w:t>进行逐点比对，其中</w:t>
      </w:r>
      <w:r>
        <w:t xml:space="preserve"> </w:t>
      </w:r>
      <m:oMath>
        <m:r>
          <w:rPr>
            <w:rFonts w:ascii="Cambria Math" w:hAnsi="Cambria Math"/>
          </w:rPr>
          <m:t>y</m:t>
        </m:r>
        <m:r>
          <m:rPr>
            <m:sty m:val="p"/>
          </m:rPr>
          <w:rPr>
            <w:rFonts w:ascii="Cambria Math" w:hAnsi="Cambria Math"/>
          </w:rPr>
          <m:t>=</m:t>
        </m:r>
        <m:r>
          <w:rPr>
            <w:rFonts w:ascii="Cambria Math" w:hAnsi="Cambria Math"/>
          </w:rPr>
          <m:t>1</m:t>
        </m:r>
      </m:oMath>
      <w:r>
        <w:t xml:space="preserve"> </w:t>
      </w:r>
      <w:r>
        <w:rPr>
          <w:rFonts w:hint="eastAsia"/>
        </w:rPr>
        <w:t>代表弹性功率激活状态，</w:t>
      </w:r>
      <m:oMath>
        <m:r>
          <w:rPr>
            <w:rFonts w:ascii="Cambria Math" w:hAnsi="Cambria Math"/>
          </w:rPr>
          <m:t>y</m:t>
        </m:r>
        <m:r>
          <m:rPr>
            <m:sty m:val="p"/>
          </m:rPr>
          <w:rPr>
            <w:rFonts w:ascii="Cambria Math" w:hAnsi="Cambria Math"/>
          </w:rPr>
          <m:t>=</m:t>
        </m:r>
        <m:r>
          <w:rPr>
            <w:rFonts w:ascii="Cambria Math" w:hAnsi="Cambria Math"/>
          </w:rPr>
          <m:t>0</m:t>
        </m:r>
      </m:oMath>
      <w:r>
        <w:t xml:space="preserve"> </w:t>
      </w:r>
      <w:r>
        <w:rPr>
          <w:rFonts w:hint="eastAsia"/>
        </w:rPr>
        <w:t>代表正常工作状态。根据匹配情况，将检测结果划分为四种基础统计类型：真阳性（</w:t>
      </w:r>
      <w:r>
        <w:rPr>
          <w:rFonts w:hint="eastAsia"/>
        </w:rPr>
        <w:t>True</w:t>
      </w:r>
      <w:r>
        <w:t xml:space="preserve"> Positive, </w:t>
      </w:r>
      <m:oMath>
        <m:sSub>
          <m:sSubPr>
            <m:ctrlPr>
              <w:rPr>
                <w:rFonts w:ascii="Cambria Math" w:hAnsi="Cambria Math"/>
              </w:rPr>
            </m:ctrlPr>
          </m:sSubPr>
          <m:e>
            <m:r>
              <w:rPr>
                <w:rFonts w:ascii="Cambria Math" w:hAnsi="Cambria Math"/>
              </w:rPr>
              <m:t>N</m:t>
            </m:r>
          </m:e>
          <m:sub>
            <m:r>
              <m:rPr>
                <m:nor/>
              </m:rPr>
              <m:t>TP</m:t>
            </m:r>
          </m:sub>
        </m:sSub>
      </m:oMath>
      <w:r>
        <w:rPr>
          <w:rFonts w:hint="eastAsia"/>
        </w:rPr>
        <w:t>或</w:t>
      </w:r>
      <w:r>
        <w:rPr>
          <w:rFonts w:hint="eastAsia"/>
        </w:rPr>
        <w:t>TP</w:t>
      </w:r>
      <w:r>
        <w:rPr>
          <w:rFonts w:hint="eastAsia"/>
        </w:rPr>
        <w:t>）表示算法正确检出激活状态的样本数；假阳性（</w:t>
      </w:r>
      <w:r>
        <w:rPr>
          <w:rFonts w:hint="eastAsia"/>
        </w:rPr>
        <w:t>False</w:t>
      </w:r>
      <w:r>
        <w:t xml:space="preserve"> Positive, </w:t>
      </w:r>
      <m:oMath>
        <m:sSub>
          <m:sSubPr>
            <m:ctrlPr>
              <w:rPr>
                <w:rFonts w:ascii="Cambria Math" w:hAnsi="Cambria Math"/>
              </w:rPr>
            </m:ctrlPr>
          </m:sSubPr>
          <m:e>
            <m:r>
              <w:rPr>
                <w:rFonts w:ascii="Cambria Math" w:hAnsi="Cambria Math"/>
              </w:rPr>
              <m:t>N</m:t>
            </m:r>
          </m:e>
          <m:sub>
            <m:r>
              <m:rPr>
                <m:nor/>
              </m:rPr>
              <m:t>FP</m:t>
            </m:r>
          </m:sub>
        </m:sSub>
      </m:oMath>
      <w:r>
        <w:rPr>
          <w:rFonts w:hint="eastAsia"/>
        </w:rPr>
        <w:t>或</w:t>
      </w:r>
      <w:r>
        <w:rPr>
          <w:rFonts w:hint="eastAsia"/>
        </w:rPr>
        <w:t>FP</w:t>
      </w:r>
      <w:r>
        <w:rPr>
          <w:rFonts w:hint="eastAsia"/>
        </w:rPr>
        <w:t>）表示算法将正常状态误报为激活状态的样本数，即虚警；真阴性（</w:t>
      </w:r>
      <w:r>
        <w:rPr>
          <w:rFonts w:hint="eastAsia"/>
        </w:rPr>
        <w:t>True</w:t>
      </w:r>
      <w:r>
        <w:t xml:space="preserve"> Negative, </w:t>
      </w:r>
      <m:oMath>
        <m:sSub>
          <m:sSubPr>
            <m:ctrlPr>
              <w:rPr>
                <w:rFonts w:ascii="Cambria Math" w:hAnsi="Cambria Math"/>
              </w:rPr>
            </m:ctrlPr>
          </m:sSubPr>
          <m:e>
            <m:r>
              <w:rPr>
                <w:rFonts w:ascii="Cambria Math" w:hAnsi="Cambria Math"/>
              </w:rPr>
              <m:t>N</m:t>
            </m:r>
          </m:e>
          <m:sub>
            <m:r>
              <m:rPr>
                <m:nor/>
              </m:rPr>
              <m:t>TN</m:t>
            </m:r>
          </m:sub>
        </m:sSub>
      </m:oMath>
      <w:r>
        <w:rPr>
          <w:rFonts w:hint="eastAsia"/>
        </w:rPr>
        <w:t>或</w:t>
      </w:r>
      <w:r>
        <w:rPr>
          <w:rFonts w:hint="eastAsia"/>
        </w:rPr>
        <w:t>TN</w:t>
      </w:r>
      <w:r>
        <w:rPr>
          <w:rFonts w:hint="eastAsia"/>
        </w:rPr>
        <w:t>）表示算法正确识别出正常状态的样本数；假阴性（</w:t>
      </w:r>
      <w:r>
        <w:rPr>
          <w:rFonts w:hint="eastAsia"/>
        </w:rPr>
        <w:t>False</w:t>
      </w:r>
      <w:r>
        <w:t xml:space="preserve"> Negative, </w:t>
      </w:r>
      <m:oMath>
        <m:sSub>
          <m:sSubPr>
            <m:ctrlPr>
              <w:rPr>
                <w:rFonts w:ascii="Cambria Math" w:hAnsi="Cambria Math"/>
              </w:rPr>
            </m:ctrlPr>
          </m:sSubPr>
          <m:e>
            <m:r>
              <w:rPr>
                <w:rFonts w:ascii="Cambria Math" w:hAnsi="Cambria Math"/>
              </w:rPr>
              <m:t>N</m:t>
            </m:r>
          </m:e>
          <m:sub>
            <m:r>
              <m:rPr>
                <m:nor/>
              </m:rPr>
              <m:t>FN</m:t>
            </m:r>
          </m:sub>
        </m:sSub>
      </m:oMath>
      <w:r>
        <w:rPr>
          <w:rFonts w:hint="eastAsia"/>
        </w:rPr>
        <w:t>或</w:t>
      </w:r>
      <w:r>
        <w:rPr>
          <w:rFonts w:hint="eastAsia"/>
        </w:rPr>
        <w:t>FN</w:t>
      </w:r>
      <w:r>
        <w:rPr>
          <w:rFonts w:hint="eastAsia"/>
        </w:rPr>
        <w:t>）表示算法未能检出激活状态的样本数，即漏检。这四类统计量构成了后续所有高级评价指标的计算基础。</w:t>
      </w:r>
    </w:p>
    <w:p w:rsidR="00E86E0E" w:rsidRDefault="00E86E0E" w:rsidP="00E86E0E">
      <w:pPr>
        <w:pStyle w:val="BodyText"/>
      </w:pPr>
      <w:r>
        <w:rPr>
          <w:rFonts w:hint="eastAsia"/>
        </w:rPr>
        <w:t>基于上述基础统计量，本文首先采用精确率（</w:t>
      </w:r>
      <w:r>
        <w:rPr>
          <w:rFonts w:hint="eastAsia"/>
        </w:rPr>
        <w:t>Precision</w:t>
      </w:r>
      <w:r>
        <w:rPr>
          <w:rFonts w:hint="eastAsia"/>
        </w:rPr>
        <w:t>）、召回率（</w:t>
      </w:r>
      <w:r>
        <w:rPr>
          <w:rFonts w:hint="eastAsia"/>
        </w:rPr>
        <w:t>Recall</w:t>
      </w:r>
      <w:r>
        <w:rPr>
          <w:rFonts w:hint="eastAsia"/>
        </w:rPr>
        <w:t>）和</w:t>
      </w:r>
      <w:r>
        <w:t xml:space="preserve"> F1 </w:t>
      </w:r>
      <w:r>
        <w:rPr>
          <w:rFonts w:hint="eastAsia"/>
        </w:rPr>
        <w:t>值（</w:t>
      </w:r>
      <w:r>
        <w:rPr>
          <w:rFonts w:hint="eastAsia"/>
        </w:rPr>
        <w:t>F1-Score</w:t>
      </w:r>
      <w:r>
        <w:rPr>
          <w:rFonts w:hint="eastAsia"/>
        </w:rPr>
        <w:t>）作为衡量检测性能的核心指标。精确率反映了检测结果的可信程度，即在所有被算法判定为“激活”的样本中，真正发生弹性功率事件的比例，其计算公式为：</w:t>
      </w:r>
    </w:p>
    <w:p w:rsidR="00E86E0E" w:rsidRDefault="00E86E0E" w:rsidP="00E86E0E">
      <w:pPr>
        <w:pStyle w:val="BodyText"/>
      </w:pPr>
      <m:oMathPara>
        <m:oMathParaPr>
          <m:jc m:val="center"/>
        </m:oMathParaPr>
        <m:oMath>
          <m:r>
            <m:rPr>
              <m:nor/>
            </m:rPr>
            <m:t>Precision</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m:rPr>
                      <m:nor/>
                    </m:rPr>
                    <m:t>TP</m:t>
                  </m:r>
                </m:sub>
              </m:sSub>
            </m:num>
            <m:den>
              <m:sSub>
                <m:sSubPr>
                  <m:ctrlPr>
                    <w:rPr>
                      <w:rFonts w:ascii="Cambria Math" w:hAnsi="Cambria Math"/>
                    </w:rPr>
                  </m:ctrlPr>
                </m:sSubPr>
                <m:e>
                  <m:r>
                    <w:rPr>
                      <w:rFonts w:ascii="Cambria Math" w:hAnsi="Cambria Math"/>
                    </w:rPr>
                    <m:t>N</m:t>
                  </m:r>
                </m:e>
                <m:sub>
                  <m:r>
                    <m:rPr>
                      <m:nor/>
                    </m:rPr>
                    <m:t>TP</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FP</m:t>
                  </m:r>
                </m:sub>
              </m:sSub>
            </m:den>
          </m:f>
        </m:oMath>
      </m:oMathPara>
    </w:p>
    <w:p w:rsidR="00E86E0E" w:rsidRDefault="00E86E0E" w:rsidP="00E86E0E">
      <w:pPr>
        <w:pStyle w:val="FirstParagraph"/>
      </w:pPr>
      <w:r>
        <w:rPr>
          <w:rFonts w:hint="eastAsia"/>
        </w:rPr>
        <w:t>召回率反映了算法对异常事件的覆盖能力，即在所有真实发生的弹性功率样本中，被算法成功捕获的比例，其计算公式为</w:t>
      </w:r>
    </w:p>
    <w:p w:rsidR="00E86E0E" w:rsidRDefault="00E86E0E" w:rsidP="00E86E0E">
      <w:pPr>
        <w:pStyle w:val="BodyText"/>
      </w:pPr>
      <m:oMathPara>
        <m:oMathParaPr>
          <m:jc m:val="center"/>
        </m:oMathParaPr>
        <m:oMath>
          <m:r>
            <m:rPr>
              <m:nor/>
            </m:rPr>
            <m:t>Recall</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m:rPr>
                      <m:nor/>
                    </m:rPr>
                    <m:t>TP</m:t>
                  </m:r>
                </m:sub>
              </m:sSub>
            </m:num>
            <m:den>
              <m:sSub>
                <m:sSubPr>
                  <m:ctrlPr>
                    <w:rPr>
                      <w:rFonts w:ascii="Cambria Math" w:hAnsi="Cambria Math"/>
                    </w:rPr>
                  </m:ctrlPr>
                </m:sSubPr>
                <m:e>
                  <m:r>
                    <w:rPr>
                      <w:rFonts w:ascii="Cambria Math" w:hAnsi="Cambria Math"/>
                    </w:rPr>
                    <m:t>N</m:t>
                  </m:r>
                </m:e>
                <m:sub>
                  <m:r>
                    <m:rPr>
                      <m:nor/>
                    </m:rPr>
                    <m:t>TP</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FN</m:t>
                  </m:r>
                </m:sub>
              </m:sSub>
            </m:den>
          </m:f>
        </m:oMath>
      </m:oMathPara>
    </w:p>
    <w:p w:rsidR="00E86E0E" w:rsidRDefault="00E86E0E" w:rsidP="00E86E0E">
      <w:pPr>
        <w:pStyle w:val="FirstParagraph"/>
      </w:pPr>
      <w:r>
        <w:t xml:space="preserve">F1 </w:t>
      </w:r>
      <w:r>
        <w:rPr>
          <w:rFonts w:hint="eastAsia"/>
        </w:rPr>
        <w:t>值作为二者的调和平均数，提供了一个综合性的评价视角，尤其适用于对漏检和误报同等关注的应用场景，其定义如下：</w:t>
      </w:r>
    </w:p>
    <w:p w:rsidR="00E86E0E" w:rsidRDefault="00E86E0E" w:rsidP="00E86E0E">
      <w:pPr>
        <w:pStyle w:val="BodyText"/>
      </w:pPr>
      <m:oMathPara>
        <m:oMathParaPr>
          <m:jc m:val="center"/>
        </m:oMathParaPr>
        <m:oMath>
          <m:r>
            <m:rPr>
              <m:nor/>
            </m:rPr>
            <m:t>F1</m:t>
          </m:r>
          <m:r>
            <m:rPr>
              <m:sty m:val="p"/>
            </m:rPr>
            <w:rPr>
              <w:rFonts w:ascii="Cambria Math" w:hAnsi="Cambria Math"/>
            </w:rPr>
            <m:t>=</m:t>
          </m:r>
          <m:r>
            <w:rPr>
              <w:rFonts w:ascii="Cambria Math" w:hAnsi="Cambria Math"/>
            </w:rPr>
            <m:t>2</m:t>
          </m:r>
          <m:r>
            <m:rPr>
              <m:sty m:val="p"/>
            </m:rPr>
            <w:rPr>
              <w:rFonts w:ascii="Cambria Math" w:hAnsi="Cambria Math"/>
            </w:rPr>
            <m:t>⋅</m:t>
          </m:r>
          <m:f>
            <m:fPr>
              <m:ctrlPr>
                <w:rPr>
                  <w:rFonts w:ascii="Cambria Math" w:hAnsi="Cambria Math"/>
                </w:rPr>
              </m:ctrlPr>
            </m:fPr>
            <m:num>
              <m:r>
                <m:rPr>
                  <m:nor/>
                </m:rPr>
                <m:t>Precision</m:t>
              </m:r>
              <m:r>
                <m:rPr>
                  <m:sty m:val="p"/>
                </m:rPr>
                <w:rPr>
                  <w:rFonts w:ascii="Cambria Math" w:hAnsi="Cambria Math"/>
                </w:rPr>
                <m:t>⋅</m:t>
              </m:r>
              <m:r>
                <m:rPr>
                  <m:nor/>
                </m:rPr>
                <m:t>Recall</m:t>
              </m:r>
            </m:num>
            <m:den>
              <m:r>
                <m:rPr>
                  <m:nor/>
                </m:rPr>
                <m:t>Precision</m:t>
              </m:r>
              <m:r>
                <m:rPr>
                  <m:sty m:val="p"/>
                </m:rPr>
                <w:rPr>
                  <w:rFonts w:ascii="Cambria Math" w:hAnsi="Cambria Math"/>
                </w:rPr>
                <m:t>+</m:t>
              </m:r>
              <m:r>
                <m:rPr>
                  <m:nor/>
                </m:rPr>
                <m:t>Recall</m:t>
              </m:r>
            </m:den>
          </m:f>
        </m:oMath>
      </m:oMathPara>
    </w:p>
    <w:p w:rsidR="00E86E0E" w:rsidRDefault="00E86E0E" w:rsidP="00E86E0E">
      <w:pPr>
        <w:pStyle w:val="FirstParagraph"/>
      </w:pPr>
      <w:r>
        <w:rPr>
          <w:rFonts w:hint="eastAsia"/>
        </w:rPr>
        <w:t>评估算法在大量正常背景下的误报控制能力同样至关重要，因此引入虚警率（</w:t>
      </w:r>
      <w:r>
        <w:rPr>
          <w:rFonts w:hint="eastAsia"/>
        </w:rPr>
        <w:t>False</w:t>
      </w:r>
      <w:r>
        <w:t xml:space="preserve"> Positive Rate, </w:t>
      </w:r>
      <w:r>
        <w:rPr>
          <w:rFonts w:hint="eastAsia"/>
        </w:rPr>
        <w:t>FPR</w:t>
      </w:r>
      <w:r>
        <w:rPr>
          <w:rFonts w:hint="eastAsia"/>
        </w:rPr>
        <w:t>）评价指标。虚警率直接量化了算法的误报水平，即在所有正常样本中被错误标记为激活状态的比例，数值越低表明算法对噪声的抑制能力越强。计算公式为：</w:t>
      </w:r>
    </w:p>
    <w:p w:rsidR="00E86E0E" w:rsidRDefault="00E86E0E" w:rsidP="00E86E0E">
      <w:pPr>
        <w:pStyle w:val="BodyText"/>
      </w:pPr>
      <m:oMathPara>
        <m:oMathParaPr>
          <m:jc m:val="center"/>
        </m:oMathParaPr>
        <m:oMath>
          <m:r>
            <m:rPr>
              <m:nor/>
            </m:rPr>
            <m:t>FPR</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m:rPr>
                      <m:nor/>
                    </m:rPr>
                    <m:t>FP</m:t>
                  </m:r>
                </m:sub>
              </m:sSub>
            </m:num>
            <m:den>
              <m:sSub>
                <m:sSubPr>
                  <m:ctrlPr>
                    <w:rPr>
                      <w:rFonts w:ascii="Cambria Math" w:hAnsi="Cambria Math"/>
                    </w:rPr>
                  </m:ctrlPr>
                </m:sSubPr>
                <m:e>
                  <m:r>
                    <w:rPr>
                      <w:rFonts w:ascii="Cambria Math" w:hAnsi="Cambria Math"/>
                    </w:rPr>
                    <m:t>N</m:t>
                  </m:r>
                </m:e>
                <m:sub>
                  <m:r>
                    <m:rPr>
                      <m:nor/>
                    </m:rPr>
                    <m:t>FP</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TN</m:t>
                  </m:r>
                </m:sub>
              </m:sSub>
            </m:den>
          </m:f>
        </m:oMath>
      </m:oMathPara>
    </w:p>
    <w:p w:rsidR="00E86E0E" w:rsidRDefault="00E86E0E" w:rsidP="00E86E0E">
      <w:pPr>
        <w:pStyle w:val="FirstParagraph"/>
      </w:pPr>
      <w:r>
        <w:rPr>
          <w:rFonts w:hint="eastAsia"/>
        </w:rPr>
        <w:lastRenderedPageBreak/>
        <w:t>在后处理检测场景中，混淆矩阵中各统计量的计数基于检测算法对每颗卫星在每一个观测日所给出的判决结果进行统计。在实时检测场景中，计数则基于检测算法在每一个观测历元所输出的判决结果进行统计。</w:t>
      </w:r>
    </w:p>
    <w:p w:rsidR="00E86E0E" w:rsidRDefault="00E86E0E" w:rsidP="00E86E0E">
      <w:pPr>
        <w:pStyle w:val="Heading2"/>
      </w:pPr>
      <w:bookmarkStart w:id="55" w:name="传统滑动窗口检测方法fpd性能分析"/>
      <w:bookmarkEnd w:id="51"/>
      <w:bookmarkEnd w:id="54"/>
      <w:r>
        <w:rPr>
          <w:rFonts w:hint="eastAsia"/>
        </w:rPr>
        <w:t>传统滑动窗口检测方法（</w:t>
      </w:r>
      <w:r>
        <w:rPr>
          <w:rFonts w:hint="eastAsia"/>
        </w:rPr>
        <w:t>FPD</w:t>
      </w:r>
      <w:r>
        <w:rPr>
          <w:rFonts w:hint="eastAsia"/>
        </w:rPr>
        <w:t>）性能分析</w:t>
      </w:r>
    </w:p>
    <w:p w:rsidR="00E86E0E" w:rsidRDefault="00E86E0E" w:rsidP="00E86E0E">
      <w:pPr>
        <w:pStyle w:val="FirstParagraph"/>
      </w:pPr>
      <w:r>
        <w:rPr>
          <w:rFonts w:hint="eastAsia"/>
        </w:rPr>
        <w:t>虽然第二章中介绍的可视化观察法能够直观识别</w:t>
      </w:r>
      <w:r>
        <w:t xml:space="preserve"> GNSS </w:t>
      </w:r>
      <w:r>
        <w:rPr>
          <w:rFonts w:hint="eastAsia"/>
        </w:rPr>
        <w:t>卫星弹性功率的开启与关闭，但其在实际应用中面临显著局限。一方面，全球</w:t>
      </w:r>
      <w:r>
        <w:t xml:space="preserve"> GNSS </w:t>
      </w:r>
      <w:r>
        <w:rPr>
          <w:rFonts w:hint="eastAsia"/>
        </w:rPr>
        <w:t>测站数量庞大、可见卫星众多；另一方面，不同卫星系统包含多个频点信号，使得逐一人工判读</w:t>
      </w:r>
      <w:r>
        <w:t xml:space="preserve"> C/N0 </w:t>
      </w:r>
      <w:r>
        <w:rPr>
          <w:rFonts w:hint="eastAsia"/>
        </w:rPr>
        <w:t>时间序列几乎不具可行性，且极其耗费人力与时间成本。为此，</w:t>
      </w:r>
      <w:r>
        <w:rPr>
          <w:rFonts w:hint="eastAsia"/>
        </w:rPr>
        <w:t>DLR</w:t>
      </w:r>
      <w:r>
        <w:t xml:space="preserve"> </w:t>
      </w:r>
      <w:r>
        <w:rPr>
          <w:rFonts w:hint="eastAsia"/>
        </w:rPr>
        <w:t>提出了一种自动化的弹性功率检测算法</w:t>
      </w:r>
      <w:r>
        <w:t xml:space="preserve"> FPD</w:t>
      </w:r>
      <w:r>
        <w:t>。</w:t>
      </w:r>
    </w:p>
    <w:p w:rsidR="00E86E0E" w:rsidRDefault="00E86E0E" w:rsidP="00E86E0E">
      <w:pPr>
        <w:pStyle w:val="BodyText"/>
      </w:pPr>
      <w:r>
        <w:t xml:space="preserve">FPD </w:t>
      </w:r>
      <w:r>
        <w:rPr>
          <w:rFonts w:hint="eastAsia"/>
        </w:rPr>
        <w:t>方法的核心思想是：当卫星在非弹性功率与弹性功率模式之间切换时，地面测站接收到的载噪比</w:t>
      </w:r>
      <w:r>
        <w:t xml:space="preserve"> C/N0 </w:t>
      </w:r>
      <w:r>
        <w:rPr>
          <w:rFonts w:hint="eastAsia"/>
        </w:rPr>
        <w:t>时间序列会出现明显的阶跃式变化。通过对多测站</w:t>
      </w:r>
      <w:r>
        <w:t xml:space="preserve"> C/N0 </w:t>
      </w:r>
      <w:r>
        <w:rPr>
          <w:rFonts w:hint="eastAsia"/>
        </w:rPr>
        <w:t>序列中这种阶跃特征进行统计检测，可以实现对弹性功率状态切换的可靠判识。</w:t>
      </w:r>
    </w:p>
    <w:tbl>
      <w:tblPr>
        <w:tblStyle w:val="Table"/>
        <w:tblW w:w="0" w:type="auto"/>
        <w:jc w:val="center"/>
        <w:tblLook w:val="0600" w:firstRow="0" w:lastRow="0" w:firstColumn="0" w:lastColumn="0" w:noHBand="1" w:noVBand="1"/>
      </w:tblPr>
      <w:tblGrid>
        <w:gridCol w:w="849"/>
      </w:tblGrid>
      <w:tr w:rsidR="00E86E0E" w:rsidTr="00C70742">
        <w:trPr>
          <w:jc w:val="center"/>
        </w:trPr>
        <w:tc>
          <w:tcPr>
            <w:tcW w:w="0" w:type="auto"/>
          </w:tcPr>
          <w:p w:rsidR="00E86E0E" w:rsidRDefault="00E86E0E" w:rsidP="00C70742">
            <w:pPr>
              <w:jc w:val="center"/>
            </w:pPr>
            <w:bookmarkStart w:id="56" w:name="fig:fpd_flowchart"/>
            <w:r>
              <w:t xml:space="preserve">image </w:t>
            </w:r>
          </w:p>
        </w:tc>
      </w:tr>
    </w:tbl>
    <w:bookmarkEnd w:id="56"/>
    <w:p w:rsidR="00E86E0E" w:rsidRDefault="00E86E0E" w:rsidP="00E86E0E">
      <w:pPr>
        <w:pStyle w:val="BodyText"/>
      </w:pPr>
      <w:r>
        <w:rPr>
          <w:rFonts w:hint="eastAsia"/>
        </w:rPr>
        <w:t>在具体实现中，如图</w:t>
      </w:r>
      <w:hyperlink w:anchor="fig:fpd_flowchart">
        <w:r>
          <w:rPr>
            <w:rStyle w:val="Hyperlink"/>
          </w:rPr>
          <w:t>1.1</w:t>
        </w:r>
      </w:hyperlink>
      <w:r>
        <w:rPr>
          <w:rFonts w:hint="eastAsia"/>
        </w:rPr>
        <w:t>所示，展示了</w:t>
      </w:r>
      <w:r>
        <w:rPr>
          <w:rFonts w:hint="eastAsia"/>
        </w:rPr>
        <w:t>FPD</w:t>
      </w:r>
      <w:r>
        <w:rPr>
          <w:rFonts w:hint="eastAsia"/>
        </w:rPr>
        <w:t>算法的完整流程。</w:t>
      </w:r>
      <w:r>
        <w:rPr>
          <w:rFonts w:hint="eastAsia"/>
        </w:rPr>
        <w:t>FPD</w:t>
      </w:r>
      <w:r>
        <w:t xml:space="preserve"> </w:t>
      </w:r>
      <w:r>
        <w:rPr>
          <w:rFonts w:hint="eastAsia"/>
        </w:rPr>
        <w:t>算法首先对原始观测数据进行质量控制。设某测站在历元</w:t>
      </w:r>
      <w:r>
        <w:t xml:space="preserve"> </w:t>
      </w:r>
      <m:oMath>
        <m:r>
          <w:rPr>
            <w:rFonts w:ascii="Cambria Math" w:hAnsi="Cambria Math"/>
          </w:rPr>
          <m:t>t</m:t>
        </m:r>
      </m:oMath>
      <w:r>
        <w:t xml:space="preserve"> </w:t>
      </w:r>
      <w:r>
        <w:rPr>
          <w:rFonts w:hint="eastAsia"/>
        </w:rPr>
        <w:t>接收到的载噪比观测值为</w:t>
      </w:r>
      <w:r>
        <w:t xml:space="preserve"> </w:t>
      </w:r>
      <m:oMath>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oMath>
      <w:r>
        <w:rPr>
          <w:rFonts w:hint="eastAsia"/>
        </w:rPr>
        <w:t>，</w:t>
      </w:r>
      <w:r>
        <w:rPr>
          <w:rFonts w:hint="eastAsia"/>
        </w:rPr>
        <w:t>FPD</w:t>
      </w:r>
      <w:r>
        <w:t xml:space="preserve"> </w:t>
      </w:r>
      <w:r>
        <w:rPr>
          <w:rFonts w:hint="eastAsia"/>
        </w:rPr>
        <w:t>仅保留满足高度角不小于</w:t>
      </w:r>
      <w:r>
        <w:t xml:space="preserve"> </w:t>
      </w:r>
      <m:oMath>
        <m:sSup>
          <m:sSupPr>
            <m:ctrlPr>
              <w:rPr>
                <w:rFonts w:ascii="Cambria Math" w:hAnsi="Cambria Math"/>
              </w:rPr>
            </m:ctrlPr>
          </m:sSupPr>
          <m:e>
            <m:r>
              <w:rPr>
                <w:rFonts w:ascii="Cambria Math" w:hAnsi="Cambria Math"/>
              </w:rPr>
              <m:t>30</m:t>
            </m:r>
          </m:e>
          <m:sup>
            <m:r>
              <m:rPr>
                <m:sty m:val="p"/>
              </m:rPr>
              <w:rPr>
                <w:rFonts w:ascii="Cambria Math" w:hAnsi="Cambria Math"/>
              </w:rPr>
              <m:t>∘</m:t>
            </m:r>
          </m:sup>
        </m:sSup>
      </m:oMath>
      <w:r>
        <w:t xml:space="preserve"> </w:t>
      </w:r>
      <w:r>
        <w:rPr>
          <w:rFonts w:hint="eastAsia"/>
        </w:rPr>
        <w:t>且</w:t>
      </w:r>
      <w:r>
        <w:t xml:space="preserve"> </w:t>
      </w:r>
      <m:oMath>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30 </m:t>
        </m:r>
        <m:r>
          <m:rPr>
            <m:sty m:val="p"/>
          </m:rPr>
          <w:rPr>
            <w:rFonts w:ascii="Cambria Math" w:hAnsi="Cambria Math"/>
          </w:rPr>
          <m:t>dB​-​Hz</m:t>
        </m:r>
      </m:oMath>
      <w:r>
        <w:t xml:space="preserve"> </w:t>
      </w:r>
      <w:r>
        <w:rPr>
          <w:rFonts w:hint="eastAsia"/>
        </w:rPr>
        <w:t>的观测值，以减小低仰角与弱信号引入的噪声影响。</w:t>
      </w:r>
      <w:r>
        <w:t xml:space="preserve"> </w:t>
      </w:r>
      <w:r>
        <w:rPr>
          <w:rFonts w:hint="eastAsia"/>
        </w:rPr>
        <w:t>随后，对筛选后的</w:t>
      </w:r>
      <w:r>
        <w:t xml:space="preserve"> C/N0 </w:t>
      </w:r>
      <w:r>
        <w:rPr>
          <w:rFonts w:hint="eastAsia"/>
        </w:rPr>
        <w:t>序列计算相邻历元差分：</w:t>
      </w:r>
    </w:p>
    <w:p w:rsidR="00E86E0E" w:rsidRDefault="00E86E0E" w:rsidP="00E86E0E">
      <w:pPr>
        <w:pStyle w:val="BodyText"/>
      </w:pPr>
      <m:oMathPara>
        <m:oMathParaPr>
          <m:jc m:val="center"/>
        </m:oMathParaPr>
        <m:oMath>
          <m:r>
            <m:rPr>
              <m:sty m:val="p"/>
            </m:rPr>
            <w:rPr>
              <w:rFonts w:ascii="Cambria Math" w:hAnsi="Cambria Math"/>
            </w:rPr>
            <m:t>Δ</m:t>
          </m:r>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oMath>
      </m:oMathPara>
    </w:p>
    <w:p w:rsidR="00E86E0E" w:rsidRDefault="00E86E0E" w:rsidP="00E86E0E">
      <w:pPr>
        <w:pStyle w:val="FirstParagraph"/>
      </w:pPr>
      <w:r>
        <w:rPr>
          <w:rFonts w:hint="eastAsia"/>
        </w:rPr>
        <w:t>用于捕获可能存在的瞬时阶跃变化。然而，考虑到部分弹性功率切换并非完全突变，而可能表现为短时间内的渐变特征，</w:t>
      </w:r>
      <w:r>
        <w:rPr>
          <w:rFonts w:hint="eastAsia"/>
        </w:rPr>
        <w:t>FPD</w:t>
      </w:r>
      <w:r>
        <w:t xml:space="preserve"> </w:t>
      </w:r>
      <w:r>
        <w:rPr>
          <w:rFonts w:hint="eastAsia"/>
        </w:rPr>
        <w:t>进一步引入滑动平均差分检测。具体而言，在当前历元</w:t>
      </w:r>
      <w:r>
        <w:t xml:space="preserve"> </w:t>
      </w:r>
      <m:oMath>
        <m:r>
          <w:rPr>
            <w:rFonts w:ascii="Cambria Math" w:hAnsi="Cambria Math"/>
          </w:rPr>
          <m:t>t</m:t>
        </m:r>
      </m:oMath>
      <w:r>
        <w:t xml:space="preserve"> </w:t>
      </w:r>
      <w:r>
        <w:rPr>
          <w:rFonts w:hint="eastAsia"/>
        </w:rPr>
        <w:t>前后各取</w:t>
      </w:r>
      <w:r>
        <w:t xml:space="preserve"> </w:t>
      </w:r>
      <m:oMath>
        <m:r>
          <w:rPr>
            <w:rFonts w:ascii="Cambria Math" w:hAnsi="Cambria Math"/>
          </w:rPr>
          <m:t>5</m:t>
        </m:r>
      </m:oMath>
      <w:r>
        <w:t xml:space="preserve"> </w:t>
      </w:r>
      <w:r>
        <w:rPr>
          <w:rFonts w:hint="eastAsia"/>
        </w:rPr>
        <w:t>分钟时间窗口（对应若干历元），分别计算窗口平均值：</w:t>
      </w:r>
    </w:p>
    <w:p w:rsidR="00E86E0E" w:rsidRDefault="00E86E0E" w:rsidP="00E86E0E">
      <w:pPr>
        <w:pStyle w:val="BodyText"/>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m:rPr>
                  <m:nor/>
                </m:rPr>
                <m:t>pre</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m:rPr>
                  <m:nor/>
                </m:rPr>
                <m:t>post</m:t>
              </m:r>
            </m:sub>
          </m:sSub>
          <m:r>
            <m:rPr>
              <m:sty m:val="p"/>
            </m:rPr>
            <w:rPr>
              <w:rFonts w:ascii="Cambria Math" w:hAnsi="Cambria Math"/>
            </w:rPr>
            <m:t>(</m:t>
          </m:r>
          <m:r>
            <w:rPr>
              <w:rFonts w:ascii="Cambria Math" w:hAnsi="Cambria Math"/>
            </w:rPr>
            <m:t>t</m:t>
          </m:r>
          <m:r>
            <m:rPr>
              <m:sty m:val="p"/>
            </m:rPr>
            <w:rPr>
              <w:rFonts w:ascii="Cambria Math" w:hAnsi="Cambria Math"/>
            </w:rPr>
            <m:t>),</m:t>
          </m:r>
        </m:oMath>
      </m:oMathPara>
    </w:p>
    <w:p w:rsidR="00E86E0E" w:rsidRDefault="00E86E0E" w:rsidP="00E86E0E">
      <w:pPr>
        <w:pStyle w:val="FirstParagraph"/>
      </w:pPr>
      <w:r>
        <w:rPr>
          <w:rFonts w:hint="eastAsia"/>
        </w:rPr>
        <w:t>并计算两者之差：</w:t>
      </w:r>
    </w:p>
    <w:p w:rsidR="00E86E0E" w:rsidRDefault="00E86E0E" w:rsidP="00E86E0E">
      <w:pPr>
        <w:pStyle w:val="BodyText"/>
      </w:pPr>
      <m:oMathPara>
        <m:oMathParaPr>
          <m:jc m:val="center"/>
        </m:oMathParaPr>
        <m:oMath>
          <m:r>
            <m:rPr>
              <m:sty m:val="p"/>
            </m:rPr>
            <w:rPr>
              <w:rFonts w:ascii="Cambria Math" w:hAnsi="Cambria Math"/>
            </w:rPr>
            <m:t>Δ</m:t>
          </m:r>
          <m:acc>
            <m:accPr>
              <m:chr m:val="‾"/>
              <m:ctrlPr>
                <w:rPr>
                  <w:rFonts w:ascii="Cambria Math" w:hAnsi="Cambria Math"/>
                </w:rPr>
              </m:ctrlPr>
            </m:accPr>
            <m:e>
              <m:r>
                <w:rPr>
                  <w:rFonts w:ascii="Cambria Math" w:hAnsi="Cambria Math"/>
                </w:rPr>
                <m:t>C</m:t>
              </m:r>
            </m:e>
          </m:acc>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m:rPr>
                  <m:nor/>
                </m:rPr>
                <m:t>post</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m:rPr>
                  <m:nor/>
                </m:rPr>
                <m:t>pre</m:t>
              </m:r>
            </m:sub>
          </m:sSub>
          <m:r>
            <m:rPr>
              <m:sty m:val="p"/>
            </m:rPr>
            <w:rPr>
              <w:rFonts w:ascii="Cambria Math" w:hAnsi="Cambria Math"/>
            </w:rPr>
            <m:t>(</m:t>
          </m:r>
          <m:r>
            <w:rPr>
              <w:rFonts w:ascii="Cambria Math" w:hAnsi="Cambria Math"/>
            </w:rPr>
            <m:t>t</m:t>
          </m:r>
          <m:r>
            <m:rPr>
              <m:sty m:val="p"/>
            </m:rPr>
            <w:rPr>
              <w:rFonts w:ascii="Cambria Math" w:hAnsi="Cambria Math"/>
            </w:rPr>
            <m:t>).</m:t>
          </m:r>
        </m:oMath>
      </m:oMathPara>
    </w:p>
    <w:p w:rsidR="00E86E0E" w:rsidRDefault="00E86E0E" w:rsidP="00E86E0E">
      <w:pPr>
        <w:pStyle w:val="FirstParagraph"/>
      </w:pPr>
      <w:r>
        <w:rPr>
          <w:rFonts w:hint="eastAsia"/>
        </w:rPr>
        <w:t>该值能够有效反映缓变阶跃型的功率变化特征。</w:t>
      </w:r>
    </w:p>
    <w:p w:rsidR="00E86E0E" w:rsidRDefault="00E86E0E" w:rsidP="00E86E0E">
      <w:pPr>
        <w:pStyle w:val="BodyText"/>
      </w:pPr>
      <w:r>
        <w:rPr>
          <w:rFonts w:hint="eastAsia"/>
        </w:rPr>
        <w:t>在单测站层面，若</w:t>
      </w:r>
      <w:r>
        <w:t xml:space="preserve"> </w:t>
      </w:r>
      <m:oMath>
        <m:r>
          <m:rPr>
            <m:sty m:val="p"/>
          </m:rPr>
          <w:rPr>
            <w:rFonts w:ascii="Cambria Math" w:hAnsi="Cambria Math"/>
          </w:rPr>
          <m:t>Δ</m:t>
        </m:r>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rFonts w:hint="eastAsia"/>
        </w:rPr>
        <w:t>或</w:t>
      </w:r>
      <w:r>
        <w:t xml:space="preserve"> </w:t>
      </w:r>
      <m:oMath>
        <m:r>
          <m:rPr>
            <m:sty m:val="p"/>
          </m:rPr>
          <w:rPr>
            <w:rFonts w:ascii="Cambria Math" w:hAnsi="Cambria Math"/>
          </w:rPr>
          <m:t>Δ</m:t>
        </m:r>
        <m:acc>
          <m:accPr>
            <m:chr m:val="‾"/>
            <m:ctrlPr>
              <w:rPr>
                <w:rFonts w:ascii="Cambria Math" w:hAnsi="Cambria Math"/>
              </w:rPr>
            </m:ctrlPr>
          </m:accPr>
          <m:e>
            <m:r>
              <w:rPr>
                <w:rFonts w:ascii="Cambria Math" w:hAnsi="Cambria Math"/>
              </w:rPr>
              <m:t>C</m:t>
            </m:r>
          </m:e>
        </m:acc>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rFonts w:hint="eastAsia"/>
        </w:rPr>
        <w:t>显示出显著的正向阶跃变化，则认为该测站在历元</w:t>
      </w:r>
      <w:r>
        <w:t xml:space="preserve"> </w:t>
      </w:r>
      <m:oMath>
        <m:r>
          <w:rPr>
            <w:rFonts w:ascii="Cambria Math" w:hAnsi="Cambria Math"/>
          </w:rPr>
          <m:t>t</m:t>
        </m:r>
      </m:oMath>
      <w:r>
        <w:t xml:space="preserve"> </w:t>
      </w:r>
      <w:r>
        <w:rPr>
          <w:rFonts w:hint="eastAsia"/>
        </w:rPr>
        <w:t>检测到一次潜在的弹性功率切换事件。为避免由局部噪声或异常观测引起的误判，</w:t>
      </w:r>
      <w:r>
        <w:rPr>
          <w:rFonts w:hint="eastAsia"/>
        </w:rPr>
        <w:t>FPD</w:t>
      </w:r>
      <w:r>
        <w:t xml:space="preserve"> </w:t>
      </w:r>
      <w:r>
        <w:rPr>
          <w:rFonts w:hint="eastAsia"/>
        </w:rPr>
        <w:t>采用多测站一致性判决策略。具体的，在同一历元</w:t>
      </w:r>
      <w:r>
        <w:t xml:space="preserve"> </w:t>
      </w:r>
      <m:oMath>
        <m:r>
          <w:rPr>
            <w:rFonts w:ascii="Cambria Math" w:hAnsi="Cambria Math"/>
          </w:rPr>
          <m:t>t</m:t>
        </m:r>
      </m:oMath>
      <w:r>
        <w:rPr>
          <w:rFonts w:hint="eastAsia"/>
        </w:rPr>
        <w:t>，若在约</w:t>
      </w:r>
      <w:r>
        <w:t xml:space="preserve"> </w:t>
      </w:r>
      <m:oMath>
        <m:r>
          <w:rPr>
            <w:rFonts w:ascii="Cambria Math" w:hAnsi="Cambria Math"/>
          </w:rPr>
          <m:t>250</m:t>
        </m:r>
      </m:oMath>
      <w:r>
        <w:t xml:space="preserve"> </w:t>
      </w:r>
      <w:r>
        <w:rPr>
          <w:rFonts w:hint="eastAsia"/>
        </w:rPr>
        <w:t>个</w:t>
      </w:r>
      <w:r>
        <w:t xml:space="preserve"> IGS </w:t>
      </w:r>
      <w:r>
        <w:rPr>
          <w:rFonts w:hint="eastAsia"/>
        </w:rPr>
        <w:t>测站中，至少有</w:t>
      </w:r>
      <w:r>
        <w:t xml:space="preserve"> </w:t>
      </w:r>
      <m:oMath>
        <m:r>
          <w:rPr>
            <w:rFonts w:ascii="Cambria Math" w:hAnsi="Cambria Math"/>
          </w:rPr>
          <m:t>20</m:t>
        </m:r>
      </m:oMath>
      <w:r>
        <w:t xml:space="preserve"> </w:t>
      </w:r>
      <w:r>
        <w:rPr>
          <w:rFonts w:hint="eastAsia"/>
        </w:rPr>
        <w:t>个测站同时检测到正向阶跃变化，则判定对应卫星在该历元切换至弹性功率（</w:t>
      </w:r>
      <w:r>
        <w:rPr>
          <w:rFonts w:hint="eastAsia"/>
        </w:rPr>
        <w:t>FP</w:t>
      </w:r>
      <w:r>
        <w:t xml:space="preserve"> </w:t>
      </w:r>
      <w:r>
        <w:rPr>
          <w:rFonts w:hint="eastAsia"/>
        </w:rPr>
        <w:t>ON</w:t>
      </w:r>
      <w:r>
        <w:rPr>
          <w:rFonts w:hint="eastAsia"/>
        </w:rPr>
        <w:t>）模式；反之，则认为卫星处于非弹性功率（</w:t>
      </w:r>
      <w:r>
        <w:rPr>
          <w:rFonts w:hint="eastAsia"/>
        </w:rPr>
        <w:t>FP</w:t>
      </w:r>
      <w:r>
        <w:t xml:space="preserve"> </w:t>
      </w:r>
      <w:r>
        <w:rPr>
          <w:rFonts w:hint="eastAsia"/>
        </w:rPr>
        <w:t>OFF</w:t>
      </w:r>
      <w:r>
        <w:rPr>
          <w:rFonts w:hint="eastAsia"/>
        </w:rPr>
        <w:t>）状态。通过结合单站阶跃检测与多站统计一致性判决，有效抑制了噪声和偶发异常的影响，实现了对</w:t>
      </w:r>
      <w:r>
        <w:t xml:space="preserve"> GNSS </w:t>
      </w:r>
      <w:r>
        <w:rPr>
          <w:rFonts w:hint="eastAsia"/>
        </w:rPr>
        <w:t>卫星弹性功率切换的自动化、规模化检测。</w:t>
      </w:r>
    </w:p>
    <w:p w:rsidR="00E86E0E" w:rsidRDefault="00E86E0E" w:rsidP="00E86E0E">
      <w:pPr>
        <w:pStyle w:val="BodyText"/>
      </w:pPr>
      <w:r>
        <w:rPr>
          <w:rFonts w:hint="eastAsia"/>
        </w:rPr>
        <w:lastRenderedPageBreak/>
        <w:t>基于上述原理，本文采用</w:t>
      </w:r>
      <w:r>
        <w:t xml:space="preserve"> FPD </w:t>
      </w:r>
      <w:r>
        <w:rPr>
          <w:rFonts w:hint="eastAsia"/>
        </w:rPr>
        <w:t>算法对</w:t>
      </w:r>
      <w:r>
        <w:t xml:space="preserve"> BAIE </w:t>
      </w:r>
      <w:r>
        <w:rPr>
          <w:rFonts w:hint="eastAsia"/>
        </w:rPr>
        <w:t>等</w:t>
      </w:r>
      <w:r>
        <w:t xml:space="preserve"> 20 </w:t>
      </w:r>
      <w:r>
        <w:rPr>
          <w:rFonts w:hint="eastAsia"/>
        </w:rPr>
        <w:t>个</w:t>
      </w:r>
      <w:r>
        <w:t xml:space="preserve"> IGS </w:t>
      </w:r>
      <w:r>
        <w:rPr>
          <w:rFonts w:hint="eastAsia"/>
        </w:rPr>
        <w:t>测站在</w:t>
      </w:r>
      <w:r>
        <w:t xml:space="preserve"> 2020 </w:t>
      </w:r>
      <w:r>
        <w:rPr>
          <w:rFonts w:hint="eastAsia"/>
        </w:rPr>
        <w:t>年期间接收的</w:t>
      </w:r>
      <w:r>
        <w:t xml:space="preserve"> GPS </w:t>
      </w:r>
      <w:r>
        <w:rPr>
          <w:rFonts w:hint="eastAsia"/>
        </w:rPr>
        <w:t>卫星</w:t>
      </w:r>
      <w:r>
        <w:rPr>
          <w:rFonts w:hint="eastAsia"/>
        </w:rPr>
        <w:t>S2W</w:t>
      </w:r>
      <w:r>
        <w:rPr>
          <w:rFonts w:hint="eastAsia"/>
        </w:rPr>
        <w:t>频点</w:t>
      </w:r>
      <w:r>
        <w:rPr>
          <w:rFonts w:hint="eastAsia"/>
        </w:rPr>
        <w:t>C/N0</w:t>
      </w:r>
      <w:r>
        <w:rPr>
          <w:rFonts w:hint="eastAsia"/>
        </w:rPr>
        <w:t>数据进行了弹性功率的事后处理检测。检测结果如表</w:t>
      </w:r>
      <w:hyperlink w:anchor="tab:mode_switch_s2w">
        <w:r>
          <w:rPr>
            <w:rStyle w:val="Hyperlink"/>
          </w:rPr>
          <w:t>[tab:mode_switch_s2w]</w:t>
        </w:r>
      </w:hyperlink>
      <w:r>
        <w:rPr>
          <w:rFonts w:hint="eastAsia"/>
        </w:rPr>
        <w:t>所示，其中每个事件的检测结果为不同弹性功率模式之间的切换时间点，共</w:t>
      </w:r>
      <w:r>
        <w:rPr>
          <w:rFonts w:hint="eastAsia"/>
        </w:rPr>
        <w:t>14</w:t>
      </w:r>
      <w:r>
        <w:rPr>
          <w:rFonts w:hint="eastAsia"/>
        </w:rPr>
        <w:t>个切换点被成功检测出。而不同的切换点恰好对应了</w:t>
      </w:r>
      <w:r>
        <w:rPr>
          <w:rFonts w:hint="eastAsia"/>
        </w:rPr>
        <w:t>Esenbuuga</w:t>
      </w:r>
      <w:r>
        <w:rPr>
          <w:rFonts w:hint="eastAsia"/>
        </w:rPr>
        <w:t>等人对部分已知弹性功率模式的分类的时间边界点。所有具有弹性功率功能的卫星</w:t>
      </w:r>
      <w:r>
        <w:rPr>
          <w:rFonts w:hint="eastAsia"/>
        </w:rPr>
        <w:t>S2W</w:t>
      </w:r>
      <w:r>
        <w:rPr>
          <w:rFonts w:hint="eastAsia"/>
        </w:rPr>
        <w:t>的平均抬升值列举在了表格的第</w:t>
      </w:r>
      <w:r>
        <w:rPr>
          <w:rFonts w:hint="eastAsia"/>
        </w:rPr>
        <w:t>4</w:t>
      </w:r>
      <w:r>
        <w:rPr>
          <w:rFonts w:hint="eastAsia"/>
        </w:rPr>
        <w:t>列，其中除了</w:t>
      </w:r>
      <w:r>
        <w:rPr>
          <w:rFonts w:hint="eastAsia"/>
        </w:rPr>
        <w:t>Mode4</w:t>
      </w:r>
      <w:r>
        <w:rPr>
          <w:rFonts w:hint="eastAsia"/>
        </w:rPr>
        <w:t>的平均抬升值在</w:t>
      </w:r>
      <w:r>
        <w:rPr>
          <w:rFonts w:hint="eastAsia"/>
        </w:rPr>
        <w:t>5.46dB</w:t>
      </w:r>
      <w:r>
        <w:rPr>
          <w:rFonts w:hint="eastAsia"/>
        </w:rPr>
        <w:t>，其余模式的平均抬升值都维持在</w:t>
      </w:r>
      <w:r>
        <w:rPr>
          <w:rFonts w:hint="eastAsia"/>
        </w:rPr>
        <w:t>9-10dB</w:t>
      </w:r>
      <w:r>
        <w:rPr>
          <w:rFonts w:hint="eastAsia"/>
        </w:rPr>
        <w:t>之间。模式转换列表示这一时间点从一个模式转换成了另一个模式，而</w:t>
      </w:r>
      <w:r>
        <w:rPr>
          <w:rFonts w:hint="eastAsia"/>
        </w:rPr>
        <w:t>None</w:t>
      </w:r>
      <w:r>
        <w:rPr>
          <w:rFonts w:hint="eastAsia"/>
        </w:rPr>
        <w:t>表示弹性功率功能的关闭。分析表格同时可以发现，弹性功率在</w:t>
      </w:r>
      <w:r>
        <w:rPr>
          <w:rFonts w:hint="eastAsia"/>
        </w:rPr>
        <w:t>GPS</w:t>
      </w:r>
      <w:r>
        <w:rPr>
          <w:rFonts w:hint="eastAsia"/>
        </w:rPr>
        <w:t>中的开启情况并不是罕见事件，而是处于长期开启情况，但是在不同模式之间存在频繁切换。根据人工核验载噪比时序的真值数据比较，发现</w:t>
      </w:r>
      <w:r>
        <w:rPr>
          <w:rFonts w:hint="eastAsia"/>
        </w:rPr>
        <w:t>FPD</w:t>
      </w:r>
      <w:r>
        <w:rPr>
          <w:rFonts w:hint="eastAsia"/>
        </w:rPr>
        <w:t>在</w:t>
      </w:r>
      <w:r>
        <w:rPr>
          <w:rFonts w:hint="eastAsia"/>
        </w:rPr>
        <w:t>2020</w:t>
      </w:r>
      <w:r>
        <w:rPr>
          <w:rFonts w:hint="eastAsia"/>
        </w:rPr>
        <w:t>年间的</w:t>
      </w:r>
      <w:r>
        <w:rPr>
          <w:rFonts w:hint="eastAsia"/>
        </w:rPr>
        <w:t>21</w:t>
      </w:r>
      <w:r>
        <w:rPr>
          <w:rFonts w:hint="eastAsia"/>
        </w:rPr>
        <w:t>个事件中，仅检测出</w:t>
      </w:r>
      <w:r>
        <w:rPr>
          <w:rFonts w:hint="eastAsia"/>
        </w:rPr>
        <w:t>17</w:t>
      </w:r>
      <w:r>
        <w:rPr>
          <w:rFonts w:hint="eastAsia"/>
        </w:rPr>
        <w:t>个事件，因此其召回率计算可得</w:t>
      </w:r>
      <w:r>
        <w:rPr>
          <w:rFonts w:hint="eastAsia"/>
        </w:rPr>
        <w:t>80.47%</w:t>
      </w:r>
      <w:r>
        <w:rPr>
          <w:rFonts w:hint="eastAsia"/>
        </w:rPr>
        <w:t>，精确率为</w:t>
      </w:r>
      <w:r>
        <w:rPr>
          <w:rFonts w:hint="eastAsia"/>
        </w:rPr>
        <w:t>100%</w:t>
      </w:r>
      <w:r>
        <w:rPr>
          <w:rFonts w:hint="eastAsia"/>
        </w:rPr>
        <w:t>，虚警率为</w:t>
      </w:r>
      <w:r>
        <w:rPr>
          <w:rFonts w:hint="eastAsia"/>
        </w:rPr>
        <w:t>0%</w:t>
      </w:r>
      <w:r>
        <w:rPr>
          <w:rFonts w:hint="eastAsia"/>
        </w:rPr>
        <w:t>，</w:t>
      </w:r>
      <w:r>
        <w:rPr>
          <w:rFonts w:hint="eastAsia"/>
        </w:rPr>
        <w:t>F1-Score</w:t>
      </w:r>
      <w:r>
        <w:rPr>
          <w:rFonts w:hint="eastAsia"/>
        </w:rPr>
        <w:t>为</w:t>
      </w:r>
      <w:r>
        <w:rPr>
          <w:rFonts w:hint="eastAsia"/>
        </w:rPr>
        <w:t>89.47%</w:t>
      </w:r>
      <w:r>
        <w:rPr>
          <w:rFonts w:hint="eastAsia"/>
        </w:rPr>
        <w:t>。</w:t>
      </w:r>
    </w:p>
    <w:p w:rsidR="00E86E0E" w:rsidRDefault="00E86E0E" w:rsidP="00E86E0E">
      <w:pPr>
        <w:pStyle w:val="BodyText"/>
      </w:pPr>
      <w:r>
        <w:rPr>
          <w:rFonts w:hint="eastAsia"/>
        </w:rPr>
        <w:t>部分实验结果如图</w:t>
      </w:r>
      <w:hyperlink w:anchor="fig:fpd_result1">
        <w:r>
          <w:rPr>
            <w:rStyle w:val="Hyperlink"/>
          </w:rPr>
          <w:t>1.2</w:t>
        </w:r>
      </w:hyperlink>
      <w:r>
        <w:rPr>
          <w:rFonts w:hint="eastAsia"/>
        </w:rPr>
        <w:t>所示。其中，图</w:t>
      </w:r>
      <w:hyperlink w:anchor="fig:fpd_result2">
        <w:r>
          <w:rPr>
            <w:rStyle w:val="Hyperlink"/>
          </w:rPr>
          <w:t>1.3</w:t>
        </w:r>
      </w:hyperlink>
      <w:r>
        <w:rPr>
          <w:rFonts w:hint="eastAsia"/>
        </w:rPr>
        <w:t>给出了</w:t>
      </w:r>
      <w:r>
        <w:t xml:space="preserve"> 2020 </w:t>
      </w:r>
      <w:r>
        <w:rPr>
          <w:rFonts w:hint="eastAsia"/>
        </w:rPr>
        <w:t>年</w:t>
      </w:r>
      <w:r>
        <w:t xml:space="preserve"> BAIE </w:t>
      </w:r>
      <w:r>
        <w:rPr>
          <w:rFonts w:hint="eastAsia"/>
        </w:rPr>
        <w:t>测站接收的</w:t>
      </w:r>
      <w:r>
        <w:t xml:space="preserve"> G03 </w:t>
      </w:r>
      <w:r>
        <w:rPr>
          <w:rFonts w:hint="eastAsia"/>
        </w:rPr>
        <w:t>卫星</w:t>
      </w:r>
      <w:r>
        <w:t xml:space="preserve"> S2W </w:t>
      </w:r>
      <w:r>
        <w:rPr>
          <w:rFonts w:hint="eastAsia"/>
        </w:rPr>
        <w:t>频点的原始</w:t>
      </w:r>
      <w:r>
        <w:t xml:space="preserve"> C/N0 </w:t>
      </w:r>
      <w:r>
        <w:rPr>
          <w:rFonts w:hint="eastAsia"/>
        </w:rPr>
        <w:t>时间序列及对应的</w:t>
      </w:r>
      <w:r>
        <w:t xml:space="preserve"> FPD </w:t>
      </w:r>
      <w:r>
        <w:rPr>
          <w:rFonts w:hint="eastAsia"/>
        </w:rPr>
        <w:t>检测结果；根据</w:t>
      </w:r>
      <w:r>
        <w:rPr>
          <w:rFonts w:hint="eastAsia"/>
        </w:rPr>
        <w:t>esenbuuga</w:t>
      </w:r>
      <w:r>
        <w:rPr>
          <w:rFonts w:hint="eastAsia"/>
        </w:rPr>
        <w:t>等人对部分已知弹性功率模式的分类，此处对不同模式对应的时间区间采用不同颜色进行标注。图</w:t>
      </w:r>
      <w:hyperlink w:anchor="fig:fpd_result2">
        <w:r>
          <w:rPr>
            <w:rStyle w:val="Hyperlink"/>
          </w:rPr>
          <w:t>1.3</w:t>
        </w:r>
      </w:hyperlink>
      <w:r>
        <w:t xml:space="preserve">(b) </w:t>
      </w:r>
      <w:r>
        <w:rPr>
          <w:rFonts w:hint="eastAsia"/>
        </w:rPr>
        <w:t>则展示了同一时间段内</w:t>
      </w:r>
      <w:r>
        <w:t xml:space="preserve"> BAIE </w:t>
      </w:r>
      <w:r>
        <w:rPr>
          <w:rFonts w:hint="eastAsia"/>
        </w:rPr>
        <w:t>测站接收的</w:t>
      </w:r>
      <w:r>
        <w:t xml:space="preserve"> G05 </w:t>
      </w:r>
      <w:r>
        <w:rPr>
          <w:rFonts w:hint="eastAsia"/>
        </w:rPr>
        <w:t>卫星</w:t>
      </w:r>
      <w:r>
        <w:t xml:space="preserve"> S2W </w:t>
      </w:r>
      <w:r>
        <w:rPr>
          <w:rFonts w:hint="eastAsia"/>
        </w:rPr>
        <w:t>频点的原始载噪比数据及其</w:t>
      </w:r>
      <w:r>
        <w:t xml:space="preserve"> FPD </w:t>
      </w:r>
      <w:r>
        <w:rPr>
          <w:rFonts w:hint="eastAsia"/>
        </w:rPr>
        <w:t>检测结果，同样采用不同颜色对各类弹性功率模式进行覆盖。</w:t>
      </w:r>
    </w:p>
    <w:tbl>
      <w:tblPr>
        <w:tblStyle w:val="Table"/>
        <w:tblW w:w="0" w:type="auto"/>
        <w:tblLook w:val="0020" w:firstRow="1" w:lastRow="0" w:firstColumn="0" w:lastColumn="0" w:noHBand="0" w:noVBand="0"/>
      </w:tblPr>
      <w:tblGrid>
        <w:gridCol w:w="1873"/>
        <w:gridCol w:w="1405"/>
        <w:gridCol w:w="1938"/>
        <w:gridCol w:w="2491"/>
      </w:tblGrid>
      <w:tr w:rsidR="00E86E0E" w:rsidTr="00C70742">
        <w:trPr>
          <w:cnfStyle w:val="100000000000" w:firstRow="1" w:lastRow="0" w:firstColumn="0" w:lastColumn="0" w:oddVBand="0" w:evenVBand="0" w:oddHBand="0" w:evenHBand="0" w:firstRowFirstColumn="0" w:firstRowLastColumn="0" w:lastRowFirstColumn="0" w:lastRowLastColumn="0"/>
          <w:tblHeader/>
        </w:trPr>
        <w:tc>
          <w:tcPr>
            <w:tcW w:w="0" w:type="auto"/>
          </w:tcPr>
          <w:p w:rsidR="00E86E0E" w:rsidRDefault="00E86E0E" w:rsidP="00C70742">
            <w:pPr>
              <w:pStyle w:val="Compact"/>
            </w:pPr>
            <w:r>
              <w:rPr>
                <w:rFonts w:hint="eastAsia"/>
                <w:b/>
                <w:bCs/>
              </w:rPr>
              <w:t>切换点序号</w:t>
            </w:r>
          </w:p>
        </w:tc>
        <w:tc>
          <w:tcPr>
            <w:tcW w:w="0" w:type="auto"/>
          </w:tcPr>
          <w:p w:rsidR="00E86E0E" w:rsidRDefault="00E86E0E" w:rsidP="00C70742">
            <w:pPr>
              <w:pStyle w:val="Compact"/>
            </w:pPr>
            <w:r>
              <w:rPr>
                <w:rFonts w:hint="eastAsia"/>
                <w:b/>
                <w:bCs/>
              </w:rPr>
              <w:t>日期</w:t>
            </w:r>
          </w:p>
        </w:tc>
        <w:tc>
          <w:tcPr>
            <w:tcW w:w="0" w:type="auto"/>
          </w:tcPr>
          <w:p w:rsidR="00E86E0E" w:rsidRDefault="00E86E0E" w:rsidP="00C70742">
            <w:pPr>
              <w:pStyle w:val="Compact"/>
            </w:pPr>
            <w:r>
              <w:rPr>
                <w:rFonts w:hint="eastAsia"/>
                <w:b/>
                <w:bCs/>
              </w:rPr>
              <w:t>模式转换</w:t>
            </w:r>
          </w:p>
        </w:tc>
        <w:tc>
          <w:tcPr>
            <w:tcW w:w="0" w:type="auto"/>
          </w:tcPr>
          <w:p w:rsidR="00E86E0E" w:rsidRDefault="00E86E0E" w:rsidP="00C70742">
            <w:pPr>
              <w:pStyle w:val="Compact"/>
            </w:pPr>
            <w:r>
              <w:rPr>
                <w:rFonts w:hint="eastAsia"/>
                <w:b/>
                <w:bCs/>
              </w:rPr>
              <w:t>卫星平均</w:t>
            </w:r>
            <w:r>
              <w:rPr>
                <w:b/>
                <w:bCs/>
              </w:rPr>
              <w:t xml:space="preserve"> S2W </w:t>
            </w:r>
            <w:r>
              <w:rPr>
                <w:rFonts w:hint="eastAsia"/>
                <w:b/>
                <w:bCs/>
              </w:rPr>
              <w:t>抬升值</w:t>
            </w:r>
          </w:p>
        </w:tc>
      </w:tr>
      <w:tr w:rsidR="00E86E0E" w:rsidTr="00C70742">
        <w:tc>
          <w:tcPr>
            <w:tcW w:w="0" w:type="auto"/>
          </w:tcPr>
          <w:p w:rsidR="00E86E0E" w:rsidRDefault="00E86E0E" w:rsidP="00C70742">
            <w:pPr>
              <w:pStyle w:val="Compact"/>
            </w:pPr>
            <w:r>
              <w:t xml:space="preserve">Mode </w:t>
            </w:r>
            <w:r>
              <w:rPr>
                <w:rFonts w:hint="eastAsia"/>
              </w:rPr>
              <w:t>切换点</w:t>
            </w:r>
            <w:r>
              <w:t xml:space="preserve"> 1</w:t>
            </w:r>
          </w:p>
        </w:tc>
        <w:tc>
          <w:tcPr>
            <w:tcW w:w="0" w:type="auto"/>
          </w:tcPr>
          <w:p w:rsidR="00E86E0E" w:rsidRDefault="00E86E0E" w:rsidP="00C70742">
            <w:pPr>
              <w:pStyle w:val="Compact"/>
            </w:pPr>
            <w:r>
              <w:t>2020/2/14</w:t>
            </w:r>
          </w:p>
        </w:tc>
        <w:tc>
          <w:tcPr>
            <w:tcW w:w="0" w:type="auto"/>
          </w:tcPr>
          <w:p w:rsidR="00E86E0E" w:rsidRDefault="00E86E0E" w:rsidP="00C70742">
            <w:pPr>
              <w:pStyle w:val="Compact"/>
            </w:pPr>
            <w:r>
              <w:t xml:space="preserve">Mode1 </w:t>
            </w:r>
            <m:oMath>
              <m:r>
                <m:rPr>
                  <m:sty m:val="p"/>
                </m:rPr>
                <w:rPr>
                  <w:rFonts w:ascii="Cambria Math" w:hAnsi="Cambria Math"/>
                </w:rPr>
                <m:t>→</m:t>
              </m:r>
            </m:oMath>
            <w:r>
              <w:t xml:space="preserve"> Mode4</w:t>
            </w:r>
          </w:p>
        </w:tc>
        <w:tc>
          <w:tcPr>
            <w:tcW w:w="0" w:type="auto"/>
          </w:tcPr>
          <w:p w:rsidR="00E86E0E" w:rsidRDefault="00E86E0E" w:rsidP="00C70742">
            <w:pPr>
              <w:pStyle w:val="Compact"/>
            </w:pPr>
            <w:r>
              <w:t>5.46 dB-Hz</w:t>
            </w:r>
          </w:p>
        </w:tc>
      </w:tr>
      <w:tr w:rsidR="00E86E0E" w:rsidTr="00C70742">
        <w:tc>
          <w:tcPr>
            <w:tcW w:w="0" w:type="auto"/>
          </w:tcPr>
          <w:p w:rsidR="00E86E0E" w:rsidRDefault="00E86E0E" w:rsidP="00C70742">
            <w:pPr>
              <w:pStyle w:val="Compact"/>
            </w:pPr>
            <w:r>
              <w:t xml:space="preserve">Mode </w:t>
            </w:r>
            <w:r>
              <w:rPr>
                <w:rFonts w:hint="eastAsia"/>
              </w:rPr>
              <w:t>切换点</w:t>
            </w:r>
            <w:r>
              <w:t xml:space="preserve"> 2</w:t>
            </w:r>
          </w:p>
        </w:tc>
        <w:tc>
          <w:tcPr>
            <w:tcW w:w="0" w:type="auto"/>
          </w:tcPr>
          <w:p w:rsidR="00E86E0E" w:rsidRDefault="00E86E0E" w:rsidP="00C70742">
            <w:pPr>
              <w:pStyle w:val="Compact"/>
            </w:pPr>
            <w:r>
              <w:t>2020/5/4</w:t>
            </w:r>
          </w:p>
        </w:tc>
        <w:tc>
          <w:tcPr>
            <w:tcW w:w="0" w:type="auto"/>
          </w:tcPr>
          <w:p w:rsidR="00E86E0E" w:rsidRDefault="00E86E0E" w:rsidP="00C70742">
            <w:pPr>
              <w:pStyle w:val="Compact"/>
            </w:pPr>
            <w:r>
              <w:t xml:space="preserve">Mode4 </w:t>
            </w:r>
            <m:oMath>
              <m:r>
                <m:rPr>
                  <m:sty m:val="p"/>
                </m:rPr>
                <w:rPr>
                  <w:rFonts w:ascii="Cambria Math" w:hAnsi="Cambria Math"/>
                </w:rPr>
                <m:t>→</m:t>
              </m:r>
            </m:oMath>
            <w:r>
              <w:t xml:space="preserve"> Mode5</w:t>
            </w:r>
          </w:p>
        </w:tc>
        <w:tc>
          <w:tcPr>
            <w:tcW w:w="0" w:type="auto"/>
          </w:tcPr>
          <w:p w:rsidR="00E86E0E" w:rsidRDefault="00E86E0E" w:rsidP="00C70742">
            <w:pPr>
              <w:pStyle w:val="Compact"/>
            </w:pPr>
            <w:r>
              <w:t>9.43 dB-Hz</w:t>
            </w:r>
          </w:p>
        </w:tc>
      </w:tr>
      <w:tr w:rsidR="00E86E0E" w:rsidTr="00C70742">
        <w:tc>
          <w:tcPr>
            <w:tcW w:w="0" w:type="auto"/>
          </w:tcPr>
          <w:p w:rsidR="00E86E0E" w:rsidRDefault="00E86E0E" w:rsidP="00C70742">
            <w:pPr>
              <w:pStyle w:val="Compact"/>
            </w:pPr>
            <w:r>
              <w:t xml:space="preserve">Mode </w:t>
            </w:r>
            <w:r>
              <w:rPr>
                <w:rFonts w:hint="eastAsia"/>
              </w:rPr>
              <w:t>切换点</w:t>
            </w:r>
            <w:r>
              <w:t xml:space="preserve"> 3</w:t>
            </w:r>
          </w:p>
        </w:tc>
        <w:tc>
          <w:tcPr>
            <w:tcW w:w="0" w:type="auto"/>
          </w:tcPr>
          <w:p w:rsidR="00E86E0E" w:rsidRDefault="00E86E0E" w:rsidP="00C70742">
            <w:pPr>
              <w:pStyle w:val="Compact"/>
            </w:pPr>
            <w:r>
              <w:t>2020/5/5</w:t>
            </w:r>
          </w:p>
        </w:tc>
        <w:tc>
          <w:tcPr>
            <w:tcW w:w="0" w:type="auto"/>
          </w:tcPr>
          <w:p w:rsidR="00E86E0E" w:rsidRDefault="00E86E0E" w:rsidP="00C70742">
            <w:pPr>
              <w:pStyle w:val="Compact"/>
            </w:pPr>
            <w:r>
              <w:t xml:space="preserve">Mode5 </w:t>
            </w:r>
            <m:oMath>
              <m:r>
                <m:rPr>
                  <m:sty m:val="p"/>
                </m:rPr>
                <w:rPr>
                  <w:rFonts w:ascii="Cambria Math" w:hAnsi="Cambria Math"/>
                </w:rPr>
                <m:t>→</m:t>
              </m:r>
            </m:oMath>
            <w:r>
              <w:t xml:space="preserve"> Mode6</w:t>
            </w:r>
          </w:p>
        </w:tc>
        <w:tc>
          <w:tcPr>
            <w:tcW w:w="0" w:type="auto"/>
          </w:tcPr>
          <w:p w:rsidR="00E86E0E" w:rsidRDefault="00E86E0E" w:rsidP="00C70742">
            <w:pPr>
              <w:pStyle w:val="Compact"/>
            </w:pPr>
            <w:r>
              <w:t>9.79 dB-Hz</w:t>
            </w:r>
          </w:p>
        </w:tc>
      </w:tr>
      <w:tr w:rsidR="00E86E0E" w:rsidTr="00C70742">
        <w:tc>
          <w:tcPr>
            <w:tcW w:w="0" w:type="auto"/>
          </w:tcPr>
          <w:p w:rsidR="00E86E0E" w:rsidRDefault="00E86E0E" w:rsidP="00C70742">
            <w:pPr>
              <w:pStyle w:val="Compact"/>
            </w:pPr>
            <w:r>
              <w:t xml:space="preserve">Mode </w:t>
            </w:r>
            <w:r>
              <w:rPr>
                <w:rFonts w:hint="eastAsia"/>
              </w:rPr>
              <w:t>切换点</w:t>
            </w:r>
            <w:r>
              <w:t xml:space="preserve"> 4</w:t>
            </w:r>
          </w:p>
        </w:tc>
        <w:tc>
          <w:tcPr>
            <w:tcW w:w="0" w:type="auto"/>
          </w:tcPr>
          <w:p w:rsidR="00E86E0E" w:rsidRDefault="00E86E0E" w:rsidP="00C70742">
            <w:pPr>
              <w:pStyle w:val="Compact"/>
            </w:pPr>
            <w:r>
              <w:t>2020/5/9</w:t>
            </w:r>
          </w:p>
        </w:tc>
        <w:tc>
          <w:tcPr>
            <w:tcW w:w="0" w:type="auto"/>
          </w:tcPr>
          <w:p w:rsidR="00E86E0E" w:rsidRDefault="00E86E0E" w:rsidP="00C70742">
            <w:pPr>
              <w:pStyle w:val="Compact"/>
            </w:pPr>
            <w:r>
              <w:t xml:space="preserve">Mode6 </w:t>
            </w:r>
            <m:oMath>
              <m:r>
                <m:rPr>
                  <m:sty m:val="p"/>
                </m:rPr>
                <w:rPr>
                  <w:rFonts w:ascii="Cambria Math" w:hAnsi="Cambria Math"/>
                </w:rPr>
                <m:t>→</m:t>
              </m:r>
            </m:oMath>
            <w:r>
              <w:t xml:space="preserve"> Mode5</w:t>
            </w:r>
          </w:p>
        </w:tc>
        <w:tc>
          <w:tcPr>
            <w:tcW w:w="0" w:type="auto"/>
          </w:tcPr>
          <w:p w:rsidR="00E86E0E" w:rsidRDefault="00E86E0E" w:rsidP="00C70742">
            <w:pPr>
              <w:pStyle w:val="Compact"/>
            </w:pPr>
            <w:r>
              <w:t>9.43 dB-Hz</w:t>
            </w:r>
          </w:p>
        </w:tc>
      </w:tr>
      <w:tr w:rsidR="00E86E0E" w:rsidTr="00C70742">
        <w:tc>
          <w:tcPr>
            <w:tcW w:w="0" w:type="auto"/>
          </w:tcPr>
          <w:p w:rsidR="00E86E0E" w:rsidRDefault="00E86E0E" w:rsidP="00C70742">
            <w:pPr>
              <w:pStyle w:val="Compact"/>
            </w:pPr>
            <w:r>
              <w:t xml:space="preserve">Mode </w:t>
            </w:r>
            <w:r>
              <w:rPr>
                <w:rFonts w:hint="eastAsia"/>
              </w:rPr>
              <w:t>切换点</w:t>
            </w:r>
            <w:r>
              <w:t xml:space="preserve"> 5</w:t>
            </w:r>
          </w:p>
        </w:tc>
        <w:tc>
          <w:tcPr>
            <w:tcW w:w="0" w:type="auto"/>
          </w:tcPr>
          <w:p w:rsidR="00E86E0E" w:rsidRDefault="00E86E0E" w:rsidP="00C70742">
            <w:pPr>
              <w:pStyle w:val="Compact"/>
            </w:pPr>
            <w:r>
              <w:t>2020/6/14</w:t>
            </w:r>
          </w:p>
        </w:tc>
        <w:tc>
          <w:tcPr>
            <w:tcW w:w="0" w:type="auto"/>
          </w:tcPr>
          <w:p w:rsidR="00E86E0E" w:rsidRDefault="00E86E0E" w:rsidP="00C70742">
            <w:pPr>
              <w:pStyle w:val="Compact"/>
            </w:pPr>
            <w:r>
              <w:t xml:space="preserve">Mode5 </w:t>
            </w:r>
            <m:oMath>
              <m:r>
                <m:rPr>
                  <m:sty m:val="p"/>
                </m:rPr>
                <w:rPr>
                  <w:rFonts w:ascii="Cambria Math" w:hAnsi="Cambria Math"/>
                </w:rPr>
                <m:t>→</m:t>
              </m:r>
            </m:oMath>
            <w:r>
              <w:t xml:space="preserve"> Mode7</w:t>
            </w:r>
          </w:p>
        </w:tc>
        <w:tc>
          <w:tcPr>
            <w:tcW w:w="0" w:type="auto"/>
          </w:tcPr>
          <w:p w:rsidR="00E86E0E" w:rsidRDefault="00E86E0E" w:rsidP="00C70742">
            <w:pPr>
              <w:pStyle w:val="Compact"/>
            </w:pPr>
            <w:r>
              <w:t>9.36 dB-Hz</w:t>
            </w:r>
          </w:p>
        </w:tc>
      </w:tr>
      <w:tr w:rsidR="00E86E0E" w:rsidTr="00C70742">
        <w:tc>
          <w:tcPr>
            <w:tcW w:w="0" w:type="auto"/>
          </w:tcPr>
          <w:p w:rsidR="00E86E0E" w:rsidRDefault="00E86E0E" w:rsidP="00C70742">
            <w:pPr>
              <w:pStyle w:val="Compact"/>
            </w:pPr>
            <w:r>
              <w:t xml:space="preserve">Mode </w:t>
            </w:r>
            <w:r>
              <w:rPr>
                <w:rFonts w:hint="eastAsia"/>
              </w:rPr>
              <w:t>切换点</w:t>
            </w:r>
            <w:r>
              <w:t xml:space="preserve"> 6</w:t>
            </w:r>
          </w:p>
        </w:tc>
        <w:tc>
          <w:tcPr>
            <w:tcW w:w="0" w:type="auto"/>
          </w:tcPr>
          <w:p w:rsidR="00E86E0E" w:rsidRDefault="00E86E0E" w:rsidP="00C70742">
            <w:pPr>
              <w:pStyle w:val="Compact"/>
            </w:pPr>
            <w:r>
              <w:t>2020/6/20</w:t>
            </w:r>
          </w:p>
        </w:tc>
        <w:tc>
          <w:tcPr>
            <w:tcW w:w="0" w:type="auto"/>
          </w:tcPr>
          <w:p w:rsidR="00E86E0E" w:rsidRDefault="00E86E0E" w:rsidP="00C70742">
            <w:pPr>
              <w:pStyle w:val="Compact"/>
            </w:pPr>
            <w:r>
              <w:t xml:space="preserve">Mode7 </w:t>
            </w:r>
            <m:oMath>
              <m:r>
                <m:rPr>
                  <m:sty m:val="p"/>
                </m:rPr>
                <w:rPr>
                  <w:rFonts w:ascii="Cambria Math" w:hAnsi="Cambria Math"/>
                </w:rPr>
                <m:t>→</m:t>
              </m:r>
            </m:oMath>
            <w:r>
              <w:t xml:space="preserve"> Mode5</w:t>
            </w:r>
          </w:p>
        </w:tc>
        <w:tc>
          <w:tcPr>
            <w:tcW w:w="0" w:type="auto"/>
          </w:tcPr>
          <w:p w:rsidR="00E86E0E" w:rsidRDefault="00E86E0E" w:rsidP="00C70742">
            <w:pPr>
              <w:pStyle w:val="Compact"/>
            </w:pPr>
            <w:r>
              <w:t>9.43 dB-Hz</w:t>
            </w:r>
          </w:p>
        </w:tc>
      </w:tr>
      <w:tr w:rsidR="00E86E0E" w:rsidTr="00C70742">
        <w:tc>
          <w:tcPr>
            <w:tcW w:w="0" w:type="auto"/>
          </w:tcPr>
          <w:p w:rsidR="00E86E0E" w:rsidRDefault="00E86E0E" w:rsidP="00C70742">
            <w:pPr>
              <w:pStyle w:val="Compact"/>
            </w:pPr>
            <w:r>
              <w:t xml:space="preserve">Mode </w:t>
            </w:r>
            <w:r>
              <w:rPr>
                <w:rFonts w:hint="eastAsia"/>
              </w:rPr>
              <w:t>切换点</w:t>
            </w:r>
            <w:r>
              <w:t xml:space="preserve"> 7</w:t>
            </w:r>
          </w:p>
        </w:tc>
        <w:tc>
          <w:tcPr>
            <w:tcW w:w="0" w:type="auto"/>
          </w:tcPr>
          <w:p w:rsidR="00E86E0E" w:rsidRDefault="00E86E0E" w:rsidP="00C70742">
            <w:pPr>
              <w:pStyle w:val="Compact"/>
            </w:pPr>
            <w:r>
              <w:t>2020/6/23</w:t>
            </w:r>
          </w:p>
        </w:tc>
        <w:tc>
          <w:tcPr>
            <w:tcW w:w="0" w:type="auto"/>
          </w:tcPr>
          <w:p w:rsidR="00E86E0E" w:rsidRDefault="00E86E0E" w:rsidP="00C70742">
            <w:pPr>
              <w:pStyle w:val="Compact"/>
            </w:pPr>
            <w:r>
              <w:t xml:space="preserve">Mode5 </w:t>
            </w:r>
            <m:oMath>
              <m:r>
                <m:rPr>
                  <m:sty m:val="p"/>
                </m:rPr>
                <w:rPr>
                  <w:rFonts w:ascii="Cambria Math" w:hAnsi="Cambria Math"/>
                </w:rPr>
                <m:t>→</m:t>
              </m:r>
            </m:oMath>
            <w:r>
              <w:t xml:space="preserve"> Mode7</w:t>
            </w:r>
          </w:p>
        </w:tc>
        <w:tc>
          <w:tcPr>
            <w:tcW w:w="0" w:type="auto"/>
          </w:tcPr>
          <w:p w:rsidR="00E86E0E" w:rsidRDefault="00E86E0E" w:rsidP="00C70742">
            <w:pPr>
              <w:pStyle w:val="Compact"/>
            </w:pPr>
            <w:r>
              <w:t>9.36 dB-Hz</w:t>
            </w:r>
          </w:p>
        </w:tc>
      </w:tr>
      <w:tr w:rsidR="00E86E0E" w:rsidTr="00C70742">
        <w:tc>
          <w:tcPr>
            <w:tcW w:w="0" w:type="auto"/>
          </w:tcPr>
          <w:p w:rsidR="00E86E0E" w:rsidRDefault="00E86E0E" w:rsidP="00C70742">
            <w:pPr>
              <w:pStyle w:val="Compact"/>
            </w:pPr>
            <w:r>
              <w:t xml:space="preserve">Mode </w:t>
            </w:r>
            <w:r>
              <w:rPr>
                <w:rFonts w:hint="eastAsia"/>
              </w:rPr>
              <w:t>切换点</w:t>
            </w:r>
            <w:r>
              <w:t xml:space="preserve"> 8</w:t>
            </w:r>
          </w:p>
        </w:tc>
        <w:tc>
          <w:tcPr>
            <w:tcW w:w="0" w:type="auto"/>
          </w:tcPr>
          <w:p w:rsidR="00E86E0E" w:rsidRDefault="00E86E0E" w:rsidP="00C70742">
            <w:pPr>
              <w:pStyle w:val="Compact"/>
            </w:pPr>
            <w:r>
              <w:t>2020/7/3</w:t>
            </w:r>
          </w:p>
        </w:tc>
        <w:tc>
          <w:tcPr>
            <w:tcW w:w="0" w:type="auto"/>
          </w:tcPr>
          <w:p w:rsidR="00E86E0E" w:rsidRDefault="00E86E0E" w:rsidP="00C70742">
            <w:pPr>
              <w:pStyle w:val="Compact"/>
            </w:pPr>
            <w:r>
              <w:t xml:space="preserve">Mode7 </w:t>
            </w:r>
            <m:oMath>
              <m:r>
                <m:rPr>
                  <m:sty m:val="p"/>
                </m:rPr>
                <w:rPr>
                  <w:rFonts w:ascii="Cambria Math" w:hAnsi="Cambria Math"/>
                </w:rPr>
                <m:t>→</m:t>
              </m:r>
            </m:oMath>
            <w:r>
              <w:t xml:space="preserve"> Mode5</w:t>
            </w:r>
          </w:p>
        </w:tc>
        <w:tc>
          <w:tcPr>
            <w:tcW w:w="0" w:type="auto"/>
          </w:tcPr>
          <w:p w:rsidR="00E86E0E" w:rsidRDefault="00E86E0E" w:rsidP="00C70742">
            <w:pPr>
              <w:pStyle w:val="Compact"/>
            </w:pPr>
            <w:r>
              <w:t>9.43 dB-Hz</w:t>
            </w:r>
          </w:p>
        </w:tc>
      </w:tr>
      <w:tr w:rsidR="00E86E0E" w:rsidTr="00C70742">
        <w:tc>
          <w:tcPr>
            <w:tcW w:w="0" w:type="auto"/>
          </w:tcPr>
          <w:p w:rsidR="00E86E0E" w:rsidRDefault="00E86E0E" w:rsidP="00C70742">
            <w:pPr>
              <w:pStyle w:val="Compact"/>
            </w:pPr>
            <w:r>
              <w:t xml:space="preserve">Mode </w:t>
            </w:r>
            <w:r>
              <w:rPr>
                <w:rFonts w:hint="eastAsia"/>
              </w:rPr>
              <w:t>切换点</w:t>
            </w:r>
            <w:r>
              <w:t xml:space="preserve"> 9</w:t>
            </w:r>
          </w:p>
        </w:tc>
        <w:tc>
          <w:tcPr>
            <w:tcW w:w="0" w:type="auto"/>
          </w:tcPr>
          <w:p w:rsidR="00E86E0E" w:rsidRDefault="00E86E0E" w:rsidP="00C70742">
            <w:pPr>
              <w:pStyle w:val="Compact"/>
            </w:pPr>
            <w:r>
              <w:t>2020/8/3</w:t>
            </w:r>
          </w:p>
        </w:tc>
        <w:tc>
          <w:tcPr>
            <w:tcW w:w="0" w:type="auto"/>
          </w:tcPr>
          <w:p w:rsidR="00E86E0E" w:rsidRDefault="00E86E0E" w:rsidP="00C70742">
            <w:pPr>
              <w:pStyle w:val="Compact"/>
            </w:pPr>
            <w:r>
              <w:t xml:space="preserve">Mode5 </w:t>
            </w:r>
            <m:oMath>
              <m:r>
                <m:rPr>
                  <m:sty m:val="p"/>
                </m:rPr>
                <w:rPr>
                  <w:rFonts w:ascii="Cambria Math" w:hAnsi="Cambria Math"/>
                </w:rPr>
                <m:t>→</m:t>
              </m:r>
            </m:oMath>
            <w:r>
              <w:t xml:space="preserve"> Mode7</w:t>
            </w:r>
          </w:p>
        </w:tc>
        <w:tc>
          <w:tcPr>
            <w:tcW w:w="0" w:type="auto"/>
          </w:tcPr>
          <w:p w:rsidR="00E86E0E" w:rsidRDefault="00E86E0E" w:rsidP="00C70742">
            <w:pPr>
              <w:pStyle w:val="Compact"/>
            </w:pPr>
            <w:r>
              <w:t>9.36 dB-Hz</w:t>
            </w:r>
          </w:p>
        </w:tc>
      </w:tr>
      <w:tr w:rsidR="00E86E0E" w:rsidTr="00C70742">
        <w:tc>
          <w:tcPr>
            <w:tcW w:w="0" w:type="auto"/>
          </w:tcPr>
          <w:p w:rsidR="00E86E0E" w:rsidRDefault="00E86E0E" w:rsidP="00C70742">
            <w:pPr>
              <w:pStyle w:val="Compact"/>
            </w:pPr>
            <w:r>
              <w:t xml:space="preserve">Mode </w:t>
            </w:r>
            <w:r>
              <w:rPr>
                <w:rFonts w:hint="eastAsia"/>
              </w:rPr>
              <w:t>切换点</w:t>
            </w:r>
            <w:r>
              <w:t xml:space="preserve"> 10</w:t>
            </w:r>
          </w:p>
        </w:tc>
        <w:tc>
          <w:tcPr>
            <w:tcW w:w="0" w:type="auto"/>
          </w:tcPr>
          <w:p w:rsidR="00E86E0E" w:rsidRDefault="00E86E0E" w:rsidP="00C70742">
            <w:pPr>
              <w:pStyle w:val="Compact"/>
            </w:pPr>
            <w:r>
              <w:t>2020/8/22</w:t>
            </w:r>
          </w:p>
        </w:tc>
        <w:tc>
          <w:tcPr>
            <w:tcW w:w="0" w:type="auto"/>
          </w:tcPr>
          <w:p w:rsidR="00E86E0E" w:rsidRDefault="00E86E0E" w:rsidP="00C70742">
            <w:pPr>
              <w:pStyle w:val="Compact"/>
            </w:pPr>
            <w:r>
              <w:t xml:space="preserve">Mode7 </w:t>
            </w:r>
            <m:oMath>
              <m:r>
                <m:rPr>
                  <m:sty m:val="p"/>
                </m:rPr>
                <w:rPr>
                  <w:rFonts w:ascii="Cambria Math" w:hAnsi="Cambria Math"/>
                </w:rPr>
                <m:t>→</m:t>
              </m:r>
            </m:oMath>
            <w:r>
              <w:t xml:space="preserve"> Mode8</w:t>
            </w:r>
          </w:p>
        </w:tc>
        <w:tc>
          <w:tcPr>
            <w:tcW w:w="0" w:type="auto"/>
          </w:tcPr>
          <w:p w:rsidR="00E86E0E" w:rsidRDefault="00E86E0E" w:rsidP="00C70742">
            <w:pPr>
              <w:pStyle w:val="Compact"/>
            </w:pPr>
            <w:r>
              <w:t>9.95 dB-Hz</w:t>
            </w:r>
          </w:p>
        </w:tc>
      </w:tr>
      <w:tr w:rsidR="00E86E0E" w:rsidTr="00C70742">
        <w:tc>
          <w:tcPr>
            <w:tcW w:w="0" w:type="auto"/>
          </w:tcPr>
          <w:p w:rsidR="00E86E0E" w:rsidRDefault="00E86E0E" w:rsidP="00C70742">
            <w:pPr>
              <w:pStyle w:val="Compact"/>
            </w:pPr>
            <w:r>
              <w:t xml:space="preserve">Mode </w:t>
            </w:r>
            <w:r>
              <w:rPr>
                <w:rFonts w:hint="eastAsia"/>
              </w:rPr>
              <w:t>切换点</w:t>
            </w:r>
            <w:r>
              <w:t xml:space="preserve"> 11</w:t>
            </w:r>
          </w:p>
        </w:tc>
        <w:tc>
          <w:tcPr>
            <w:tcW w:w="0" w:type="auto"/>
          </w:tcPr>
          <w:p w:rsidR="00E86E0E" w:rsidRDefault="00E86E0E" w:rsidP="00C70742">
            <w:pPr>
              <w:pStyle w:val="Compact"/>
            </w:pPr>
            <w:r>
              <w:t>2020/9/13</w:t>
            </w:r>
          </w:p>
        </w:tc>
        <w:tc>
          <w:tcPr>
            <w:tcW w:w="0" w:type="auto"/>
          </w:tcPr>
          <w:p w:rsidR="00E86E0E" w:rsidRDefault="00E86E0E" w:rsidP="00C70742">
            <w:pPr>
              <w:pStyle w:val="Compact"/>
            </w:pPr>
            <w:r>
              <w:t xml:space="preserve">Mode8 </w:t>
            </w:r>
            <m:oMath>
              <m:r>
                <m:rPr>
                  <m:sty m:val="p"/>
                </m:rPr>
                <w:rPr>
                  <w:rFonts w:ascii="Cambria Math" w:hAnsi="Cambria Math"/>
                </w:rPr>
                <m:t>→</m:t>
              </m:r>
            </m:oMath>
            <w:r>
              <w:t xml:space="preserve"> None</w:t>
            </w:r>
          </w:p>
        </w:tc>
        <w:tc>
          <w:tcPr>
            <w:tcW w:w="0" w:type="auto"/>
          </w:tcPr>
          <w:p w:rsidR="00E86E0E" w:rsidRDefault="00E86E0E" w:rsidP="00C70742">
            <w:pPr>
              <w:pStyle w:val="Compact"/>
            </w:pPr>
            <w:r>
              <w:t>0 dB-Hz</w:t>
            </w:r>
          </w:p>
        </w:tc>
      </w:tr>
      <w:tr w:rsidR="00E86E0E" w:rsidTr="00C70742">
        <w:tc>
          <w:tcPr>
            <w:tcW w:w="0" w:type="auto"/>
          </w:tcPr>
          <w:p w:rsidR="00E86E0E" w:rsidRDefault="00E86E0E" w:rsidP="00C70742">
            <w:pPr>
              <w:pStyle w:val="Compact"/>
            </w:pPr>
            <w:r>
              <w:t xml:space="preserve">Mode </w:t>
            </w:r>
            <w:r>
              <w:rPr>
                <w:rFonts w:hint="eastAsia"/>
              </w:rPr>
              <w:t>切换点</w:t>
            </w:r>
            <w:r>
              <w:t xml:space="preserve"> 12</w:t>
            </w:r>
          </w:p>
        </w:tc>
        <w:tc>
          <w:tcPr>
            <w:tcW w:w="0" w:type="auto"/>
          </w:tcPr>
          <w:p w:rsidR="00E86E0E" w:rsidRDefault="00E86E0E" w:rsidP="00C70742">
            <w:pPr>
              <w:pStyle w:val="Compact"/>
            </w:pPr>
            <w:r>
              <w:t>2020/10/1</w:t>
            </w:r>
          </w:p>
        </w:tc>
        <w:tc>
          <w:tcPr>
            <w:tcW w:w="0" w:type="auto"/>
          </w:tcPr>
          <w:p w:rsidR="00E86E0E" w:rsidRDefault="00E86E0E" w:rsidP="00C70742">
            <w:pPr>
              <w:pStyle w:val="Compact"/>
            </w:pPr>
            <w:r>
              <w:t xml:space="preserve">None </w:t>
            </w:r>
            <m:oMath>
              <m:r>
                <m:rPr>
                  <m:sty m:val="p"/>
                </m:rPr>
                <w:rPr>
                  <w:rFonts w:ascii="Cambria Math" w:hAnsi="Cambria Math"/>
                </w:rPr>
                <m:t>→</m:t>
              </m:r>
            </m:oMath>
            <w:r>
              <w:t xml:space="preserve"> Mode7</w:t>
            </w:r>
          </w:p>
        </w:tc>
        <w:tc>
          <w:tcPr>
            <w:tcW w:w="0" w:type="auto"/>
          </w:tcPr>
          <w:p w:rsidR="00E86E0E" w:rsidRDefault="00E86E0E" w:rsidP="00C70742">
            <w:pPr>
              <w:pStyle w:val="Compact"/>
            </w:pPr>
            <w:r>
              <w:t>0 dB-Hz</w:t>
            </w:r>
          </w:p>
        </w:tc>
      </w:tr>
      <w:tr w:rsidR="00E86E0E" w:rsidTr="00C70742">
        <w:tc>
          <w:tcPr>
            <w:tcW w:w="0" w:type="auto"/>
          </w:tcPr>
          <w:p w:rsidR="00E86E0E" w:rsidRDefault="00E86E0E" w:rsidP="00C70742">
            <w:pPr>
              <w:pStyle w:val="Compact"/>
            </w:pPr>
            <w:r>
              <w:t xml:space="preserve">Mode </w:t>
            </w:r>
            <w:r>
              <w:rPr>
                <w:rFonts w:hint="eastAsia"/>
              </w:rPr>
              <w:t>切换点</w:t>
            </w:r>
            <w:r>
              <w:t xml:space="preserve"> 13</w:t>
            </w:r>
          </w:p>
        </w:tc>
        <w:tc>
          <w:tcPr>
            <w:tcW w:w="0" w:type="auto"/>
          </w:tcPr>
          <w:p w:rsidR="00E86E0E" w:rsidRDefault="00E86E0E" w:rsidP="00C70742">
            <w:pPr>
              <w:pStyle w:val="Compact"/>
            </w:pPr>
            <w:r>
              <w:t>2020/10/19</w:t>
            </w:r>
          </w:p>
        </w:tc>
        <w:tc>
          <w:tcPr>
            <w:tcW w:w="0" w:type="auto"/>
          </w:tcPr>
          <w:p w:rsidR="00E86E0E" w:rsidRDefault="00E86E0E" w:rsidP="00C70742">
            <w:pPr>
              <w:pStyle w:val="Compact"/>
            </w:pPr>
            <w:r>
              <w:t xml:space="preserve">Mode7 </w:t>
            </w:r>
            <m:oMath>
              <m:r>
                <m:rPr>
                  <m:sty m:val="p"/>
                </m:rPr>
                <w:rPr>
                  <w:rFonts w:ascii="Cambria Math" w:hAnsi="Cambria Math"/>
                </w:rPr>
                <m:t>→</m:t>
              </m:r>
            </m:oMath>
            <w:r>
              <w:t xml:space="preserve"> Mode8</w:t>
            </w:r>
          </w:p>
        </w:tc>
        <w:tc>
          <w:tcPr>
            <w:tcW w:w="0" w:type="auto"/>
          </w:tcPr>
          <w:p w:rsidR="00E86E0E" w:rsidRDefault="00E86E0E" w:rsidP="00C70742">
            <w:pPr>
              <w:pStyle w:val="Compact"/>
            </w:pPr>
            <w:r>
              <w:t>9.95 dB-Hz</w:t>
            </w:r>
          </w:p>
        </w:tc>
      </w:tr>
      <w:tr w:rsidR="00E86E0E" w:rsidTr="00C70742">
        <w:tc>
          <w:tcPr>
            <w:tcW w:w="0" w:type="auto"/>
          </w:tcPr>
          <w:p w:rsidR="00E86E0E" w:rsidRDefault="00E86E0E" w:rsidP="00C70742">
            <w:pPr>
              <w:pStyle w:val="Compact"/>
            </w:pPr>
            <w:r>
              <w:t xml:space="preserve">Mode </w:t>
            </w:r>
            <w:r>
              <w:rPr>
                <w:rFonts w:hint="eastAsia"/>
              </w:rPr>
              <w:t>切换点</w:t>
            </w:r>
            <w:r>
              <w:t xml:space="preserve"> 14</w:t>
            </w:r>
          </w:p>
        </w:tc>
        <w:tc>
          <w:tcPr>
            <w:tcW w:w="0" w:type="auto"/>
          </w:tcPr>
          <w:p w:rsidR="00E86E0E" w:rsidRDefault="00E86E0E" w:rsidP="00C70742">
            <w:pPr>
              <w:pStyle w:val="Compact"/>
            </w:pPr>
            <w:r>
              <w:t>2020/10/24</w:t>
            </w:r>
          </w:p>
        </w:tc>
        <w:tc>
          <w:tcPr>
            <w:tcW w:w="0" w:type="auto"/>
          </w:tcPr>
          <w:p w:rsidR="00E86E0E" w:rsidRDefault="00E86E0E" w:rsidP="00C70742">
            <w:pPr>
              <w:pStyle w:val="Compact"/>
            </w:pPr>
            <w:r>
              <w:t xml:space="preserve">Mode8 </w:t>
            </w:r>
            <m:oMath>
              <m:r>
                <m:rPr>
                  <m:sty m:val="p"/>
                </m:rPr>
                <w:rPr>
                  <w:rFonts w:ascii="Cambria Math" w:hAnsi="Cambria Math"/>
                </w:rPr>
                <m:t>→</m:t>
              </m:r>
            </m:oMath>
            <w:r>
              <w:t xml:space="preserve"> Mode7</w:t>
            </w:r>
          </w:p>
        </w:tc>
        <w:tc>
          <w:tcPr>
            <w:tcW w:w="0" w:type="auto"/>
          </w:tcPr>
          <w:p w:rsidR="00E86E0E" w:rsidRDefault="00E86E0E" w:rsidP="00C70742">
            <w:pPr>
              <w:pStyle w:val="Compact"/>
            </w:pPr>
            <w:r>
              <w:t>9.36 dB-Hz</w:t>
            </w:r>
          </w:p>
        </w:tc>
      </w:tr>
      <w:tr w:rsidR="00E86E0E" w:rsidTr="00C70742">
        <w:tc>
          <w:tcPr>
            <w:tcW w:w="0" w:type="auto"/>
          </w:tcPr>
          <w:p w:rsidR="00E86E0E" w:rsidRDefault="00E86E0E" w:rsidP="00C70742">
            <w:pPr>
              <w:pStyle w:val="Compact"/>
            </w:pPr>
            <w:r>
              <w:t xml:space="preserve">Mode </w:t>
            </w:r>
            <w:r>
              <w:rPr>
                <w:rFonts w:hint="eastAsia"/>
              </w:rPr>
              <w:t>切换点</w:t>
            </w:r>
            <w:r>
              <w:t xml:space="preserve"> 15</w:t>
            </w:r>
          </w:p>
        </w:tc>
        <w:tc>
          <w:tcPr>
            <w:tcW w:w="0" w:type="auto"/>
          </w:tcPr>
          <w:p w:rsidR="00E86E0E" w:rsidRDefault="00E86E0E" w:rsidP="00C70742">
            <w:pPr>
              <w:pStyle w:val="Compact"/>
            </w:pPr>
            <w:r>
              <w:t>2020/10/26</w:t>
            </w:r>
          </w:p>
        </w:tc>
        <w:tc>
          <w:tcPr>
            <w:tcW w:w="0" w:type="auto"/>
          </w:tcPr>
          <w:p w:rsidR="00E86E0E" w:rsidRDefault="00E86E0E" w:rsidP="00C70742">
            <w:pPr>
              <w:pStyle w:val="Compact"/>
            </w:pPr>
            <w:r>
              <w:t xml:space="preserve">Mode7 </w:t>
            </w:r>
            <m:oMath>
              <m:r>
                <m:rPr>
                  <m:sty m:val="p"/>
                </m:rPr>
                <w:rPr>
                  <w:rFonts w:ascii="Cambria Math" w:hAnsi="Cambria Math"/>
                </w:rPr>
                <m:t>→</m:t>
              </m:r>
            </m:oMath>
            <w:r>
              <w:t xml:space="preserve"> Mode7</w:t>
            </w:r>
          </w:p>
        </w:tc>
        <w:tc>
          <w:tcPr>
            <w:tcW w:w="0" w:type="auto"/>
          </w:tcPr>
          <w:p w:rsidR="00E86E0E" w:rsidRDefault="00E86E0E" w:rsidP="00C70742">
            <w:pPr>
              <w:pStyle w:val="Compact"/>
            </w:pPr>
            <w:r>
              <w:t>9.36 dB-Hz</w:t>
            </w:r>
          </w:p>
        </w:tc>
      </w:tr>
      <w:tr w:rsidR="00E86E0E" w:rsidTr="00C70742">
        <w:tc>
          <w:tcPr>
            <w:tcW w:w="0" w:type="auto"/>
          </w:tcPr>
          <w:p w:rsidR="00E86E0E" w:rsidRDefault="00E86E0E" w:rsidP="00C70742">
            <w:pPr>
              <w:pStyle w:val="Compact"/>
            </w:pPr>
            <w:r>
              <w:t xml:space="preserve">Mode </w:t>
            </w:r>
            <w:r>
              <w:rPr>
                <w:rFonts w:hint="eastAsia"/>
              </w:rPr>
              <w:t>切换点</w:t>
            </w:r>
            <w:r>
              <w:t xml:space="preserve"> 16</w:t>
            </w:r>
          </w:p>
        </w:tc>
        <w:tc>
          <w:tcPr>
            <w:tcW w:w="0" w:type="auto"/>
          </w:tcPr>
          <w:p w:rsidR="00E86E0E" w:rsidRDefault="00E86E0E" w:rsidP="00C70742">
            <w:pPr>
              <w:pStyle w:val="Compact"/>
            </w:pPr>
            <w:r>
              <w:t>2020/11/16</w:t>
            </w:r>
          </w:p>
        </w:tc>
        <w:tc>
          <w:tcPr>
            <w:tcW w:w="0" w:type="auto"/>
          </w:tcPr>
          <w:p w:rsidR="00E86E0E" w:rsidRDefault="00E86E0E" w:rsidP="00C70742">
            <w:pPr>
              <w:pStyle w:val="Compact"/>
            </w:pPr>
            <w:r>
              <w:t xml:space="preserve">Mode7 </w:t>
            </w:r>
            <m:oMath>
              <m:r>
                <m:rPr>
                  <m:sty m:val="p"/>
                </m:rPr>
                <w:rPr>
                  <w:rFonts w:ascii="Cambria Math" w:hAnsi="Cambria Math"/>
                </w:rPr>
                <m:t>→</m:t>
              </m:r>
            </m:oMath>
            <w:r>
              <w:t xml:space="preserve"> Mode9</w:t>
            </w:r>
          </w:p>
        </w:tc>
        <w:tc>
          <w:tcPr>
            <w:tcW w:w="0" w:type="auto"/>
          </w:tcPr>
          <w:p w:rsidR="00E86E0E" w:rsidRDefault="00E86E0E" w:rsidP="00C70742">
            <w:pPr>
              <w:pStyle w:val="Compact"/>
            </w:pPr>
            <w:r>
              <w:t>9.82 dB-Hz</w:t>
            </w:r>
          </w:p>
        </w:tc>
      </w:tr>
      <w:tr w:rsidR="00E86E0E" w:rsidTr="00C70742">
        <w:tc>
          <w:tcPr>
            <w:tcW w:w="0" w:type="auto"/>
          </w:tcPr>
          <w:p w:rsidR="00E86E0E" w:rsidRDefault="00E86E0E" w:rsidP="00C70742">
            <w:pPr>
              <w:pStyle w:val="Compact"/>
            </w:pPr>
            <w:r>
              <w:lastRenderedPageBreak/>
              <w:t xml:space="preserve">Mode </w:t>
            </w:r>
            <w:r>
              <w:rPr>
                <w:rFonts w:hint="eastAsia"/>
              </w:rPr>
              <w:t>切换点</w:t>
            </w:r>
            <w:r>
              <w:t xml:space="preserve"> 17</w:t>
            </w:r>
          </w:p>
        </w:tc>
        <w:tc>
          <w:tcPr>
            <w:tcW w:w="0" w:type="auto"/>
          </w:tcPr>
          <w:p w:rsidR="00E86E0E" w:rsidRDefault="00E86E0E" w:rsidP="00C70742">
            <w:pPr>
              <w:pStyle w:val="Compact"/>
            </w:pPr>
            <w:r>
              <w:t>2020/11/21</w:t>
            </w:r>
          </w:p>
        </w:tc>
        <w:tc>
          <w:tcPr>
            <w:tcW w:w="0" w:type="auto"/>
          </w:tcPr>
          <w:p w:rsidR="00E86E0E" w:rsidRDefault="00E86E0E" w:rsidP="00C70742">
            <w:pPr>
              <w:pStyle w:val="Compact"/>
            </w:pPr>
            <w:r>
              <w:t xml:space="preserve">Mode9 </w:t>
            </w:r>
            <m:oMath>
              <m:r>
                <m:rPr>
                  <m:sty m:val="p"/>
                </m:rPr>
                <w:rPr>
                  <w:rFonts w:ascii="Cambria Math" w:hAnsi="Cambria Math"/>
                </w:rPr>
                <m:t>→</m:t>
              </m:r>
            </m:oMath>
            <w:r>
              <w:t xml:space="preserve"> Mode7</w:t>
            </w:r>
          </w:p>
        </w:tc>
        <w:tc>
          <w:tcPr>
            <w:tcW w:w="0" w:type="auto"/>
          </w:tcPr>
          <w:p w:rsidR="00E86E0E" w:rsidRDefault="00E86E0E" w:rsidP="00C70742">
            <w:pPr>
              <w:pStyle w:val="Compact"/>
            </w:pPr>
            <w:r>
              <w:t>9.36 dB-Hz</w:t>
            </w:r>
          </w:p>
        </w:tc>
      </w:tr>
    </w:tbl>
    <w:p w:rsidR="00E86E0E" w:rsidRDefault="00E86E0E" w:rsidP="00E86E0E">
      <w:pPr>
        <w:pStyle w:val="BodyText"/>
      </w:pPr>
      <w:bookmarkStart w:id="57" w:name="tab:mode_switch_s2w"/>
      <w:bookmarkEnd w:id="57"/>
    </w:p>
    <w:p w:rsidR="00E86E0E" w:rsidRDefault="00E86E0E" w:rsidP="00E86E0E">
      <w:pPr>
        <w:pStyle w:val="BodyText"/>
      </w:pPr>
      <w:r>
        <w:rPr>
          <w:rFonts w:hint="eastAsia"/>
        </w:rPr>
        <w:t>当</w:t>
      </w:r>
      <w:r>
        <w:rPr>
          <w:rFonts w:hint="eastAsia"/>
        </w:rPr>
        <w:t>FPD</w:t>
      </w:r>
      <w:r>
        <w:rPr>
          <w:rFonts w:hint="eastAsia"/>
        </w:rPr>
        <w:t>检测异常值处于较低范围内时，说明没有发生窗口前后的值不连续性，表示没有弹性功率事件的发生。且由于硬件传输噪声原因，即使没有弹性功率功能变化，同样会有一定量的窗口差分值存在，表现为</w:t>
      </w:r>
      <w:r>
        <w:rPr>
          <w:rFonts w:hint="eastAsia"/>
        </w:rPr>
        <w:t>0</w:t>
      </w:r>
      <w:r>
        <w:rPr>
          <w:rFonts w:hint="eastAsia"/>
        </w:rPr>
        <w:t>均值附近波动的白噪声异常值。当</w:t>
      </w:r>
      <w:r>
        <w:rPr>
          <w:rFonts w:hint="eastAsia"/>
        </w:rPr>
        <w:t>FPD</w:t>
      </w:r>
      <w:r>
        <w:rPr>
          <w:rFonts w:hint="eastAsia"/>
        </w:rPr>
        <w:t>检测异常值处于较大值时，说明此时捕捉到了第二章所述的“阶跃提升”的特征，即卫星在测站可视范围内当日有弹性功率状态的切换。而不同大小的异常值则说明了不同弹性功率事件模式功率抬升值不同。</w:t>
      </w:r>
    </w:p>
    <w:p w:rsidR="00E86E0E" w:rsidRDefault="00E86E0E" w:rsidP="00E86E0E">
      <w:pPr>
        <w:pStyle w:val="BodyText"/>
      </w:pPr>
      <w:r>
        <w:rPr>
          <w:rFonts w:hint="eastAsia"/>
        </w:rPr>
        <w:t>分析图</w:t>
      </w:r>
      <w:hyperlink w:anchor="fig:fpd_result1">
        <w:r>
          <w:rPr>
            <w:rStyle w:val="Hyperlink"/>
          </w:rPr>
          <w:t>1.2</w:t>
        </w:r>
      </w:hyperlink>
      <w:r>
        <w:rPr>
          <w:rFonts w:hint="eastAsia"/>
        </w:rPr>
        <w:t>与图</w:t>
      </w:r>
      <w:hyperlink w:anchor="fig:fpd_result2">
        <w:r>
          <w:rPr>
            <w:rStyle w:val="Hyperlink"/>
          </w:rPr>
          <w:t>1.3</w:t>
        </w:r>
      </w:hyperlink>
      <w:r>
        <w:rPr>
          <w:rFonts w:hint="eastAsia"/>
        </w:rPr>
        <w:t>，可以直观发现，不同卫星的检测效果存在明显差异。相较于</w:t>
      </w:r>
      <w:r>
        <w:t xml:space="preserve"> G03 </w:t>
      </w:r>
      <w:r>
        <w:rPr>
          <w:rFonts w:hint="eastAsia"/>
        </w:rPr>
        <w:t>S2W</w:t>
      </w:r>
      <w:r>
        <w:rPr>
          <w:rFonts w:hint="eastAsia"/>
        </w:rPr>
        <w:t>，</w:t>
      </w:r>
      <w:r>
        <w:rPr>
          <w:rFonts w:hint="eastAsia"/>
        </w:rPr>
        <w:t>G05</w:t>
      </w:r>
      <w:r>
        <w:t xml:space="preserve"> S2W </w:t>
      </w:r>
      <w:r>
        <w:rPr>
          <w:rFonts w:hint="eastAsia"/>
        </w:rPr>
        <w:t>的</w:t>
      </w:r>
      <w:r>
        <w:t xml:space="preserve"> FPD </w:t>
      </w:r>
      <w:r>
        <w:rPr>
          <w:rFonts w:hint="eastAsia"/>
        </w:rPr>
        <w:t>检测结果整体表现较差：其异常值主要集中在</w:t>
      </w:r>
      <w:r>
        <w:t xml:space="preserve"> Mode6 </w:t>
      </w:r>
      <w:r>
        <w:rPr>
          <w:rFonts w:hint="eastAsia"/>
        </w:rPr>
        <w:t>与</w:t>
      </w:r>
      <w:r>
        <w:t xml:space="preserve"> Mode8 </w:t>
      </w:r>
      <w:r>
        <w:rPr>
          <w:rFonts w:hint="eastAsia"/>
        </w:rPr>
        <w:t>区间，仅在这些时间段被判定为弹性功率开启状态；而</w:t>
      </w:r>
      <w:r>
        <w:t xml:space="preserve"> G03 S2W </w:t>
      </w:r>
      <w:r>
        <w:rPr>
          <w:rFonts w:hint="eastAsia"/>
        </w:rPr>
        <w:t>的检测结果则除</w:t>
      </w:r>
      <w:r>
        <w:t xml:space="preserve"> Mode9 </w:t>
      </w:r>
      <w:r>
        <w:rPr>
          <w:rFonts w:hint="eastAsia"/>
        </w:rPr>
        <w:t>未能成功识别外，其余弹性功率模式基本均得到了较为准确的探测。造成这种现象的原因是在第二章中提到过的：由于测站并不能对每一颗</w:t>
      </w:r>
      <w:r>
        <w:rPr>
          <w:rFonts w:hint="eastAsia"/>
        </w:rPr>
        <w:t>MEO</w:t>
      </w:r>
      <w:r>
        <w:rPr>
          <w:rFonts w:hint="eastAsia"/>
        </w:rPr>
        <w:t>卫星进行不间断的跟踪，每日仅能接收到部分信号，因此如果卫星发射端的弹性功率状态切换发生在测站可视范围外，就会导致“整体抬升”现象的发生。这一现象导致无法从非连续的时序中获得阶跃变化的特征被检测，从而无法实现弹性功率的正确识别。应对这一问题的方法则是使用足够多的测站（例如前文提及的</w:t>
      </w:r>
      <w:r>
        <w:rPr>
          <w:rFonts w:hint="eastAsia"/>
        </w:rPr>
        <w:t>250</w:t>
      </w:r>
      <w:r>
        <w:rPr>
          <w:rFonts w:hint="eastAsia"/>
        </w:rPr>
        <w:t>个测站）对同一颗卫星进行追踪，如果其中一定比例的测站检测出弹性功率事件，则判定为事件发生。</w:t>
      </w:r>
    </w:p>
    <w:tbl>
      <w:tblPr>
        <w:tblStyle w:val="Table"/>
        <w:tblW w:w="0" w:type="auto"/>
        <w:jc w:val="center"/>
        <w:tblLook w:val="0600" w:firstRow="0" w:lastRow="0" w:firstColumn="0" w:lastColumn="0" w:noHBand="1" w:noVBand="1"/>
      </w:tblPr>
      <w:tblGrid>
        <w:gridCol w:w="849"/>
      </w:tblGrid>
      <w:tr w:rsidR="00E86E0E" w:rsidTr="00C70742">
        <w:trPr>
          <w:jc w:val="center"/>
        </w:trPr>
        <w:tc>
          <w:tcPr>
            <w:tcW w:w="0" w:type="auto"/>
          </w:tcPr>
          <w:p w:rsidR="00E86E0E" w:rsidRDefault="00E86E0E" w:rsidP="00C70742">
            <w:pPr>
              <w:jc w:val="center"/>
            </w:pPr>
            <w:bookmarkStart w:id="58" w:name="fig:fpd_result1"/>
            <w:r>
              <w:t xml:space="preserve">image </w:t>
            </w:r>
          </w:p>
        </w:tc>
      </w:tr>
      <w:tr w:rsidR="00E86E0E" w:rsidTr="00C70742">
        <w:trPr>
          <w:jc w:val="center"/>
        </w:trPr>
        <w:tc>
          <w:tcPr>
            <w:tcW w:w="0" w:type="auto"/>
          </w:tcPr>
          <w:p w:rsidR="00E86E0E" w:rsidRDefault="00E86E0E" w:rsidP="00C70742">
            <w:pPr>
              <w:jc w:val="center"/>
            </w:pPr>
            <w:bookmarkStart w:id="59" w:name="fig:fpd_result2"/>
            <w:bookmarkEnd w:id="58"/>
            <w:r>
              <w:t xml:space="preserve">image </w:t>
            </w:r>
          </w:p>
        </w:tc>
      </w:tr>
    </w:tbl>
    <w:bookmarkEnd w:id="59"/>
    <w:p w:rsidR="00E86E0E" w:rsidRDefault="00E86E0E" w:rsidP="00E86E0E">
      <w:pPr>
        <w:pStyle w:val="BodyText"/>
      </w:pPr>
      <w:r>
        <w:rPr>
          <w:rFonts w:hint="eastAsia"/>
        </w:rPr>
        <w:t>从图</w:t>
      </w:r>
      <w:hyperlink w:anchor="fig:fpd_result1">
        <w:r>
          <w:rPr>
            <w:rStyle w:val="Hyperlink"/>
          </w:rPr>
          <w:t>1.2</w:t>
        </w:r>
      </w:hyperlink>
      <w:r>
        <w:rPr>
          <w:rFonts w:hint="eastAsia"/>
        </w:rPr>
        <w:t>(a)</w:t>
      </w:r>
      <w:r>
        <w:rPr>
          <w:rFonts w:hint="eastAsia"/>
        </w:rPr>
        <w:t>中容易发现，</w:t>
      </w:r>
      <w:r>
        <w:rPr>
          <w:rFonts w:hint="eastAsia"/>
        </w:rPr>
        <w:t>S2W</w:t>
      </w:r>
      <w:r>
        <w:rPr>
          <w:rFonts w:hint="eastAsia"/>
        </w:rPr>
        <w:t>载噪比时序在</w:t>
      </w:r>
      <w:r>
        <w:rPr>
          <w:rFonts w:hint="eastAsia"/>
        </w:rPr>
        <w:t>Mode1</w:t>
      </w:r>
      <w:r>
        <w:rPr>
          <w:rFonts w:hint="eastAsia"/>
        </w:rPr>
        <w:t>和</w:t>
      </w:r>
      <w:r>
        <w:rPr>
          <w:rFonts w:hint="eastAsia"/>
        </w:rPr>
        <w:t>Mode4</w:t>
      </w:r>
      <w:r>
        <w:rPr>
          <w:rFonts w:hint="eastAsia"/>
        </w:rPr>
        <w:t>之间发生切换时刻有明显的不连续性，对应了图</w:t>
      </w:r>
      <w:hyperlink w:anchor="fig:fpd_result1">
        <w:r>
          <w:rPr>
            <w:rStyle w:val="Hyperlink"/>
          </w:rPr>
          <w:t>1.2</w:t>
        </w:r>
      </w:hyperlink>
      <w:r>
        <w:rPr>
          <w:rFonts w:hint="eastAsia"/>
        </w:rPr>
        <w:t>(b)</w:t>
      </w:r>
      <w:r>
        <w:rPr>
          <w:rFonts w:hint="eastAsia"/>
        </w:rPr>
        <w:t>中具有较大的异常值。相似的现象同样可以在</w:t>
      </w:r>
      <w:r>
        <w:rPr>
          <w:rFonts w:hint="eastAsia"/>
        </w:rPr>
        <w:t>Mode5</w:t>
      </w:r>
      <w:r>
        <w:rPr>
          <w:rFonts w:hint="eastAsia"/>
        </w:rPr>
        <w:t>和</w:t>
      </w:r>
      <w:r>
        <w:rPr>
          <w:rFonts w:hint="eastAsia"/>
        </w:rPr>
        <w:t>Mode6</w:t>
      </w:r>
      <w:r>
        <w:rPr>
          <w:rFonts w:hint="eastAsia"/>
        </w:rPr>
        <w:t>、</w:t>
      </w:r>
      <w:r>
        <w:rPr>
          <w:rFonts w:hint="eastAsia"/>
        </w:rPr>
        <w:t>Mode7</w:t>
      </w:r>
      <w:r>
        <w:rPr>
          <w:rFonts w:hint="eastAsia"/>
        </w:rPr>
        <w:t>和</w:t>
      </w:r>
      <w:r>
        <w:rPr>
          <w:rFonts w:hint="eastAsia"/>
        </w:rPr>
        <w:t>Mode8</w:t>
      </w:r>
      <w:r>
        <w:rPr>
          <w:rFonts w:hint="eastAsia"/>
        </w:rPr>
        <w:t>、</w:t>
      </w:r>
      <w:r>
        <w:rPr>
          <w:rFonts w:hint="eastAsia"/>
        </w:rPr>
        <w:t>Mode7</w:t>
      </w:r>
      <w:r>
        <w:rPr>
          <w:rFonts w:hint="eastAsia"/>
        </w:rPr>
        <w:t>和</w:t>
      </w:r>
      <w:r>
        <w:rPr>
          <w:rFonts w:hint="eastAsia"/>
        </w:rPr>
        <w:t>Mode9</w:t>
      </w:r>
      <w:r>
        <w:rPr>
          <w:rFonts w:hint="eastAsia"/>
        </w:rPr>
        <w:t>切换时刻发现。另一方面，在另外一些</w:t>
      </w:r>
      <w:r>
        <w:rPr>
          <w:rFonts w:hint="eastAsia"/>
        </w:rPr>
        <w:t>Mode</w:t>
      </w:r>
      <w:r>
        <w:rPr>
          <w:rFonts w:hint="eastAsia"/>
        </w:rPr>
        <w:t>的切换时刻，例如</w:t>
      </w:r>
      <w:r>
        <w:rPr>
          <w:rFonts w:hint="eastAsia"/>
        </w:rPr>
        <w:t>Mode4</w:t>
      </w:r>
      <w:r>
        <w:rPr>
          <w:rFonts w:hint="eastAsia"/>
        </w:rPr>
        <w:t>和</w:t>
      </w:r>
      <w:r>
        <w:rPr>
          <w:rFonts w:hint="eastAsia"/>
        </w:rPr>
        <w:t>Mode5</w:t>
      </w:r>
      <w:r>
        <w:rPr>
          <w:rFonts w:hint="eastAsia"/>
        </w:rPr>
        <w:t>之间切换时，却没有检测异常值的明显变化，因此理论上无法仅</w:t>
      </w:r>
      <w:r>
        <w:rPr>
          <w:rFonts w:hint="eastAsia"/>
        </w:rPr>
        <w:t>BAIE</w:t>
      </w:r>
      <w:r>
        <w:rPr>
          <w:rFonts w:hint="eastAsia"/>
        </w:rPr>
        <w:t>这一个测站上反应出不同</w:t>
      </w:r>
      <w:r>
        <w:rPr>
          <w:rFonts w:hint="eastAsia"/>
        </w:rPr>
        <w:t>Mode</w:t>
      </w:r>
      <w:r>
        <w:rPr>
          <w:rFonts w:hint="eastAsia"/>
        </w:rPr>
        <w:t>的切换情况。造成这种现象的原因是不同模式的弹性功率可能具有相同的载噪比抬升值，但是具有不同的物理开启区域，正如第二章的不同模式开启区域可视化图所示。如果要对不同弹性功率模式进行区分，则需要通过绘制多颗卫星的弹性功率开启时间轨迹以判断开启区域和开启中心是否存在模式差异。具体的实施方法会在后续</w:t>
      </w:r>
      <w:r>
        <w:rPr>
          <w:rFonts w:hint="eastAsia"/>
        </w:rPr>
        <w:t>AFPD-DTW</w:t>
      </w:r>
      <w:r>
        <w:rPr>
          <w:rFonts w:hint="eastAsia"/>
        </w:rPr>
        <w:t>方法实验结果分析部分展示。</w:t>
      </w:r>
    </w:p>
    <w:p w:rsidR="00E86E0E" w:rsidRDefault="00E86E0E" w:rsidP="00E86E0E">
      <w:pPr>
        <w:pStyle w:val="BodyText"/>
      </w:pPr>
      <w:r>
        <w:rPr>
          <w:rFonts w:hint="eastAsia"/>
        </w:rPr>
        <w:t>此外，</w:t>
      </w:r>
      <w:r>
        <w:rPr>
          <w:rFonts w:hint="eastAsia"/>
        </w:rPr>
        <w:t>FPD</w:t>
      </w:r>
      <w:r>
        <w:t xml:space="preserve"> </w:t>
      </w:r>
      <w:r>
        <w:rPr>
          <w:rFonts w:hint="eastAsia"/>
        </w:rPr>
        <w:t>算法在应用过程中还需对载噪比数据进行高度角过滤，通常设置高度角截止值为</w:t>
      </w:r>
      <w:r>
        <w:t xml:space="preserve"> </w:t>
      </w:r>
      <m:oMath>
        <m:sSup>
          <m:sSupPr>
            <m:ctrlPr>
              <w:rPr>
                <w:rFonts w:ascii="Cambria Math" w:hAnsi="Cambria Math"/>
              </w:rPr>
            </m:ctrlPr>
          </m:sSupPr>
          <m:e>
            <m:r>
              <w:rPr>
                <w:rFonts w:ascii="Cambria Math" w:hAnsi="Cambria Math"/>
              </w:rPr>
              <m:t>30</m:t>
            </m:r>
          </m:e>
          <m:sup>
            <m:r>
              <m:rPr>
                <m:sty m:val="p"/>
              </m:rPr>
              <w:rPr>
                <w:rFonts w:ascii="Cambria Math" w:hAnsi="Cambria Math"/>
              </w:rPr>
              <m:t>∘</m:t>
            </m:r>
          </m:sup>
        </m:sSup>
      </m:oMath>
      <w:r>
        <w:rPr>
          <w:rFonts w:hint="eastAsia"/>
        </w:rPr>
        <w:t>。这是因为在低高度角条件下，</w:t>
      </w:r>
      <w:r>
        <w:rPr>
          <w:rFonts w:hint="eastAsia"/>
        </w:rPr>
        <w:t>C/N0</w:t>
      </w:r>
      <w:r>
        <w:t xml:space="preserve"> </w:t>
      </w:r>
      <w:r>
        <w:rPr>
          <w:rFonts w:hint="eastAsia"/>
        </w:rPr>
        <w:t>数据噪声水平较高，容易出现突变，这类突变恰好是</w:t>
      </w:r>
      <w:r>
        <w:t xml:space="preserve"> FPD </w:t>
      </w:r>
      <w:r>
        <w:rPr>
          <w:rFonts w:hint="eastAsia"/>
        </w:rPr>
        <w:t>算法容易误判为弹性功率阶跃的特征，因此必须通过预处理加以抑制。然而，这种过滤策略也会导致大量观测数据被剔除，从而减少可用样本数量。对于弹性功率区域主要出现在较低高度角、或当日高高度角观测本身较少的情况，这种数据损失会显著</w:t>
      </w:r>
      <w:r>
        <w:rPr>
          <w:rFonts w:hint="eastAsia"/>
        </w:rPr>
        <w:lastRenderedPageBreak/>
        <w:t>增加检测难度。图</w:t>
      </w:r>
      <w:hyperlink w:anchor="fig:fpd_deAngle">
        <w:r>
          <w:rPr>
            <w:rStyle w:val="Hyperlink"/>
          </w:rPr>
          <w:t>1.4</w:t>
        </w:r>
      </w:hyperlink>
      <w:r>
        <w:rPr>
          <w:rFonts w:hint="eastAsia"/>
        </w:rPr>
        <w:t>展示了采用</w:t>
      </w:r>
      <w:r>
        <w:t xml:space="preserve"> </w:t>
      </w:r>
      <m:oMath>
        <m:sSup>
          <m:sSupPr>
            <m:ctrlPr>
              <w:rPr>
                <w:rFonts w:ascii="Cambria Math" w:hAnsi="Cambria Math"/>
              </w:rPr>
            </m:ctrlPr>
          </m:sSupPr>
          <m:e>
            <m:r>
              <w:rPr>
                <w:rFonts w:ascii="Cambria Math" w:hAnsi="Cambria Math"/>
              </w:rPr>
              <m:t>30</m:t>
            </m:r>
          </m:e>
          <m:sup>
            <m:r>
              <m:rPr>
                <m:sty m:val="p"/>
              </m:rPr>
              <w:rPr>
                <w:rFonts w:ascii="Cambria Math" w:hAnsi="Cambria Math"/>
              </w:rPr>
              <m:t>∘</m:t>
            </m:r>
          </m:sup>
        </m:sSup>
      </m:oMath>
      <w:r>
        <w:t xml:space="preserve"> </w:t>
      </w:r>
      <w:r>
        <w:rPr>
          <w:rFonts w:hint="eastAsia"/>
        </w:rPr>
        <w:t>高度角作为载噪比截止角后的数据分布情况，可以看出该阈值会过滤掉相当比例的有效观测信息。</w:t>
      </w:r>
    </w:p>
    <w:tbl>
      <w:tblPr>
        <w:tblStyle w:val="Table"/>
        <w:tblW w:w="0" w:type="auto"/>
        <w:jc w:val="center"/>
        <w:tblLook w:val="0600" w:firstRow="0" w:lastRow="0" w:firstColumn="0" w:lastColumn="0" w:noHBand="1" w:noVBand="1"/>
      </w:tblPr>
      <w:tblGrid>
        <w:gridCol w:w="849"/>
      </w:tblGrid>
      <w:tr w:rsidR="00E86E0E" w:rsidTr="00C70742">
        <w:trPr>
          <w:jc w:val="center"/>
        </w:trPr>
        <w:tc>
          <w:tcPr>
            <w:tcW w:w="0" w:type="auto"/>
          </w:tcPr>
          <w:p w:rsidR="00E86E0E" w:rsidRDefault="00E86E0E" w:rsidP="00C70742">
            <w:pPr>
              <w:jc w:val="center"/>
            </w:pPr>
            <w:bookmarkStart w:id="60" w:name="fig:fpd_deAngle"/>
            <w:r>
              <w:t xml:space="preserve">image </w:t>
            </w:r>
          </w:p>
        </w:tc>
      </w:tr>
    </w:tbl>
    <w:bookmarkEnd w:id="60"/>
    <w:p w:rsidR="00E86E0E" w:rsidRDefault="00E86E0E" w:rsidP="00E86E0E">
      <w:pPr>
        <w:pStyle w:val="BodyText"/>
      </w:pPr>
      <w:r>
        <w:rPr>
          <w:rFonts w:hint="eastAsia"/>
        </w:rPr>
        <w:t>在计算效率方面，大量实验表明</w:t>
      </w:r>
      <w:r>
        <w:t xml:space="preserve"> FPD </w:t>
      </w:r>
      <w:r>
        <w:rPr>
          <w:rFonts w:hint="eastAsia"/>
        </w:rPr>
        <w:t>算法的整体耗时较长。在一台配置为</w:t>
      </w:r>
      <w:r>
        <w:t xml:space="preserve"> Intel(R) Core(TM) i7-9750H CPU @ 2.60</w:t>
      </w:r>
      <w:r>
        <w:rPr>
          <w:rFonts w:ascii="Arial" w:hAnsi="Arial" w:cs="Arial"/>
        </w:rPr>
        <w:t> </w:t>
      </w:r>
      <w:r>
        <w:rPr>
          <w:rFonts w:hint="eastAsia"/>
        </w:rPr>
        <w:t>GHz</w:t>
      </w:r>
      <w:r>
        <w:rPr>
          <w:rFonts w:hint="eastAsia"/>
        </w:rPr>
        <w:t>、内存</w:t>
      </w:r>
      <w:r>
        <w:t xml:space="preserve"> 32.0</w:t>
      </w:r>
      <w:r>
        <w:rPr>
          <w:rFonts w:ascii="Arial" w:hAnsi="Arial" w:cs="Arial"/>
        </w:rPr>
        <w:t> </w:t>
      </w:r>
      <w:r>
        <w:t xml:space="preserve">GB </w:t>
      </w:r>
      <w:r>
        <w:rPr>
          <w:rFonts w:hint="eastAsia"/>
        </w:rPr>
        <w:t>的计算机上，采用</w:t>
      </w:r>
      <w:r>
        <w:t xml:space="preserve"> C </w:t>
      </w:r>
      <w:r>
        <w:rPr>
          <w:rFonts w:hint="eastAsia"/>
        </w:rPr>
        <w:t>语言实现的</w:t>
      </w:r>
      <w:r>
        <w:t xml:space="preserve"> FPD </w:t>
      </w:r>
      <w:r>
        <w:rPr>
          <w:rFonts w:hint="eastAsia"/>
        </w:rPr>
        <w:t>算法对单一频点一整年的数据进行处理约需</w:t>
      </w:r>
      <w:r>
        <w:t xml:space="preserve"> 20</w:t>
      </w:r>
      <w:r>
        <w:rPr>
          <w:rFonts w:ascii="Arial" w:hAnsi="Arial" w:cs="Arial"/>
        </w:rPr>
        <w:t> </w:t>
      </w:r>
      <w:r>
        <w:rPr>
          <w:rFonts w:hint="eastAsia"/>
        </w:rPr>
        <w:t>min</w:t>
      </w:r>
      <w:r>
        <w:rPr>
          <w:rFonts w:hint="eastAsia"/>
        </w:rPr>
        <w:t>，使用</w:t>
      </w:r>
      <w:r>
        <w:t xml:space="preserve"> Python </w:t>
      </w:r>
      <w:r>
        <w:rPr>
          <w:rFonts w:hint="eastAsia"/>
        </w:rPr>
        <w:t>实现耗时约</w:t>
      </w:r>
      <w:r>
        <w:t xml:space="preserve"> 21</w:t>
      </w:r>
      <w:r>
        <w:rPr>
          <w:rFonts w:ascii="Arial" w:hAnsi="Arial" w:cs="Arial"/>
        </w:rPr>
        <w:t> </w:t>
      </w:r>
      <w:r>
        <w:rPr>
          <w:rFonts w:hint="eastAsia"/>
        </w:rPr>
        <w:t>min</w:t>
      </w:r>
      <w:r>
        <w:rPr>
          <w:rFonts w:hint="eastAsia"/>
        </w:rPr>
        <w:t>，而</w:t>
      </w:r>
      <w:r>
        <w:t xml:space="preserve"> MATLAB </w:t>
      </w:r>
      <w:r>
        <w:rPr>
          <w:rFonts w:hint="eastAsia"/>
        </w:rPr>
        <w:t>实现的处理时间则高达约</w:t>
      </w:r>
      <w:r>
        <w:t xml:space="preserve"> 90</w:t>
      </w:r>
      <w:r>
        <w:rPr>
          <w:rFonts w:ascii="Arial" w:hAnsi="Arial" w:cs="Arial"/>
        </w:rPr>
        <w:t> </w:t>
      </w:r>
      <w:r>
        <w:rPr>
          <w:rFonts w:hint="eastAsia"/>
        </w:rPr>
        <w:t>min</w:t>
      </w:r>
      <w:r>
        <w:rPr>
          <w:rFonts w:hint="eastAsia"/>
        </w:rPr>
        <w:t>。考虑到实际应用中需要同时处理数百个</w:t>
      </w:r>
      <w:r>
        <w:t xml:space="preserve"> IGS </w:t>
      </w:r>
      <w:r>
        <w:rPr>
          <w:rFonts w:hint="eastAsia"/>
        </w:rPr>
        <w:t>测站、多个卫星以及多频点数据，</w:t>
      </w:r>
      <w:r>
        <w:rPr>
          <w:rFonts w:hint="eastAsia"/>
        </w:rPr>
        <w:t>FPD</w:t>
      </w:r>
      <w:r>
        <w:t xml:space="preserve"> </w:t>
      </w:r>
      <w:r>
        <w:rPr>
          <w:rFonts w:hint="eastAsia"/>
        </w:rPr>
        <w:t>算法在整体计算量和时间消耗较大，这使其在实时弹性功率监测场景中的适用性受到明显限制。</w:t>
      </w:r>
    </w:p>
    <w:p w:rsidR="00E86E0E" w:rsidRDefault="00E86E0E" w:rsidP="00E86E0E">
      <w:pPr>
        <w:pStyle w:val="Heading2"/>
      </w:pPr>
      <w:bookmarkStart w:id="61" w:name="基于动态时间规划的差分检测方法afpd-dtw"/>
      <w:bookmarkEnd w:id="55"/>
      <w:r>
        <w:rPr>
          <w:rFonts w:hint="eastAsia"/>
        </w:rPr>
        <w:t>基于动态时间规划的差分检测方法（</w:t>
      </w:r>
      <w:r>
        <w:rPr>
          <w:rFonts w:hint="eastAsia"/>
        </w:rPr>
        <w:t>AFPD-DTW</w:t>
      </w:r>
      <w:r>
        <w:rPr>
          <w:rFonts w:hint="eastAsia"/>
        </w:rPr>
        <w:t>）</w:t>
      </w:r>
    </w:p>
    <w:p w:rsidR="00E86E0E" w:rsidRDefault="00E86E0E" w:rsidP="00E86E0E">
      <w:pPr>
        <w:pStyle w:val="FirstParagraph"/>
      </w:pPr>
      <w:r>
        <w:rPr>
          <w:rFonts w:hint="eastAsia"/>
        </w:rPr>
        <w:t>虽然</w:t>
      </w:r>
      <w:r>
        <w:rPr>
          <w:rFonts w:hint="eastAsia"/>
        </w:rPr>
        <w:t>FPD</w:t>
      </w:r>
      <w:r>
        <w:rPr>
          <w:rFonts w:hint="eastAsia"/>
        </w:rPr>
        <w:t>检测算法通过多测站联合统计实现了弹性功率的自动化识别，但其核心机制仍存在两点显著局限。首先，</w:t>
      </w:r>
      <w:r>
        <w:rPr>
          <w:rFonts w:hint="eastAsia"/>
        </w:rPr>
        <w:t>FPD</w:t>
      </w:r>
      <w:r>
        <w:rPr>
          <w:rFonts w:hint="eastAsia"/>
        </w:rPr>
        <w:t>本质上是一种基于瞬时梯度特征的检测器，它高度依赖于观测序列中出现的显著阶跃信号。然而，实验表明，当卫星在测站视场外发生整体提升或处于低仰角区域时，这种阶跃特征往往无法被检测，导致召回率较低。其次，</w:t>
      </w:r>
      <w:r>
        <w:rPr>
          <w:rFonts w:hint="eastAsia"/>
        </w:rPr>
        <w:t>FPD</w:t>
      </w:r>
      <w:r>
        <w:rPr>
          <w:rFonts w:hint="eastAsia"/>
        </w:rPr>
        <w:t>需要使用大量测站来进行投票，无论是在后处理还是实时检测方面都对检测速度都不是最优方案。针对上述不足，本节提出了一种基于全序列模式匹配的新型检测方法–</w:t>
      </w:r>
      <w:r>
        <w:rPr>
          <w:rFonts w:hint="eastAsia"/>
        </w:rPr>
        <w:t>AFPD-DTW</w:t>
      </w:r>
      <w:r>
        <w:rPr>
          <w:rFonts w:hint="eastAsia"/>
        </w:rPr>
        <w:t>（</w:t>
      </w:r>
      <w:r>
        <w:rPr>
          <w:rFonts w:hint="eastAsia"/>
        </w:rPr>
        <w:t>Adaptive</w:t>
      </w:r>
      <w:r>
        <w:t xml:space="preserve"> Flex Power Detector based on Dynamic Time </w:t>
      </w:r>
      <w:r>
        <w:rPr>
          <w:rFonts w:hint="eastAsia"/>
        </w:rPr>
        <w:t>Warping</w:t>
      </w:r>
      <w:r>
        <w:rPr>
          <w:rFonts w:hint="eastAsia"/>
        </w:rPr>
        <w:t>）。</w:t>
      </w:r>
    </w:p>
    <w:p w:rsidR="00E86E0E" w:rsidRDefault="00E86E0E" w:rsidP="00E86E0E">
      <w:pPr>
        <w:pStyle w:val="Heading3"/>
      </w:pPr>
      <w:bookmarkStart w:id="62" w:name="afpd-dtw处理流程"/>
      <w:r>
        <w:rPr>
          <w:rFonts w:hint="eastAsia"/>
        </w:rPr>
        <w:t>AFPD-DTW</w:t>
      </w:r>
      <w:r>
        <w:rPr>
          <w:rFonts w:hint="eastAsia"/>
        </w:rPr>
        <w:t>处理流程</w:t>
      </w:r>
    </w:p>
    <w:p w:rsidR="00E86E0E" w:rsidRDefault="00E86E0E" w:rsidP="00E86E0E">
      <w:pPr>
        <w:pStyle w:val="FirstParagraph"/>
      </w:pPr>
      <w:r>
        <w:t xml:space="preserve">AFPD-DTW </w:t>
      </w:r>
      <w:r>
        <w:rPr>
          <w:rFonts w:hint="eastAsia"/>
        </w:rPr>
        <w:t>的处理流程包括三个主要步骤，如图</w:t>
      </w:r>
      <w:hyperlink w:anchor="fig:afpd_4">
        <w:r>
          <w:rPr>
            <w:rStyle w:val="Hyperlink"/>
          </w:rPr>
          <w:t>1.5</w:t>
        </w:r>
      </w:hyperlink>
      <w:r>
        <w:rPr>
          <w:rFonts w:hint="eastAsia"/>
        </w:rPr>
        <w:t>所示。第一步是数据处理模块，它收集多站观测数据，包括观测文件、导航星历以及提供站坐标的</w:t>
      </w:r>
      <w:r>
        <w:t xml:space="preserve"> SINEX </w:t>
      </w:r>
      <w:r>
        <w:rPr>
          <w:rFonts w:hint="eastAsia"/>
        </w:rPr>
        <w:t>文件。随后提取</w:t>
      </w:r>
      <w:r>
        <w:t xml:space="preserve"> C/N0 </w:t>
      </w:r>
      <w:r>
        <w:rPr>
          <w:rFonts w:hint="eastAsia"/>
        </w:rPr>
        <w:t>观测值，并与计算得到的卫星高度角进行结合。参考</w:t>
      </w:r>
      <w:r>
        <w:t xml:space="preserve"> FPD </w:t>
      </w:r>
      <w:r>
        <w:rPr>
          <w:rFonts w:hint="eastAsia"/>
        </w:rPr>
        <w:t>方法中的实际策略，为减轻多路径与噪声影响，剔除高度角低于</w:t>
      </w:r>
      <w:r>
        <w:t xml:space="preserve"> 30° </w:t>
      </w:r>
      <w:r>
        <w:rPr>
          <w:rFonts w:hint="eastAsia"/>
        </w:rPr>
        <w:t>的数据。</w:t>
      </w:r>
    </w:p>
    <w:tbl>
      <w:tblPr>
        <w:tblStyle w:val="Table"/>
        <w:tblW w:w="0" w:type="auto"/>
        <w:jc w:val="center"/>
        <w:tblLook w:val="0600" w:firstRow="0" w:lastRow="0" w:firstColumn="0" w:lastColumn="0" w:noHBand="1" w:noVBand="1"/>
      </w:tblPr>
      <w:tblGrid>
        <w:gridCol w:w="849"/>
      </w:tblGrid>
      <w:tr w:rsidR="00E86E0E" w:rsidTr="00C70742">
        <w:trPr>
          <w:jc w:val="center"/>
        </w:trPr>
        <w:tc>
          <w:tcPr>
            <w:tcW w:w="0" w:type="auto"/>
          </w:tcPr>
          <w:p w:rsidR="00E86E0E" w:rsidRDefault="00E86E0E" w:rsidP="00C70742">
            <w:pPr>
              <w:jc w:val="center"/>
            </w:pPr>
            <w:bookmarkStart w:id="63" w:name="fig:afpd_4"/>
            <w:r>
              <w:t xml:space="preserve">image </w:t>
            </w:r>
          </w:p>
        </w:tc>
      </w:tr>
    </w:tbl>
    <w:bookmarkEnd w:id="63"/>
    <w:p w:rsidR="00E86E0E" w:rsidRDefault="00E86E0E" w:rsidP="00E86E0E">
      <w:pPr>
        <w:pStyle w:val="BodyText"/>
      </w:pPr>
      <w:r>
        <w:rPr>
          <w:rFonts w:hint="eastAsia"/>
        </w:rPr>
        <w:t>第二步是将预处理后的数据输入</w:t>
      </w:r>
      <w:r>
        <w:t xml:space="preserve"> AFPD-DTW </w:t>
      </w:r>
      <w:r>
        <w:rPr>
          <w:rFonts w:hint="eastAsia"/>
        </w:rPr>
        <w:t>检测模块。具体而言，当</w:t>
      </w:r>
      <w:r>
        <w:t xml:space="preserve"> AFPD-DTW </w:t>
      </w:r>
      <w:r>
        <w:rPr>
          <w:rFonts w:hint="eastAsia"/>
        </w:rPr>
        <w:t>接收到新的数据时，若为事后处理，系统会首先检查当日序列是否完整；若不完整，则重置模型。而在实时检测中，则直接使用当前窗口的数据。随后流程会验证当前是否存在有效模型：若不存在，则将当前数据作为新模型，将该日标记为检测起始日，并等待下一批观测数据；若存在有效模型，则使用重叠序列计算</w:t>
      </w:r>
      <w:r>
        <w:t xml:space="preserve"> DTW </w:t>
      </w:r>
      <w:r>
        <w:rPr>
          <w:rFonts w:hint="eastAsia"/>
        </w:rPr>
        <w:t>异常得分。当该得分超过由四分位距（</w:t>
      </w:r>
      <w:r>
        <w:rPr>
          <w:rFonts w:hint="eastAsia"/>
        </w:rPr>
        <w:t>IQR</w:t>
      </w:r>
      <w:r>
        <w:rPr>
          <w:rFonts w:hint="eastAsia"/>
        </w:rPr>
        <w:t>）方法确定的阈值时，即判定存在弹性功率事件；反之，则将当前数据纳入模型以进一步更新，从而增强模型的稳健性。</w:t>
      </w:r>
    </w:p>
    <w:p w:rsidR="00E86E0E" w:rsidRDefault="00E86E0E" w:rsidP="00E86E0E">
      <w:pPr>
        <w:pStyle w:val="BodyText"/>
      </w:pPr>
      <w:r>
        <w:rPr>
          <w:rFonts w:hint="eastAsia"/>
        </w:rPr>
        <w:t>第三步是数据融合模块，用于对同一卫星的多站结果进行整合。具体而言，每颗卫星会对应多个</w:t>
      </w:r>
      <w:r>
        <w:t xml:space="preserve"> DTW </w:t>
      </w:r>
      <w:r>
        <w:rPr>
          <w:rFonts w:hint="eastAsia"/>
        </w:rPr>
        <w:t>异常得分，这些得分通过加权投票方案进行融合，得到最终的异常得分。当该得分超过阈值时，即检测到弹性功率事件。为验证检测事件的空间一致性，还利用卫星</w:t>
      </w:r>
      <w:r>
        <w:rPr>
          <w:rFonts w:hint="eastAsia"/>
        </w:rPr>
        <w:lastRenderedPageBreak/>
        <w:t>地面轨迹检查激活区域及激活中心。最终输出内容包括检测到的弹性功率事件列表及对应的检测时间线。</w:t>
      </w:r>
    </w:p>
    <w:p w:rsidR="00E86E0E" w:rsidRDefault="00E86E0E" w:rsidP="00E86E0E">
      <w:pPr>
        <w:pStyle w:val="Heading3"/>
      </w:pPr>
      <w:bookmarkStart w:id="64" w:name="afpd-dtw检测方法"/>
      <w:bookmarkEnd w:id="62"/>
      <w:r>
        <w:rPr>
          <w:rFonts w:hint="eastAsia"/>
        </w:rPr>
        <w:t>AFPD-DTW</w:t>
      </w:r>
      <w:r>
        <w:rPr>
          <w:rFonts w:hint="eastAsia"/>
        </w:rPr>
        <w:t>检测方法</w:t>
      </w:r>
    </w:p>
    <w:p w:rsidR="00E86E0E" w:rsidRDefault="00E86E0E" w:rsidP="00E86E0E">
      <w:pPr>
        <w:pStyle w:val="FirstParagraph"/>
      </w:pPr>
      <w:r>
        <w:t xml:space="preserve">AFPD-DTW </w:t>
      </w:r>
      <w:r>
        <w:rPr>
          <w:rFonts w:hint="eastAsia"/>
        </w:rPr>
        <w:t>的核心假设是：在非弹性功率条件下，</w:t>
      </w:r>
      <w:r>
        <w:rPr>
          <w:rFonts w:hint="eastAsia"/>
        </w:rPr>
        <w:t>GNSS</w:t>
      </w:r>
      <w:r>
        <w:t xml:space="preserve"> </w:t>
      </w:r>
      <w:r>
        <w:rPr>
          <w:rFonts w:hint="eastAsia"/>
        </w:rPr>
        <w:t>信号的</w:t>
      </w:r>
      <w:r>
        <w:t xml:space="preserve"> C/N0 </w:t>
      </w:r>
      <w:r>
        <w:rPr>
          <w:rFonts w:hint="eastAsia"/>
        </w:rPr>
        <w:t>时间序列呈现高度可重复的日周期模式。当目标日的序列模式与前几天存在显著偏离时，即表明发生了弹性功率变化。与基线建模方法相比，</w:t>
      </w:r>
      <w:r>
        <w:rPr>
          <w:rFonts w:hint="eastAsia"/>
        </w:rPr>
        <w:t>AFPD-DTW</w:t>
      </w:r>
      <w:r>
        <w:t xml:space="preserve"> </w:t>
      </w:r>
      <w:r>
        <w:rPr>
          <w:rFonts w:hint="eastAsia"/>
        </w:rPr>
        <w:t>使用前几天的稳定序列作为动态参考模型，并利用</w:t>
      </w:r>
      <w:r>
        <w:t xml:space="preserve"> DTW </w:t>
      </w:r>
      <w:r>
        <w:rPr>
          <w:rFonts w:hint="eastAsia"/>
        </w:rPr>
        <w:t>计算当前序列与该模型之间的异常得分。</w:t>
      </w:r>
    </w:p>
    <w:p w:rsidR="00E86E0E" w:rsidRDefault="00E86E0E" w:rsidP="00E86E0E">
      <w:pPr>
        <w:pStyle w:val="BodyText"/>
      </w:pPr>
      <w:r>
        <w:rPr>
          <w:rFonts w:hint="eastAsia"/>
        </w:rPr>
        <w:t>在事后处理模式下，设</w:t>
      </w:r>
    </w:p>
    <w:p w:rsidR="00E86E0E" w:rsidRDefault="00E86E0E" w:rsidP="00E86E0E">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oMath>
      </m:oMathPara>
    </w:p>
    <w:p w:rsidR="00E86E0E" w:rsidRDefault="00E86E0E" w:rsidP="00E86E0E">
      <w:pPr>
        <w:pStyle w:val="FirstParagraph"/>
      </w:pPr>
      <w:r>
        <w:rPr>
          <w:rFonts w:hint="eastAsia"/>
        </w:rPr>
        <w:t>表示需要检测的当天</w:t>
      </w:r>
      <w:r>
        <w:t xml:space="preserve"> C/N0 </w:t>
      </w:r>
      <w:r>
        <w:rPr>
          <w:rFonts w:hint="eastAsia"/>
        </w:rPr>
        <w:t>序列，其中</w:t>
      </w:r>
      <w:r>
        <w:t xml:space="preserve"> </w:t>
      </w:r>
      <m:oMath>
        <m:r>
          <w:rPr>
            <w:rFonts w:ascii="Cambria Math" w:hAnsi="Cambria Math"/>
          </w:rPr>
          <m:t>T</m:t>
        </m:r>
      </m:oMath>
      <w:r>
        <w:t xml:space="preserve"> </w:t>
      </w:r>
      <w:r>
        <w:rPr>
          <w:rFonts w:hint="eastAsia"/>
        </w:rPr>
        <w:t>为当日观测历元数。该序列与前</w:t>
      </w:r>
      <w:r>
        <w:t xml:space="preserve"> </w:t>
      </w:r>
      <m:oMath>
        <m:r>
          <w:rPr>
            <w:rFonts w:ascii="Cambria Math" w:hAnsi="Cambria Math"/>
          </w:rPr>
          <m:t>N</m:t>
        </m:r>
      </m:oMath>
      <w:r>
        <w:t xml:space="preserve"> </w:t>
      </w:r>
      <w:r>
        <w:rPr>
          <w:rFonts w:hint="eastAsia"/>
        </w:rPr>
        <w:t>天的平均序列比较：</w:t>
      </w:r>
    </w:p>
    <w:p w:rsidR="00E86E0E" w:rsidRDefault="00E86E0E" w:rsidP="00E86E0E">
      <w:pPr>
        <w:pStyle w:val="BodyText"/>
      </w:pPr>
      <m:oMathPara>
        <m:oMathParaPr>
          <m:jc m:val="center"/>
        </m:oMathParaPr>
        <m:oMath>
          <m:sSub>
            <m:sSubPr>
              <m:ctrlPr>
                <w:rPr>
                  <w:rFonts w:ascii="Cambria Math" w:hAnsi="Cambria Math"/>
                </w:rPr>
              </m:ctrlPr>
            </m:sSubPr>
            <m:e>
              <m:r>
                <w:rPr>
                  <w:rFonts w:ascii="Cambria Math" w:hAnsi="Cambria Math"/>
                </w:rPr>
                <m:t>S</m:t>
              </m:r>
            </m:e>
            <m:sub>
              <m:r>
                <m:rPr>
                  <m:nor/>
                </m:rPr>
                <m:t>model</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S</m:t>
                  </m:r>
                </m:e>
                <m:sub>
                  <m:r>
                    <w:rPr>
                      <w:rFonts w:ascii="Cambria Math" w:hAnsi="Cambria Math"/>
                    </w:rPr>
                    <m:t>i</m:t>
                  </m:r>
                  <m:r>
                    <m:rPr>
                      <m:sty m:val="p"/>
                    </m:rPr>
                    <w:rPr>
                      <w:rFonts w:ascii="Cambria Math" w:hAnsi="Cambria Math"/>
                    </w:rPr>
                    <m:t>-</m:t>
                  </m:r>
                  <m:r>
                    <w:rPr>
                      <w:rFonts w:ascii="Cambria Math" w:hAnsi="Cambria Math"/>
                    </w:rPr>
                    <m:t>j</m:t>
                  </m:r>
                </m:sub>
              </m:sSub>
            </m:e>
          </m:nary>
          <m:r>
            <m:rPr>
              <m:sty m:val="p"/>
            </m:rPr>
            <w:rPr>
              <w:rFonts w:ascii="Cambria Math" w:hAnsi="Cambria Math"/>
            </w:rPr>
            <m:t>.</m:t>
          </m:r>
        </m:oMath>
      </m:oMathPara>
    </w:p>
    <w:p w:rsidR="00E86E0E" w:rsidRDefault="00E86E0E" w:rsidP="00E86E0E">
      <w:pPr>
        <w:pStyle w:val="FirstParagraph"/>
      </w:pPr>
      <w:r>
        <w:rPr>
          <w:rFonts w:hint="eastAsia"/>
        </w:rPr>
        <w:t>采用平均可平滑逐日波动，得到更稳健的参考序列。随后计算差分：</w:t>
      </w:r>
    </w:p>
    <w:p w:rsidR="00E86E0E" w:rsidRDefault="00E86E0E" w:rsidP="00E86E0E">
      <w:pPr>
        <w:pStyle w:val="BodyText"/>
      </w:pPr>
      <m:oMathPara>
        <m:oMathParaPr>
          <m:jc m:val="center"/>
        </m:oMathParaPr>
        <m:oMath>
          <m:sSub>
            <m:sSubPr>
              <m:ctrlPr>
                <w:rPr>
                  <w:rFonts w:ascii="Cambria Math" w:hAnsi="Cambria Math"/>
                </w:rPr>
              </m:ctrlPr>
            </m:sSubPr>
            <m:e>
              <m:r>
                <m:rPr>
                  <m:sty m:val="p"/>
                </m:rPr>
                <w:rPr>
                  <w:rFonts w:ascii="Cambria Math" w:hAnsi="Cambria Math"/>
                </w:rPr>
                <m:t>diff</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model</m:t>
              </m:r>
            </m:sub>
          </m:sSub>
          <m:r>
            <m:rPr>
              <m:sty m:val="p"/>
            </m:rPr>
            <w:rPr>
              <w:rFonts w:ascii="Cambria Math" w:hAnsi="Cambria Math"/>
            </w:rPr>
            <m:t>.</m:t>
          </m:r>
        </m:oMath>
      </m:oMathPara>
    </w:p>
    <w:p w:rsidR="00E86E0E" w:rsidRDefault="00E86E0E" w:rsidP="00E86E0E">
      <w:pPr>
        <w:pStyle w:val="FirstParagraph"/>
      </w:pPr>
      <w:r>
        <w:rPr>
          <w:rFonts w:hint="eastAsia"/>
        </w:rPr>
        <w:t>若</w:t>
      </w:r>
      <w:r>
        <w:t xml:space="preserve"> </w:t>
      </w:r>
      <m:oMath>
        <m:sSub>
          <m:sSubPr>
            <m:ctrlPr>
              <w:rPr>
                <w:rFonts w:ascii="Cambria Math" w:hAnsi="Cambria Math"/>
              </w:rPr>
            </m:ctrlPr>
          </m:sSubPr>
          <m:e>
            <m:r>
              <m:rPr>
                <m:sty m:val="p"/>
              </m:rPr>
              <w:rPr>
                <w:rFonts w:ascii="Cambria Math" w:hAnsi="Cambria Math"/>
              </w:rPr>
              <m:t>diff</m:t>
            </m:r>
          </m:e>
          <m:sub>
            <m:r>
              <w:rPr>
                <w:rFonts w:ascii="Cambria Math" w:hAnsi="Cambria Math"/>
              </w:rPr>
              <m:t>S</m:t>
            </m:r>
          </m:sub>
        </m:sSub>
      </m:oMath>
      <w:r>
        <w:t xml:space="preserve"> </w:t>
      </w:r>
      <w:r>
        <w:rPr>
          <w:rFonts w:hint="eastAsia"/>
        </w:rPr>
        <w:t>超过阈值</w:t>
      </w:r>
      <w:r>
        <w:t xml:space="preserve"> </w:t>
      </w:r>
      <m:oMath>
        <m:r>
          <m:rPr>
            <m:sty m:val="p"/>
          </m:rPr>
          <w:rPr>
            <w:rFonts w:ascii="Cambria Math" w:hAnsi="Cambria Math"/>
          </w:rPr>
          <m:t>thre</m:t>
        </m:r>
      </m:oMath>
      <w:r>
        <w:rPr>
          <w:rFonts w:hint="eastAsia"/>
        </w:rPr>
        <w:t>，则判定为弹性功率事件。</w:t>
      </w:r>
    </w:p>
    <w:p w:rsidR="00E86E0E" w:rsidRDefault="00E86E0E" w:rsidP="00E86E0E">
      <w:pPr>
        <w:pStyle w:val="BodyText"/>
      </w:pPr>
      <w:r>
        <w:rPr>
          <w:rFonts w:hint="eastAsia"/>
        </w:rPr>
        <w:t>然而，该直接差分方法虽然高效，但其对</w:t>
      </w:r>
      <w:r>
        <w:t xml:space="preserve"> C/N0 </w:t>
      </w:r>
      <w:r>
        <w:rPr>
          <w:rFonts w:hint="eastAsia"/>
        </w:rPr>
        <w:t>噪声非常敏感，易产生虚警。同时，由于序列间存在时间错位，即</w:t>
      </w:r>
      <w:r>
        <w:rPr>
          <w:rFonts w:hint="eastAsia"/>
        </w:rPr>
        <w:t>GPS</w:t>
      </w:r>
      <w:r>
        <w:t xml:space="preserve"> </w:t>
      </w:r>
      <w:r>
        <w:rPr>
          <w:rFonts w:hint="eastAsia"/>
        </w:rPr>
        <w:t>轨道重复周期为</w:t>
      </w:r>
      <w:r>
        <w:t xml:space="preserve"> 11 h 58 </w:t>
      </w:r>
      <w:r>
        <w:rPr>
          <w:rFonts w:hint="eastAsia"/>
        </w:rPr>
        <w:t>min</w:t>
      </w:r>
      <w:r>
        <w:rPr>
          <w:rFonts w:hint="eastAsia"/>
        </w:rPr>
        <w:t>，而观测为</w:t>
      </w:r>
      <w:r>
        <w:t xml:space="preserve"> 24 h </w:t>
      </w:r>
      <w:r>
        <w:rPr>
          <w:rFonts w:hint="eastAsia"/>
        </w:rPr>
        <w:t>太阳日，导致逐日比较容易出错。</w:t>
      </w:r>
    </w:p>
    <w:p w:rsidR="00E86E0E" w:rsidRDefault="00E86E0E" w:rsidP="00E86E0E">
      <w:pPr>
        <w:pStyle w:val="BodyText"/>
      </w:pPr>
      <w:r>
        <w:rPr>
          <w:rFonts w:hint="eastAsia"/>
        </w:rPr>
        <w:t>为解决上述问题，引入动态时间规整（</w:t>
      </w:r>
      <w:r>
        <w:rPr>
          <w:rFonts w:hint="eastAsia"/>
        </w:rPr>
        <w:t>Dynamic</w:t>
      </w:r>
      <w:r>
        <w:t xml:space="preserve"> Time Warping, </w:t>
      </w:r>
      <w:r>
        <w:rPr>
          <w:rFonts w:hint="eastAsia"/>
        </w:rPr>
        <w:t>DTW</w:t>
      </w:r>
      <w:r>
        <w:rPr>
          <w:rFonts w:hint="eastAsia"/>
        </w:rPr>
        <w:t>）。</w:t>
      </w:r>
      <w:r>
        <w:rPr>
          <w:rFonts w:hint="eastAsia"/>
        </w:rPr>
        <w:t>DTW</w:t>
      </w:r>
      <w:r>
        <w:t xml:space="preserve"> </w:t>
      </w:r>
      <w:r>
        <w:rPr>
          <w:rFonts w:hint="eastAsia"/>
        </w:rPr>
        <w:t>通过动态对齐序列并计算最优路径距离来衡量相似性</w:t>
      </w:r>
      <w:r>
        <w:t xml:space="preserve"> </w:t>
      </w:r>
      <w:r>
        <w:rPr>
          <w:rFonts w:hint="eastAsia"/>
        </w:rPr>
        <w:t>。给定模型序列</w:t>
      </w:r>
      <w:r>
        <w:t xml:space="preserve"> </w:t>
      </w:r>
      <m:oMath>
        <m:sSub>
          <m:sSubPr>
            <m:ctrlPr>
              <w:rPr>
                <w:rFonts w:ascii="Cambria Math" w:hAnsi="Cambria Math"/>
              </w:rPr>
            </m:ctrlPr>
          </m:sSubPr>
          <m:e>
            <m:r>
              <w:rPr>
                <w:rFonts w:ascii="Cambria Math" w:hAnsi="Cambria Math"/>
              </w:rPr>
              <m:t>S</m:t>
            </m:r>
          </m:e>
          <m:sub>
            <m:r>
              <m:rPr>
                <m:nor/>
              </m:rPr>
              <m:t>model</m:t>
            </m:r>
          </m:sub>
        </m:sSub>
      </m:oMath>
      <w:r>
        <w:t xml:space="preserve"> </w:t>
      </w:r>
      <w:r>
        <w:rPr>
          <w:rFonts w:hint="eastAsia"/>
        </w:rPr>
        <w:t>和目标序列</w:t>
      </w:r>
      <w:r>
        <w:t xml:space="preserve"> </w:t>
      </w:r>
      <m:oMath>
        <m:sSub>
          <m:sSubPr>
            <m:ctrlPr>
              <w:rPr>
                <w:rFonts w:ascii="Cambria Math" w:hAnsi="Cambria Math"/>
              </w:rPr>
            </m:ctrlPr>
          </m:sSubPr>
          <m:e>
            <m:r>
              <w:rPr>
                <w:rFonts w:ascii="Cambria Math" w:hAnsi="Cambria Math"/>
              </w:rPr>
              <m:t>S</m:t>
            </m:r>
          </m:e>
          <m:sub>
            <m:r>
              <m:rPr>
                <m:nor/>
              </m:rPr>
              <m:t>target</m:t>
            </m:r>
          </m:sub>
        </m:sSub>
      </m:oMath>
      <w:r>
        <w:rPr>
          <w:rFonts w:hint="eastAsia"/>
        </w:rPr>
        <w:t>：</w:t>
      </w:r>
    </w:p>
    <w:p w:rsidR="00E86E0E" w:rsidRDefault="00E86E0E" w:rsidP="00E86E0E">
      <w:pPr>
        <w:pStyle w:val="BodyText"/>
      </w:pPr>
      <w:r>
        <w:t>$$\begin{equation}         S_{\text{model}} = (x_1, x_2, \ldots, x_N), \qquad\\         S_{\text{target}} = (y_1, y_2, \ldots, y_M),     \end{equation}$$</w:t>
      </w:r>
    </w:p>
    <w:p w:rsidR="00E86E0E" w:rsidRDefault="00E86E0E" w:rsidP="00E86E0E">
      <w:pPr>
        <w:pStyle w:val="FirstParagraph"/>
      </w:pPr>
      <w:r>
        <w:rPr>
          <w:rFonts w:hint="eastAsia"/>
        </w:rPr>
        <w:t>其中</w:t>
      </w:r>
      <w:r>
        <w:t xml:space="preserve"> </w:t>
      </w:r>
      <m:oMath>
        <m:r>
          <w:rPr>
            <w:rFonts w:ascii="Cambria Math" w:hAnsi="Cambria Math"/>
          </w:rPr>
          <m:t>N</m:t>
        </m:r>
      </m:oMath>
      <w:r>
        <w:t xml:space="preserve"> </w:t>
      </w:r>
      <w:r>
        <w:rPr>
          <w:rFonts w:hint="eastAsia"/>
        </w:rPr>
        <w:t>和</w:t>
      </w:r>
      <w:r>
        <w:t xml:space="preserve"> </w:t>
      </w:r>
      <m:oMath>
        <m:r>
          <w:rPr>
            <w:rFonts w:ascii="Cambria Math" w:hAnsi="Cambria Math"/>
          </w:rPr>
          <m:t>M</m:t>
        </m:r>
      </m:oMath>
      <w:r>
        <w:t xml:space="preserve"> </w:t>
      </w:r>
      <w:r>
        <w:rPr>
          <w:rFonts w:hint="eastAsia"/>
        </w:rPr>
        <w:t>为两序列长度。定义局部距离函数：</w:t>
      </w:r>
    </w:p>
    <w:p w:rsidR="00E86E0E" w:rsidRDefault="00E86E0E" w:rsidP="00E86E0E">
      <w:pPr>
        <w:pStyle w:val="BodyText"/>
      </w:pPr>
      <m:oMathPara>
        <m:oMathParaPr>
          <m:jc m:val="center"/>
        </m:oMathParaPr>
        <m:oMath>
          <m:r>
            <w:rPr>
              <w:rFonts w:ascii="Cambria Math" w:hAnsi="Cambria Math"/>
            </w:rPr>
            <m:t>D</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oMath>
      </m:oMathPara>
    </w:p>
    <w:p w:rsidR="00E86E0E" w:rsidRDefault="00E86E0E" w:rsidP="00E86E0E">
      <w:pPr>
        <w:pStyle w:val="FirstParagraph"/>
      </w:pPr>
      <w:r>
        <w:rPr>
          <w:rFonts w:hint="eastAsia"/>
        </w:rPr>
        <w:t>累积距离矩阵</w:t>
      </w:r>
      <w:r>
        <w:t xml:space="preserve"> </w:t>
      </w:r>
      <m:oMath>
        <m:r>
          <w:rPr>
            <w:rFonts w:ascii="Cambria Math" w:hAnsi="Cambria Math"/>
          </w:rPr>
          <m:t>C</m:t>
        </m:r>
      </m:oMath>
      <w:r>
        <w:t xml:space="preserve"> </w:t>
      </w:r>
      <w:r>
        <w:rPr>
          <w:rFonts w:hint="eastAsia"/>
        </w:rPr>
        <w:t>通过下式递推得到：</w:t>
      </w:r>
    </w:p>
    <w:p w:rsidR="00E86E0E" w:rsidRDefault="00E86E0E" w:rsidP="00E86E0E">
      <w:pPr>
        <w:pStyle w:val="BodyText"/>
      </w:pPr>
      <m:oMathPara>
        <m:oMathParaPr>
          <m:jc m:val="center"/>
        </m:oMathParaPr>
        <m:oMath>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)+min</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 C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e>
          </m:d>
          <m:r>
            <m:rPr>
              <m:sty m:val="p"/>
            </m:rPr>
            <w:rPr>
              <w:rFonts w:ascii="Cambria Math" w:hAnsi="Cambria Math"/>
            </w:rPr>
            <m:t>,</m:t>
          </m:r>
        </m:oMath>
      </m:oMathPara>
    </w:p>
    <w:p w:rsidR="00E86E0E" w:rsidRDefault="00E86E0E" w:rsidP="00E86E0E">
      <w:pPr>
        <w:pStyle w:val="FirstParagraph"/>
      </w:pPr>
      <w:r>
        <w:rPr>
          <w:rFonts w:hint="eastAsia"/>
        </w:rPr>
        <w:t>初始化为</w:t>
      </w:r>
      <w:r>
        <w:t xml:space="preserve"> </w:t>
      </w:r>
      <m:oMath>
        <m:r>
          <w:rPr>
            <w:rFonts w:ascii="Cambria Math" w:hAnsi="Cambria Math"/>
          </w:rPr>
          <m:t>C</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rPr>
          <w:rFonts w:hint="eastAsia"/>
        </w:rPr>
        <w:t>。最终</w:t>
      </w:r>
      <w:r>
        <w:t xml:space="preserve"> DTW </w:t>
      </w:r>
      <w:r>
        <w:rPr>
          <w:rFonts w:hint="eastAsia"/>
        </w:rPr>
        <w:t>距离为</w:t>
      </w:r>
    </w:p>
    <w:p w:rsidR="00E86E0E" w:rsidRDefault="00E86E0E" w:rsidP="00E86E0E">
      <w:pPr>
        <w:pStyle w:val="BodyText"/>
      </w:pPr>
      <m:oMathPara>
        <m:oMathParaPr>
          <m:jc m:val="center"/>
        </m:oMathParaPr>
        <m:oMath>
          <m:r>
            <m:rPr>
              <m:sty m:val="p"/>
            </m:rPr>
            <w:rPr>
              <w:rFonts w:ascii="Cambria Math" w:hAnsi="Cambria Math"/>
            </w:rPr>
            <m:t>DTW(</m:t>
          </m:r>
          <m:sSub>
            <m:sSubPr>
              <m:ctrlPr>
                <w:rPr>
                  <w:rFonts w:ascii="Cambria Math" w:hAnsi="Cambria Math"/>
                </w:rPr>
              </m:ctrlPr>
            </m:sSubPr>
            <m:e>
              <m:r>
                <w:rPr>
                  <w:rFonts w:ascii="Cambria Math" w:hAnsi="Cambria Math"/>
                </w:rPr>
                <m:t>S</m:t>
              </m:r>
            </m:e>
            <m:sub>
              <m:r>
                <m:rPr>
                  <m:nor/>
                </m:rPr>
                <m:t>model</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target</m:t>
              </m:r>
            </m:sub>
          </m:sSub>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oMath>
      </m:oMathPara>
    </w:p>
    <w:p w:rsidR="00E86E0E" w:rsidRDefault="00E86E0E" w:rsidP="00E86E0E">
      <w:pPr>
        <w:pStyle w:val="FirstParagraph"/>
      </w:pPr>
      <w:r>
        <w:rPr>
          <w:rFonts w:hint="eastAsia"/>
        </w:rPr>
        <w:lastRenderedPageBreak/>
        <w:t>作为异常度量，其值越小序列越相似，越大则可能存在弹性功率变化。检测规则为：</w:t>
      </w:r>
    </w:p>
    <w:p w:rsidR="00E86E0E" w:rsidRDefault="00E86E0E" w:rsidP="00E86E0E">
      <w:pPr>
        <w:pStyle w:val="BodyText"/>
      </w:pPr>
      <m:oMathPara>
        <m:oMathParaPr>
          <m:jc m:val="center"/>
        </m:oMathParaPr>
        <m:oMath>
          <m:eqArr>
            <m:eqArrPr>
              <m:ctrlPr>
                <w:rPr>
                  <w:rFonts w:ascii="Cambria Math" w:hAnsi="Cambria Math"/>
                </w:rPr>
              </m:ctrlPr>
            </m:eqArrPr>
            <m:e>
              <m:sSub>
                <m:sSubPr>
                  <m:ctrlPr>
                    <w:rPr>
                      <w:rFonts w:ascii="Cambria Math" w:hAnsi="Cambria Math"/>
                    </w:rPr>
                  </m:ctrlPr>
                </m:sSubPr>
                <m:e>
                  <m:r>
                    <m:rPr>
                      <m:sty m:val="p"/>
                    </m:rPr>
                    <w:rPr>
                      <w:rFonts w:ascii="Cambria Math" w:hAnsi="Cambria Math"/>
                    </w:rPr>
                    <m:t>DTW</m:t>
                  </m:r>
                </m:e>
                <m:sub>
                  <m:r>
                    <w:rPr>
                      <w:rFonts w:ascii="Cambria Math" w:hAnsi="Cambria Math"/>
                    </w:rPr>
                    <m:t>S</m:t>
                  </m:r>
                </m:sub>
              </m:sSub>
              <m:r>
                <m:rPr>
                  <m:sty m:val="p"/>
                </m:rPr>
                <w:rPr>
                  <w:rFonts w:ascii="Cambria Math" w:hAnsi="Cambria Math"/>
                </w:rPr>
                <m:t>&gt;thre</m:t>
              </m:r>
              <m:r>
                <w:rPr>
                  <w:rFonts w:ascii="Cambria Math" w:hAnsi="Cambria Math"/>
                </w:rPr>
                <m:t>&amp;</m:t>
              </m:r>
              <m:r>
                <m:rPr>
                  <m:sty m:val="p"/>
                </m:rPr>
                <w:rPr>
                  <w:rFonts w:ascii="Cambria Math" w:hAnsi="Cambria Math"/>
                </w:rPr>
                <m:t>⇒</m:t>
              </m:r>
              <m:r>
                <m:rPr>
                  <m:nor/>
                </m:rPr>
                <m:t>弹性功率事件</m:t>
              </m:r>
              <m:r>
                <m:rPr>
                  <m:sty m:val="p"/>
                </m:rPr>
                <w:rPr>
                  <w:rFonts w:ascii="Cambria Math" w:hAnsi="Cambria Math"/>
                </w:rPr>
                <m:t>,</m:t>
              </m:r>
            </m:e>
            <m:e>
              <m:sSub>
                <m:sSubPr>
                  <m:ctrlPr>
                    <w:rPr>
                      <w:rFonts w:ascii="Cambria Math" w:hAnsi="Cambria Math"/>
                    </w:rPr>
                  </m:ctrlPr>
                </m:sSubPr>
                <m:e>
                  <m:r>
                    <m:rPr>
                      <m:sty m:val="p"/>
                    </m:rPr>
                    <w:rPr>
                      <w:rFonts w:ascii="Cambria Math" w:hAnsi="Cambria Math"/>
                    </w:rPr>
                    <m:t>DTW</m:t>
                  </m:r>
                </m:e>
                <m:sub>
                  <m:r>
                    <w:rPr>
                      <w:rFonts w:ascii="Cambria Math" w:hAnsi="Cambria Math"/>
                    </w:rPr>
                    <m:t>S</m:t>
                  </m:r>
                </m:sub>
              </m:sSub>
              <m:r>
                <m:rPr>
                  <m:sty m:val="p"/>
                </m:rPr>
                <w:rPr>
                  <w:rFonts w:ascii="Cambria Math" w:hAnsi="Cambria Math"/>
                </w:rPr>
                <m:t>≤thre</m:t>
              </m:r>
              <m:r>
                <w:rPr>
                  <w:rFonts w:ascii="Cambria Math" w:hAnsi="Cambria Math"/>
                </w:rPr>
                <m:t>&amp;</m:t>
              </m:r>
              <m:r>
                <m:rPr>
                  <m:sty m:val="p"/>
                </m:rPr>
                <w:rPr>
                  <w:rFonts w:ascii="Cambria Math" w:hAnsi="Cambria Math"/>
                </w:rPr>
                <m:t>⇒</m:t>
              </m:r>
              <m:r>
                <m:rPr>
                  <m:nor/>
                </m:rPr>
                <m:t>正常状态</m:t>
              </m:r>
              <m:r>
                <m:rPr>
                  <m:sty m:val="p"/>
                </m:rPr>
                <w:rPr>
                  <w:rFonts w:ascii="Cambria Math" w:hAnsi="Cambria Math"/>
                </w:rPr>
                <m:t>.</m:t>
              </m:r>
            </m:e>
          </m:eqArr>
        </m:oMath>
      </m:oMathPara>
    </w:p>
    <w:p w:rsidR="00E86E0E" w:rsidRDefault="00E86E0E" w:rsidP="00E86E0E">
      <w:pPr>
        <w:pStyle w:val="FirstParagraph"/>
      </w:pPr>
      <w:r>
        <w:rPr>
          <w:rFonts w:hint="eastAsia"/>
        </w:rPr>
        <w:t>在实时检测中，设采样间隔为</w:t>
      </w:r>
      <w:r>
        <w:t xml:space="preserve"> </w:t>
      </w:r>
      <m:oMath>
        <m:r>
          <m:rPr>
            <m:sty m:val="p"/>
          </m:rPr>
          <w:rPr>
            <w:rFonts w:ascii="Cambria Math" w:hAnsi="Cambria Math"/>
          </w:rPr>
          <m:t>Δ</m:t>
        </m:r>
        <m:r>
          <w:rPr>
            <w:rFonts w:ascii="Cambria Math" w:hAnsi="Cambria Math"/>
          </w:rPr>
          <m:t>t</m:t>
        </m:r>
      </m:oMath>
      <w:r>
        <w:rPr>
          <w:rFonts w:hint="eastAsia"/>
        </w:rPr>
        <w:t>，窗口长度为</w:t>
      </w:r>
      <w:r>
        <w:t xml:space="preserve"> </w:t>
      </w:r>
      <m:oMath>
        <m:r>
          <w:rPr>
            <w:rFonts w:ascii="Cambria Math" w:hAnsi="Cambria Math"/>
          </w:rPr>
          <m:t>W</m:t>
        </m:r>
      </m:oMath>
      <w:r>
        <w:rPr>
          <w:rFonts w:hint="eastAsia"/>
        </w:rPr>
        <w:t>。定义当前窗口与模型窗口为：</w:t>
      </w:r>
    </w:p>
    <w:p w:rsidR="00E86E0E" w:rsidRDefault="00E86E0E" w:rsidP="00E86E0E">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W</m:t>
              </m:r>
            </m:e>
            <m:sub>
              <m:r>
                <w:rPr>
                  <w:rFonts w:ascii="Cambria Math" w:hAnsi="Cambria Math"/>
                </w:rPr>
                <m:t>t</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t</m:t>
              </m:r>
            </m:sup>
          </m:sSubSup>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r>
                <m:rPr>
                  <m:sty m:val="p"/>
                </m:rPr>
                <w:rPr>
                  <w:rFonts w:ascii="Cambria Math" w:hAnsi="Cambria Math"/>
                </w:rPr>
                <m:t>,</m:t>
              </m:r>
              <m:r>
                <w:rPr>
                  <w:rFonts w:ascii="Cambria Math" w:hAnsi="Cambria Math"/>
                </w:rPr>
                <m:t>τ</m:t>
              </m:r>
            </m:sub>
          </m:sSub>
          <m:r>
            <m:rPr>
              <m:sty m:val="p"/>
            </m:rPr>
            <w:rPr>
              <w:rFonts w:ascii="Cambria Math" w:hAnsi="Cambria Math"/>
            </w:rPr>
            <m:t>∣</m:t>
          </m:r>
          <m:r>
            <w:rPr>
              <w:rFonts w:ascii="Cambria Math" w:hAnsi="Cambria Math"/>
            </w:rPr>
            <m:t>τ</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W</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τ</m:t>
              </m:r>
            </m:sub>
          </m:sSub>
          <m:r>
            <m:rPr>
              <m:sty m:val="p"/>
            </m:rPr>
            <w:rPr>
              <w:rFonts w:ascii="Cambria Math" w:hAnsi="Cambria Math"/>
            </w:rPr>
            <m:t>∣</m:t>
          </m:r>
          <m:r>
            <w:rPr>
              <w:rFonts w:ascii="Cambria Math" w:hAnsi="Cambria Math"/>
            </w:rPr>
            <m:t>τ</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W</m:t>
              </m:r>
            </m:e>
            <m:sub>
              <m:r>
                <w:rPr>
                  <w:rFonts w:ascii="Cambria Math" w:hAnsi="Cambria Math"/>
                </w:rPr>
                <m:t>t</m:t>
              </m:r>
            </m:sub>
          </m:sSub>
          <m:r>
            <m:rPr>
              <m:sty m:val="p"/>
            </m:rPr>
            <w:rPr>
              <w:rFonts w:ascii="Cambria Math" w:hAnsi="Cambria Math"/>
            </w:rPr>
            <m:t>}.</m:t>
          </m:r>
        </m:oMath>
      </m:oMathPara>
    </w:p>
    <w:p w:rsidR="00E86E0E" w:rsidRDefault="00E86E0E" w:rsidP="00E86E0E">
      <w:pPr>
        <w:pStyle w:val="FirstParagraph"/>
      </w:pPr>
      <w:r>
        <w:rPr>
          <w:rFonts w:hint="eastAsia"/>
        </w:rPr>
        <w:t>其中</w:t>
      </w:r>
      <w:r>
        <w:t xml:space="preserve"> </w:t>
      </w:r>
      <m:oMath>
        <m:sSub>
          <m:sSubPr>
            <m:ctrlPr>
              <w:rPr>
                <w:rFonts w:ascii="Cambria Math" w:hAnsi="Cambria Math"/>
              </w:rPr>
            </m:ctrlPr>
          </m:sSubPr>
          <m:e>
            <m:r>
              <w:rPr>
                <w:rFonts w:ascii="Cambria Math" w:hAnsi="Cambria Math"/>
              </w:rPr>
              <m:t>s</m:t>
            </m:r>
          </m:e>
          <m:sub>
            <m:r>
              <w:rPr>
                <w:rFonts w:ascii="Cambria Math" w:hAnsi="Cambria Math"/>
              </w:rPr>
              <m:t>i</m:t>
            </m:r>
            <m:r>
              <m:rPr>
                <m:sty m:val="p"/>
              </m:rPr>
              <w:rPr>
                <w:rFonts w:ascii="Cambria Math" w:hAnsi="Cambria Math"/>
              </w:rPr>
              <m:t>,</m:t>
            </m:r>
            <m:r>
              <w:rPr>
                <w:rFonts w:ascii="Cambria Math" w:hAnsi="Cambria Math"/>
              </w:rPr>
              <m:t>τ</m:t>
            </m:r>
          </m:sub>
        </m:sSub>
      </m:oMath>
      <w:r>
        <w:t xml:space="preserve"> </w:t>
      </w:r>
      <w:r>
        <w:rPr>
          <w:rFonts w:hint="eastAsia"/>
        </w:rPr>
        <w:t>为第</w:t>
      </w:r>
      <w:r>
        <w:t xml:space="preserve"> </w:t>
      </w:r>
      <m:oMath>
        <m:r>
          <w:rPr>
            <w:rFonts w:ascii="Cambria Math" w:hAnsi="Cambria Math"/>
          </w:rPr>
          <m:t>i</m:t>
        </m:r>
      </m:oMath>
      <w:r>
        <w:t xml:space="preserve"> </w:t>
      </w:r>
      <w:r>
        <w:rPr>
          <w:rFonts w:hint="eastAsia"/>
        </w:rPr>
        <w:t>天第</w:t>
      </w:r>
      <w:r>
        <w:t xml:space="preserve"> </w:t>
      </w:r>
      <m:oMath>
        <m:r>
          <w:rPr>
            <w:rFonts w:ascii="Cambria Math" w:hAnsi="Cambria Math"/>
          </w:rPr>
          <m:t>τ</m:t>
        </m:r>
      </m:oMath>
      <w:r>
        <w:t xml:space="preserve"> </w:t>
      </w:r>
      <w:r>
        <w:rPr>
          <w:rFonts w:hint="eastAsia"/>
        </w:rPr>
        <w:t>历元的</w:t>
      </w:r>
      <w:r>
        <w:t xml:space="preserve"> </w:t>
      </w:r>
      <w:r>
        <w:rPr>
          <w:rFonts w:hint="eastAsia"/>
        </w:rPr>
        <w:t>C/N0</w:t>
      </w:r>
      <w:r>
        <w:rPr>
          <w:rFonts w:hint="eastAsia"/>
        </w:rPr>
        <w:t>，</w:t>
      </w:r>
      <m:oMath>
        <m:sSub>
          <m:sSubPr>
            <m:ctrlPr>
              <w:rPr>
                <w:rFonts w:ascii="Cambria Math" w:hAnsi="Cambria Math"/>
              </w:rPr>
            </m:ctrlPr>
          </m:sSubPr>
          <m:e>
            <m:r>
              <w:rPr>
                <w:rFonts w:ascii="Cambria Math" w:hAnsi="Cambria Math"/>
              </w:rPr>
              <m:t>m</m:t>
            </m:r>
          </m:e>
          <m:sub>
            <m:r>
              <w:rPr>
                <w:rFonts w:ascii="Cambria Math" w:hAnsi="Cambria Math"/>
              </w:rPr>
              <m:t>τ</m:t>
            </m:r>
          </m:sub>
        </m:sSub>
      </m:oMath>
      <w:r>
        <w:t xml:space="preserve"> </w:t>
      </w:r>
      <w:r>
        <w:rPr>
          <w:rFonts w:hint="eastAsia"/>
        </w:rPr>
        <w:t>为模型序列对齐至对应历元的值。</w:t>
      </w:r>
    </w:p>
    <w:p w:rsidR="00E86E0E" w:rsidRDefault="00E86E0E" w:rsidP="00E86E0E">
      <w:pPr>
        <w:pStyle w:val="BodyText"/>
      </w:pPr>
      <w:r>
        <w:rPr>
          <w:rFonts w:hint="eastAsia"/>
        </w:rPr>
        <w:t>实时</w:t>
      </w:r>
      <w:r>
        <w:t xml:space="preserve"> DTW </w:t>
      </w:r>
      <w:r>
        <w:rPr>
          <w:rFonts w:hint="eastAsia"/>
        </w:rPr>
        <w:t>使用</w:t>
      </w:r>
      <w:r>
        <w:t xml:space="preserve"> Sakoe–Chiba </w:t>
      </w:r>
      <w:r>
        <w:rPr>
          <w:rFonts w:hint="eastAsia"/>
        </w:rPr>
        <w:t>带约束（半宽</w:t>
      </w:r>
      <w:r>
        <w:t xml:space="preserve"> </w:t>
      </w:r>
      <m:oMath>
        <m:r>
          <w:rPr>
            <w:rFonts w:ascii="Cambria Math" w:hAnsi="Cambria Math"/>
          </w:rPr>
          <m:t>r</m:t>
        </m:r>
        <m:r>
          <m:rPr>
            <m:sty m:val="p"/>
          </m:rPr>
          <w:rPr>
            <w:rFonts w:ascii="Cambria Math" w:hAnsi="Cambria Math"/>
          </w:rPr>
          <m:t>≤</m:t>
        </m:r>
        <m:r>
          <w:rPr>
            <w:rFonts w:ascii="Cambria Math" w:hAnsi="Cambria Math"/>
          </w:rPr>
          <m:t>3</m:t>
        </m:r>
      </m:oMath>
      <w:r>
        <w:rPr>
          <w:rFonts w:hint="eastAsia"/>
        </w:rPr>
        <w:t>）：</w:t>
      </w:r>
    </w:p>
    <w:p w:rsidR="00E86E0E" w:rsidRDefault="00E86E0E" w:rsidP="00E86E0E">
      <w:pPr>
        <w:pStyle w:val="BodyText"/>
      </w:pPr>
      <m:oMathPara>
        <m:oMathParaPr>
          <m:jc m:val="center"/>
        </m:oMathParaPr>
        <m:oMath>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r</m:t>
          </m:r>
          <m:r>
            <m:rPr>
              <m:sty m:val="p"/>
            </m:rPr>
            <w:rPr>
              <w:rFonts w:ascii="Cambria Math" w:hAnsi="Cambria Math"/>
            </w:rPr>
            <m:t>.</m:t>
          </m:r>
        </m:oMath>
      </m:oMathPara>
    </w:p>
    <w:p w:rsidR="00E86E0E" w:rsidRDefault="00E86E0E" w:rsidP="00E86E0E">
      <w:pPr>
        <w:pStyle w:val="FirstParagraph"/>
      </w:pPr>
      <w:r>
        <w:rPr>
          <w:rFonts w:hint="eastAsia"/>
        </w:rPr>
        <w:t>它限制时间偏移并将计算复杂度由</w:t>
      </w:r>
      <w:r>
        <w:t xml:space="preserve">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2</m:t>
            </m:r>
          </m:sup>
        </m:sSup>
        <m:r>
          <m:rPr>
            <m:sty m:val="p"/>
          </m:rPr>
          <w:rPr>
            <w:rFonts w:ascii="Cambria Math" w:hAnsi="Cambria Math"/>
          </w:rPr>
          <m:t>)</m:t>
        </m:r>
      </m:oMath>
      <w:r>
        <w:t xml:space="preserve"> </w:t>
      </w:r>
      <w:r>
        <w:rPr>
          <w:rFonts w:hint="eastAsia"/>
        </w:rPr>
        <w:t>降到</w:t>
      </w:r>
      <w:r>
        <w:t xml:space="preserve"> </w:t>
      </w:r>
      <m:oMath>
        <m:r>
          <w:rPr>
            <w:rFonts w:ascii="Cambria Math" w:hAnsi="Cambria Math"/>
          </w:rPr>
          <m:t>O</m:t>
        </m:r>
        <m:r>
          <m:rPr>
            <m:sty m:val="p"/>
          </m:rPr>
          <w:rPr>
            <w:rFonts w:ascii="Cambria Math" w:hAnsi="Cambria Math"/>
          </w:rPr>
          <m:t>(</m:t>
        </m:r>
        <m:r>
          <w:rPr>
            <w:rFonts w:ascii="Cambria Math" w:hAnsi="Cambria Math"/>
          </w:rPr>
          <m:t>Wr</m:t>
        </m:r>
        <m:r>
          <m:rPr>
            <m:sty m:val="p"/>
          </m:rPr>
          <w:rPr>
            <w:rFonts w:ascii="Cambria Math" w:hAnsi="Cambria Math"/>
          </w:rPr>
          <m:t>)</m:t>
        </m:r>
      </m:oMath>
      <w:r>
        <w:t>。</w:t>
      </w:r>
    </w:p>
    <w:p w:rsidR="00E86E0E" w:rsidRDefault="00E86E0E" w:rsidP="00E86E0E">
      <w:pPr>
        <w:pStyle w:val="BodyText"/>
      </w:pPr>
      <w:r>
        <w:rPr>
          <w:rFonts w:hint="eastAsia"/>
        </w:rPr>
        <w:t>局部代价与带约束递推为：</w:t>
      </w:r>
    </w:p>
    <w:p w:rsidR="00E86E0E" w:rsidRDefault="00E86E0E" w:rsidP="00E86E0E">
      <w:pPr>
        <w:pStyle w:val="BodyText"/>
      </w:pPr>
      <m:oMathPara>
        <m:oMathParaPr>
          <m:jc m:val="center"/>
        </m:oMathParaPr>
        <m:oMath>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r>
                <m:rPr>
                  <m:sty m:val="p"/>
                </m:rPr>
                <w:rPr>
                  <w:rFonts w:ascii="Cambria Math" w:hAnsi="Cambria Math"/>
                </w:rPr>
                <m:t>,</m:t>
              </m:r>
              <m:r>
                <w:rPr>
                  <w:rFonts w:ascii="Cambria Math" w:hAnsi="Cambria Math"/>
                </w:rPr>
                <m:t>τ</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κ</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r>
                <m:rPr>
                  <m:sty m:val="p"/>
                </m:rPr>
                <w:rPr>
                  <w:rFonts w:ascii="Cambria Math" w:hAnsi="Cambria Math"/>
                </w:rPr>
                <m:t>,</m:t>
              </m:r>
              <m:r>
                <w:rPr>
                  <w:rFonts w:ascii="Cambria Math" w:hAnsi="Cambria Math"/>
                </w:rPr>
                <m:t>τ</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κ</m:t>
              </m:r>
            </m:sub>
          </m:sSub>
          <m:r>
            <m:rPr>
              <m:sty m:val="p"/>
            </m:rPr>
            <w:rPr>
              <w:rFonts w:ascii="Cambria Math" w:hAnsi="Cambria Math"/>
            </w:rPr>
            <m:t>,</m:t>
          </m:r>
        </m:oMath>
      </m:oMathPara>
    </w:p>
    <w:p w:rsidR="00E86E0E" w:rsidRDefault="00E86E0E" w:rsidP="00E86E0E">
      <w:pPr>
        <w:pStyle w:val="FirstParagraph"/>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q</m:t>
              </m:r>
            </m:sub>
          </m:sSub>
          <m:r>
            <m:rPr>
              <m:sty m:val="p"/>
            </m:rPr>
            <w:rPr>
              <w:rFonts w:ascii="Cambria Math" w:hAnsi="Cambria Math"/>
            </w:rPr>
            <m:t>)+min</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1</m:t>
              </m:r>
              <m:r>
                <m:rPr>
                  <m:sty m:val="p"/>
                </m:rPr>
                <w:rPr>
                  <w:rFonts w:ascii="Cambria Math" w:hAnsi="Cambria Math"/>
                </w:rPr>
                <m:t>)</m:t>
              </m:r>
            </m:e>
          </m:d>
          <m:r>
            <m:rPr>
              <m:sty m:val="p"/>
            </m:rPr>
            <w:rPr>
              <w:rFonts w:ascii="Cambria Math" w:hAnsi="Cambria Math"/>
            </w:rPr>
            <m:t>,</m:t>
          </m:r>
        </m:oMath>
      </m:oMathPara>
    </w:p>
    <w:p w:rsidR="00E86E0E" w:rsidRDefault="00E86E0E" w:rsidP="00E86E0E">
      <w:pPr>
        <w:pStyle w:val="FirstParagraph"/>
      </w:pPr>
      <w:r>
        <w:rPr>
          <w:rFonts w:hint="eastAsia"/>
        </w:rPr>
        <w:t>其中</w:t>
      </w:r>
      <w:r>
        <w:t xml:space="preserve"> </w:t>
      </w:r>
      <m:oMath>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W</m:t>
        </m:r>
        <m:r>
          <m:rPr>
            <m:sty m:val="p"/>
          </m:rPr>
          <w:rPr>
            <w:rFonts w:ascii="Cambria Math" w:hAnsi="Cambria Math"/>
          </w:rPr>
          <m:t>}</m:t>
        </m:r>
      </m:oMath>
      <w:r>
        <w:t xml:space="preserve"> </w:t>
      </w:r>
      <w:r>
        <w:rPr>
          <w:rFonts w:hint="eastAsia"/>
        </w:rPr>
        <w:t>且须满足</w:t>
      </w:r>
      <w:r>
        <w:t xml:space="preserve"> </w:t>
      </w:r>
      <m:oMath>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r</m:t>
        </m:r>
      </m:oMath>
      <w:r>
        <w:rPr>
          <w:rFonts w:hint="eastAsia"/>
        </w:rPr>
        <w:t>，初始化为：</w:t>
      </w:r>
    </w:p>
    <w:p w:rsidR="00E86E0E" w:rsidRDefault="00E86E0E" w:rsidP="00E86E0E">
      <w:pPr>
        <w:pStyle w:val="BodyText"/>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rsidR="00E86E0E" w:rsidRDefault="00E86E0E" w:rsidP="00E86E0E">
      <w:pPr>
        <w:pStyle w:val="FirstParagraph"/>
      </w:pPr>
      <w:r>
        <w:rPr>
          <w:rFonts w:hint="eastAsia"/>
        </w:rPr>
        <w:t>最优路径</w:t>
      </w:r>
      <w:r>
        <w:t xml:space="preserve">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w:t>
      </w:r>
      <w:r>
        <w:rPr>
          <w:rFonts w:hint="eastAsia"/>
        </w:rPr>
        <w:t>的长度为</w:t>
      </w:r>
      <w:r>
        <w:t xml:space="preserve"> </w:t>
      </w:r>
      <m:oMath>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oMath>
      <w:r>
        <w:rPr>
          <w:rFonts w:hint="eastAsia"/>
        </w:rPr>
        <w:t>，归一化</w:t>
      </w:r>
      <w:r>
        <w:t xml:space="preserve"> DTW </w:t>
      </w:r>
      <w:r>
        <w:rPr>
          <w:rFonts w:hint="eastAsia"/>
        </w:rPr>
        <w:t>距离为：</w:t>
      </w:r>
    </w:p>
    <w:p w:rsidR="00E86E0E" w:rsidRDefault="00E86E0E" w:rsidP="00E86E0E">
      <w:pPr>
        <w:pStyle w:val="BodyText"/>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W</m:t>
              </m:r>
              <m:r>
                <m:rPr>
                  <m:sty m:val="p"/>
                </m:rPr>
                <w:rPr>
                  <w:rFonts w:ascii="Cambria Math" w:hAnsi="Cambria Math"/>
                </w:rPr>
                <m:t>)</m:t>
              </m:r>
            </m:num>
            <m:den>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den>
          </m:f>
          <m:r>
            <m:rPr>
              <m:sty m:val="p"/>
            </m:rPr>
            <w:rPr>
              <w:rFonts w:ascii="Cambria Math" w:hAnsi="Cambria Math"/>
            </w:rPr>
            <m:t>.</m:t>
          </m:r>
        </m:oMath>
      </m:oMathPara>
    </w:p>
    <w:p w:rsidR="00E86E0E" w:rsidRDefault="00E86E0E" w:rsidP="00E86E0E">
      <w:pPr>
        <w:pStyle w:val="FirstParagraph"/>
      </w:pPr>
      <w:r>
        <w:rPr>
          <w:rFonts w:hint="eastAsia"/>
        </w:rPr>
        <w:t>实时判决规则为：</w:t>
      </w:r>
    </w:p>
    <w:p w:rsidR="00E86E0E" w:rsidRDefault="00E86E0E" w:rsidP="00E86E0E">
      <w:pPr>
        <w:pStyle w:val="BodyText"/>
      </w:pPr>
      <m:oMathPara>
        <m:oMathParaPr>
          <m:jc m:val="center"/>
        </m:oMathParaPr>
        <m:oMath>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&gt;</m:t>
                    </m:r>
                    <m:sSub>
                      <m:sSubPr>
                        <m:ctrlPr>
                          <w:rPr>
                            <w:rFonts w:ascii="Cambria Math" w:hAnsi="Cambria Math"/>
                          </w:rPr>
                        </m:ctrlPr>
                      </m:sSubPr>
                      <m:e>
                        <m:r>
                          <m:rPr>
                            <m:sty m:val="p"/>
                          </m:rPr>
                          <w:rPr>
                            <w:rFonts w:ascii="Cambria Math" w:hAnsi="Cambria Math"/>
                          </w:rPr>
                          <m:t>thre</m:t>
                        </m:r>
                      </m:e>
                      <m:sub>
                        <m:r>
                          <m:rPr>
                            <m:sty m:val="p"/>
                          </m:rPr>
                          <w:rPr>
                            <w:rFonts w:ascii="Cambria Math" w:hAnsi="Cambria Math"/>
                          </w:rPr>
                          <m:t>rt</m:t>
                        </m:r>
                      </m:sub>
                    </m:sSub>
                    <m:r>
                      <m:rPr>
                        <m:sty m:val="p"/>
                      </m:rPr>
                      <w:rPr>
                        <w:rFonts w:ascii="Cambria Math" w:hAnsi="Cambria Math"/>
                      </w:rPr>
                      <m:t>,</m:t>
                    </m:r>
                  </m:e>
                  <m:e>
                    <m:r>
                      <m:rPr>
                        <m:nor/>
                      </m:rPr>
                      <m:t>弹性功率事件</m:t>
                    </m:r>
                    <m:r>
                      <m:rPr>
                        <m:sty m:val="p"/>
                      </m:rPr>
                      <w:rPr>
                        <w:rFonts w:ascii="Cambria Math" w:hAnsi="Cambria Math"/>
                      </w:rPr>
                      <m:t>,</m:t>
                    </m:r>
                  </m:e>
                </m:mr>
                <m:mr>
                  <m:e>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thre</m:t>
                        </m:r>
                      </m:e>
                      <m:sub>
                        <m:r>
                          <m:rPr>
                            <m:sty m:val="p"/>
                          </m:rPr>
                          <w:rPr>
                            <w:rFonts w:ascii="Cambria Math" w:hAnsi="Cambria Math"/>
                          </w:rPr>
                          <m:t>rt</m:t>
                        </m:r>
                      </m:sub>
                    </m:sSub>
                    <m:r>
                      <m:rPr>
                        <m:sty m:val="p"/>
                      </m:rPr>
                      <w:rPr>
                        <w:rFonts w:ascii="Cambria Math" w:hAnsi="Cambria Math"/>
                      </w:rPr>
                      <m:t>,</m:t>
                    </m:r>
                  </m:e>
                  <m:e>
                    <m:r>
                      <m:rPr>
                        <m:nor/>
                      </m:rPr>
                      <m:t>非事件</m:t>
                    </m:r>
                    <m:r>
                      <m:rPr>
                        <m:sty m:val="p"/>
                      </m:rPr>
                      <w:rPr>
                        <w:rFonts w:ascii="Cambria Math" w:hAnsi="Cambria Math"/>
                      </w:rPr>
                      <m:t>.</m:t>
                    </m:r>
                  </m:e>
                </m:mr>
              </m:m>
            </m:e>
          </m:d>
        </m:oMath>
      </m:oMathPara>
    </w:p>
    <w:p w:rsidR="00E86E0E" w:rsidRDefault="00E86E0E" w:rsidP="00E86E0E">
      <w:pPr>
        <w:pStyle w:val="FirstParagraph"/>
      </w:pPr>
      <w:r>
        <w:rPr>
          <w:rFonts w:hint="eastAsia"/>
        </w:rPr>
        <w:t>当不同日期处于相同的弹性功率状态时，</w:t>
      </w:r>
      <w:r>
        <w:rPr>
          <w:rFonts w:hint="eastAsia"/>
        </w:rPr>
        <w:t>DTW</w:t>
      </w:r>
      <w:r>
        <w:t xml:space="preserve"> </w:t>
      </w:r>
      <w:r>
        <w:rPr>
          <w:rFonts w:hint="eastAsia"/>
        </w:rPr>
        <w:t>值保持较低。如图</w:t>
      </w:r>
      <w:hyperlink w:anchor="fig:afpd_5">
        <w:r>
          <w:rPr>
            <w:rStyle w:val="Hyperlink"/>
          </w:rPr>
          <w:t>1.6</w:t>
        </w:r>
      </w:hyperlink>
      <w:r>
        <w:rPr>
          <w:rFonts w:hint="eastAsia"/>
        </w:rPr>
        <w:t>所示，可以观察到当两序列均为</w:t>
      </w:r>
      <w:r>
        <w:t xml:space="preserve"> FP OFF </w:t>
      </w:r>
      <w:r>
        <w:rPr>
          <w:rFonts w:hint="eastAsia"/>
        </w:rPr>
        <w:t>状态时，残差小于</w:t>
      </w:r>
      <w:r>
        <w:t xml:space="preserve"> </w:t>
      </w:r>
      <w:r>
        <w:rPr>
          <w:rFonts w:hint="eastAsia"/>
        </w:rPr>
        <w:t>1</w:t>
      </w:r>
      <w:r>
        <w:rPr>
          <w:rFonts w:hint="eastAsia"/>
        </w:rPr>
        <w:t>，</w:t>
      </w:r>
      <w:r>
        <w:rPr>
          <w:rFonts w:hint="eastAsia"/>
        </w:rPr>
        <w:t>DTW</w:t>
      </w:r>
      <w:r>
        <w:t xml:space="preserve"> </w:t>
      </w:r>
      <w:r>
        <w:rPr>
          <w:rFonts w:hint="eastAsia"/>
        </w:rPr>
        <w:t>值为</w:t>
      </w:r>
      <w:r>
        <w:t xml:space="preserve"> </w:t>
      </w:r>
      <w:r>
        <w:rPr>
          <w:rFonts w:hint="eastAsia"/>
        </w:rPr>
        <w:t>116.92</w:t>
      </w:r>
      <w:r>
        <w:rPr>
          <w:rFonts w:hint="eastAsia"/>
        </w:rPr>
        <w:t>；当两序列均为</w:t>
      </w:r>
      <w:r>
        <w:t xml:space="preserve"> ON </w:t>
      </w:r>
      <w:r>
        <w:rPr>
          <w:rFonts w:hint="eastAsia"/>
        </w:rPr>
        <w:t>且无阶跃偏移时，</w:t>
      </w:r>
      <w:r>
        <w:rPr>
          <w:rFonts w:hint="eastAsia"/>
        </w:rPr>
        <w:t>DTW</w:t>
      </w:r>
      <w:r>
        <w:t xml:space="preserve"> = </w:t>
      </w:r>
      <w:r>
        <w:rPr>
          <w:rFonts w:hint="eastAsia"/>
        </w:rPr>
        <w:t>76.91</w:t>
      </w:r>
      <w:r>
        <w:rPr>
          <w:rFonts w:hint="eastAsia"/>
        </w:rPr>
        <w:t>；当存在阶跃偏移时，尽管残差超过</w:t>
      </w:r>
      <w:r>
        <w:t xml:space="preserve"> </w:t>
      </w:r>
      <w:r>
        <w:rPr>
          <w:rFonts w:hint="eastAsia"/>
        </w:rPr>
        <w:t>5</w:t>
      </w:r>
      <w:r>
        <w:rPr>
          <w:rFonts w:hint="eastAsia"/>
        </w:rPr>
        <w:t>，</w:t>
      </w:r>
      <w:r>
        <w:rPr>
          <w:rFonts w:hint="eastAsia"/>
        </w:rPr>
        <w:t>DTW</w:t>
      </w:r>
      <w:r>
        <w:t xml:space="preserve"> = 131.57 </w:t>
      </w:r>
      <w:r>
        <w:rPr>
          <w:rFonts w:hint="eastAsia"/>
        </w:rPr>
        <w:t>仍与前例接近，说明</w:t>
      </w:r>
      <w:r>
        <w:t xml:space="preserve"> DTW </w:t>
      </w:r>
      <w:r>
        <w:rPr>
          <w:rFonts w:hint="eastAsia"/>
        </w:rPr>
        <w:t>能识别模式相似性且对时间偏移不敏感。</w:t>
      </w:r>
    </w:p>
    <w:p w:rsidR="00E86E0E" w:rsidRDefault="00E86E0E" w:rsidP="00E86E0E">
      <w:pPr>
        <w:pStyle w:val="BodyText"/>
      </w:pPr>
      <w:r>
        <w:rPr>
          <w:rFonts w:hint="eastAsia"/>
        </w:rPr>
        <w:t>相比之下，当实际发生弹性功率变化时，</w:t>
      </w:r>
      <w:r>
        <w:rPr>
          <w:rFonts w:hint="eastAsia"/>
        </w:rPr>
        <w:t>DTW</w:t>
      </w:r>
      <w:r>
        <w:t xml:space="preserve"> </w:t>
      </w:r>
      <w:r>
        <w:rPr>
          <w:rFonts w:hint="eastAsia"/>
        </w:rPr>
        <w:t>值会显著升高。在图</w:t>
      </w:r>
      <w:hyperlink w:anchor="fig:afpd_5">
        <w:r>
          <w:rPr>
            <w:rStyle w:val="Hyperlink"/>
          </w:rPr>
          <w:t>1.6</w:t>
        </w:r>
      </w:hyperlink>
      <w:r>
        <w:rPr>
          <w:rFonts w:hint="eastAsia"/>
        </w:rPr>
        <w:t>(d)</w:t>
      </w:r>
      <w:r>
        <w:rPr>
          <w:rFonts w:hint="eastAsia"/>
        </w:rPr>
        <w:t>与图</w:t>
      </w:r>
      <w:hyperlink w:anchor="fig:afpd_5">
        <w:r>
          <w:rPr>
            <w:rStyle w:val="Hyperlink"/>
          </w:rPr>
          <w:t>1.6</w:t>
        </w:r>
      </w:hyperlink>
      <w:r>
        <w:rPr>
          <w:rFonts w:hint="eastAsia"/>
        </w:rPr>
        <w:t>(e)</w:t>
      </w:r>
      <w:r>
        <w:rPr>
          <w:rFonts w:hint="eastAsia"/>
        </w:rPr>
        <w:t>中，当</w:t>
      </w:r>
      <w:r>
        <w:t xml:space="preserve"> C/N0 </w:t>
      </w:r>
      <w:r>
        <w:rPr>
          <w:rFonts w:hint="eastAsia"/>
        </w:rPr>
        <w:t>数据出现阶跃式提升或整体提升时，</w:t>
      </w:r>
      <w:r>
        <w:rPr>
          <w:rFonts w:hint="eastAsia"/>
        </w:rPr>
        <w:t>DTW</w:t>
      </w:r>
      <w:r>
        <w:t xml:space="preserve"> </w:t>
      </w:r>
      <w:r>
        <w:rPr>
          <w:rFonts w:hint="eastAsia"/>
        </w:rPr>
        <w:t>值分别上升至</w:t>
      </w:r>
      <w:r>
        <w:t xml:space="preserve"> 2368.88 </w:t>
      </w:r>
      <w:r>
        <w:rPr>
          <w:rFonts w:hint="eastAsia"/>
        </w:rPr>
        <w:t>和</w:t>
      </w:r>
      <w:r>
        <w:t xml:space="preserve"> </w:t>
      </w:r>
      <w:r>
        <w:rPr>
          <w:rFonts w:hint="eastAsia"/>
        </w:rPr>
        <w:t>2681.97</w:t>
      </w:r>
      <w:r>
        <w:rPr>
          <w:rFonts w:hint="eastAsia"/>
        </w:rPr>
        <w:t>，其量级比保持一致状态时高出一个数量级。</w:t>
      </w:r>
    </w:p>
    <w:p w:rsidR="00E86E0E" w:rsidRDefault="00E86E0E" w:rsidP="00E86E0E">
      <w:pPr>
        <w:pStyle w:val="BodyText"/>
      </w:pPr>
      <w:r>
        <w:rPr>
          <w:rFonts w:hint="eastAsia"/>
        </w:rPr>
        <w:t>值得注意的是，</w:t>
      </w:r>
      <w:r>
        <w:rPr>
          <w:rFonts w:hint="eastAsia"/>
        </w:rPr>
        <w:t>DTW</w:t>
      </w:r>
      <w:r>
        <w:t xml:space="preserve"> </w:t>
      </w:r>
      <w:r>
        <w:rPr>
          <w:rFonts w:hint="eastAsia"/>
        </w:rPr>
        <w:t>同样能够有效处理中存在较强噪声的情况。在图</w:t>
      </w:r>
      <w:hyperlink w:anchor="fig:afpd_5">
        <w:r>
          <w:rPr>
            <w:rStyle w:val="Hyperlink"/>
          </w:rPr>
          <w:t>1.6</w:t>
        </w:r>
      </w:hyperlink>
      <w:r>
        <w:rPr>
          <w:rFonts w:hint="eastAsia"/>
        </w:rPr>
        <w:t>(f)</w:t>
      </w:r>
      <w:r>
        <w:rPr>
          <w:rFonts w:hint="eastAsia"/>
        </w:rPr>
        <w:t>中，尽管测试数据包含明显噪声，差分值最高达到</w:t>
      </w:r>
      <w:r>
        <w:t xml:space="preserve"> </w:t>
      </w:r>
      <w:r>
        <w:rPr>
          <w:rFonts w:hint="eastAsia"/>
        </w:rPr>
        <w:t>10</w:t>
      </w:r>
      <w:r>
        <w:rPr>
          <w:rFonts w:hint="eastAsia"/>
        </w:rPr>
        <w:t>，但</w:t>
      </w:r>
      <w:r>
        <w:t xml:space="preserve"> DTW </w:t>
      </w:r>
      <w:r>
        <w:rPr>
          <w:rFonts w:hint="eastAsia"/>
        </w:rPr>
        <w:t>值仍保持在较低水平（</w:t>
      </w:r>
      <w:r>
        <w:rPr>
          <w:rFonts w:hint="eastAsia"/>
        </w:rPr>
        <w:t>286.04</w:t>
      </w:r>
      <w:r>
        <w:rPr>
          <w:rFonts w:hint="eastAsia"/>
        </w:rPr>
        <w:t>）。这种</w:t>
      </w:r>
      <w:r>
        <w:rPr>
          <w:rFonts w:hint="eastAsia"/>
        </w:rPr>
        <w:lastRenderedPageBreak/>
        <w:t>对噪声具有强鲁棒性的检测能力，使</w:t>
      </w:r>
      <w:r>
        <w:t xml:space="preserve"> DTW </w:t>
      </w:r>
      <w:r>
        <w:rPr>
          <w:rFonts w:hint="eastAsia"/>
        </w:rPr>
        <w:t>方法能够同时适用于阶跃式提升和整体提升两类模式。</w:t>
      </w:r>
    </w:p>
    <w:tbl>
      <w:tblPr>
        <w:tblStyle w:val="Table"/>
        <w:tblW w:w="0" w:type="auto"/>
        <w:jc w:val="center"/>
        <w:tblLook w:val="0600" w:firstRow="0" w:lastRow="0" w:firstColumn="0" w:lastColumn="0" w:noHBand="1" w:noVBand="1"/>
      </w:tblPr>
      <w:tblGrid>
        <w:gridCol w:w="849"/>
      </w:tblGrid>
      <w:tr w:rsidR="00E86E0E" w:rsidTr="00C70742">
        <w:trPr>
          <w:jc w:val="center"/>
        </w:trPr>
        <w:tc>
          <w:tcPr>
            <w:tcW w:w="0" w:type="auto"/>
          </w:tcPr>
          <w:p w:rsidR="00E86E0E" w:rsidRDefault="00E86E0E" w:rsidP="00C70742">
            <w:pPr>
              <w:jc w:val="center"/>
            </w:pPr>
            <w:bookmarkStart w:id="65" w:name="fig:afpd_5"/>
            <w:r>
              <w:t xml:space="preserve">image </w:t>
            </w:r>
          </w:p>
        </w:tc>
      </w:tr>
    </w:tbl>
    <w:p w:rsidR="00E86E0E" w:rsidRDefault="00E86E0E" w:rsidP="00E86E0E">
      <w:pPr>
        <w:pStyle w:val="Heading3"/>
      </w:pPr>
      <w:bookmarkStart w:id="66" w:name="阈值策略"/>
      <w:bookmarkEnd w:id="64"/>
      <w:bookmarkEnd w:id="65"/>
      <w:r>
        <w:rPr>
          <w:rFonts w:hint="eastAsia"/>
        </w:rPr>
        <w:t>阈值策略</w:t>
      </w:r>
    </w:p>
    <w:p w:rsidR="00E86E0E" w:rsidRDefault="00E86E0E" w:rsidP="00E86E0E">
      <w:pPr>
        <w:pStyle w:val="FirstParagraph"/>
      </w:pPr>
      <w:r>
        <w:rPr>
          <w:rFonts w:hint="eastAsia"/>
        </w:rPr>
        <w:t>有效的阈值确定对于将</w:t>
      </w:r>
      <w:r>
        <w:t xml:space="preserve"> DTW </w:t>
      </w:r>
      <w:r>
        <w:rPr>
          <w:rFonts w:hint="eastAsia"/>
        </w:rPr>
        <w:t>距离度量正确转化为弹性功率检测结果至关重要。阈值过小会导致误报，而阈值过大则会造成漏检。本文采用</w:t>
      </w:r>
      <w:r>
        <w:t xml:space="preserve"> IQR </w:t>
      </w:r>
      <w:r>
        <w:rPr>
          <w:rFonts w:hint="eastAsia"/>
        </w:rPr>
        <w:t>方法，其自适应阈值特性在实际应用中效果良好。相比之下，静态阈值无法在不同卫星与站点之间通用，而机器学习方法则需要标注数据与频繁更新模型，因此均不适用于本场景。</w:t>
      </w:r>
    </w:p>
    <w:p w:rsidR="00E86E0E" w:rsidRDefault="00E86E0E" w:rsidP="00E86E0E">
      <w:pPr>
        <w:pStyle w:val="BodyText"/>
      </w:pPr>
      <w:r>
        <w:rPr>
          <w:rFonts w:hint="eastAsia"/>
        </w:rPr>
        <w:t>首先从</w:t>
      </w:r>
      <w:r>
        <w:t xml:space="preserve"> DTW </w:t>
      </w:r>
      <w:r>
        <w:rPr>
          <w:rFonts w:hint="eastAsia"/>
        </w:rPr>
        <w:t>序列</w:t>
      </w:r>
      <w:r>
        <w:t xml:space="preserve"> </w:t>
      </w:r>
      <m:oMath>
        <m:sSub>
          <m:sSubPr>
            <m:ctrlPr>
              <w:rPr>
                <w:rFonts w:ascii="Cambria Math" w:hAnsi="Cambria Math"/>
              </w:rPr>
            </m:ctrlPr>
          </m:sSubPr>
          <m:e>
            <m:r>
              <m:rPr>
                <m:sty m:val="p"/>
              </m:rPr>
              <w:rPr>
                <w:rFonts w:ascii="Cambria Math" w:hAnsi="Cambria Math"/>
              </w:rPr>
              <m:t>DTW</m:t>
            </m:r>
          </m:e>
          <m:sub>
            <m:r>
              <w:rPr>
                <w:rFonts w:ascii="Cambria Math" w:hAnsi="Cambria Math"/>
              </w:rPr>
              <m:t>S</m:t>
            </m:r>
          </m:sub>
        </m:sSub>
      </m:oMath>
      <w:r>
        <w:t xml:space="preserve"> </w:t>
      </w:r>
      <w:r>
        <w:rPr>
          <w:rFonts w:hint="eastAsia"/>
        </w:rPr>
        <w:t>中计算四分位数，即第</w:t>
      </w:r>
      <w:r>
        <w:t xml:space="preserve"> 25 </w:t>
      </w:r>
      <w:r>
        <w:rPr>
          <w:rFonts w:hint="eastAsia"/>
        </w:rPr>
        <w:t>百分位数</w:t>
      </w:r>
      <w:r>
        <w:t xml:space="preserve"> </w:t>
      </w:r>
      <m:oMath>
        <m:sSub>
          <m:sSubPr>
            <m:ctrlPr>
              <w:rPr>
                <w:rFonts w:ascii="Cambria Math" w:hAnsi="Cambria Math"/>
              </w:rPr>
            </m:ctrlPr>
          </m:sSubPr>
          <m:e>
            <m:r>
              <w:rPr>
                <w:rFonts w:ascii="Cambria Math" w:hAnsi="Cambria Math"/>
              </w:rPr>
              <m:t>Q</m:t>
            </m:r>
          </m:e>
          <m:sub>
            <m:r>
              <w:rPr>
                <w:rFonts w:ascii="Cambria Math" w:hAnsi="Cambria Math"/>
              </w:rPr>
              <m:t>1</m:t>
            </m:r>
          </m:sub>
        </m:sSub>
      </m:oMath>
      <w:r>
        <w:t xml:space="preserve"> </w:t>
      </w:r>
      <w:r>
        <w:rPr>
          <w:rFonts w:hint="eastAsia"/>
        </w:rPr>
        <w:t>和第</w:t>
      </w:r>
      <w:r>
        <w:t xml:space="preserve"> 75 </w:t>
      </w:r>
      <w:r>
        <w:rPr>
          <w:rFonts w:hint="eastAsia"/>
        </w:rPr>
        <w:t>百分位数</w:t>
      </w:r>
      <w:r>
        <w:t xml:space="preserve"> </w:t>
      </w:r>
      <m:oMath>
        <m:sSub>
          <m:sSubPr>
            <m:ctrlPr>
              <w:rPr>
                <w:rFonts w:ascii="Cambria Math" w:hAnsi="Cambria Math"/>
              </w:rPr>
            </m:ctrlPr>
          </m:sSubPr>
          <m:e>
            <m:r>
              <w:rPr>
                <w:rFonts w:ascii="Cambria Math" w:hAnsi="Cambria Math"/>
              </w:rPr>
              <m:t>Q</m:t>
            </m:r>
          </m:e>
          <m:sub>
            <m:r>
              <w:rPr>
                <w:rFonts w:ascii="Cambria Math" w:hAnsi="Cambria Math"/>
              </w:rPr>
              <m:t>3</m:t>
            </m:r>
          </m:sub>
        </m:sSub>
      </m:oMath>
      <w:r>
        <w:rPr>
          <w:rFonts w:hint="eastAsia"/>
        </w:rPr>
        <w:t>。随后计算</w:t>
      </w:r>
      <w:r>
        <w:t xml:space="preserve"> </w:t>
      </w:r>
      <w:r>
        <w:rPr>
          <w:rFonts w:hint="eastAsia"/>
        </w:rPr>
        <w:t>IQR</w:t>
      </w:r>
      <w:r>
        <w:rPr>
          <w:rFonts w:hint="eastAsia"/>
        </w:rPr>
        <w:t>：</w:t>
      </w:r>
    </w:p>
    <w:p w:rsidR="00E86E0E" w:rsidRDefault="00E86E0E" w:rsidP="00E86E0E">
      <w:pPr>
        <w:pStyle w:val="BodyText"/>
      </w:pPr>
      <m:oMathPara>
        <m:oMathParaPr>
          <m:jc m:val="center"/>
        </m:oMathParaPr>
        <m:oMath>
          <m:r>
            <m:rPr>
              <m:sty m:val="p"/>
            </m:rPr>
            <w:rPr>
              <w:rFonts w:ascii="Cambria Math" w:hAnsi="Cambria Math"/>
            </w:rPr>
            <m:t>IQR=</m:t>
          </m:r>
          <m:sSub>
            <m:sSubPr>
              <m:ctrlPr>
                <w:rPr>
                  <w:rFonts w:ascii="Cambria Math" w:hAnsi="Cambria Math"/>
                </w:rPr>
              </m:ctrlPr>
            </m:sSubPr>
            <m:e>
              <m:r>
                <w:rPr>
                  <w:rFonts w:ascii="Cambria Math" w:hAnsi="Cambria Math"/>
                </w:rPr>
                <m:t>Q</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r>
            <m:rPr>
              <m:sty m:val="p"/>
            </m:rPr>
            <w:rPr>
              <w:rFonts w:ascii="Cambria Math" w:hAnsi="Cambria Math"/>
            </w:rPr>
            <m:t>.</m:t>
          </m:r>
        </m:oMath>
      </m:oMathPara>
    </w:p>
    <w:p w:rsidR="00E86E0E" w:rsidRDefault="00E86E0E" w:rsidP="00E86E0E">
      <w:pPr>
        <w:pStyle w:val="FirstParagraph"/>
      </w:pPr>
      <w:r>
        <w:rPr>
          <w:rFonts w:hint="eastAsia"/>
        </w:rPr>
        <w:t>为了检测异常点，依据</w:t>
      </w:r>
      <w:r>
        <w:t xml:space="preserve"> IQR </w:t>
      </w:r>
      <w:r>
        <w:rPr>
          <w:rFonts w:hint="eastAsia"/>
        </w:rPr>
        <w:t>定义上下阈值。通常使用系数</w:t>
      </w:r>
      <w:r>
        <w:t xml:space="preserve"> </w:t>
      </w:r>
      <m:oMath>
        <m:r>
          <w:rPr>
            <w:rFonts w:ascii="Cambria Math" w:hAnsi="Cambria Math"/>
          </w:rPr>
          <m:t>k</m:t>
        </m:r>
      </m:oMath>
      <w:r>
        <w:rPr>
          <w:rFonts w:hint="eastAsia"/>
        </w:rPr>
        <w:t>（典型取值为</w:t>
      </w:r>
      <w:r>
        <w:t xml:space="preserve"> </w:t>
      </w:r>
      <w:r>
        <w:rPr>
          <w:rFonts w:hint="eastAsia"/>
        </w:rPr>
        <w:t>1.5</w:t>
      </w:r>
      <w:r>
        <w:rPr>
          <w:rFonts w:hint="eastAsia"/>
        </w:rPr>
        <w:t>）：</w:t>
      </w:r>
    </w:p>
    <w:p w:rsidR="00E86E0E" w:rsidRDefault="00E86E0E" w:rsidP="00E86E0E">
      <w:pPr>
        <w:pStyle w:val="BodyText"/>
      </w:pPr>
      <m:oMathPara>
        <m:oMathParaPr>
          <m:jc m:val="center"/>
        </m:oMathParaPr>
        <m:oMath>
          <m:eqArr>
            <m:eqArrPr>
              <m:ctrlPr>
                <w:rPr>
                  <w:rFonts w:ascii="Cambria Math" w:hAnsi="Cambria Math"/>
                </w:rPr>
              </m:ctrlPr>
            </m:eqArrPr>
            <m:e>
              <m:r>
                <m:rPr>
                  <m:nor/>
                </m:rPr>
                <m:t>Upper threshold</m:t>
              </m:r>
              <m:r>
                <w:rPr>
                  <w:rFonts w:ascii="Cambria Math" w:hAnsi="Cambria Math"/>
                </w:rPr>
                <m:t>&amp;</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r>
                <m:rPr>
                  <m:sty m:val="p"/>
                </m:rPr>
                <w:rPr>
                  <w:rFonts w:ascii="Cambria Math" w:hAnsi="Cambria Math"/>
                </w:rPr>
                <m:t>+</m:t>
              </m:r>
              <m:r>
                <w:rPr>
                  <w:rFonts w:ascii="Cambria Math" w:hAnsi="Cambria Math"/>
                </w:rPr>
                <m:t>k</m:t>
              </m:r>
              <m:r>
                <m:rPr>
                  <m:sty m:val="p"/>
                </m:rPr>
                <w:rPr>
                  <w:rFonts w:ascii="Cambria Math" w:hAnsi="Cambria Math"/>
                </w:rPr>
                <m:t>⋅IQR,</m:t>
              </m:r>
            </m:e>
            <m:e>
              <m:r>
                <m:rPr>
                  <m:nor/>
                </m:rPr>
                <m:t>Lower threshold</m:t>
              </m:r>
              <m:r>
                <w:rPr>
                  <w:rFonts w:ascii="Cambria Math" w:hAnsi="Cambria Math"/>
                </w:rPr>
                <m:t>&amp;</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r>
                <m:rPr>
                  <m:sty m:val="p"/>
                </m:rPr>
                <w:rPr>
                  <w:rFonts w:ascii="Cambria Math" w:hAnsi="Cambria Math"/>
                </w:rPr>
                <m:t>-</m:t>
              </m:r>
              <m:r>
                <w:rPr>
                  <w:rFonts w:ascii="Cambria Math" w:hAnsi="Cambria Math"/>
                </w:rPr>
                <m:t>k</m:t>
              </m:r>
              <m:r>
                <m:rPr>
                  <m:sty m:val="p"/>
                </m:rPr>
                <w:rPr>
                  <w:rFonts w:ascii="Cambria Math" w:hAnsi="Cambria Math"/>
                </w:rPr>
                <m:t>⋅IQR.</m:t>
              </m:r>
            </m:e>
          </m:eqArr>
        </m:oMath>
      </m:oMathPara>
    </w:p>
    <w:p w:rsidR="00E86E0E" w:rsidRDefault="00E86E0E" w:rsidP="00E86E0E">
      <w:pPr>
        <w:pStyle w:val="FirstParagraph"/>
      </w:pPr>
      <w:r>
        <w:rPr>
          <w:rFonts w:hint="eastAsia"/>
        </w:rPr>
        <w:t>对</w:t>
      </w:r>
      <w:r>
        <w:t xml:space="preserve"> DTW </w:t>
      </w:r>
      <w:r>
        <w:rPr>
          <w:rFonts w:hint="eastAsia"/>
        </w:rPr>
        <w:t>序列中的每个数据点</w:t>
      </w:r>
      <w:r>
        <w:t xml:space="preserve">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w:t>
      </w:r>
      <w:r>
        <w:rPr>
          <w:rFonts w:hint="eastAsia"/>
        </w:rPr>
        <w:t>与阈值进行比较，异常判断条件为：</w:t>
      </w:r>
    </w:p>
    <w:p w:rsidR="00E86E0E" w:rsidRDefault="00E86E0E" w:rsidP="00E86E0E">
      <w:pPr>
        <w:pStyle w:val="BodyText"/>
      </w:pPr>
      <w:r>
        <w:t>$$\begin{equation}     x_i &gt; Q_3 + k\cdot\mathrm{IQR}, \qquad\\     x_i &lt; Q_1 - k\cdot\mathrm{IQR}.     \end{equation}$$</w:t>
      </w:r>
    </w:p>
    <w:p w:rsidR="00E86E0E" w:rsidRDefault="00E86E0E" w:rsidP="00E86E0E">
      <w:pPr>
        <w:pStyle w:val="FirstParagraph"/>
      </w:pPr>
      <w:r>
        <w:rPr>
          <w:rFonts w:hint="eastAsia"/>
        </w:rPr>
        <w:t>因此，最终的异常判定规则可写为：</w:t>
      </w:r>
    </w:p>
    <w:p w:rsidR="00E86E0E" w:rsidRDefault="00E86E0E" w:rsidP="00E86E0E">
      <w:pPr>
        <w:pStyle w:val="BodyText"/>
      </w:pPr>
      <m:oMathPara>
        <m:oMathParaPr>
          <m:jc m:val="center"/>
        </m:oMathParaPr>
        <m:oMath>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m:rPr>
                            <m:sty m:val="p"/>
                          </m:rPr>
                          <w:rPr>
                            <w:rFonts w:ascii="Cambria Math" w:hAnsi="Cambria Math"/>
                          </w:rPr>
                          <m:t>DTW</m:t>
                        </m:r>
                      </m:e>
                      <m:sub>
                        <m:r>
                          <w:rPr>
                            <w:rFonts w:ascii="Cambria Math" w:hAnsi="Cambria Math"/>
                          </w:rPr>
                          <m:t>S</m:t>
                        </m:r>
                      </m:sub>
                    </m:sSub>
                    <m:r>
                      <m:rPr>
                        <m:sty m:val="p"/>
                      </m:rPr>
                      <w:rPr>
                        <w:rFonts w:ascii="Cambria Math" w:hAnsi="Cambria Math"/>
                      </w:rPr>
                      <m:t>&gt;</m:t>
                    </m:r>
                    <m:sSub>
                      <m:sSubPr>
                        <m:ctrlPr>
                          <w:rPr>
                            <w:rFonts w:ascii="Cambria Math" w:hAnsi="Cambria Math"/>
                          </w:rPr>
                        </m:ctrlPr>
                      </m:sSubPr>
                      <m:e>
                        <m:r>
                          <w:rPr>
                            <w:rFonts w:ascii="Cambria Math" w:hAnsi="Cambria Math"/>
                          </w:rPr>
                          <m:t>Q</m:t>
                        </m:r>
                      </m:e>
                      <m:sub>
                        <m:r>
                          <w:rPr>
                            <w:rFonts w:ascii="Cambria Math" w:hAnsi="Cambria Math"/>
                          </w:rPr>
                          <m:t>3</m:t>
                        </m:r>
                      </m:sub>
                    </m:sSub>
                    <m:r>
                      <m:rPr>
                        <m:sty m:val="p"/>
                      </m:rPr>
                      <w:rPr>
                        <w:rFonts w:ascii="Cambria Math" w:hAnsi="Cambria Math"/>
                      </w:rPr>
                      <m:t>+</m:t>
                    </m:r>
                    <m:r>
                      <w:rPr>
                        <w:rFonts w:ascii="Cambria Math" w:hAnsi="Cambria Math"/>
                      </w:rPr>
                      <m:t>k</m:t>
                    </m:r>
                    <m:r>
                      <m:rPr>
                        <m:sty m:val="p"/>
                      </m:rPr>
                      <w:rPr>
                        <w:rFonts w:ascii="Cambria Math" w:hAnsi="Cambria Math"/>
                      </w:rPr>
                      <m:t>⋅IQR,</m:t>
                    </m:r>
                  </m:e>
                  <m:e>
                    <m:r>
                      <m:rPr>
                        <m:nor/>
                      </m:rPr>
                      <m:t>弹性功率事件</m:t>
                    </m:r>
                    <m:r>
                      <m:rPr>
                        <m:sty m:val="p"/>
                      </m:rPr>
                      <w:rPr>
                        <w:rFonts w:ascii="Cambria Math" w:hAnsi="Cambria Math"/>
                      </w:rPr>
                      <m:t>,</m:t>
                    </m:r>
                  </m:e>
                </m:mr>
                <m:mr>
                  <m:e>
                    <m:sSub>
                      <m:sSubPr>
                        <m:ctrlPr>
                          <w:rPr>
                            <w:rFonts w:ascii="Cambria Math" w:hAnsi="Cambria Math"/>
                          </w:rPr>
                        </m:ctrlPr>
                      </m:sSubPr>
                      <m:e>
                        <m:r>
                          <m:rPr>
                            <m:sty m:val="p"/>
                          </m:rPr>
                          <w:rPr>
                            <w:rFonts w:ascii="Cambria Math" w:hAnsi="Cambria Math"/>
                          </w:rPr>
                          <m:t>DTW</m:t>
                        </m:r>
                      </m:e>
                      <m:sub>
                        <m:r>
                          <w:rPr>
                            <w:rFonts w:ascii="Cambria Math" w:hAnsi="Cambria Math"/>
                          </w:rPr>
                          <m:t>S</m:t>
                        </m:r>
                      </m:sub>
                    </m:sSub>
                    <m:r>
                      <m:rPr>
                        <m:sty m:val="p"/>
                      </m:rPr>
                      <w:rPr>
                        <w:rFonts w:ascii="Cambria Math" w:hAnsi="Cambria Math"/>
                      </w:rPr>
                      <m:t>&lt;</m:t>
                    </m:r>
                    <m:sSub>
                      <m:sSubPr>
                        <m:ctrlPr>
                          <w:rPr>
                            <w:rFonts w:ascii="Cambria Math" w:hAnsi="Cambria Math"/>
                          </w:rPr>
                        </m:ctrlPr>
                      </m:sSubPr>
                      <m:e>
                        <m:r>
                          <w:rPr>
                            <w:rFonts w:ascii="Cambria Math" w:hAnsi="Cambria Math"/>
                          </w:rPr>
                          <m:t>Q</m:t>
                        </m:r>
                      </m:e>
                      <m:sub>
                        <m:r>
                          <w:rPr>
                            <w:rFonts w:ascii="Cambria Math" w:hAnsi="Cambria Math"/>
                          </w:rPr>
                          <m:t>1</m:t>
                        </m:r>
                      </m:sub>
                    </m:sSub>
                    <m:r>
                      <m:rPr>
                        <m:sty m:val="p"/>
                      </m:rPr>
                      <w:rPr>
                        <w:rFonts w:ascii="Cambria Math" w:hAnsi="Cambria Math"/>
                      </w:rPr>
                      <m:t>-</m:t>
                    </m:r>
                    <m:r>
                      <w:rPr>
                        <w:rFonts w:ascii="Cambria Math" w:hAnsi="Cambria Math"/>
                      </w:rPr>
                      <m:t>k</m:t>
                    </m:r>
                    <m:r>
                      <m:rPr>
                        <m:sty m:val="p"/>
                      </m:rPr>
                      <w:rPr>
                        <w:rFonts w:ascii="Cambria Math" w:hAnsi="Cambria Math"/>
                      </w:rPr>
                      <m:t>⋅IQR,</m:t>
                    </m:r>
                  </m:e>
                  <m:e>
                    <m:r>
                      <m:rPr>
                        <m:nor/>
                      </m:rPr>
                      <m:t>弹性功率事件</m:t>
                    </m:r>
                    <m:r>
                      <m:rPr>
                        <m:sty m:val="p"/>
                      </m:rPr>
                      <w:rPr>
                        <w:rFonts w:ascii="Cambria Math" w:hAnsi="Cambria Math"/>
                      </w:rPr>
                      <m:t>,</m:t>
                    </m:r>
                  </m:e>
                </m:mr>
                <m:mr>
                  <m:e>
                    <m:sSub>
                      <m:sSubPr>
                        <m:ctrlPr>
                          <w:rPr>
                            <w:rFonts w:ascii="Cambria Math" w:hAnsi="Cambria Math"/>
                          </w:rPr>
                        </m:ctrlPr>
                      </m:sSubPr>
                      <m:e>
                        <m:r>
                          <w:rPr>
                            <w:rFonts w:ascii="Cambria Math" w:hAnsi="Cambria Math"/>
                          </w:rPr>
                          <m:t>Q</m:t>
                        </m:r>
                      </m:e>
                      <m:sub>
                        <m:r>
                          <w:rPr>
                            <w:rFonts w:ascii="Cambria Math" w:hAnsi="Cambria Math"/>
                          </w:rPr>
                          <m:t>1</m:t>
                        </m:r>
                      </m:sub>
                    </m:sSub>
                    <m:r>
                      <m:rPr>
                        <m:sty m:val="p"/>
                      </m:rPr>
                      <w:rPr>
                        <w:rFonts w:ascii="Cambria Math" w:hAnsi="Cambria Math"/>
                      </w:rPr>
                      <m:t>-</m:t>
                    </m:r>
                    <m:r>
                      <w:rPr>
                        <w:rFonts w:ascii="Cambria Math" w:hAnsi="Cambria Math"/>
                      </w:rPr>
                      <m:t>k</m:t>
                    </m:r>
                    <m:r>
                      <m:rPr>
                        <m:sty m:val="p"/>
                      </m:rPr>
                      <w:rPr>
                        <w:rFonts w:ascii="Cambria Math" w:hAnsi="Cambria Math"/>
                      </w:rPr>
                      <m:t>⋅IQR≤</m:t>
                    </m:r>
                    <m:sSub>
                      <m:sSubPr>
                        <m:ctrlPr>
                          <w:rPr>
                            <w:rFonts w:ascii="Cambria Math" w:hAnsi="Cambria Math"/>
                          </w:rPr>
                        </m:ctrlPr>
                      </m:sSubPr>
                      <m:e>
                        <m:r>
                          <m:rPr>
                            <m:sty m:val="p"/>
                          </m:rPr>
                          <w:rPr>
                            <w:rFonts w:ascii="Cambria Math" w:hAnsi="Cambria Math"/>
                          </w:rPr>
                          <m:t>DTW</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r>
                      <m:rPr>
                        <m:sty m:val="p"/>
                      </m:rPr>
                      <w:rPr>
                        <w:rFonts w:ascii="Cambria Math" w:hAnsi="Cambria Math"/>
                      </w:rPr>
                      <m:t>+</m:t>
                    </m:r>
                    <m:r>
                      <w:rPr>
                        <w:rFonts w:ascii="Cambria Math" w:hAnsi="Cambria Math"/>
                      </w:rPr>
                      <m:t>k</m:t>
                    </m:r>
                    <m:r>
                      <m:rPr>
                        <m:sty m:val="p"/>
                      </m:rPr>
                      <w:rPr>
                        <w:rFonts w:ascii="Cambria Math" w:hAnsi="Cambria Math"/>
                      </w:rPr>
                      <m:t>⋅IQR,</m:t>
                    </m:r>
                  </m:e>
                  <m:e>
                    <m:r>
                      <m:rPr>
                        <m:nor/>
                      </m:rPr>
                      <m:t>非弹性功率事件</m:t>
                    </m:r>
                    <m:r>
                      <m:rPr>
                        <m:sty m:val="p"/>
                      </m:rPr>
                      <w:rPr>
                        <w:rFonts w:ascii="Cambria Math" w:hAnsi="Cambria Math"/>
                      </w:rPr>
                      <m:t>.</m:t>
                    </m:r>
                  </m:e>
                </m:mr>
              </m:m>
            </m:e>
          </m:d>
        </m:oMath>
      </m:oMathPara>
    </w:p>
    <w:p w:rsidR="00E86E0E" w:rsidRDefault="00E86E0E" w:rsidP="00E86E0E">
      <w:pPr>
        <w:pStyle w:val="Heading3"/>
      </w:pPr>
      <w:bookmarkStart w:id="67" w:name="数据来源与预处理"/>
      <w:bookmarkEnd w:id="66"/>
      <w:r>
        <w:rPr>
          <w:rFonts w:hint="eastAsia"/>
        </w:rPr>
        <w:t>数据来源与预处理</w:t>
      </w:r>
    </w:p>
    <w:p w:rsidR="00E86E0E" w:rsidRDefault="00E86E0E" w:rsidP="00E86E0E">
      <w:pPr>
        <w:pStyle w:val="FirstParagraph"/>
      </w:pPr>
      <w:r>
        <w:rPr>
          <w:rFonts w:hint="eastAsia"/>
        </w:rPr>
        <w:t>为了评估</w:t>
      </w:r>
      <w:r>
        <w:t xml:space="preserve"> AFPD-DTW </w:t>
      </w:r>
      <w:r>
        <w:rPr>
          <w:rFonts w:hint="eastAsia"/>
        </w:rPr>
        <w:t>的性能，分别进行了事后处理检测与实时检测实验，使用的数据集如表</w:t>
      </w:r>
      <w:hyperlink w:anchor="tab:afpd_tab_1">
        <w:r>
          <w:rPr>
            <w:rStyle w:val="Hyperlink"/>
          </w:rPr>
          <w:t>1.1</w:t>
        </w:r>
      </w:hyperlink>
      <w:r>
        <w:rPr>
          <w:rFonts w:hint="eastAsia"/>
        </w:rPr>
        <w:t>所示。在事后处理检测中，使用了</w:t>
      </w:r>
      <w:r>
        <w:t xml:space="preserve"> 2020–2025 </w:t>
      </w:r>
      <w:r>
        <w:rPr>
          <w:rFonts w:hint="eastAsia"/>
        </w:rPr>
        <w:t>年间来自</w:t>
      </w:r>
      <w:r>
        <w:t xml:space="preserve"> 8 </w:t>
      </w:r>
      <w:r>
        <w:rPr>
          <w:rFonts w:hint="eastAsia"/>
        </w:rPr>
        <w:t>个</w:t>
      </w:r>
      <w:r>
        <w:t xml:space="preserve"> IGS </w:t>
      </w:r>
      <w:r>
        <w:rPr>
          <w:rFonts w:hint="eastAsia"/>
        </w:rPr>
        <w:t>站点的每日</w:t>
      </w:r>
      <w:r>
        <w:t xml:space="preserve"> 30 </w:t>
      </w:r>
      <w:r>
        <w:rPr>
          <w:rFonts w:hint="eastAsia"/>
        </w:rPr>
        <w:t>秒采样</w:t>
      </w:r>
      <w:r>
        <w:t xml:space="preserve"> S2W C/N0 </w:t>
      </w:r>
      <w:r>
        <w:rPr>
          <w:rFonts w:hint="eastAsia"/>
        </w:rPr>
        <w:t>数据，这些站点包括：</w:t>
      </w:r>
      <w:r>
        <w:rPr>
          <w:rFonts w:hint="eastAsia"/>
        </w:rPr>
        <w:t>AIRA</w:t>
      </w:r>
      <w:r>
        <w:rPr>
          <w:rFonts w:hint="eastAsia"/>
        </w:rPr>
        <w:t>、</w:t>
      </w:r>
      <w:r>
        <w:rPr>
          <w:rFonts w:hint="eastAsia"/>
        </w:rPr>
        <w:t>BIK0</w:t>
      </w:r>
      <w:r>
        <w:rPr>
          <w:rFonts w:hint="eastAsia"/>
        </w:rPr>
        <w:t>、</w:t>
      </w:r>
      <w:r>
        <w:rPr>
          <w:rFonts w:hint="eastAsia"/>
        </w:rPr>
        <w:t>CAS1</w:t>
      </w:r>
      <w:r>
        <w:rPr>
          <w:rFonts w:hint="eastAsia"/>
        </w:rPr>
        <w:t>、</w:t>
      </w:r>
      <w:r>
        <w:rPr>
          <w:rFonts w:hint="eastAsia"/>
        </w:rPr>
        <w:t>HAL1</w:t>
      </w:r>
      <w:r>
        <w:rPr>
          <w:rFonts w:hint="eastAsia"/>
        </w:rPr>
        <w:t>、</w:t>
      </w:r>
      <w:r>
        <w:rPr>
          <w:rFonts w:hint="eastAsia"/>
        </w:rPr>
        <w:t>HLFX</w:t>
      </w:r>
      <w:r>
        <w:rPr>
          <w:rFonts w:hint="eastAsia"/>
        </w:rPr>
        <w:t>、</w:t>
      </w:r>
      <w:r>
        <w:rPr>
          <w:rFonts w:hint="eastAsia"/>
        </w:rPr>
        <w:t>KAT1</w:t>
      </w:r>
      <w:r>
        <w:rPr>
          <w:rFonts w:hint="eastAsia"/>
        </w:rPr>
        <w:t>、</w:t>
      </w:r>
      <w:r>
        <w:rPr>
          <w:rFonts w:hint="eastAsia"/>
        </w:rPr>
        <w:t>SAVO</w:t>
      </w:r>
      <w:r>
        <w:t xml:space="preserve"> </w:t>
      </w:r>
      <w:r>
        <w:rPr>
          <w:rFonts w:hint="eastAsia"/>
        </w:rPr>
        <w:t>和</w:t>
      </w:r>
      <w:r>
        <w:t xml:space="preserve"> STFU</w:t>
      </w:r>
      <w:r>
        <w:t>。</w:t>
      </w:r>
    </w:p>
    <w:p w:rsidR="00E86E0E" w:rsidRDefault="00E86E0E" w:rsidP="00E86E0E">
      <w:pPr>
        <w:pStyle w:val="BodyText"/>
      </w:pPr>
    </w:p>
    <w:tbl>
      <w:tblPr>
        <w:tblStyle w:val="Table"/>
        <w:tblW w:w="0" w:type="auto"/>
        <w:tblLook w:val="0020" w:firstRow="1" w:lastRow="0" w:firstColumn="0" w:lastColumn="0" w:noHBand="0" w:noVBand="0"/>
      </w:tblPr>
      <w:tblGrid>
        <w:gridCol w:w="968"/>
        <w:gridCol w:w="1806"/>
        <w:gridCol w:w="1431"/>
        <w:gridCol w:w="3666"/>
        <w:gridCol w:w="1705"/>
      </w:tblGrid>
      <w:tr w:rsidR="00E86E0E" w:rsidTr="00C70742">
        <w:trPr>
          <w:cnfStyle w:val="100000000000" w:firstRow="1" w:lastRow="0" w:firstColumn="0" w:lastColumn="0" w:oddVBand="0" w:evenVBand="0" w:oddHBand="0" w:evenHBand="0" w:firstRowFirstColumn="0" w:firstRowLastColumn="0" w:lastRowFirstColumn="0" w:lastRowLastColumn="0"/>
          <w:tblHeader/>
        </w:trPr>
        <w:tc>
          <w:tcPr>
            <w:tcW w:w="0" w:type="auto"/>
          </w:tcPr>
          <w:p w:rsidR="00E86E0E" w:rsidRDefault="00E86E0E" w:rsidP="00C70742">
            <w:pPr>
              <w:pStyle w:val="Compact"/>
            </w:pPr>
            <w:bookmarkStart w:id="68" w:name="tab:afpd_tab_1"/>
            <w:r>
              <w:rPr>
                <w:rFonts w:hint="eastAsia"/>
                <w:b/>
                <w:bCs/>
              </w:rPr>
              <w:t>实验类型</w:t>
            </w:r>
          </w:p>
        </w:tc>
        <w:tc>
          <w:tcPr>
            <w:tcW w:w="0" w:type="auto"/>
          </w:tcPr>
          <w:p w:rsidR="00E86E0E" w:rsidRDefault="00E86E0E" w:rsidP="00C70742">
            <w:pPr>
              <w:pStyle w:val="Compact"/>
            </w:pPr>
            <w:r>
              <w:rPr>
                <w:rFonts w:hint="eastAsia"/>
                <w:b/>
                <w:bCs/>
              </w:rPr>
              <w:t>时间</w:t>
            </w:r>
          </w:p>
        </w:tc>
        <w:tc>
          <w:tcPr>
            <w:tcW w:w="0" w:type="auto"/>
          </w:tcPr>
          <w:p w:rsidR="00E86E0E" w:rsidRDefault="00E86E0E" w:rsidP="00C70742">
            <w:pPr>
              <w:pStyle w:val="Compact"/>
            </w:pPr>
            <w:r>
              <w:rPr>
                <w:rFonts w:hint="eastAsia"/>
                <w:b/>
                <w:bCs/>
              </w:rPr>
              <w:t>测站</w:t>
            </w:r>
          </w:p>
        </w:tc>
        <w:tc>
          <w:tcPr>
            <w:tcW w:w="0" w:type="auto"/>
          </w:tcPr>
          <w:p w:rsidR="00E86E0E" w:rsidRDefault="00E86E0E" w:rsidP="00C70742">
            <w:pPr>
              <w:pStyle w:val="Compact"/>
            </w:pPr>
            <w:r>
              <w:rPr>
                <w:rFonts w:hint="eastAsia"/>
                <w:b/>
                <w:bCs/>
              </w:rPr>
              <w:t>接收机</w:t>
            </w:r>
            <w:r>
              <w:rPr>
                <w:rFonts w:hint="eastAsia"/>
                <w:b/>
                <w:bCs/>
              </w:rPr>
              <w:t>-</w:t>
            </w:r>
            <w:r>
              <w:rPr>
                <w:rFonts w:hint="eastAsia"/>
                <w:b/>
                <w:bCs/>
              </w:rPr>
              <w:t>天线类型</w:t>
            </w:r>
          </w:p>
        </w:tc>
        <w:tc>
          <w:tcPr>
            <w:tcW w:w="0" w:type="auto"/>
          </w:tcPr>
          <w:p w:rsidR="00E86E0E" w:rsidRDefault="00E86E0E" w:rsidP="00C70742">
            <w:pPr>
              <w:pStyle w:val="Compact"/>
            </w:pPr>
            <w:r>
              <w:rPr>
                <w:rFonts w:hint="eastAsia"/>
                <w:b/>
                <w:bCs/>
              </w:rPr>
              <w:t>GNSS&amp;</w:t>
            </w:r>
            <w:r>
              <w:rPr>
                <w:rFonts w:hint="eastAsia"/>
                <w:b/>
                <w:bCs/>
              </w:rPr>
              <w:t>频段</w:t>
            </w:r>
          </w:p>
        </w:tc>
      </w:tr>
      <w:tr w:rsidR="00E86E0E" w:rsidTr="00C70742">
        <w:tc>
          <w:tcPr>
            <w:tcW w:w="0" w:type="auto"/>
            <w:vMerge w:val="restart"/>
          </w:tcPr>
          <w:p w:rsidR="00E86E0E" w:rsidRDefault="00E86E0E" w:rsidP="00C70742">
            <w:pPr>
              <w:pStyle w:val="Compact"/>
            </w:pPr>
            <w:r>
              <w:rPr>
                <w:rFonts w:hint="eastAsia"/>
                <w:b/>
                <w:bCs/>
              </w:rPr>
              <w:t>后处理</w:t>
            </w:r>
          </w:p>
        </w:tc>
        <w:tc>
          <w:tcPr>
            <w:tcW w:w="0" w:type="auto"/>
            <w:vMerge w:val="restart"/>
          </w:tcPr>
          <w:p w:rsidR="00E86E0E" w:rsidRDefault="00E86E0E" w:rsidP="00C70742">
            <w:pPr>
              <w:pStyle w:val="Compact"/>
            </w:pPr>
            <w:r>
              <w:t xml:space="preserve">Jan 2020 - July </w:t>
            </w:r>
            <w:r>
              <w:lastRenderedPageBreak/>
              <w:t>2025</w:t>
            </w:r>
          </w:p>
        </w:tc>
        <w:tc>
          <w:tcPr>
            <w:tcW w:w="0" w:type="auto"/>
          </w:tcPr>
          <w:p w:rsidR="00E86E0E" w:rsidRDefault="00E86E0E" w:rsidP="00C70742">
            <w:pPr>
              <w:pStyle w:val="Compact"/>
            </w:pPr>
            <w:r>
              <w:lastRenderedPageBreak/>
              <w:t>AIRA</w:t>
            </w:r>
          </w:p>
        </w:tc>
        <w:tc>
          <w:tcPr>
            <w:tcW w:w="0" w:type="auto"/>
          </w:tcPr>
          <w:p w:rsidR="00E86E0E" w:rsidRDefault="00E86E0E" w:rsidP="00C70742">
            <w:pPr>
              <w:pStyle w:val="Compact"/>
            </w:pPr>
            <w:r>
              <w:t>TRIMBLE ALLOY / TRM59800.00</w:t>
            </w:r>
          </w:p>
        </w:tc>
        <w:tc>
          <w:tcPr>
            <w:tcW w:w="0" w:type="auto"/>
            <w:vMerge w:val="restart"/>
          </w:tcPr>
          <w:p w:rsidR="00E86E0E" w:rsidRDefault="00E86E0E" w:rsidP="00C70742">
            <w:pPr>
              <w:pStyle w:val="Compact"/>
            </w:pPr>
            <w:r>
              <w:t>GPS–S2W</w:t>
            </w:r>
          </w:p>
        </w:tc>
      </w:tr>
      <w:tr w:rsidR="00E86E0E" w:rsidTr="00C70742">
        <w:tc>
          <w:tcPr>
            <w:tcW w:w="0" w:type="auto"/>
            <w:vMerge/>
          </w:tcPr>
          <w:p w:rsidR="00E86E0E" w:rsidRDefault="00E86E0E" w:rsidP="00C70742"/>
        </w:tc>
        <w:tc>
          <w:tcPr>
            <w:tcW w:w="0" w:type="auto"/>
            <w:vMerge/>
          </w:tcPr>
          <w:p w:rsidR="00E86E0E" w:rsidRDefault="00E86E0E" w:rsidP="00C70742"/>
        </w:tc>
        <w:tc>
          <w:tcPr>
            <w:tcW w:w="0" w:type="auto"/>
          </w:tcPr>
          <w:p w:rsidR="00E86E0E" w:rsidRDefault="00E86E0E" w:rsidP="00C70742">
            <w:pPr>
              <w:pStyle w:val="Compact"/>
            </w:pPr>
            <w:r>
              <w:t>BIK0</w:t>
            </w:r>
          </w:p>
        </w:tc>
        <w:tc>
          <w:tcPr>
            <w:tcW w:w="0" w:type="auto"/>
          </w:tcPr>
          <w:p w:rsidR="00E86E0E" w:rsidRDefault="00E86E0E" w:rsidP="00C70742">
            <w:pPr>
              <w:pStyle w:val="Compact"/>
            </w:pPr>
            <w:r>
              <w:t>SEPT POLARX5 / JAV_RINGANT_G3T</w:t>
            </w:r>
          </w:p>
        </w:tc>
        <w:tc>
          <w:tcPr>
            <w:tcW w:w="0" w:type="auto"/>
            <w:vMerge/>
          </w:tcPr>
          <w:p w:rsidR="00E86E0E" w:rsidRDefault="00E86E0E" w:rsidP="00C70742"/>
        </w:tc>
      </w:tr>
      <w:tr w:rsidR="00E86E0E" w:rsidTr="00C70742">
        <w:tc>
          <w:tcPr>
            <w:tcW w:w="0" w:type="auto"/>
            <w:vMerge/>
          </w:tcPr>
          <w:p w:rsidR="00E86E0E" w:rsidRDefault="00E86E0E" w:rsidP="00C70742"/>
        </w:tc>
        <w:tc>
          <w:tcPr>
            <w:tcW w:w="0" w:type="auto"/>
            <w:vMerge/>
          </w:tcPr>
          <w:p w:rsidR="00E86E0E" w:rsidRDefault="00E86E0E" w:rsidP="00C70742"/>
        </w:tc>
        <w:tc>
          <w:tcPr>
            <w:tcW w:w="0" w:type="auto"/>
          </w:tcPr>
          <w:p w:rsidR="00E86E0E" w:rsidRDefault="00E86E0E" w:rsidP="00C70742">
            <w:pPr>
              <w:pStyle w:val="Compact"/>
            </w:pPr>
            <w:r>
              <w:t>CAS1</w:t>
            </w:r>
          </w:p>
        </w:tc>
        <w:tc>
          <w:tcPr>
            <w:tcW w:w="0" w:type="auto"/>
          </w:tcPr>
          <w:p w:rsidR="00E86E0E" w:rsidRDefault="00E86E0E" w:rsidP="00C70742">
            <w:pPr>
              <w:pStyle w:val="Compact"/>
            </w:pPr>
            <w:r>
              <w:t>TRIMBLE ALLOY / LEIAR25.R3</w:t>
            </w:r>
          </w:p>
        </w:tc>
        <w:tc>
          <w:tcPr>
            <w:tcW w:w="0" w:type="auto"/>
            <w:vMerge/>
          </w:tcPr>
          <w:p w:rsidR="00E86E0E" w:rsidRDefault="00E86E0E" w:rsidP="00C70742"/>
        </w:tc>
      </w:tr>
      <w:tr w:rsidR="00E86E0E" w:rsidTr="00C70742">
        <w:tc>
          <w:tcPr>
            <w:tcW w:w="0" w:type="auto"/>
            <w:vMerge/>
          </w:tcPr>
          <w:p w:rsidR="00E86E0E" w:rsidRDefault="00E86E0E" w:rsidP="00C70742"/>
        </w:tc>
        <w:tc>
          <w:tcPr>
            <w:tcW w:w="0" w:type="auto"/>
            <w:vMerge/>
          </w:tcPr>
          <w:p w:rsidR="00E86E0E" w:rsidRDefault="00E86E0E" w:rsidP="00C70742"/>
        </w:tc>
        <w:tc>
          <w:tcPr>
            <w:tcW w:w="0" w:type="auto"/>
          </w:tcPr>
          <w:p w:rsidR="00E86E0E" w:rsidRDefault="00E86E0E" w:rsidP="00C70742">
            <w:pPr>
              <w:pStyle w:val="Compact"/>
            </w:pPr>
            <w:r>
              <w:t>HAL1</w:t>
            </w:r>
          </w:p>
        </w:tc>
        <w:tc>
          <w:tcPr>
            <w:tcW w:w="0" w:type="auto"/>
          </w:tcPr>
          <w:p w:rsidR="00E86E0E" w:rsidRDefault="00E86E0E" w:rsidP="00C70742">
            <w:pPr>
              <w:pStyle w:val="Compact"/>
            </w:pPr>
            <w:r>
              <w:t>SEPT POLARX5 / JAVRINGANT_DM</w:t>
            </w:r>
          </w:p>
        </w:tc>
        <w:tc>
          <w:tcPr>
            <w:tcW w:w="0" w:type="auto"/>
            <w:vMerge/>
          </w:tcPr>
          <w:p w:rsidR="00E86E0E" w:rsidRDefault="00E86E0E" w:rsidP="00C70742"/>
        </w:tc>
      </w:tr>
      <w:tr w:rsidR="00E86E0E" w:rsidTr="00C70742">
        <w:tc>
          <w:tcPr>
            <w:tcW w:w="0" w:type="auto"/>
            <w:vMerge/>
          </w:tcPr>
          <w:p w:rsidR="00E86E0E" w:rsidRDefault="00E86E0E" w:rsidP="00C70742"/>
        </w:tc>
        <w:tc>
          <w:tcPr>
            <w:tcW w:w="0" w:type="auto"/>
            <w:vMerge/>
          </w:tcPr>
          <w:p w:rsidR="00E86E0E" w:rsidRDefault="00E86E0E" w:rsidP="00C70742"/>
        </w:tc>
        <w:tc>
          <w:tcPr>
            <w:tcW w:w="0" w:type="auto"/>
          </w:tcPr>
          <w:p w:rsidR="00E86E0E" w:rsidRDefault="00E86E0E" w:rsidP="00C70742">
            <w:pPr>
              <w:pStyle w:val="Compact"/>
            </w:pPr>
            <w:r>
              <w:t>HLFX</w:t>
            </w:r>
          </w:p>
        </w:tc>
        <w:tc>
          <w:tcPr>
            <w:tcW w:w="0" w:type="auto"/>
          </w:tcPr>
          <w:p w:rsidR="00E86E0E" w:rsidRDefault="00E86E0E" w:rsidP="00C70742">
            <w:pPr>
              <w:pStyle w:val="Compact"/>
            </w:pPr>
            <w:r>
              <w:t>SEPT POLARX5 / TPSCR.G3</w:t>
            </w:r>
          </w:p>
        </w:tc>
        <w:tc>
          <w:tcPr>
            <w:tcW w:w="0" w:type="auto"/>
            <w:vMerge/>
          </w:tcPr>
          <w:p w:rsidR="00E86E0E" w:rsidRDefault="00E86E0E" w:rsidP="00C70742"/>
        </w:tc>
      </w:tr>
      <w:tr w:rsidR="00E86E0E" w:rsidTr="00C70742">
        <w:tc>
          <w:tcPr>
            <w:tcW w:w="0" w:type="auto"/>
            <w:vMerge/>
          </w:tcPr>
          <w:p w:rsidR="00E86E0E" w:rsidRDefault="00E86E0E" w:rsidP="00C70742"/>
        </w:tc>
        <w:tc>
          <w:tcPr>
            <w:tcW w:w="0" w:type="auto"/>
            <w:vMerge/>
          </w:tcPr>
          <w:p w:rsidR="00E86E0E" w:rsidRDefault="00E86E0E" w:rsidP="00C70742"/>
        </w:tc>
        <w:tc>
          <w:tcPr>
            <w:tcW w:w="0" w:type="auto"/>
          </w:tcPr>
          <w:p w:rsidR="00E86E0E" w:rsidRDefault="00E86E0E" w:rsidP="00C70742">
            <w:pPr>
              <w:pStyle w:val="Compact"/>
            </w:pPr>
            <w:r>
              <w:t>KAT1</w:t>
            </w:r>
          </w:p>
        </w:tc>
        <w:tc>
          <w:tcPr>
            <w:tcW w:w="0" w:type="auto"/>
          </w:tcPr>
          <w:p w:rsidR="00E86E0E" w:rsidRDefault="00E86E0E" w:rsidP="00C70742">
            <w:pPr>
              <w:pStyle w:val="Compact"/>
            </w:pPr>
            <w:r>
              <w:t>SEPT POLARX5 / LEIAR25.R3</w:t>
            </w:r>
          </w:p>
        </w:tc>
        <w:tc>
          <w:tcPr>
            <w:tcW w:w="0" w:type="auto"/>
            <w:vMerge/>
          </w:tcPr>
          <w:p w:rsidR="00E86E0E" w:rsidRDefault="00E86E0E" w:rsidP="00C70742"/>
        </w:tc>
      </w:tr>
      <w:tr w:rsidR="00E86E0E" w:rsidTr="00C70742">
        <w:tc>
          <w:tcPr>
            <w:tcW w:w="0" w:type="auto"/>
            <w:vMerge/>
          </w:tcPr>
          <w:p w:rsidR="00E86E0E" w:rsidRDefault="00E86E0E" w:rsidP="00C70742"/>
        </w:tc>
        <w:tc>
          <w:tcPr>
            <w:tcW w:w="0" w:type="auto"/>
            <w:vMerge/>
          </w:tcPr>
          <w:p w:rsidR="00E86E0E" w:rsidRDefault="00E86E0E" w:rsidP="00C70742"/>
        </w:tc>
        <w:tc>
          <w:tcPr>
            <w:tcW w:w="0" w:type="auto"/>
          </w:tcPr>
          <w:p w:rsidR="00E86E0E" w:rsidRDefault="00E86E0E" w:rsidP="00C70742">
            <w:pPr>
              <w:pStyle w:val="Compact"/>
            </w:pPr>
            <w:r>
              <w:t>SAVO</w:t>
            </w:r>
          </w:p>
        </w:tc>
        <w:tc>
          <w:tcPr>
            <w:tcW w:w="0" w:type="auto"/>
          </w:tcPr>
          <w:p w:rsidR="00E86E0E" w:rsidRDefault="00E86E0E" w:rsidP="00C70742">
            <w:pPr>
              <w:pStyle w:val="Compact"/>
            </w:pPr>
            <w:r>
              <w:t>TRIMBLE NETR9 / TRM115000.00</w:t>
            </w:r>
          </w:p>
        </w:tc>
        <w:tc>
          <w:tcPr>
            <w:tcW w:w="0" w:type="auto"/>
            <w:vMerge/>
          </w:tcPr>
          <w:p w:rsidR="00E86E0E" w:rsidRDefault="00E86E0E" w:rsidP="00C70742"/>
        </w:tc>
      </w:tr>
      <w:tr w:rsidR="00E86E0E" w:rsidTr="00C70742">
        <w:tc>
          <w:tcPr>
            <w:tcW w:w="0" w:type="auto"/>
            <w:vMerge/>
          </w:tcPr>
          <w:p w:rsidR="00E86E0E" w:rsidRDefault="00E86E0E" w:rsidP="00C70742"/>
        </w:tc>
        <w:tc>
          <w:tcPr>
            <w:tcW w:w="0" w:type="auto"/>
            <w:vMerge/>
          </w:tcPr>
          <w:p w:rsidR="00E86E0E" w:rsidRDefault="00E86E0E" w:rsidP="00C70742"/>
        </w:tc>
        <w:tc>
          <w:tcPr>
            <w:tcW w:w="0" w:type="auto"/>
          </w:tcPr>
          <w:p w:rsidR="00E86E0E" w:rsidRDefault="00E86E0E" w:rsidP="00C70742">
            <w:pPr>
              <w:pStyle w:val="Compact"/>
            </w:pPr>
            <w:r>
              <w:t>STFU</w:t>
            </w:r>
          </w:p>
        </w:tc>
        <w:tc>
          <w:tcPr>
            <w:tcW w:w="0" w:type="auto"/>
          </w:tcPr>
          <w:p w:rsidR="00E86E0E" w:rsidRDefault="00E86E0E" w:rsidP="00C70742">
            <w:pPr>
              <w:pStyle w:val="Compact"/>
            </w:pPr>
            <w:r>
              <w:t>JAVAD TRE_G3TH / TRM57971.00</w:t>
            </w:r>
          </w:p>
        </w:tc>
        <w:tc>
          <w:tcPr>
            <w:tcW w:w="0" w:type="auto"/>
            <w:vMerge/>
          </w:tcPr>
          <w:p w:rsidR="00E86E0E" w:rsidRDefault="00E86E0E" w:rsidP="00C70742"/>
        </w:tc>
      </w:tr>
      <w:tr w:rsidR="00E86E0E" w:rsidTr="00C70742">
        <w:tc>
          <w:tcPr>
            <w:tcW w:w="0" w:type="auto"/>
            <w:vMerge w:val="restart"/>
          </w:tcPr>
          <w:p w:rsidR="00E86E0E" w:rsidRDefault="00E86E0E" w:rsidP="00C70742">
            <w:pPr>
              <w:pStyle w:val="Compact"/>
            </w:pPr>
            <w:r>
              <w:rPr>
                <w:rFonts w:hint="eastAsia"/>
                <w:b/>
                <w:bCs/>
              </w:rPr>
              <w:t>实时处理</w:t>
            </w:r>
          </w:p>
        </w:tc>
        <w:tc>
          <w:tcPr>
            <w:tcW w:w="0" w:type="auto"/>
            <w:vMerge w:val="restart"/>
          </w:tcPr>
          <w:p w:rsidR="00E86E0E" w:rsidRDefault="00E86E0E" w:rsidP="00C70742">
            <w:pPr>
              <w:pStyle w:val="Compact"/>
            </w:pPr>
            <w:r>
              <w:t>June 1–7, 2024</w:t>
            </w:r>
          </w:p>
        </w:tc>
        <w:tc>
          <w:tcPr>
            <w:tcW w:w="0" w:type="auto"/>
          </w:tcPr>
          <w:p w:rsidR="00E86E0E" w:rsidRDefault="00E86E0E" w:rsidP="00C70742">
            <w:pPr>
              <w:pStyle w:val="Compact"/>
            </w:pPr>
            <w:r>
              <w:t>ABPO</w:t>
            </w:r>
          </w:p>
        </w:tc>
        <w:tc>
          <w:tcPr>
            <w:tcW w:w="0" w:type="auto"/>
          </w:tcPr>
          <w:p w:rsidR="00E86E0E" w:rsidRDefault="00E86E0E" w:rsidP="00C70742">
            <w:pPr>
              <w:pStyle w:val="Compact"/>
            </w:pPr>
            <w:r>
              <w:t>SEPT POLARX5 / ASH701945G_M</w:t>
            </w:r>
          </w:p>
        </w:tc>
        <w:tc>
          <w:tcPr>
            <w:tcW w:w="0" w:type="auto"/>
            <w:vMerge w:val="restart"/>
          </w:tcPr>
          <w:p w:rsidR="00E86E0E" w:rsidRDefault="00E86E0E" w:rsidP="00C70742">
            <w:pPr>
              <w:pStyle w:val="Compact"/>
            </w:pPr>
            <w:r>
              <w:t>GPS–S2W</w:t>
            </w:r>
          </w:p>
        </w:tc>
      </w:tr>
      <w:tr w:rsidR="00E86E0E" w:rsidTr="00C70742">
        <w:tc>
          <w:tcPr>
            <w:tcW w:w="0" w:type="auto"/>
            <w:vMerge/>
          </w:tcPr>
          <w:p w:rsidR="00E86E0E" w:rsidRDefault="00E86E0E" w:rsidP="00C70742"/>
        </w:tc>
        <w:tc>
          <w:tcPr>
            <w:tcW w:w="0" w:type="auto"/>
            <w:vMerge/>
          </w:tcPr>
          <w:p w:rsidR="00E86E0E" w:rsidRDefault="00E86E0E" w:rsidP="00C70742"/>
        </w:tc>
        <w:tc>
          <w:tcPr>
            <w:tcW w:w="0" w:type="auto"/>
          </w:tcPr>
          <w:p w:rsidR="00E86E0E" w:rsidRDefault="00E86E0E" w:rsidP="00C70742">
            <w:pPr>
              <w:pStyle w:val="Compact"/>
            </w:pPr>
            <w:r>
              <w:t>CUSV</w:t>
            </w:r>
          </w:p>
        </w:tc>
        <w:tc>
          <w:tcPr>
            <w:tcW w:w="0" w:type="auto"/>
          </w:tcPr>
          <w:p w:rsidR="00E86E0E" w:rsidRDefault="00E86E0E" w:rsidP="00C70742">
            <w:pPr>
              <w:pStyle w:val="Compact"/>
            </w:pPr>
            <w:r>
              <w:t>JAVAD TRE_3 DELTA / JAVRINGANT_DM</w:t>
            </w:r>
          </w:p>
        </w:tc>
        <w:tc>
          <w:tcPr>
            <w:tcW w:w="0" w:type="auto"/>
            <w:vMerge/>
          </w:tcPr>
          <w:p w:rsidR="00E86E0E" w:rsidRDefault="00E86E0E" w:rsidP="00C70742"/>
        </w:tc>
      </w:tr>
      <w:tr w:rsidR="00E86E0E" w:rsidTr="00C70742">
        <w:tc>
          <w:tcPr>
            <w:tcW w:w="0" w:type="auto"/>
            <w:vMerge/>
          </w:tcPr>
          <w:p w:rsidR="00E86E0E" w:rsidRDefault="00E86E0E" w:rsidP="00C70742"/>
        </w:tc>
        <w:tc>
          <w:tcPr>
            <w:tcW w:w="0" w:type="auto"/>
            <w:vMerge/>
          </w:tcPr>
          <w:p w:rsidR="00E86E0E" w:rsidRDefault="00E86E0E" w:rsidP="00C70742"/>
        </w:tc>
        <w:tc>
          <w:tcPr>
            <w:tcW w:w="0" w:type="auto"/>
          </w:tcPr>
          <w:p w:rsidR="00E86E0E" w:rsidRDefault="00E86E0E" w:rsidP="00C70742">
            <w:pPr>
              <w:pStyle w:val="Compact"/>
            </w:pPr>
            <w:r>
              <w:t>FAA1</w:t>
            </w:r>
          </w:p>
        </w:tc>
        <w:tc>
          <w:tcPr>
            <w:tcW w:w="0" w:type="auto"/>
          </w:tcPr>
          <w:p w:rsidR="00E86E0E" w:rsidRDefault="00E86E0E" w:rsidP="00C70742">
            <w:pPr>
              <w:pStyle w:val="Compact"/>
            </w:pPr>
            <w:r>
              <w:t>SEPT POLARX5 / LEIAR25.R4</w:t>
            </w:r>
          </w:p>
        </w:tc>
        <w:tc>
          <w:tcPr>
            <w:tcW w:w="0" w:type="auto"/>
            <w:vMerge/>
          </w:tcPr>
          <w:p w:rsidR="00E86E0E" w:rsidRDefault="00E86E0E" w:rsidP="00C70742"/>
        </w:tc>
      </w:tr>
      <w:tr w:rsidR="00E86E0E" w:rsidTr="00C70742">
        <w:tc>
          <w:tcPr>
            <w:tcW w:w="0" w:type="auto"/>
            <w:vMerge/>
          </w:tcPr>
          <w:p w:rsidR="00E86E0E" w:rsidRDefault="00E86E0E" w:rsidP="00C70742"/>
        </w:tc>
        <w:tc>
          <w:tcPr>
            <w:tcW w:w="0" w:type="auto"/>
            <w:vMerge/>
          </w:tcPr>
          <w:p w:rsidR="00E86E0E" w:rsidRDefault="00E86E0E" w:rsidP="00C70742"/>
        </w:tc>
        <w:tc>
          <w:tcPr>
            <w:tcW w:w="0" w:type="auto"/>
          </w:tcPr>
          <w:p w:rsidR="00E86E0E" w:rsidRDefault="00E86E0E" w:rsidP="00C70742">
            <w:pPr>
              <w:pStyle w:val="Compact"/>
            </w:pPr>
            <w:r>
              <w:t>KOKV</w:t>
            </w:r>
          </w:p>
        </w:tc>
        <w:tc>
          <w:tcPr>
            <w:tcW w:w="0" w:type="auto"/>
          </w:tcPr>
          <w:p w:rsidR="00E86E0E" w:rsidRDefault="00E86E0E" w:rsidP="00C70742">
            <w:pPr>
              <w:pStyle w:val="Compact"/>
            </w:pPr>
            <w:r>
              <w:t>JAVAD TRE_G3TH / ASH701945G_M</w:t>
            </w:r>
          </w:p>
        </w:tc>
        <w:tc>
          <w:tcPr>
            <w:tcW w:w="0" w:type="auto"/>
            <w:vMerge/>
          </w:tcPr>
          <w:p w:rsidR="00E86E0E" w:rsidRDefault="00E86E0E" w:rsidP="00C70742"/>
        </w:tc>
      </w:tr>
      <w:tr w:rsidR="00E86E0E" w:rsidTr="00C70742">
        <w:tc>
          <w:tcPr>
            <w:tcW w:w="0" w:type="auto"/>
            <w:vMerge/>
          </w:tcPr>
          <w:p w:rsidR="00E86E0E" w:rsidRDefault="00E86E0E" w:rsidP="00C70742"/>
        </w:tc>
        <w:tc>
          <w:tcPr>
            <w:tcW w:w="0" w:type="auto"/>
            <w:vMerge/>
          </w:tcPr>
          <w:p w:rsidR="00E86E0E" w:rsidRDefault="00E86E0E" w:rsidP="00C70742"/>
        </w:tc>
        <w:tc>
          <w:tcPr>
            <w:tcW w:w="0" w:type="auto"/>
          </w:tcPr>
          <w:p w:rsidR="00E86E0E" w:rsidRDefault="00E86E0E" w:rsidP="00C70742">
            <w:pPr>
              <w:pStyle w:val="Compact"/>
            </w:pPr>
            <w:r>
              <w:t>KOS1</w:t>
            </w:r>
          </w:p>
        </w:tc>
        <w:tc>
          <w:tcPr>
            <w:tcW w:w="0" w:type="auto"/>
          </w:tcPr>
          <w:p w:rsidR="00E86E0E" w:rsidRDefault="00E86E0E" w:rsidP="00C70742">
            <w:pPr>
              <w:pStyle w:val="Compact"/>
            </w:pPr>
            <w:r>
              <w:t>SEPT POLARX5E / LEIAR25.R3</w:t>
            </w:r>
          </w:p>
        </w:tc>
        <w:tc>
          <w:tcPr>
            <w:tcW w:w="0" w:type="auto"/>
            <w:vMerge/>
          </w:tcPr>
          <w:p w:rsidR="00E86E0E" w:rsidRDefault="00E86E0E" w:rsidP="00C70742"/>
        </w:tc>
      </w:tr>
      <w:tr w:rsidR="00E86E0E" w:rsidTr="00C70742">
        <w:tc>
          <w:tcPr>
            <w:tcW w:w="0" w:type="auto"/>
            <w:vMerge/>
          </w:tcPr>
          <w:p w:rsidR="00E86E0E" w:rsidRDefault="00E86E0E" w:rsidP="00C70742"/>
        </w:tc>
        <w:tc>
          <w:tcPr>
            <w:tcW w:w="0" w:type="auto"/>
            <w:vMerge/>
          </w:tcPr>
          <w:p w:rsidR="00E86E0E" w:rsidRDefault="00E86E0E" w:rsidP="00C70742"/>
        </w:tc>
        <w:tc>
          <w:tcPr>
            <w:tcW w:w="0" w:type="auto"/>
          </w:tcPr>
          <w:p w:rsidR="00E86E0E" w:rsidRDefault="00E86E0E" w:rsidP="00C70742">
            <w:pPr>
              <w:pStyle w:val="Compact"/>
            </w:pPr>
            <w:r>
              <w:t>KOUR</w:t>
            </w:r>
          </w:p>
        </w:tc>
        <w:tc>
          <w:tcPr>
            <w:tcW w:w="0" w:type="auto"/>
          </w:tcPr>
          <w:p w:rsidR="00E86E0E" w:rsidRDefault="00E86E0E" w:rsidP="00C70742">
            <w:pPr>
              <w:pStyle w:val="Compact"/>
            </w:pPr>
            <w:r>
              <w:t>SEPT POLARX5TR / SEPCHOKE_B3E6</w:t>
            </w:r>
          </w:p>
        </w:tc>
        <w:tc>
          <w:tcPr>
            <w:tcW w:w="0" w:type="auto"/>
            <w:vMerge/>
          </w:tcPr>
          <w:p w:rsidR="00E86E0E" w:rsidRDefault="00E86E0E" w:rsidP="00C70742"/>
        </w:tc>
      </w:tr>
      <w:tr w:rsidR="00E86E0E" w:rsidTr="00C70742">
        <w:tc>
          <w:tcPr>
            <w:tcW w:w="0" w:type="auto"/>
            <w:vMerge/>
          </w:tcPr>
          <w:p w:rsidR="00E86E0E" w:rsidRDefault="00E86E0E" w:rsidP="00C70742"/>
        </w:tc>
        <w:tc>
          <w:tcPr>
            <w:tcW w:w="0" w:type="auto"/>
            <w:vMerge/>
          </w:tcPr>
          <w:p w:rsidR="00E86E0E" w:rsidRDefault="00E86E0E" w:rsidP="00C70742"/>
        </w:tc>
        <w:tc>
          <w:tcPr>
            <w:tcW w:w="0" w:type="auto"/>
          </w:tcPr>
          <w:p w:rsidR="00E86E0E" w:rsidRDefault="00E86E0E" w:rsidP="00C70742">
            <w:pPr>
              <w:pStyle w:val="Compact"/>
            </w:pPr>
            <w:r>
              <w:t>MKEA</w:t>
            </w:r>
          </w:p>
        </w:tc>
        <w:tc>
          <w:tcPr>
            <w:tcW w:w="0" w:type="auto"/>
          </w:tcPr>
          <w:p w:rsidR="00E86E0E" w:rsidRDefault="00E86E0E" w:rsidP="00C70742">
            <w:pPr>
              <w:pStyle w:val="Compact"/>
            </w:pPr>
            <w:r>
              <w:t>SEPT POLARX5 / JAVRINGANT_DM</w:t>
            </w:r>
          </w:p>
        </w:tc>
        <w:tc>
          <w:tcPr>
            <w:tcW w:w="0" w:type="auto"/>
            <w:vMerge/>
          </w:tcPr>
          <w:p w:rsidR="00E86E0E" w:rsidRDefault="00E86E0E" w:rsidP="00C70742"/>
        </w:tc>
      </w:tr>
      <w:tr w:rsidR="00E86E0E" w:rsidTr="00C70742">
        <w:tc>
          <w:tcPr>
            <w:tcW w:w="0" w:type="auto"/>
            <w:vMerge/>
          </w:tcPr>
          <w:p w:rsidR="00E86E0E" w:rsidRDefault="00E86E0E" w:rsidP="00C70742"/>
        </w:tc>
        <w:tc>
          <w:tcPr>
            <w:tcW w:w="0" w:type="auto"/>
            <w:vMerge/>
          </w:tcPr>
          <w:p w:rsidR="00E86E0E" w:rsidRDefault="00E86E0E" w:rsidP="00C70742"/>
        </w:tc>
        <w:tc>
          <w:tcPr>
            <w:tcW w:w="0" w:type="auto"/>
          </w:tcPr>
          <w:p w:rsidR="00E86E0E" w:rsidRDefault="00E86E0E" w:rsidP="00C70742">
            <w:pPr>
              <w:pStyle w:val="Compact"/>
            </w:pPr>
            <w:r>
              <w:t>NKLG</w:t>
            </w:r>
          </w:p>
        </w:tc>
        <w:tc>
          <w:tcPr>
            <w:tcW w:w="0" w:type="auto"/>
          </w:tcPr>
          <w:p w:rsidR="00E86E0E" w:rsidRDefault="00E86E0E" w:rsidP="00C70742">
            <w:pPr>
              <w:pStyle w:val="Compact"/>
            </w:pPr>
            <w:r>
              <w:t>SEPT POLARX5 / TRM59800.00</w:t>
            </w:r>
          </w:p>
        </w:tc>
        <w:tc>
          <w:tcPr>
            <w:tcW w:w="0" w:type="auto"/>
            <w:vMerge/>
          </w:tcPr>
          <w:p w:rsidR="00E86E0E" w:rsidRDefault="00E86E0E" w:rsidP="00C70742"/>
        </w:tc>
      </w:tr>
      <w:tr w:rsidR="00E86E0E" w:rsidTr="00C70742">
        <w:tc>
          <w:tcPr>
            <w:tcW w:w="0" w:type="auto"/>
            <w:vMerge/>
          </w:tcPr>
          <w:p w:rsidR="00E86E0E" w:rsidRDefault="00E86E0E" w:rsidP="00C70742"/>
        </w:tc>
        <w:tc>
          <w:tcPr>
            <w:tcW w:w="0" w:type="auto"/>
            <w:vMerge/>
          </w:tcPr>
          <w:p w:rsidR="00E86E0E" w:rsidRDefault="00E86E0E" w:rsidP="00C70742"/>
        </w:tc>
        <w:tc>
          <w:tcPr>
            <w:tcW w:w="0" w:type="auto"/>
          </w:tcPr>
          <w:p w:rsidR="00E86E0E" w:rsidRDefault="00E86E0E" w:rsidP="00C70742">
            <w:pPr>
              <w:pStyle w:val="Compact"/>
            </w:pPr>
            <w:r>
              <w:t>NNOR</w:t>
            </w:r>
          </w:p>
        </w:tc>
        <w:tc>
          <w:tcPr>
            <w:tcW w:w="0" w:type="auto"/>
          </w:tcPr>
          <w:p w:rsidR="00E86E0E" w:rsidRDefault="00E86E0E" w:rsidP="00C70742">
            <w:pPr>
              <w:pStyle w:val="Compact"/>
            </w:pPr>
            <w:r>
              <w:t>SEPT POLARX5TR / SEPCHOKE_B3E6</w:t>
            </w:r>
          </w:p>
        </w:tc>
        <w:tc>
          <w:tcPr>
            <w:tcW w:w="0" w:type="auto"/>
            <w:vMerge/>
          </w:tcPr>
          <w:p w:rsidR="00E86E0E" w:rsidRDefault="00E86E0E" w:rsidP="00C70742"/>
        </w:tc>
      </w:tr>
      <w:tr w:rsidR="00E86E0E" w:rsidTr="00C70742">
        <w:tc>
          <w:tcPr>
            <w:tcW w:w="0" w:type="auto"/>
            <w:vMerge/>
          </w:tcPr>
          <w:p w:rsidR="00E86E0E" w:rsidRDefault="00E86E0E" w:rsidP="00C70742"/>
        </w:tc>
        <w:tc>
          <w:tcPr>
            <w:tcW w:w="0" w:type="auto"/>
            <w:vMerge/>
          </w:tcPr>
          <w:p w:rsidR="00E86E0E" w:rsidRDefault="00E86E0E" w:rsidP="00C70742"/>
        </w:tc>
        <w:tc>
          <w:tcPr>
            <w:tcW w:w="0" w:type="auto"/>
          </w:tcPr>
          <w:p w:rsidR="00E86E0E" w:rsidRDefault="00E86E0E" w:rsidP="00C70742">
            <w:pPr>
              <w:pStyle w:val="Compact"/>
            </w:pPr>
            <w:r>
              <w:t>OUS2</w:t>
            </w:r>
          </w:p>
        </w:tc>
        <w:tc>
          <w:tcPr>
            <w:tcW w:w="0" w:type="auto"/>
          </w:tcPr>
          <w:p w:rsidR="00E86E0E" w:rsidRDefault="00E86E0E" w:rsidP="00C70742">
            <w:pPr>
              <w:pStyle w:val="Compact"/>
            </w:pPr>
            <w:r>
              <w:t>SEPT POLARX5 / SEPCHOKE_B3E6</w:t>
            </w:r>
          </w:p>
        </w:tc>
        <w:tc>
          <w:tcPr>
            <w:tcW w:w="0" w:type="auto"/>
            <w:vMerge/>
          </w:tcPr>
          <w:p w:rsidR="00E86E0E" w:rsidRDefault="00E86E0E" w:rsidP="00C70742"/>
        </w:tc>
      </w:tr>
      <w:tr w:rsidR="00E86E0E" w:rsidTr="00C70742">
        <w:tc>
          <w:tcPr>
            <w:tcW w:w="0" w:type="auto"/>
          </w:tcPr>
          <w:p w:rsidR="00E86E0E" w:rsidRDefault="00E86E0E" w:rsidP="00C70742">
            <w:pPr>
              <w:pStyle w:val="Compact"/>
            </w:pPr>
            <w:r>
              <w:rPr>
                <w:rFonts w:hint="eastAsia"/>
                <w:b/>
                <w:bCs/>
              </w:rPr>
              <w:t>多星座</w:t>
            </w:r>
          </w:p>
        </w:tc>
        <w:tc>
          <w:tcPr>
            <w:tcW w:w="0" w:type="auto"/>
          </w:tcPr>
          <w:p w:rsidR="00E86E0E" w:rsidRDefault="00E86E0E" w:rsidP="00C70742">
            <w:pPr>
              <w:pStyle w:val="Compact"/>
            </w:pPr>
            <w:r>
              <w:t>Jan 2023 - July 2025</w:t>
            </w:r>
          </w:p>
        </w:tc>
        <w:tc>
          <w:tcPr>
            <w:tcW w:w="0" w:type="auto"/>
          </w:tcPr>
          <w:p w:rsidR="00E86E0E" w:rsidRDefault="00E86E0E" w:rsidP="00C70742">
            <w:pPr>
              <w:pStyle w:val="Compact"/>
            </w:pPr>
            <w:r>
              <w:rPr>
                <w:rFonts w:hint="eastAsia"/>
              </w:rPr>
              <w:t>与后处理相同</w:t>
            </w:r>
          </w:p>
        </w:tc>
        <w:tc>
          <w:tcPr>
            <w:tcW w:w="0" w:type="auto"/>
          </w:tcPr>
          <w:p w:rsidR="00E86E0E" w:rsidRDefault="00E86E0E" w:rsidP="00C70742">
            <w:pPr>
              <w:pStyle w:val="Compact"/>
            </w:pPr>
            <w:r>
              <w:rPr>
                <w:rFonts w:hint="eastAsia"/>
              </w:rPr>
              <w:t>与后处理相同</w:t>
            </w:r>
          </w:p>
        </w:tc>
        <w:tc>
          <w:tcPr>
            <w:tcW w:w="0" w:type="auto"/>
          </w:tcPr>
          <w:p w:rsidR="00E86E0E" w:rsidRDefault="00E86E0E" w:rsidP="00C70742">
            <w:pPr>
              <w:pStyle w:val="Compact"/>
            </w:pPr>
            <w:r>
              <w:t>BDS–S2I, S6I, S7I</w:t>
            </w:r>
          </w:p>
        </w:tc>
      </w:tr>
      <w:tr w:rsidR="00E86E0E" w:rsidTr="00C70742">
        <w:tc>
          <w:tcPr>
            <w:tcW w:w="0" w:type="auto"/>
          </w:tcPr>
          <w:p w:rsidR="00E86E0E" w:rsidRDefault="00E86E0E" w:rsidP="00C70742">
            <w:pPr>
              <w:pStyle w:val="Compact"/>
            </w:pPr>
            <w:r>
              <w:rPr>
                <w:rFonts w:hint="eastAsia"/>
                <w:b/>
                <w:bCs/>
              </w:rPr>
              <w:t>多频段</w:t>
            </w:r>
          </w:p>
        </w:tc>
        <w:tc>
          <w:tcPr>
            <w:tcW w:w="0" w:type="auto"/>
          </w:tcPr>
          <w:p w:rsidR="00E86E0E" w:rsidRDefault="00E86E0E" w:rsidP="00C70742">
            <w:pPr>
              <w:pStyle w:val="Compact"/>
            </w:pPr>
            <w:r>
              <w:t>Jan 2024 - July 2025</w:t>
            </w:r>
          </w:p>
        </w:tc>
        <w:tc>
          <w:tcPr>
            <w:tcW w:w="0" w:type="auto"/>
          </w:tcPr>
          <w:p w:rsidR="00E86E0E" w:rsidRDefault="00E86E0E" w:rsidP="00C70742">
            <w:pPr>
              <w:pStyle w:val="Compact"/>
            </w:pPr>
            <w:r>
              <w:rPr>
                <w:rFonts w:hint="eastAsia"/>
              </w:rPr>
              <w:t>与后处理相同</w:t>
            </w:r>
          </w:p>
        </w:tc>
        <w:tc>
          <w:tcPr>
            <w:tcW w:w="0" w:type="auto"/>
          </w:tcPr>
          <w:p w:rsidR="00E86E0E" w:rsidRDefault="00E86E0E" w:rsidP="00C70742">
            <w:pPr>
              <w:pStyle w:val="Compact"/>
            </w:pPr>
            <w:r>
              <w:rPr>
                <w:rFonts w:hint="eastAsia"/>
              </w:rPr>
              <w:t>与后处理相同</w:t>
            </w:r>
          </w:p>
        </w:tc>
        <w:tc>
          <w:tcPr>
            <w:tcW w:w="0" w:type="auto"/>
          </w:tcPr>
          <w:p w:rsidR="00E86E0E" w:rsidRDefault="00E86E0E" w:rsidP="00C70742">
            <w:pPr>
              <w:pStyle w:val="Compact"/>
            </w:pPr>
            <w:r>
              <w:t>GPS–S1C, S1W</w:t>
            </w:r>
          </w:p>
        </w:tc>
      </w:tr>
    </w:tbl>
    <w:bookmarkEnd w:id="68"/>
    <w:p w:rsidR="00E86E0E" w:rsidRDefault="00E86E0E" w:rsidP="00E86E0E">
      <w:pPr>
        <w:pStyle w:val="BodyText"/>
      </w:pPr>
      <w:r>
        <w:rPr>
          <w:rFonts w:hint="eastAsia"/>
        </w:rPr>
        <w:t>随后，在实时检测实验中，选取了</w:t>
      </w:r>
      <w:r>
        <w:t xml:space="preserve"> 2024 </w:t>
      </w:r>
      <w:r>
        <w:rPr>
          <w:rFonts w:hint="eastAsia"/>
        </w:rPr>
        <w:t>年</w:t>
      </w:r>
      <w:r>
        <w:t xml:space="preserve"> 6 </w:t>
      </w:r>
      <w:r>
        <w:rPr>
          <w:rFonts w:hint="eastAsia"/>
        </w:rPr>
        <w:t>月</w:t>
      </w:r>
      <w:r>
        <w:t xml:space="preserve"> 1 </w:t>
      </w:r>
      <w:r>
        <w:rPr>
          <w:rFonts w:hint="eastAsia"/>
        </w:rPr>
        <w:t>日至</w:t>
      </w:r>
      <w:r>
        <w:t xml:space="preserve"> 2024 </w:t>
      </w:r>
      <w:r>
        <w:rPr>
          <w:rFonts w:hint="eastAsia"/>
        </w:rPr>
        <w:t>年</w:t>
      </w:r>
      <w:r>
        <w:t xml:space="preserve"> 6 </w:t>
      </w:r>
      <w:r>
        <w:rPr>
          <w:rFonts w:hint="eastAsia"/>
        </w:rPr>
        <w:t>月</w:t>
      </w:r>
      <w:r>
        <w:t xml:space="preserve"> 7 </w:t>
      </w:r>
      <w:r>
        <w:rPr>
          <w:rFonts w:hint="eastAsia"/>
        </w:rPr>
        <w:t>日期间来自</w:t>
      </w:r>
      <w:r>
        <w:t xml:space="preserve"> 10 </w:t>
      </w:r>
      <w:r>
        <w:rPr>
          <w:rFonts w:hint="eastAsia"/>
        </w:rPr>
        <w:t>个</w:t>
      </w:r>
      <w:r>
        <w:t xml:space="preserve"> IGS </w:t>
      </w:r>
      <w:r>
        <w:rPr>
          <w:rFonts w:hint="eastAsia"/>
        </w:rPr>
        <w:t>站点的数据：</w:t>
      </w:r>
      <w:r>
        <w:rPr>
          <w:rFonts w:hint="eastAsia"/>
        </w:rPr>
        <w:t>ABPO</w:t>
      </w:r>
      <w:r>
        <w:rPr>
          <w:rFonts w:hint="eastAsia"/>
        </w:rPr>
        <w:t>、</w:t>
      </w:r>
      <w:r>
        <w:rPr>
          <w:rFonts w:hint="eastAsia"/>
        </w:rPr>
        <w:t>CUSV</w:t>
      </w:r>
      <w:r>
        <w:rPr>
          <w:rFonts w:hint="eastAsia"/>
        </w:rPr>
        <w:t>、</w:t>
      </w:r>
      <w:r>
        <w:rPr>
          <w:rFonts w:hint="eastAsia"/>
        </w:rPr>
        <w:t>FAA1</w:t>
      </w:r>
      <w:r>
        <w:rPr>
          <w:rFonts w:hint="eastAsia"/>
        </w:rPr>
        <w:t>、</w:t>
      </w:r>
      <w:r>
        <w:rPr>
          <w:rFonts w:hint="eastAsia"/>
        </w:rPr>
        <w:t>KOKV</w:t>
      </w:r>
      <w:r>
        <w:rPr>
          <w:rFonts w:hint="eastAsia"/>
        </w:rPr>
        <w:t>、</w:t>
      </w:r>
      <w:r>
        <w:rPr>
          <w:rFonts w:hint="eastAsia"/>
        </w:rPr>
        <w:t>KOS1</w:t>
      </w:r>
      <w:r>
        <w:rPr>
          <w:rFonts w:hint="eastAsia"/>
        </w:rPr>
        <w:t>、</w:t>
      </w:r>
      <w:r>
        <w:rPr>
          <w:rFonts w:hint="eastAsia"/>
        </w:rPr>
        <w:t>KOUR</w:t>
      </w:r>
      <w:r>
        <w:rPr>
          <w:rFonts w:hint="eastAsia"/>
        </w:rPr>
        <w:t>、</w:t>
      </w:r>
      <w:r>
        <w:rPr>
          <w:rFonts w:hint="eastAsia"/>
        </w:rPr>
        <w:t>MKEA</w:t>
      </w:r>
      <w:r>
        <w:rPr>
          <w:rFonts w:hint="eastAsia"/>
        </w:rPr>
        <w:t>、</w:t>
      </w:r>
      <w:r>
        <w:rPr>
          <w:rFonts w:hint="eastAsia"/>
        </w:rPr>
        <w:t>NKLG</w:t>
      </w:r>
      <w:r>
        <w:rPr>
          <w:rFonts w:hint="eastAsia"/>
        </w:rPr>
        <w:t>、</w:t>
      </w:r>
      <w:r>
        <w:rPr>
          <w:rFonts w:hint="eastAsia"/>
        </w:rPr>
        <w:t>NNOR</w:t>
      </w:r>
      <w:r>
        <w:t xml:space="preserve"> </w:t>
      </w:r>
      <w:r>
        <w:rPr>
          <w:rFonts w:hint="eastAsia"/>
        </w:rPr>
        <w:t>和</w:t>
      </w:r>
      <w:r>
        <w:t xml:space="preserve"> </w:t>
      </w:r>
      <w:r>
        <w:rPr>
          <w:rFonts w:hint="eastAsia"/>
        </w:rPr>
        <w:t>OUS2</w:t>
      </w:r>
      <w:r>
        <w:rPr>
          <w:rFonts w:hint="eastAsia"/>
        </w:rPr>
        <w:t>。站点选择基于两个主要标准：</w:t>
      </w:r>
      <w:r>
        <w:t xml:space="preserve"> </w:t>
      </w:r>
      <w:r>
        <w:rPr>
          <w:rFonts w:hint="eastAsia"/>
        </w:rPr>
        <w:t>持续稳定的</w:t>
      </w:r>
      <w:r>
        <w:t xml:space="preserve"> C/N0 </w:t>
      </w:r>
      <w:r>
        <w:rPr>
          <w:rFonts w:hint="eastAsia"/>
        </w:rPr>
        <w:t>观测可用性与广泛的地理分布，以确保足够的空间覆盖与冗余。此外，通过</w:t>
      </w:r>
      <w:r>
        <w:t xml:space="preserve"> IGS </w:t>
      </w:r>
      <w:r>
        <w:rPr>
          <w:rFonts w:hint="eastAsia"/>
        </w:rPr>
        <w:t>元数据对硬件一致性进行了验证。图</w:t>
      </w:r>
      <w:hyperlink w:anchor="fig:afpd_6">
        <w:r>
          <w:rPr>
            <w:rStyle w:val="Hyperlink"/>
          </w:rPr>
          <w:t>1.7</w:t>
        </w:r>
      </w:hyperlink>
      <w:r>
        <w:rPr>
          <w:rFonts w:hint="eastAsia"/>
        </w:rPr>
        <w:t>展示了参与这两项实验的站点分布，其中红色三角形与蓝色圆点分别代表用于事后处理与</w:t>
      </w:r>
      <w:r>
        <w:rPr>
          <w:rFonts w:hint="eastAsia"/>
        </w:rPr>
        <w:lastRenderedPageBreak/>
        <w:t>用于实时检测的站点。这些</w:t>
      </w:r>
      <w:r>
        <w:t xml:space="preserve"> 30 </w:t>
      </w:r>
      <w:r>
        <w:rPr>
          <w:rFonts w:hint="eastAsia"/>
        </w:rPr>
        <w:t>秒数据均来自</w:t>
      </w:r>
      <w:r>
        <w:t xml:space="preserve"> </w:t>
      </w:r>
      <w:r>
        <w:rPr>
          <w:rFonts w:hint="eastAsia"/>
        </w:rPr>
        <w:t>CDDIS</w:t>
      </w:r>
      <w:r>
        <w:rPr>
          <w:rFonts w:hint="eastAsia"/>
        </w:rPr>
        <w:t>（</w:t>
      </w:r>
      <w:hyperlink r:id="rId7">
        <w:r>
          <w:rPr>
            <w:rStyle w:val="Hyperlink"/>
          </w:rPr>
          <w:t>https://gdc.cddis.eosdis.nasa.gov/pub/gnss/data/daily</w:t>
        </w:r>
      </w:hyperlink>
      <w:r>
        <w:rPr>
          <w:rFonts w:hint="eastAsia"/>
        </w:rPr>
        <w:t>）。</w:t>
      </w:r>
    </w:p>
    <w:tbl>
      <w:tblPr>
        <w:tblStyle w:val="Table"/>
        <w:tblW w:w="0" w:type="auto"/>
        <w:jc w:val="center"/>
        <w:tblLook w:val="0600" w:firstRow="0" w:lastRow="0" w:firstColumn="0" w:lastColumn="0" w:noHBand="1" w:noVBand="1"/>
      </w:tblPr>
      <w:tblGrid>
        <w:gridCol w:w="849"/>
      </w:tblGrid>
      <w:tr w:rsidR="00E86E0E" w:rsidTr="00C70742">
        <w:trPr>
          <w:jc w:val="center"/>
        </w:trPr>
        <w:tc>
          <w:tcPr>
            <w:tcW w:w="0" w:type="auto"/>
          </w:tcPr>
          <w:p w:rsidR="00E86E0E" w:rsidRDefault="00E86E0E" w:rsidP="00C70742">
            <w:pPr>
              <w:jc w:val="center"/>
            </w:pPr>
            <w:bookmarkStart w:id="69" w:name="fig:afpd_6"/>
            <w:r>
              <w:t xml:space="preserve">image </w:t>
            </w:r>
          </w:p>
        </w:tc>
      </w:tr>
    </w:tbl>
    <w:bookmarkEnd w:id="69"/>
    <w:p w:rsidR="00E86E0E" w:rsidRDefault="00E86E0E" w:rsidP="00E86E0E">
      <w:pPr>
        <w:pStyle w:val="BodyText"/>
      </w:pPr>
      <w:r>
        <w:rPr>
          <w:rFonts w:hint="eastAsia"/>
        </w:rPr>
        <w:t>在多星座与多频点验证方面，沿用事后处理实验中的同一批站点，对</w:t>
      </w:r>
      <w:r>
        <w:t xml:space="preserve"> 2023 </w:t>
      </w:r>
      <w:r>
        <w:rPr>
          <w:rFonts w:hint="eastAsia"/>
        </w:rPr>
        <w:t>年</w:t>
      </w:r>
      <w:r>
        <w:t xml:space="preserve"> 1 </w:t>
      </w:r>
      <w:r>
        <w:rPr>
          <w:rFonts w:hint="eastAsia"/>
        </w:rPr>
        <w:t>月至</w:t>
      </w:r>
      <w:r>
        <w:t xml:space="preserve"> 2025 </w:t>
      </w:r>
      <w:r>
        <w:rPr>
          <w:rFonts w:hint="eastAsia"/>
        </w:rPr>
        <w:t>年</w:t>
      </w:r>
      <w:r>
        <w:t xml:space="preserve"> 7 </w:t>
      </w:r>
      <w:r>
        <w:rPr>
          <w:rFonts w:hint="eastAsia"/>
        </w:rPr>
        <w:t>月期间的</w:t>
      </w:r>
      <w:r>
        <w:t xml:space="preserve"> BDS S2I</w:t>
      </w:r>
      <w:r>
        <w:t>、</w:t>
      </w:r>
      <w:r>
        <w:t xml:space="preserve">S6I </w:t>
      </w:r>
      <w:r>
        <w:rPr>
          <w:rFonts w:hint="eastAsia"/>
        </w:rPr>
        <w:t>与</w:t>
      </w:r>
      <w:r>
        <w:t xml:space="preserve"> S7I </w:t>
      </w:r>
      <w:r>
        <w:rPr>
          <w:rFonts w:hint="eastAsia"/>
        </w:rPr>
        <w:t>信号，以及</w:t>
      </w:r>
      <w:r>
        <w:t xml:space="preserve"> 2024 </w:t>
      </w:r>
      <w:r>
        <w:rPr>
          <w:rFonts w:hint="eastAsia"/>
        </w:rPr>
        <w:t>年</w:t>
      </w:r>
      <w:r>
        <w:t xml:space="preserve"> 7 </w:t>
      </w:r>
      <w:r>
        <w:rPr>
          <w:rFonts w:hint="eastAsia"/>
        </w:rPr>
        <w:t>月至</w:t>
      </w:r>
      <w:r>
        <w:t xml:space="preserve"> 2025 </w:t>
      </w:r>
      <w:r>
        <w:rPr>
          <w:rFonts w:hint="eastAsia"/>
        </w:rPr>
        <w:t>年</w:t>
      </w:r>
      <w:r>
        <w:t xml:space="preserve"> 7 </w:t>
      </w:r>
      <w:r>
        <w:rPr>
          <w:rFonts w:hint="eastAsia"/>
        </w:rPr>
        <w:t>月期间的</w:t>
      </w:r>
      <w:r>
        <w:t xml:space="preserve"> GPS S1C </w:t>
      </w:r>
      <w:r>
        <w:rPr>
          <w:rFonts w:hint="eastAsia"/>
        </w:rPr>
        <w:t>与</w:t>
      </w:r>
      <w:r>
        <w:t xml:space="preserve"> S1W </w:t>
      </w:r>
      <w:r>
        <w:rPr>
          <w:rFonts w:hint="eastAsia"/>
        </w:rPr>
        <w:t>信号进行了检测。</w:t>
      </w:r>
    </w:p>
    <w:p w:rsidR="00E86E0E" w:rsidRDefault="00E86E0E" w:rsidP="00E86E0E">
      <w:pPr>
        <w:pStyle w:val="Heading3"/>
      </w:pPr>
      <w:bookmarkStart w:id="70" w:name="基于afpd-dtw方法的检测结果"/>
      <w:bookmarkEnd w:id="67"/>
      <w:r>
        <w:rPr>
          <w:rFonts w:hint="eastAsia"/>
        </w:rPr>
        <w:t>基于</w:t>
      </w:r>
      <w:r>
        <w:rPr>
          <w:rFonts w:hint="eastAsia"/>
        </w:rPr>
        <w:t>AFPD-DTW</w:t>
      </w:r>
      <w:r>
        <w:rPr>
          <w:rFonts w:hint="eastAsia"/>
        </w:rPr>
        <w:t>方法的检测结果</w:t>
      </w:r>
    </w:p>
    <w:p w:rsidR="00E86E0E" w:rsidRDefault="00E86E0E" w:rsidP="00E86E0E">
      <w:pPr>
        <w:pStyle w:val="FirstParagraph"/>
      </w:pPr>
      <w:r>
        <w:rPr>
          <w:rFonts w:hint="eastAsia"/>
        </w:rPr>
        <w:t>本节将通过事后处理、实时检测以及多星座／多频点检测实验对</w:t>
      </w:r>
      <w:r>
        <w:t xml:space="preserve"> AFPD-DTW </w:t>
      </w:r>
      <w:r>
        <w:rPr>
          <w:rFonts w:hint="eastAsia"/>
        </w:rPr>
        <w:t>进行评估，并进一步与现有方法进行对比分析。</w:t>
      </w:r>
    </w:p>
    <w:p w:rsidR="00E86E0E" w:rsidRDefault="00E86E0E" w:rsidP="00E86E0E">
      <w:pPr>
        <w:pStyle w:val="Heading4"/>
      </w:pPr>
      <w:bookmarkStart w:id="71" w:name="后处理结果分析"/>
      <w:r>
        <w:rPr>
          <w:rFonts w:hint="eastAsia"/>
        </w:rPr>
        <w:t>后处理结果分析</w:t>
      </w:r>
    </w:p>
    <w:p w:rsidR="00E86E0E" w:rsidRDefault="00E86E0E" w:rsidP="00E86E0E">
      <w:pPr>
        <w:pStyle w:val="FirstParagraph"/>
      </w:pPr>
      <w:r>
        <w:rPr>
          <w:rFonts w:hint="eastAsia"/>
        </w:rPr>
        <w:t>事后处理检测使用</w:t>
      </w:r>
      <w:r>
        <w:t xml:space="preserve"> 2020–2025 </w:t>
      </w:r>
      <w:r>
        <w:rPr>
          <w:rFonts w:hint="eastAsia"/>
        </w:rPr>
        <w:t>年的全年数据进行验证。图</w:t>
      </w:r>
      <w:hyperlink w:anchor="fig:afpd_7">
        <w:r>
          <w:rPr>
            <w:rStyle w:val="Hyperlink"/>
          </w:rPr>
          <w:t>1.8</w:t>
        </w:r>
      </w:hyperlink>
      <w:r>
        <w:rPr>
          <w:rFonts w:hint="eastAsia"/>
        </w:rPr>
        <w:t>和图</w:t>
      </w:r>
      <w:hyperlink w:anchor="fig:afpd_8">
        <w:r>
          <w:rPr>
            <w:rStyle w:val="Hyperlink"/>
          </w:rPr>
          <w:t>1.9</w:t>
        </w:r>
      </w:hyperlink>
      <w:r>
        <w:rPr>
          <w:rFonts w:hint="eastAsia"/>
        </w:rPr>
        <w:t>展示了各站点的</w:t>
      </w:r>
      <w:r>
        <w:t xml:space="preserve"> S2W </w:t>
      </w:r>
      <w:r>
        <w:rPr>
          <w:rFonts w:hint="eastAsia"/>
        </w:rPr>
        <w:t>信号</w:t>
      </w:r>
      <w:r>
        <w:t xml:space="preserve"> DTW </w:t>
      </w:r>
      <w:r>
        <w:rPr>
          <w:rFonts w:hint="eastAsia"/>
        </w:rPr>
        <w:t>异常得分。在按天统计的异常得分中，数值越高表示发生弹性功率变化事件的可能性越大，不同颜色代表不同的卫星。图中可以清晰观察到某些日期多个卫星同时出现高异常得分的情况，特别是在</w:t>
      </w:r>
      <w:r>
        <w:t xml:space="preserve"> 2021 </w:t>
      </w:r>
      <w:r>
        <w:rPr>
          <w:rFonts w:hint="eastAsia"/>
        </w:rPr>
        <w:t>年的弹性功率事件期间尤为明显。相比之下，</w:t>
      </w:r>
      <w:r>
        <w:rPr>
          <w:rFonts w:hint="eastAsia"/>
        </w:rPr>
        <w:t>2020</w:t>
      </w:r>
      <w:r>
        <w:t xml:space="preserve"> </w:t>
      </w:r>
      <w:r>
        <w:rPr>
          <w:rFonts w:hint="eastAsia"/>
        </w:rPr>
        <w:t>年的弹性功率事件更加集中，这与当年更复杂且频繁的弹性功率活动相对应。</w:t>
      </w:r>
    </w:p>
    <w:tbl>
      <w:tblPr>
        <w:tblStyle w:val="Table"/>
        <w:tblW w:w="0" w:type="auto"/>
        <w:jc w:val="center"/>
        <w:tblLook w:val="0600" w:firstRow="0" w:lastRow="0" w:firstColumn="0" w:lastColumn="0" w:noHBand="1" w:noVBand="1"/>
      </w:tblPr>
      <w:tblGrid>
        <w:gridCol w:w="849"/>
      </w:tblGrid>
      <w:tr w:rsidR="00E86E0E" w:rsidTr="00C70742">
        <w:trPr>
          <w:jc w:val="center"/>
        </w:trPr>
        <w:tc>
          <w:tcPr>
            <w:tcW w:w="0" w:type="auto"/>
          </w:tcPr>
          <w:p w:rsidR="00E86E0E" w:rsidRDefault="00E86E0E" w:rsidP="00C70742">
            <w:pPr>
              <w:jc w:val="center"/>
            </w:pPr>
            <w:bookmarkStart w:id="72" w:name="fig:afpd_7"/>
            <w:r>
              <w:t xml:space="preserve">image </w:t>
            </w:r>
          </w:p>
        </w:tc>
      </w:tr>
      <w:tr w:rsidR="00E86E0E" w:rsidTr="00C70742">
        <w:trPr>
          <w:jc w:val="center"/>
        </w:trPr>
        <w:tc>
          <w:tcPr>
            <w:tcW w:w="0" w:type="auto"/>
          </w:tcPr>
          <w:p w:rsidR="00E86E0E" w:rsidRDefault="00E86E0E" w:rsidP="00C70742">
            <w:pPr>
              <w:jc w:val="center"/>
            </w:pPr>
            <w:bookmarkStart w:id="73" w:name="fig:afpd_8"/>
            <w:bookmarkEnd w:id="72"/>
            <w:r>
              <w:t xml:space="preserve">image </w:t>
            </w:r>
          </w:p>
        </w:tc>
      </w:tr>
    </w:tbl>
    <w:bookmarkEnd w:id="73"/>
    <w:p w:rsidR="00E86E0E" w:rsidRDefault="00E86E0E" w:rsidP="00E86E0E">
      <w:pPr>
        <w:pStyle w:val="BodyText"/>
      </w:pPr>
      <w:r>
        <w:rPr>
          <w:rFonts w:hint="eastAsia"/>
        </w:rPr>
        <w:t>需要注意的是，由于数据缺失，部分日期未显示异常得分，例如</w:t>
      </w:r>
      <w:r>
        <w:t xml:space="preserve"> CAS1 </w:t>
      </w:r>
      <w:r>
        <w:rPr>
          <w:rFonts w:hint="eastAsia"/>
        </w:rPr>
        <w:t>站在</w:t>
      </w:r>
      <w:r>
        <w:t xml:space="preserve"> 2020 </w:t>
      </w:r>
      <w:r>
        <w:rPr>
          <w:rFonts w:hint="eastAsia"/>
        </w:rPr>
        <w:t>年</w:t>
      </w:r>
      <w:r>
        <w:t xml:space="preserve"> 4 </w:t>
      </w:r>
      <w:r>
        <w:rPr>
          <w:rFonts w:hint="eastAsia"/>
        </w:rPr>
        <w:t>月至</w:t>
      </w:r>
      <w:r>
        <w:t xml:space="preserve"> 6 </w:t>
      </w:r>
      <w:r>
        <w:rPr>
          <w:rFonts w:hint="eastAsia"/>
        </w:rPr>
        <w:t>月期间的缺测。通过多站点的验证发现：若具备高质量</w:t>
      </w:r>
      <w:r>
        <w:t xml:space="preserve"> C/N0 </w:t>
      </w:r>
      <w:r>
        <w:rPr>
          <w:rFonts w:hint="eastAsia"/>
        </w:rPr>
        <w:t>数据，即便使用极少量站点，也能够确定弹性功率激活日期。</w:t>
      </w:r>
    </w:p>
    <w:p w:rsidR="00E86E0E" w:rsidRDefault="00E86E0E" w:rsidP="00E86E0E">
      <w:pPr>
        <w:pStyle w:val="BodyText"/>
      </w:pPr>
      <w:r>
        <w:rPr>
          <w:rFonts w:hint="eastAsia"/>
        </w:rPr>
        <w:t>为了识别具体的弹性功率事件日期，对</w:t>
      </w:r>
      <w:r>
        <w:t xml:space="preserve"> DTW </w:t>
      </w:r>
      <w:r>
        <w:rPr>
          <w:rFonts w:hint="eastAsia"/>
        </w:rPr>
        <w:t>异常得分进行了异常检测。图</w:t>
      </w:r>
      <w:hyperlink w:anchor="fig:afpd_9">
        <w:r>
          <w:rPr>
            <w:rStyle w:val="Hyperlink"/>
          </w:rPr>
          <w:t>1.10</w:t>
        </w:r>
      </w:hyperlink>
      <w:r>
        <w:rPr>
          <w:rFonts w:hint="eastAsia"/>
        </w:rPr>
        <w:t>展示了基于动态</w:t>
      </w:r>
      <w:r>
        <w:t xml:space="preserve"> IQR </w:t>
      </w:r>
      <w:r>
        <w:rPr>
          <w:rFonts w:hint="eastAsia"/>
        </w:rPr>
        <w:t>阈值方法的九组分类结果，用于区分弹性功率事件。由于弹性功率激活日期远少于非激活日期，</w:t>
      </w:r>
      <w:r>
        <w:rPr>
          <w:rFonts w:hint="eastAsia"/>
        </w:rPr>
        <w:t>IQR</w:t>
      </w:r>
      <w:r>
        <w:t xml:space="preserve"> </w:t>
      </w:r>
      <w:r>
        <w:rPr>
          <w:rFonts w:hint="eastAsia"/>
        </w:rPr>
        <w:t>分类器会将激活日期识别为异常点。对于分类表现欠佳的情况（如图</w:t>
      </w:r>
      <w:hyperlink w:anchor="fig:afpd_9">
        <w:r>
          <w:rPr>
            <w:rStyle w:val="Hyperlink"/>
          </w:rPr>
          <w:t>1.10</w:t>
        </w:r>
      </w:hyperlink>
      <w:r>
        <w:rPr>
          <w:rFonts w:hint="eastAsia"/>
        </w:rPr>
        <w:t>中</w:t>
      </w:r>
      <w:r>
        <w:t xml:space="preserve"> SAVO G01 </w:t>
      </w:r>
      <w:r>
        <w:rPr>
          <w:rFonts w:hint="eastAsia"/>
        </w:rPr>
        <w:t>与</w:t>
      </w:r>
      <w:r>
        <w:t xml:space="preserve"> </w:t>
      </w:r>
      <w:r>
        <w:rPr>
          <w:rFonts w:hint="eastAsia"/>
        </w:rPr>
        <w:t>G03</w:t>
      </w:r>
      <w:r>
        <w:rPr>
          <w:rFonts w:hint="eastAsia"/>
        </w:rPr>
        <w:t>），可通过多个站点与多个卫星的简单等权或加权投票策略有效避免误判。</w:t>
      </w:r>
    </w:p>
    <w:p w:rsidR="00E86E0E" w:rsidRDefault="00E86E0E" w:rsidP="00E86E0E">
      <w:pPr>
        <w:pStyle w:val="BodyText"/>
      </w:pPr>
      <w:r>
        <w:rPr>
          <w:rFonts w:hint="eastAsia"/>
        </w:rPr>
        <w:t>表</w:t>
      </w:r>
      <w:hyperlink w:anchor="tab:afpd_tab_2">
        <w:r>
          <w:rPr>
            <w:rStyle w:val="Hyperlink"/>
          </w:rPr>
          <w:t>[tab:afpd_tab_2]</w:t>
        </w:r>
      </w:hyperlink>
      <w:r>
        <w:rPr>
          <w:rFonts w:hint="eastAsia"/>
        </w:rPr>
        <w:t>给出了</w:t>
      </w:r>
      <w:r>
        <w:t xml:space="preserve"> AFPD-DTW </w:t>
      </w:r>
      <w:r>
        <w:rPr>
          <w:rFonts w:hint="eastAsia"/>
        </w:rPr>
        <w:t>事后处理算法在</w:t>
      </w:r>
      <w:r>
        <w:t xml:space="preserve"> 2020 </w:t>
      </w:r>
      <w:r>
        <w:rPr>
          <w:rFonts w:hint="eastAsia"/>
        </w:rPr>
        <w:t>与</w:t>
      </w:r>
      <w:r>
        <w:t xml:space="preserve"> 2021 </w:t>
      </w:r>
      <w:r>
        <w:rPr>
          <w:rFonts w:hint="eastAsia"/>
        </w:rPr>
        <w:t>年的弹性功率事件检测结果，这些结果与已有研究报告的事件高度一致。表</w:t>
      </w:r>
      <w:hyperlink w:anchor="tab:afpd_tab_3">
        <w:r>
          <w:rPr>
            <w:rStyle w:val="Hyperlink"/>
          </w:rPr>
          <w:t>[tab:afpd_tab_3]</w:t>
        </w:r>
      </w:hyperlink>
      <w:r>
        <w:rPr>
          <w:rFonts w:hint="eastAsia"/>
        </w:rPr>
        <w:t>将</w:t>
      </w:r>
      <w:r>
        <w:t xml:space="preserve"> AFPD-DTW </w:t>
      </w:r>
      <w:r>
        <w:rPr>
          <w:rFonts w:hint="eastAsia"/>
        </w:rPr>
        <w:t>的事后处理结果扩展至</w:t>
      </w:r>
      <w:r>
        <w:t xml:space="preserve"> 2022 </w:t>
      </w:r>
      <w:r>
        <w:rPr>
          <w:rFonts w:hint="eastAsia"/>
        </w:rPr>
        <w:t>年</w:t>
      </w:r>
      <w:r>
        <w:t xml:space="preserve"> 1 </w:t>
      </w:r>
      <w:r>
        <w:rPr>
          <w:rFonts w:hint="eastAsia"/>
        </w:rPr>
        <w:t>月至</w:t>
      </w:r>
      <w:r>
        <w:t xml:space="preserve"> 2025 </w:t>
      </w:r>
      <w:r>
        <w:rPr>
          <w:rFonts w:hint="eastAsia"/>
        </w:rPr>
        <w:t>年</w:t>
      </w:r>
      <w:r>
        <w:t xml:space="preserve"> 7 </w:t>
      </w:r>
      <w:r>
        <w:rPr>
          <w:rFonts w:hint="eastAsia"/>
        </w:rPr>
        <w:t>月的弹性功率事件，为后续相关研究提供了重要参考。此外，实验还识别出若干</w:t>
      </w:r>
      <w:r>
        <w:t xml:space="preserve"> FPD </w:t>
      </w:r>
      <w:r>
        <w:rPr>
          <w:rFonts w:hint="eastAsia"/>
        </w:rPr>
        <w:t>未能检测到的弹性功率事件（以</w:t>
      </w:r>
      <w:r>
        <w:t xml:space="preserve"> * </w:t>
      </w:r>
      <w:r>
        <w:rPr>
          <w:rFonts w:hint="eastAsia"/>
        </w:rPr>
        <w:t>标注），进一步验证了所提出算法的鲁棒性。</w:t>
      </w:r>
    </w:p>
    <w:p w:rsidR="00E86E0E" w:rsidRDefault="00E86E0E" w:rsidP="00E86E0E">
      <w:pPr>
        <w:pStyle w:val="BodyText"/>
      </w:pPr>
      <w:bookmarkStart w:id="74" w:name="tab:afpd_tab_2"/>
      <w:bookmarkEnd w:id="74"/>
    </w:p>
    <w:tbl>
      <w:tblPr>
        <w:tblStyle w:val="Table"/>
        <w:tblW w:w="0" w:type="auto"/>
        <w:tblLook w:val="0020" w:firstRow="1" w:lastRow="0" w:firstColumn="0" w:lastColumn="0" w:noHBand="0" w:noVBand="0"/>
      </w:tblPr>
      <w:tblGrid>
        <w:gridCol w:w="696"/>
        <w:gridCol w:w="1409"/>
        <w:gridCol w:w="696"/>
        <w:gridCol w:w="1409"/>
        <w:gridCol w:w="696"/>
        <w:gridCol w:w="1277"/>
        <w:gridCol w:w="696"/>
        <w:gridCol w:w="1409"/>
      </w:tblGrid>
      <w:tr w:rsidR="00E86E0E" w:rsidTr="00C70742">
        <w:trPr>
          <w:cnfStyle w:val="100000000000" w:firstRow="1" w:lastRow="0" w:firstColumn="0" w:lastColumn="0" w:oddVBand="0" w:evenVBand="0" w:oddHBand="0" w:evenHBand="0" w:firstRowFirstColumn="0" w:firstRowLastColumn="0" w:lastRowFirstColumn="0" w:lastRowLastColumn="0"/>
          <w:tblHeader/>
        </w:trPr>
        <w:tc>
          <w:tcPr>
            <w:tcW w:w="0" w:type="auto"/>
          </w:tcPr>
          <w:p w:rsidR="00E86E0E" w:rsidRDefault="00E86E0E" w:rsidP="00C70742">
            <w:pPr>
              <w:pStyle w:val="Compact"/>
              <w:jc w:val="center"/>
            </w:pPr>
            <w:r>
              <w:rPr>
                <w:rFonts w:hint="eastAsia"/>
                <w:b/>
                <w:bCs/>
              </w:rPr>
              <w:lastRenderedPageBreak/>
              <w:t>事件</w:t>
            </w:r>
          </w:p>
        </w:tc>
        <w:tc>
          <w:tcPr>
            <w:tcW w:w="0" w:type="auto"/>
          </w:tcPr>
          <w:p w:rsidR="00E86E0E" w:rsidRDefault="00E86E0E" w:rsidP="00C70742">
            <w:pPr>
              <w:pStyle w:val="Compact"/>
              <w:jc w:val="center"/>
            </w:pPr>
            <w:r>
              <w:rPr>
                <w:rFonts w:hint="eastAsia"/>
                <w:b/>
                <w:bCs/>
              </w:rPr>
              <w:t>日期</w:t>
            </w:r>
          </w:p>
        </w:tc>
        <w:tc>
          <w:tcPr>
            <w:tcW w:w="0" w:type="auto"/>
          </w:tcPr>
          <w:p w:rsidR="00E86E0E" w:rsidRDefault="00E86E0E" w:rsidP="00C70742">
            <w:pPr>
              <w:pStyle w:val="Compact"/>
              <w:jc w:val="center"/>
            </w:pPr>
            <w:r>
              <w:rPr>
                <w:rFonts w:hint="eastAsia"/>
                <w:b/>
                <w:bCs/>
              </w:rPr>
              <w:t>事件</w:t>
            </w:r>
          </w:p>
        </w:tc>
        <w:tc>
          <w:tcPr>
            <w:tcW w:w="0" w:type="auto"/>
          </w:tcPr>
          <w:p w:rsidR="00E86E0E" w:rsidRDefault="00E86E0E" w:rsidP="00C70742">
            <w:pPr>
              <w:pStyle w:val="Compact"/>
              <w:jc w:val="center"/>
            </w:pPr>
            <w:r>
              <w:rPr>
                <w:rFonts w:hint="eastAsia"/>
                <w:b/>
                <w:bCs/>
              </w:rPr>
              <w:t>日期</w:t>
            </w:r>
          </w:p>
        </w:tc>
        <w:tc>
          <w:tcPr>
            <w:tcW w:w="0" w:type="auto"/>
          </w:tcPr>
          <w:p w:rsidR="00E86E0E" w:rsidRDefault="00E86E0E" w:rsidP="00C70742">
            <w:pPr>
              <w:pStyle w:val="Compact"/>
              <w:jc w:val="center"/>
            </w:pPr>
            <w:r>
              <w:rPr>
                <w:rFonts w:hint="eastAsia"/>
                <w:b/>
                <w:bCs/>
              </w:rPr>
              <w:t>事件</w:t>
            </w:r>
          </w:p>
        </w:tc>
        <w:tc>
          <w:tcPr>
            <w:tcW w:w="0" w:type="auto"/>
          </w:tcPr>
          <w:p w:rsidR="00E86E0E" w:rsidRDefault="00E86E0E" w:rsidP="00C70742">
            <w:pPr>
              <w:pStyle w:val="Compact"/>
              <w:jc w:val="center"/>
            </w:pPr>
            <w:r>
              <w:rPr>
                <w:rFonts w:hint="eastAsia"/>
                <w:b/>
                <w:bCs/>
              </w:rPr>
              <w:t>日期</w:t>
            </w:r>
          </w:p>
        </w:tc>
        <w:tc>
          <w:tcPr>
            <w:tcW w:w="0" w:type="auto"/>
          </w:tcPr>
          <w:p w:rsidR="00E86E0E" w:rsidRDefault="00E86E0E" w:rsidP="00C70742">
            <w:pPr>
              <w:pStyle w:val="Compact"/>
              <w:jc w:val="center"/>
            </w:pPr>
            <w:r>
              <w:rPr>
                <w:rFonts w:hint="eastAsia"/>
                <w:b/>
                <w:bCs/>
              </w:rPr>
              <w:t>事件</w:t>
            </w:r>
          </w:p>
        </w:tc>
        <w:tc>
          <w:tcPr>
            <w:tcW w:w="0" w:type="auto"/>
          </w:tcPr>
          <w:p w:rsidR="00E86E0E" w:rsidRDefault="00E86E0E" w:rsidP="00C70742">
            <w:pPr>
              <w:pStyle w:val="Compact"/>
              <w:jc w:val="center"/>
            </w:pPr>
            <w:r>
              <w:rPr>
                <w:rFonts w:hint="eastAsia"/>
                <w:b/>
                <w:bCs/>
              </w:rPr>
              <w:t>日期</w:t>
            </w:r>
          </w:p>
        </w:tc>
      </w:tr>
      <w:tr w:rsidR="00E86E0E" w:rsidTr="00C70742">
        <w:tc>
          <w:tcPr>
            <w:tcW w:w="0" w:type="auto"/>
          </w:tcPr>
          <w:p w:rsidR="00E86E0E" w:rsidRDefault="00E86E0E" w:rsidP="00C70742">
            <w:pPr>
              <w:pStyle w:val="Compact"/>
              <w:jc w:val="center"/>
            </w:pPr>
            <w:r>
              <w:t>1</w:t>
            </w:r>
          </w:p>
        </w:tc>
        <w:tc>
          <w:tcPr>
            <w:tcW w:w="0" w:type="auto"/>
          </w:tcPr>
          <w:p w:rsidR="00E86E0E" w:rsidRDefault="00E86E0E" w:rsidP="00C70742">
            <w:pPr>
              <w:pStyle w:val="Compact"/>
              <w:jc w:val="center"/>
            </w:pPr>
            <w:r>
              <w:t>2020/2/14</w:t>
            </w:r>
          </w:p>
        </w:tc>
        <w:tc>
          <w:tcPr>
            <w:tcW w:w="0" w:type="auto"/>
          </w:tcPr>
          <w:p w:rsidR="00E86E0E" w:rsidRDefault="00E86E0E" w:rsidP="00C70742">
            <w:pPr>
              <w:pStyle w:val="Compact"/>
              <w:jc w:val="center"/>
            </w:pPr>
            <w:r>
              <w:t>12</w:t>
            </w:r>
          </w:p>
        </w:tc>
        <w:tc>
          <w:tcPr>
            <w:tcW w:w="0" w:type="auto"/>
          </w:tcPr>
          <w:p w:rsidR="00E86E0E" w:rsidRDefault="00E86E0E" w:rsidP="00C70742">
            <w:pPr>
              <w:pStyle w:val="Compact"/>
              <w:jc w:val="center"/>
            </w:pPr>
            <w:r>
              <w:t>2020/9/13</w:t>
            </w:r>
          </w:p>
        </w:tc>
        <w:tc>
          <w:tcPr>
            <w:tcW w:w="0" w:type="auto"/>
          </w:tcPr>
          <w:p w:rsidR="00E86E0E" w:rsidRDefault="00E86E0E" w:rsidP="00C70742">
            <w:pPr>
              <w:pStyle w:val="Compact"/>
              <w:jc w:val="center"/>
            </w:pPr>
            <w:r>
              <w:t>23</w:t>
            </w:r>
          </w:p>
        </w:tc>
        <w:tc>
          <w:tcPr>
            <w:tcW w:w="0" w:type="auto"/>
          </w:tcPr>
          <w:p w:rsidR="00E86E0E" w:rsidRDefault="00E86E0E" w:rsidP="00C70742">
            <w:pPr>
              <w:pStyle w:val="Compact"/>
              <w:jc w:val="center"/>
            </w:pPr>
            <w:r>
              <w:t>2021/1/16</w:t>
            </w:r>
          </w:p>
        </w:tc>
        <w:tc>
          <w:tcPr>
            <w:tcW w:w="0" w:type="auto"/>
          </w:tcPr>
          <w:p w:rsidR="00E86E0E" w:rsidRDefault="00E86E0E" w:rsidP="00C70742">
            <w:pPr>
              <w:pStyle w:val="Compact"/>
              <w:jc w:val="center"/>
            </w:pPr>
            <w:r>
              <w:t>34</w:t>
            </w:r>
          </w:p>
        </w:tc>
        <w:tc>
          <w:tcPr>
            <w:tcW w:w="0" w:type="auto"/>
          </w:tcPr>
          <w:p w:rsidR="00E86E0E" w:rsidRDefault="00E86E0E" w:rsidP="00C70742">
            <w:pPr>
              <w:pStyle w:val="Compact"/>
              <w:jc w:val="center"/>
            </w:pPr>
            <w:r>
              <w:t>2021/10/23</w:t>
            </w:r>
          </w:p>
        </w:tc>
      </w:tr>
      <w:tr w:rsidR="00E86E0E" w:rsidTr="00C70742">
        <w:tc>
          <w:tcPr>
            <w:tcW w:w="0" w:type="auto"/>
          </w:tcPr>
          <w:p w:rsidR="00E86E0E" w:rsidRDefault="00E86E0E" w:rsidP="00C70742">
            <w:pPr>
              <w:pStyle w:val="Compact"/>
              <w:jc w:val="center"/>
            </w:pPr>
            <w:r>
              <w:t>2</w:t>
            </w:r>
          </w:p>
        </w:tc>
        <w:tc>
          <w:tcPr>
            <w:tcW w:w="0" w:type="auto"/>
          </w:tcPr>
          <w:p w:rsidR="00E86E0E" w:rsidRDefault="00E86E0E" w:rsidP="00C70742">
            <w:pPr>
              <w:pStyle w:val="Compact"/>
              <w:jc w:val="center"/>
            </w:pPr>
            <w:r>
              <w:t>2020/5/4</w:t>
            </w:r>
          </w:p>
        </w:tc>
        <w:tc>
          <w:tcPr>
            <w:tcW w:w="0" w:type="auto"/>
          </w:tcPr>
          <w:p w:rsidR="00E86E0E" w:rsidRDefault="00E86E0E" w:rsidP="00C70742">
            <w:pPr>
              <w:pStyle w:val="Compact"/>
              <w:jc w:val="center"/>
            </w:pPr>
            <w:r>
              <w:t>13</w:t>
            </w:r>
          </w:p>
        </w:tc>
        <w:tc>
          <w:tcPr>
            <w:tcW w:w="0" w:type="auto"/>
          </w:tcPr>
          <w:p w:rsidR="00E86E0E" w:rsidRDefault="00E86E0E" w:rsidP="00C70742">
            <w:pPr>
              <w:pStyle w:val="Compact"/>
              <w:jc w:val="center"/>
            </w:pPr>
            <w:r>
              <w:rPr>
                <w:b/>
                <w:bCs/>
              </w:rPr>
              <w:t>*2020/9/18</w:t>
            </w:r>
          </w:p>
        </w:tc>
        <w:tc>
          <w:tcPr>
            <w:tcW w:w="0" w:type="auto"/>
          </w:tcPr>
          <w:p w:rsidR="00E86E0E" w:rsidRDefault="00E86E0E" w:rsidP="00C70742">
            <w:pPr>
              <w:pStyle w:val="Compact"/>
              <w:jc w:val="center"/>
            </w:pPr>
            <w:r>
              <w:t>24</w:t>
            </w:r>
          </w:p>
        </w:tc>
        <w:tc>
          <w:tcPr>
            <w:tcW w:w="0" w:type="auto"/>
          </w:tcPr>
          <w:p w:rsidR="00E86E0E" w:rsidRDefault="00E86E0E" w:rsidP="00C70742">
            <w:pPr>
              <w:pStyle w:val="Compact"/>
              <w:jc w:val="center"/>
            </w:pPr>
            <w:r>
              <w:t>2021/3/5</w:t>
            </w:r>
          </w:p>
        </w:tc>
        <w:tc>
          <w:tcPr>
            <w:tcW w:w="0" w:type="auto"/>
          </w:tcPr>
          <w:p w:rsidR="00E86E0E" w:rsidRDefault="00E86E0E" w:rsidP="00C70742">
            <w:pPr>
              <w:pStyle w:val="Compact"/>
              <w:jc w:val="center"/>
            </w:pPr>
            <w:r>
              <w:t>35</w:t>
            </w:r>
          </w:p>
        </w:tc>
        <w:tc>
          <w:tcPr>
            <w:tcW w:w="0" w:type="auto"/>
          </w:tcPr>
          <w:p w:rsidR="00E86E0E" w:rsidRDefault="00E86E0E" w:rsidP="00C70742">
            <w:pPr>
              <w:pStyle w:val="Compact"/>
              <w:jc w:val="center"/>
            </w:pPr>
            <w:r>
              <w:t>2021/10/24</w:t>
            </w:r>
          </w:p>
        </w:tc>
      </w:tr>
      <w:tr w:rsidR="00E86E0E" w:rsidTr="00C70742">
        <w:tc>
          <w:tcPr>
            <w:tcW w:w="0" w:type="auto"/>
          </w:tcPr>
          <w:p w:rsidR="00E86E0E" w:rsidRDefault="00E86E0E" w:rsidP="00C70742">
            <w:pPr>
              <w:pStyle w:val="Compact"/>
              <w:jc w:val="center"/>
            </w:pPr>
            <w:r>
              <w:t>3</w:t>
            </w:r>
          </w:p>
        </w:tc>
        <w:tc>
          <w:tcPr>
            <w:tcW w:w="0" w:type="auto"/>
          </w:tcPr>
          <w:p w:rsidR="00E86E0E" w:rsidRDefault="00E86E0E" w:rsidP="00C70742">
            <w:pPr>
              <w:pStyle w:val="Compact"/>
              <w:jc w:val="center"/>
            </w:pPr>
            <w:r>
              <w:t>2020/5/5</w:t>
            </w:r>
          </w:p>
        </w:tc>
        <w:tc>
          <w:tcPr>
            <w:tcW w:w="0" w:type="auto"/>
          </w:tcPr>
          <w:p w:rsidR="00E86E0E" w:rsidRDefault="00E86E0E" w:rsidP="00C70742">
            <w:pPr>
              <w:pStyle w:val="Compact"/>
              <w:jc w:val="center"/>
            </w:pPr>
            <w:r>
              <w:t>14</w:t>
            </w:r>
          </w:p>
        </w:tc>
        <w:tc>
          <w:tcPr>
            <w:tcW w:w="0" w:type="auto"/>
          </w:tcPr>
          <w:p w:rsidR="00E86E0E" w:rsidRDefault="00E86E0E" w:rsidP="00C70742">
            <w:pPr>
              <w:pStyle w:val="Compact"/>
              <w:jc w:val="center"/>
            </w:pPr>
            <w:r>
              <w:rPr>
                <w:b/>
                <w:bCs/>
              </w:rPr>
              <w:t>*2020/9/19</w:t>
            </w:r>
          </w:p>
        </w:tc>
        <w:tc>
          <w:tcPr>
            <w:tcW w:w="0" w:type="auto"/>
          </w:tcPr>
          <w:p w:rsidR="00E86E0E" w:rsidRDefault="00E86E0E" w:rsidP="00C70742">
            <w:pPr>
              <w:pStyle w:val="Compact"/>
              <w:jc w:val="center"/>
            </w:pPr>
            <w:r>
              <w:t>25</w:t>
            </w:r>
          </w:p>
        </w:tc>
        <w:tc>
          <w:tcPr>
            <w:tcW w:w="0" w:type="auto"/>
          </w:tcPr>
          <w:p w:rsidR="00E86E0E" w:rsidRDefault="00E86E0E" w:rsidP="00C70742">
            <w:pPr>
              <w:pStyle w:val="Compact"/>
              <w:jc w:val="center"/>
            </w:pPr>
            <w:r>
              <w:t>2021/3/6</w:t>
            </w:r>
          </w:p>
        </w:tc>
        <w:tc>
          <w:tcPr>
            <w:tcW w:w="0" w:type="auto"/>
          </w:tcPr>
          <w:p w:rsidR="00E86E0E" w:rsidRDefault="00E86E0E" w:rsidP="00C70742">
            <w:pPr>
              <w:pStyle w:val="Compact"/>
              <w:jc w:val="center"/>
            </w:pPr>
            <w:r>
              <w:t>36</w:t>
            </w:r>
          </w:p>
        </w:tc>
        <w:tc>
          <w:tcPr>
            <w:tcW w:w="0" w:type="auto"/>
          </w:tcPr>
          <w:p w:rsidR="00E86E0E" w:rsidRDefault="00E86E0E" w:rsidP="00C70742">
            <w:pPr>
              <w:pStyle w:val="Compact"/>
              <w:jc w:val="center"/>
            </w:pPr>
            <w:r>
              <w:t>2021/10/26</w:t>
            </w:r>
          </w:p>
        </w:tc>
      </w:tr>
      <w:tr w:rsidR="00E86E0E" w:rsidTr="00C70742">
        <w:tc>
          <w:tcPr>
            <w:tcW w:w="0" w:type="auto"/>
          </w:tcPr>
          <w:p w:rsidR="00E86E0E" w:rsidRDefault="00E86E0E" w:rsidP="00C70742">
            <w:pPr>
              <w:pStyle w:val="Compact"/>
              <w:jc w:val="center"/>
            </w:pPr>
            <w:r>
              <w:t>4</w:t>
            </w:r>
          </w:p>
        </w:tc>
        <w:tc>
          <w:tcPr>
            <w:tcW w:w="0" w:type="auto"/>
          </w:tcPr>
          <w:p w:rsidR="00E86E0E" w:rsidRDefault="00E86E0E" w:rsidP="00C70742">
            <w:pPr>
              <w:pStyle w:val="Compact"/>
              <w:jc w:val="center"/>
            </w:pPr>
            <w:r>
              <w:t>2020/5/9</w:t>
            </w:r>
          </w:p>
        </w:tc>
        <w:tc>
          <w:tcPr>
            <w:tcW w:w="0" w:type="auto"/>
          </w:tcPr>
          <w:p w:rsidR="00E86E0E" w:rsidRDefault="00E86E0E" w:rsidP="00C70742">
            <w:pPr>
              <w:pStyle w:val="Compact"/>
              <w:jc w:val="center"/>
            </w:pPr>
            <w:r>
              <w:t>15</w:t>
            </w:r>
          </w:p>
        </w:tc>
        <w:tc>
          <w:tcPr>
            <w:tcW w:w="0" w:type="auto"/>
          </w:tcPr>
          <w:p w:rsidR="00E86E0E" w:rsidRDefault="00E86E0E" w:rsidP="00C70742">
            <w:pPr>
              <w:pStyle w:val="Compact"/>
              <w:jc w:val="center"/>
            </w:pPr>
            <w:r>
              <w:t>2020/10/1</w:t>
            </w:r>
          </w:p>
        </w:tc>
        <w:tc>
          <w:tcPr>
            <w:tcW w:w="0" w:type="auto"/>
          </w:tcPr>
          <w:p w:rsidR="00E86E0E" w:rsidRDefault="00E86E0E" w:rsidP="00C70742">
            <w:pPr>
              <w:pStyle w:val="Compact"/>
              <w:jc w:val="center"/>
            </w:pPr>
            <w:r>
              <w:t>26</w:t>
            </w:r>
          </w:p>
        </w:tc>
        <w:tc>
          <w:tcPr>
            <w:tcW w:w="0" w:type="auto"/>
          </w:tcPr>
          <w:p w:rsidR="00E86E0E" w:rsidRDefault="00E86E0E" w:rsidP="00C70742">
            <w:pPr>
              <w:pStyle w:val="Compact"/>
              <w:jc w:val="center"/>
            </w:pPr>
            <w:r>
              <w:t>2021/5/2</w:t>
            </w:r>
          </w:p>
        </w:tc>
        <w:tc>
          <w:tcPr>
            <w:tcW w:w="0" w:type="auto"/>
          </w:tcPr>
          <w:p w:rsidR="00E86E0E" w:rsidRDefault="00E86E0E" w:rsidP="00C70742">
            <w:pPr>
              <w:pStyle w:val="Compact"/>
              <w:jc w:val="center"/>
            </w:pPr>
            <w:r>
              <w:t>37</w:t>
            </w:r>
          </w:p>
        </w:tc>
        <w:tc>
          <w:tcPr>
            <w:tcW w:w="0" w:type="auto"/>
          </w:tcPr>
          <w:p w:rsidR="00E86E0E" w:rsidRDefault="00E86E0E" w:rsidP="00C70742">
            <w:pPr>
              <w:pStyle w:val="Compact"/>
              <w:jc w:val="center"/>
            </w:pPr>
            <w:r>
              <w:t>2021/10/27</w:t>
            </w:r>
          </w:p>
        </w:tc>
      </w:tr>
      <w:tr w:rsidR="00E86E0E" w:rsidTr="00C70742">
        <w:tc>
          <w:tcPr>
            <w:tcW w:w="0" w:type="auto"/>
          </w:tcPr>
          <w:p w:rsidR="00E86E0E" w:rsidRDefault="00E86E0E" w:rsidP="00C70742">
            <w:pPr>
              <w:pStyle w:val="Compact"/>
              <w:jc w:val="center"/>
            </w:pPr>
            <w:r>
              <w:t>5</w:t>
            </w:r>
          </w:p>
        </w:tc>
        <w:tc>
          <w:tcPr>
            <w:tcW w:w="0" w:type="auto"/>
          </w:tcPr>
          <w:p w:rsidR="00E86E0E" w:rsidRDefault="00E86E0E" w:rsidP="00C70742">
            <w:pPr>
              <w:pStyle w:val="Compact"/>
              <w:jc w:val="center"/>
            </w:pPr>
            <w:r>
              <w:t>2020/6/14</w:t>
            </w:r>
          </w:p>
        </w:tc>
        <w:tc>
          <w:tcPr>
            <w:tcW w:w="0" w:type="auto"/>
          </w:tcPr>
          <w:p w:rsidR="00E86E0E" w:rsidRDefault="00E86E0E" w:rsidP="00C70742">
            <w:pPr>
              <w:pStyle w:val="Compact"/>
              <w:jc w:val="center"/>
            </w:pPr>
            <w:r>
              <w:t>16</w:t>
            </w:r>
          </w:p>
        </w:tc>
        <w:tc>
          <w:tcPr>
            <w:tcW w:w="0" w:type="auto"/>
          </w:tcPr>
          <w:p w:rsidR="00E86E0E" w:rsidRDefault="00E86E0E" w:rsidP="00C70742">
            <w:pPr>
              <w:pStyle w:val="Compact"/>
              <w:jc w:val="center"/>
            </w:pPr>
            <w:r>
              <w:t>2020/10/19</w:t>
            </w:r>
          </w:p>
        </w:tc>
        <w:tc>
          <w:tcPr>
            <w:tcW w:w="0" w:type="auto"/>
          </w:tcPr>
          <w:p w:rsidR="00E86E0E" w:rsidRDefault="00E86E0E" w:rsidP="00C70742">
            <w:pPr>
              <w:pStyle w:val="Compact"/>
              <w:jc w:val="center"/>
            </w:pPr>
            <w:r>
              <w:t>27</w:t>
            </w:r>
          </w:p>
        </w:tc>
        <w:tc>
          <w:tcPr>
            <w:tcW w:w="0" w:type="auto"/>
          </w:tcPr>
          <w:p w:rsidR="00E86E0E" w:rsidRDefault="00E86E0E" w:rsidP="00C70742">
            <w:pPr>
              <w:pStyle w:val="Compact"/>
              <w:jc w:val="center"/>
            </w:pPr>
            <w:r>
              <w:t>2021/5/17</w:t>
            </w:r>
          </w:p>
        </w:tc>
        <w:tc>
          <w:tcPr>
            <w:tcW w:w="0" w:type="auto"/>
          </w:tcPr>
          <w:p w:rsidR="00E86E0E" w:rsidRDefault="00E86E0E" w:rsidP="00C70742">
            <w:pPr>
              <w:pStyle w:val="Compact"/>
              <w:jc w:val="center"/>
            </w:pPr>
            <w:r>
              <w:t>38</w:t>
            </w:r>
          </w:p>
        </w:tc>
        <w:tc>
          <w:tcPr>
            <w:tcW w:w="0" w:type="auto"/>
          </w:tcPr>
          <w:p w:rsidR="00E86E0E" w:rsidRDefault="00E86E0E" w:rsidP="00C70742">
            <w:pPr>
              <w:pStyle w:val="Compact"/>
              <w:jc w:val="center"/>
            </w:pPr>
            <w:r>
              <w:rPr>
                <w:b/>
                <w:bCs/>
              </w:rPr>
              <w:t>*2021/11/3</w:t>
            </w:r>
          </w:p>
        </w:tc>
      </w:tr>
      <w:tr w:rsidR="00E86E0E" w:rsidTr="00C70742">
        <w:tc>
          <w:tcPr>
            <w:tcW w:w="0" w:type="auto"/>
          </w:tcPr>
          <w:p w:rsidR="00E86E0E" w:rsidRDefault="00E86E0E" w:rsidP="00C70742">
            <w:pPr>
              <w:pStyle w:val="Compact"/>
              <w:jc w:val="center"/>
            </w:pPr>
            <w:r>
              <w:t>6</w:t>
            </w:r>
          </w:p>
        </w:tc>
        <w:tc>
          <w:tcPr>
            <w:tcW w:w="0" w:type="auto"/>
          </w:tcPr>
          <w:p w:rsidR="00E86E0E" w:rsidRDefault="00E86E0E" w:rsidP="00C70742">
            <w:pPr>
              <w:pStyle w:val="Compact"/>
              <w:jc w:val="center"/>
            </w:pPr>
            <w:r>
              <w:t>2020/6/20</w:t>
            </w:r>
          </w:p>
        </w:tc>
        <w:tc>
          <w:tcPr>
            <w:tcW w:w="0" w:type="auto"/>
          </w:tcPr>
          <w:p w:rsidR="00E86E0E" w:rsidRDefault="00E86E0E" w:rsidP="00C70742">
            <w:pPr>
              <w:pStyle w:val="Compact"/>
              <w:jc w:val="center"/>
            </w:pPr>
            <w:r>
              <w:t>17</w:t>
            </w:r>
          </w:p>
        </w:tc>
        <w:tc>
          <w:tcPr>
            <w:tcW w:w="0" w:type="auto"/>
          </w:tcPr>
          <w:p w:rsidR="00E86E0E" w:rsidRDefault="00E86E0E" w:rsidP="00C70742">
            <w:pPr>
              <w:pStyle w:val="Compact"/>
              <w:jc w:val="center"/>
            </w:pPr>
            <w:r>
              <w:t>2020/10/24</w:t>
            </w:r>
          </w:p>
        </w:tc>
        <w:tc>
          <w:tcPr>
            <w:tcW w:w="0" w:type="auto"/>
          </w:tcPr>
          <w:p w:rsidR="00E86E0E" w:rsidRDefault="00E86E0E" w:rsidP="00C70742">
            <w:pPr>
              <w:pStyle w:val="Compact"/>
              <w:jc w:val="center"/>
            </w:pPr>
            <w:r>
              <w:t>28</w:t>
            </w:r>
          </w:p>
        </w:tc>
        <w:tc>
          <w:tcPr>
            <w:tcW w:w="0" w:type="auto"/>
          </w:tcPr>
          <w:p w:rsidR="00E86E0E" w:rsidRDefault="00E86E0E" w:rsidP="00C70742">
            <w:pPr>
              <w:pStyle w:val="Compact"/>
              <w:jc w:val="center"/>
            </w:pPr>
            <w:r>
              <w:t>2021/5/31</w:t>
            </w:r>
          </w:p>
        </w:tc>
        <w:tc>
          <w:tcPr>
            <w:tcW w:w="0" w:type="auto"/>
          </w:tcPr>
          <w:p w:rsidR="00E86E0E" w:rsidRDefault="00E86E0E" w:rsidP="00C70742">
            <w:pPr>
              <w:pStyle w:val="Compact"/>
              <w:jc w:val="center"/>
            </w:pPr>
            <w:r>
              <w:t>39</w:t>
            </w:r>
          </w:p>
        </w:tc>
        <w:tc>
          <w:tcPr>
            <w:tcW w:w="0" w:type="auto"/>
          </w:tcPr>
          <w:p w:rsidR="00E86E0E" w:rsidRDefault="00E86E0E" w:rsidP="00C70742">
            <w:pPr>
              <w:pStyle w:val="Compact"/>
              <w:jc w:val="center"/>
            </w:pPr>
            <w:r>
              <w:rPr>
                <w:b/>
                <w:bCs/>
              </w:rPr>
              <w:t>*2021/11/4</w:t>
            </w:r>
          </w:p>
        </w:tc>
      </w:tr>
      <w:tr w:rsidR="00E86E0E" w:rsidTr="00C70742">
        <w:tc>
          <w:tcPr>
            <w:tcW w:w="0" w:type="auto"/>
          </w:tcPr>
          <w:p w:rsidR="00E86E0E" w:rsidRDefault="00E86E0E" w:rsidP="00C70742">
            <w:pPr>
              <w:pStyle w:val="Compact"/>
              <w:jc w:val="center"/>
            </w:pPr>
            <w:r>
              <w:t>7</w:t>
            </w:r>
          </w:p>
        </w:tc>
        <w:tc>
          <w:tcPr>
            <w:tcW w:w="0" w:type="auto"/>
          </w:tcPr>
          <w:p w:rsidR="00E86E0E" w:rsidRDefault="00E86E0E" w:rsidP="00C70742">
            <w:pPr>
              <w:pStyle w:val="Compact"/>
              <w:jc w:val="center"/>
            </w:pPr>
            <w:r>
              <w:t>2020/6/23</w:t>
            </w:r>
          </w:p>
        </w:tc>
        <w:tc>
          <w:tcPr>
            <w:tcW w:w="0" w:type="auto"/>
          </w:tcPr>
          <w:p w:rsidR="00E86E0E" w:rsidRDefault="00E86E0E" w:rsidP="00C70742">
            <w:pPr>
              <w:pStyle w:val="Compact"/>
              <w:jc w:val="center"/>
            </w:pPr>
            <w:r>
              <w:t>18</w:t>
            </w:r>
          </w:p>
        </w:tc>
        <w:tc>
          <w:tcPr>
            <w:tcW w:w="0" w:type="auto"/>
          </w:tcPr>
          <w:p w:rsidR="00E86E0E" w:rsidRDefault="00E86E0E" w:rsidP="00C70742">
            <w:pPr>
              <w:pStyle w:val="Compact"/>
              <w:jc w:val="center"/>
            </w:pPr>
            <w:r>
              <w:t>2020/10/26</w:t>
            </w:r>
          </w:p>
        </w:tc>
        <w:tc>
          <w:tcPr>
            <w:tcW w:w="0" w:type="auto"/>
          </w:tcPr>
          <w:p w:rsidR="00E86E0E" w:rsidRDefault="00E86E0E" w:rsidP="00C70742">
            <w:pPr>
              <w:pStyle w:val="Compact"/>
              <w:jc w:val="center"/>
            </w:pPr>
            <w:r>
              <w:t>29</w:t>
            </w:r>
          </w:p>
        </w:tc>
        <w:tc>
          <w:tcPr>
            <w:tcW w:w="0" w:type="auto"/>
          </w:tcPr>
          <w:p w:rsidR="00E86E0E" w:rsidRDefault="00E86E0E" w:rsidP="00C70742">
            <w:pPr>
              <w:pStyle w:val="Compact"/>
              <w:jc w:val="center"/>
            </w:pPr>
            <w:r>
              <w:t>2021/6/5</w:t>
            </w:r>
          </w:p>
        </w:tc>
        <w:tc>
          <w:tcPr>
            <w:tcW w:w="0" w:type="auto"/>
          </w:tcPr>
          <w:p w:rsidR="00E86E0E" w:rsidRDefault="00E86E0E" w:rsidP="00C70742">
            <w:pPr>
              <w:pStyle w:val="Compact"/>
              <w:jc w:val="center"/>
            </w:pPr>
            <w:r>
              <w:t>40</w:t>
            </w:r>
          </w:p>
        </w:tc>
        <w:tc>
          <w:tcPr>
            <w:tcW w:w="0" w:type="auto"/>
          </w:tcPr>
          <w:p w:rsidR="00E86E0E" w:rsidRDefault="00E86E0E" w:rsidP="00C70742">
            <w:pPr>
              <w:pStyle w:val="Compact"/>
              <w:jc w:val="center"/>
            </w:pPr>
            <w:r>
              <w:t>2021/11/16</w:t>
            </w:r>
          </w:p>
        </w:tc>
      </w:tr>
      <w:tr w:rsidR="00E86E0E" w:rsidTr="00C70742">
        <w:tc>
          <w:tcPr>
            <w:tcW w:w="0" w:type="auto"/>
          </w:tcPr>
          <w:p w:rsidR="00E86E0E" w:rsidRDefault="00E86E0E" w:rsidP="00C70742">
            <w:pPr>
              <w:pStyle w:val="Compact"/>
              <w:jc w:val="center"/>
            </w:pPr>
            <w:r>
              <w:t>8</w:t>
            </w:r>
          </w:p>
        </w:tc>
        <w:tc>
          <w:tcPr>
            <w:tcW w:w="0" w:type="auto"/>
          </w:tcPr>
          <w:p w:rsidR="00E86E0E" w:rsidRDefault="00E86E0E" w:rsidP="00C70742">
            <w:pPr>
              <w:pStyle w:val="Compact"/>
              <w:jc w:val="center"/>
            </w:pPr>
            <w:r>
              <w:t>2020/7/3</w:t>
            </w:r>
          </w:p>
        </w:tc>
        <w:tc>
          <w:tcPr>
            <w:tcW w:w="0" w:type="auto"/>
          </w:tcPr>
          <w:p w:rsidR="00E86E0E" w:rsidRDefault="00E86E0E" w:rsidP="00C70742">
            <w:pPr>
              <w:pStyle w:val="Compact"/>
              <w:jc w:val="center"/>
            </w:pPr>
            <w:r>
              <w:t>19</w:t>
            </w:r>
          </w:p>
        </w:tc>
        <w:tc>
          <w:tcPr>
            <w:tcW w:w="0" w:type="auto"/>
          </w:tcPr>
          <w:p w:rsidR="00E86E0E" w:rsidRDefault="00E86E0E" w:rsidP="00C70742">
            <w:pPr>
              <w:pStyle w:val="Compact"/>
              <w:jc w:val="center"/>
            </w:pPr>
            <w:r>
              <w:t>2020/11/5</w:t>
            </w:r>
          </w:p>
        </w:tc>
        <w:tc>
          <w:tcPr>
            <w:tcW w:w="0" w:type="auto"/>
          </w:tcPr>
          <w:p w:rsidR="00E86E0E" w:rsidRDefault="00E86E0E" w:rsidP="00C70742">
            <w:pPr>
              <w:pStyle w:val="Compact"/>
              <w:jc w:val="center"/>
            </w:pPr>
            <w:r>
              <w:t>30</w:t>
            </w:r>
          </w:p>
        </w:tc>
        <w:tc>
          <w:tcPr>
            <w:tcW w:w="0" w:type="auto"/>
          </w:tcPr>
          <w:p w:rsidR="00E86E0E" w:rsidRDefault="00E86E0E" w:rsidP="00C70742">
            <w:pPr>
              <w:pStyle w:val="Compact"/>
              <w:jc w:val="center"/>
            </w:pPr>
            <w:r>
              <w:t>2021/9/11</w:t>
            </w:r>
          </w:p>
        </w:tc>
        <w:tc>
          <w:tcPr>
            <w:tcW w:w="0" w:type="auto"/>
          </w:tcPr>
          <w:p w:rsidR="00E86E0E" w:rsidRDefault="00E86E0E" w:rsidP="00C70742">
            <w:pPr>
              <w:pStyle w:val="Compact"/>
              <w:jc w:val="center"/>
            </w:pPr>
            <w:r>
              <w:t>41</w:t>
            </w:r>
          </w:p>
        </w:tc>
        <w:tc>
          <w:tcPr>
            <w:tcW w:w="0" w:type="auto"/>
          </w:tcPr>
          <w:p w:rsidR="00E86E0E" w:rsidRDefault="00E86E0E" w:rsidP="00C70742">
            <w:pPr>
              <w:pStyle w:val="Compact"/>
              <w:jc w:val="center"/>
            </w:pPr>
            <w:r>
              <w:t>2021/11/17</w:t>
            </w:r>
          </w:p>
        </w:tc>
      </w:tr>
      <w:tr w:rsidR="00E86E0E" w:rsidTr="00C70742">
        <w:tc>
          <w:tcPr>
            <w:tcW w:w="0" w:type="auto"/>
          </w:tcPr>
          <w:p w:rsidR="00E86E0E" w:rsidRDefault="00E86E0E" w:rsidP="00C70742">
            <w:pPr>
              <w:pStyle w:val="Compact"/>
              <w:jc w:val="center"/>
            </w:pPr>
            <w:r>
              <w:t>9</w:t>
            </w:r>
          </w:p>
        </w:tc>
        <w:tc>
          <w:tcPr>
            <w:tcW w:w="0" w:type="auto"/>
          </w:tcPr>
          <w:p w:rsidR="00E86E0E" w:rsidRDefault="00E86E0E" w:rsidP="00C70742">
            <w:pPr>
              <w:pStyle w:val="Compact"/>
              <w:jc w:val="center"/>
            </w:pPr>
            <w:r>
              <w:rPr>
                <w:b/>
                <w:bCs/>
              </w:rPr>
              <w:t>*2020/7/10</w:t>
            </w:r>
          </w:p>
        </w:tc>
        <w:tc>
          <w:tcPr>
            <w:tcW w:w="0" w:type="auto"/>
          </w:tcPr>
          <w:p w:rsidR="00E86E0E" w:rsidRDefault="00E86E0E" w:rsidP="00C70742">
            <w:pPr>
              <w:pStyle w:val="Compact"/>
              <w:jc w:val="center"/>
            </w:pPr>
            <w:r>
              <w:t>20</w:t>
            </w:r>
          </w:p>
        </w:tc>
        <w:tc>
          <w:tcPr>
            <w:tcW w:w="0" w:type="auto"/>
          </w:tcPr>
          <w:p w:rsidR="00E86E0E" w:rsidRDefault="00E86E0E" w:rsidP="00C70742">
            <w:pPr>
              <w:pStyle w:val="Compact"/>
              <w:jc w:val="center"/>
            </w:pPr>
            <w:r>
              <w:t>2020/11/16</w:t>
            </w:r>
          </w:p>
        </w:tc>
        <w:tc>
          <w:tcPr>
            <w:tcW w:w="0" w:type="auto"/>
          </w:tcPr>
          <w:p w:rsidR="00E86E0E" w:rsidRDefault="00E86E0E" w:rsidP="00C70742">
            <w:pPr>
              <w:pStyle w:val="Compact"/>
              <w:jc w:val="center"/>
            </w:pPr>
            <w:r>
              <w:t>31</w:t>
            </w:r>
          </w:p>
        </w:tc>
        <w:tc>
          <w:tcPr>
            <w:tcW w:w="0" w:type="auto"/>
          </w:tcPr>
          <w:p w:rsidR="00E86E0E" w:rsidRDefault="00E86E0E" w:rsidP="00C70742">
            <w:pPr>
              <w:pStyle w:val="Compact"/>
              <w:jc w:val="center"/>
            </w:pPr>
            <w:r>
              <w:t>2021/9/15</w:t>
            </w:r>
          </w:p>
        </w:tc>
        <w:tc>
          <w:tcPr>
            <w:tcW w:w="0" w:type="auto"/>
          </w:tcPr>
          <w:p w:rsidR="00E86E0E" w:rsidRDefault="00E86E0E" w:rsidP="00C70742">
            <w:pPr>
              <w:pStyle w:val="Compact"/>
            </w:pPr>
          </w:p>
        </w:tc>
        <w:tc>
          <w:tcPr>
            <w:tcW w:w="0" w:type="auto"/>
          </w:tcPr>
          <w:p w:rsidR="00E86E0E" w:rsidRDefault="00E86E0E" w:rsidP="00C70742">
            <w:pPr>
              <w:pStyle w:val="Compact"/>
            </w:pPr>
          </w:p>
        </w:tc>
      </w:tr>
      <w:tr w:rsidR="00E86E0E" w:rsidTr="00C70742">
        <w:tc>
          <w:tcPr>
            <w:tcW w:w="0" w:type="auto"/>
          </w:tcPr>
          <w:p w:rsidR="00E86E0E" w:rsidRDefault="00E86E0E" w:rsidP="00C70742">
            <w:pPr>
              <w:pStyle w:val="Compact"/>
              <w:jc w:val="center"/>
            </w:pPr>
            <w:r>
              <w:t>10</w:t>
            </w:r>
          </w:p>
        </w:tc>
        <w:tc>
          <w:tcPr>
            <w:tcW w:w="0" w:type="auto"/>
          </w:tcPr>
          <w:p w:rsidR="00E86E0E" w:rsidRDefault="00E86E0E" w:rsidP="00C70742">
            <w:pPr>
              <w:pStyle w:val="Compact"/>
              <w:jc w:val="center"/>
            </w:pPr>
            <w:r>
              <w:t>2020/8/3</w:t>
            </w:r>
          </w:p>
        </w:tc>
        <w:tc>
          <w:tcPr>
            <w:tcW w:w="0" w:type="auto"/>
          </w:tcPr>
          <w:p w:rsidR="00E86E0E" w:rsidRDefault="00E86E0E" w:rsidP="00C70742">
            <w:pPr>
              <w:pStyle w:val="Compact"/>
              <w:jc w:val="center"/>
            </w:pPr>
            <w:r>
              <w:t>21</w:t>
            </w:r>
          </w:p>
        </w:tc>
        <w:tc>
          <w:tcPr>
            <w:tcW w:w="0" w:type="auto"/>
          </w:tcPr>
          <w:p w:rsidR="00E86E0E" w:rsidRDefault="00E86E0E" w:rsidP="00C70742">
            <w:pPr>
              <w:pStyle w:val="Compact"/>
              <w:jc w:val="center"/>
            </w:pPr>
            <w:r>
              <w:t>2020/11/21</w:t>
            </w:r>
          </w:p>
        </w:tc>
        <w:tc>
          <w:tcPr>
            <w:tcW w:w="0" w:type="auto"/>
          </w:tcPr>
          <w:p w:rsidR="00E86E0E" w:rsidRDefault="00E86E0E" w:rsidP="00C70742">
            <w:pPr>
              <w:pStyle w:val="Compact"/>
              <w:jc w:val="center"/>
            </w:pPr>
            <w:r>
              <w:t>32</w:t>
            </w:r>
          </w:p>
        </w:tc>
        <w:tc>
          <w:tcPr>
            <w:tcW w:w="0" w:type="auto"/>
          </w:tcPr>
          <w:p w:rsidR="00E86E0E" w:rsidRDefault="00E86E0E" w:rsidP="00C70742">
            <w:pPr>
              <w:pStyle w:val="Compact"/>
              <w:jc w:val="center"/>
            </w:pPr>
            <w:r>
              <w:t>2021/9/23</w:t>
            </w:r>
          </w:p>
        </w:tc>
        <w:tc>
          <w:tcPr>
            <w:tcW w:w="0" w:type="auto"/>
          </w:tcPr>
          <w:p w:rsidR="00E86E0E" w:rsidRDefault="00E86E0E" w:rsidP="00C70742">
            <w:pPr>
              <w:pStyle w:val="Compact"/>
            </w:pPr>
          </w:p>
        </w:tc>
        <w:tc>
          <w:tcPr>
            <w:tcW w:w="0" w:type="auto"/>
          </w:tcPr>
          <w:p w:rsidR="00E86E0E" w:rsidRDefault="00E86E0E" w:rsidP="00C70742">
            <w:pPr>
              <w:pStyle w:val="Compact"/>
            </w:pPr>
          </w:p>
        </w:tc>
      </w:tr>
      <w:tr w:rsidR="00E86E0E" w:rsidTr="00C70742">
        <w:tc>
          <w:tcPr>
            <w:tcW w:w="0" w:type="auto"/>
          </w:tcPr>
          <w:p w:rsidR="00E86E0E" w:rsidRDefault="00E86E0E" w:rsidP="00C70742">
            <w:pPr>
              <w:pStyle w:val="Compact"/>
              <w:jc w:val="center"/>
            </w:pPr>
            <w:r>
              <w:t>11</w:t>
            </w:r>
          </w:p>
        </w:tc>
        <w:tc>
          <w:tcPr>
            <w:tcW w:w="0" w:type="auto"/>
          </w:tcPr>
          <w:p w:rsidR="00E86E0E" w:rsidRDefault="00E86E0E" w:rsidP="00C70742">
            <w:pPr>
              <w:pStyle w:val="Compact"/>
              <w:jc w:val="center"/>
            </w:pPr>
            <w:r>
              <w:t>2020/8/22</w:t>
            </w:r>
          </w:p>
        </w:tc>
        <w:tc>
          <w:tcPr>
            <w:tcW w:w="0" w:type="auto"/>
          </w:tcPr>
          <w:p w:rsidR="00E86E0E" w:rsidRDefault="00E86E0E" w:rsidP="00C70742">
            <w:pPr>
              <w:pStyle w:val="Compact"/>
              <w:jc w:val="center"/>
            </w:pPr>
            <w:r>
              <w:t>22</w:t>
            </w:r>
          </w:p>
        </w:tc>
        <w:tc>
          <w:tcPr>
            <w:tcW w:w="0" w:type="auto"/>
          </w:tcPr>
          <w:p w:rsidR="00E86E0E" w:rsidRDefault="00E86E0E" w:rsidP="00C70742">
            <w:pPr>
              <w:pStyle w:val="Compact"/>
              <w:jc w:val="center"/>
            </w:pPr>
            <w:r>
              <w:t>2021/1/12</w:t>
            </w:r>
          </w:p>
        </w:tc>
        <w:tc>
          <w:tcPr>
            <w:tcW w:w="0" w:type="auto"/>
          </w:tcPr>
          <w:p w:rsidR="00E86E0E" w:rsidRDefault="00E86E0E" w:rsidP="00C70742">
            <w:pPr>
              <w:pStyle w:val="Compact"/>
              <w:jc w:val="center"/>
            </w:pPr>
            <w:r>
              <w:t>33</w:t>
            </w:r>
          </w:p>
        </w:tc>
        <w:tc>
          <w:tcPr>
            <w:tcW w:w="0" w:type="auto"/>
          </w:tcPr>
          <w:p w:rsidR="00E86E0E" w:rsidRDefault="00E86E0E" w:rsidP="00C70742">
            <w:pPr>
              <w:pStyle w:val="Compact"/>
              <w:jc w:val="center"/>
            </w:pPr>
            <w:r>
              <w:t>2021/9/25</w:t>
            </w:r>
          </w:p>
        </w:tc>
        <w:tc>
          <w:tcPr>
            <w:tcW w:w="0" w:type="auto"/>
          </w:tcPr>
          <w:p w:rsidR="00E86E0E" w:rsidRDefault="00E86E0E" w:rsidP="00C70742">
            <w:pPr>
              <w:pStyle w:val="Compact"/>
            </w:pPr>
          </w:p>
        </w:tc>
        <w:tc>
          <w:tcPr>
            <w:tcW w:w="0" w:type="auto"/>
          </w:tcPr>
          <w:p w:rsidR="00E86E0E" w:rsidRDefault="00E86E0E" w:rsidP="00C70742">
            <w:pPr>
              <w:pStyle w:val="Compact"/>
            </w:pPr>
          </w:p>
        </w:tc>
      </w:tr>
    </w:tbl>
    <w:p w:rsidR="00E86E0E" w:rsidRDefault="00E86E0E" w:rsidP="00E86E0E">
      <w:pPr>
        <w:pStyle w:val="BodyText"/>
      </w:pPr>
      <w:r>
        <w:t xml:space="preserve">YYYYYYYY </w:t>
      </w:r>
      <w:r>
        <w:rPr>
          <w:b/>
          <w:bCs/>
        </w:rPr>
        <w:t>Event</w:t>
      </w:r>
      <w:r>
        <w:t xml:space="preserve"> &amp; </w:t>
      </w:r>
      <w:r>
        <w:rPr>
          <w:b/>
          <w:bCs/>
        </w:rPr>
        <w:t>Date</w:t>
      </w:r>
      <w:r>
        <w:t xml:space="preserve"> &amp; </w:t>
      </w:r>
      <w:r>
        <w:rPr>
          <w:b/>
          <w:bCs/>
        </w:rPr>
        <w:t>Event</w:t>
      </w:r>
      <w:r>
        <w:t xml:space="preserve"> &amp; </w:t>
      </w:r>
      <w:r>
        <w:rPr>
          <w:b/>
          <w:bCs/>
        </w:rPr>
        <w:t>Date</w:t>
      </w:r>
      <w:r>
        <w:t xml:space="preserve"> &amp; </w:t>
      </w:r>
      <w:r>
        <w:rPr>
          <w:b/>
          <w:bCs/>
        </w:rPr>
        <w:t>Event</w:t>
      </w:r>
      <w:r>
        <w:t xml:space="preserve"> &amp; </w:t>
      </w:r>
      <w:r>
        <w:rPr>
          <w:b/>
          <w:bCs/>
        </w:rPr>
        <w:t>Date</w:t>
      </w:r>
      <w:r>
        <w:t xml:space="preserve"> &amp; </w:t>
      </w:r>
      <w:r>
        <w:rPr>
          <w:b/>
          <w:bCs/>
        </w:rPr>
        <w:t>Event</w:t>
      </w:r>
      <w:r>
        <w:t xml:space="preserve"> &amp; </w:t>
      </w:r>
      <w:r>
        <w:rPr>
          <w:b/>
          <w:bCs/>
        </w:rPr>
        <w:t>Date</w:t>
      </w:r>
      <w:r>
        <w:br/>
      </w:r>
    </w:p>
    <w:p w:rsidR="00E86E0E" w:rsidRDefault="00E86E0E" w:rsidP="00E86E0E">
      <w:pPr>
        <w:pStyle w:val="BodyText"/>
      </w:pPr>
      <w:r>
        <w:t>1 &amp; 2022/5/24 &amp; 30 &amp; 2023/6/22 &amp; 59 &amp; 2023/11/6 &amp; 88 &amp; 2024/2/17</w:t>
      </w:r>
      <w:r>
        <w:br/>
        <w:t>2 &amp; 2022/5/25 &amp; 31 &amp; 2023/6/23 &amp; 60 &amp; 2023/11/7 &amp; 89 &amp; 2024/3/5</w:t>
      </w:r>
      <w:r>
        <w:br/>
        <w:t>3 &amp; 2022/6/13 &amp; 32 &amp; 2023/6/24 &amp; 61 &amp; 2023/11/9 &amp; 90 &amp; 2024/4/29</w:t>
      </w:r>
      <w:r>
        <w:br/>
        <w:t>4 &amp; 2022/6/18 &amp; 33 &amp; 2023/6/26 &amp; 62 &amp; 2023/11/10 &amp; 91 &amp; 2024/4/30</w:t>
      </w:r>
      <w:r>
        <w:br/>
        <w:t>5 &amp; 2022/7/11 &amp; 34 &amp; 2023/6/27 &amp; 63 &amp; 2023/12/4 &amp; 92 &amp; 2024/5/10</w:t>
      </w:r>
      <w:r>
        <w:br/>
        <w:t>6 &amp; 2022/7/12 &amp; 35 &amp; 2023/6/29 &amp; 64 &amp; 2023/12/8 &amp; 93 &amp; 2024/5/11</w:t>
      </w:r>
      <w:r>
        <w:br/>
        <w:t>7 &amp; 2022/7/16 &amp; 36 &amp; 2023/7/22 &amp; 65 &amp; 2023/12/11 &amp; 94 &amp; 2024/5/26</w:t>
      </w:r>
      <w:r>
        <w:br/>
        <w:t>8 &amp; 2022/8/18 &amp; 37 &amp; 2023/7/29 &amp; 66 &amp; 2023/12/12 &amp; 95 &amp; 2024/5/27</w:t>
      </w:r>
      <w:r>
        <w:br/>
        <w:t>9 &amp; 2022/8/19 &amp; 38 &amp; 2023/8/22 &amp; 67 &amp; 2023/12/14 &amp; 96 &amp; 2024/6/4</w:t>
      </w:r>
      <w:r>
        <w:br/>
        <w:t>10 &amp; 2022/8/20 &amp; 39 &amp; 2023/8/23 &amp; 68 &amp; 2024/1/4 &amp; 97 &amp; 2024/6/7</w:t>
      </w:r>
      <w:r>
        <w:br/>
        <w:t>11 &amp; 2022/8/21 &amp; 40 &amp; 2023/8/24 &amp; 69 &amp; 2024/1/19 &amp; 98 &amp; 2024/6/8</w:t>
      </w:r>
      <w:r>
        <w:br/>
        <w:t>12 &amp; 2022/8/22 &amp; 41 &amp; 2023/8/25 &amp; 70 &amp; 2024/1/20 &amp; 99 &amp; 2024/6/15</w:t>
      </w:r>
      <w:r>
        <w:br/>
        <w:t>13 &amp; 2022/8/23 &amp; 42 &amp; 2023/8/26 &amp; 71 &amp; 2024/1/20 &amp; 100 &amp; 2024/6/26</w:t>
      </w:r>
      <w:r>
        <w:br/>
        <w:t>14 &amp; 2022/8/24 &amp; 43 &amp; 2023/8/27 &amp; 72 &amp; 2024/1/21 &amp; 101 &amp; 2024/6/27</w:t>
      </w:r>
      <w:r>
        <w:br/>
        <w:t>15 &amp; 2022/9/6 &amp; 44 &amp; 2023/8/28 &amp; 73 &amp; 2024/1/22 &amp; 102 &amp; 2024/7/25</w:t>
      </w:r>
      <w:r>
        <w:br/>
        <w:t>16 &amp; 2022/9/7 &amp; 45 &amp; 2023/8/29 &amp; 74 &amp; 2024/1/23 &amp; 103 &amp; 2024/7/26</w:t>
      </w:r>
      <w:r>
        <w:br/>
        <w:t>17 &amp; 2022/9/10 &amp; 46 &amp; 2023/9/21 &amp; 75 &amp; 2024/1/24 &amp; 104 &amp; 2025/3/31</w:t>
      </w:r>
      <w:r>
        <w:br/>
        <w:t>18 &amp; 2022/9/18 &amp; 47 &amp; 2023/9/22 &amp; 76 &amp; 2024/1/25 &amp; 105 &amp; 2025/4/4</w:t>
      </w:r>
      <w:r>
        <w:br/>
        <w:t>19 &amp; 2022/9/26 &amp; 48 &amp; 2023/9/23 &amp; 77 &amp; 2024/1/26 &amp; 106 &amp; 2025/4/5</w:t>
      </w:r>
      <w:r>
        <w:br/>
        <w:t>20 &amp; 2022/10/3 &amp; 49 &amp; 2023/9/24 &amp; 78 &amp; 2024/1/30 &amp; 107 &amp; 2025/4/12</w:t>
      </w:r>
      <w:r>
        <w:br/>
        <w:t>21 &amp; 2022/10/6 &amp; 50 &amp; 2023/10/3 &amp; 79 &amp; 2024/1/31 &amp; 108 &amp; 2025/4/14</w:t>
      </w:r>
      <w:r>
        <w:br/>
        <w:t>22 &amp; 2022/12/5 &amp; 51 &amp; 2023/10/4 &amp; 80 &amp; 2024/2/1 &amp; 109 &amp; 2025/4/19</w:t>
      </w:r>
      <w:r>
        <w:br/>
        <w:t>23 &amp; 2022/12/10 &amp; 52 &amp; 2023/10/6 &amp; 81 &amp; 2024/2/2 &amp; 110 &amp; 2025/4/28</w:t>
      </w:r>
      <w:r>
        <w:br/>
        <w:t>24 &amp; 2023/4/24 &amp; 53 &amp; 2023/10/7 &amp; 82 &amp; 2024/2/5 &amp; 111 &amp; 2025/4/29</w:t>
      </w:r>
      <w:r>
        <w:br/>
        <w:t>25 &amp; 2023/4/25 &amp; 54 &amp; 2023/10/24 &amp; 83 &amp; 2024/2/6 &amp; 112 &amp; 2025/5/1</w:t>
      </w:r>
      <w:r>
        <w:br/>
      </w:r>
      <w:r>
        <w:lastRenderedPageBreak/>
        <w:t>26 &amp; 2023/4/28 &amp; 55 &amp; 2023/10/25 &amp; 84 &amp; 2024/2/9 &amp; 113 &amp; 2025/5/8</w:t>
      </w:r>
      <w:r>
        <w:br/>
        <w:t>27 &amp; 2023/4/29 &amp; 56 &amp; 2023/10/26 &amp; 85 &amp; 2024/2/10 &amp; 114 &amp; 2025/5/9</w:t>
      </w:r>
      <w:r>
        <w:br/>
        <w:t>28 &amp; 2023/5/1 &amp; 57 &amp; 2023/11/1 &amp; 86 &amp; 2024/2/14 &amp; 115 &amp; 2025/5/13</w:t>
      </w:r>
      <w:r>
        <w:br/>
        <w:t>29 &amp; 2023/5/16 &amp; 58 &amp; 2023/11/2 &amp; 87 &amp; 2024/2/15 &amp; &amp;</w:t>
      </w:r>
      <w:r>
        <w:br/>
      </w:r>
    </w:p>
    <w:p w:rsidR="00E86E0E" w:rsidRDefault="00E86E0E" w:rsidP="00E86E0E">
      <w:pPr>
        <w:pStyle w:val="BodyText"/>
      </w:pPr>
      <w:bookmarkStart w:id="75" w:name="tab:afpd_tab_3"/>
      <w:bookmarkEnd w:id="75"/>
    </w:p>
    <w:p w:rsidR="00E86E0E" w:rsidRDefault="00E86E0E" w:rsidP="00E86E0E">
      <w:pPr>
        <w:pStyle w:val="BodyText"/>
      </w:pPr>
      <w:r>
        <w:rPr>
          <w:rFonts w:hint="eastAsia"/>
        </w:rPr>
        <w:t>图</w:t>
      </w:r>
      <w:hyperlink w:anchor="fig:afpd_10">
        <w:r>
          <w:rPr>
            <w:rStyle w:val="Hyperlink"/>
          </w:rPr>
          <w:t>1.11</w:t>
        </w:r>
      </w:hyperlink>
      <w:r>
        <w:rPr>
          <w:rFonts w:hint="eastAsia"/>
        </w:rPr>
        <w:t>展示了三例</w:t>
      </w:r>
      <w:r>
        <w:t xml:space="preserve"> AFPD-DTW </w:t>
      </w:r>
      <w:r>
        <w:rPr>
          <w:rFonts w:hint="eastAsia"/>
        </w:rPr>
        <w:t>成功检测而</w:t>
      </w:r>
      <w:r>
        <w:t xml:space="preserve"> FPD </w:t>
      </w:r>
      <w:r>
        <w:rPr>
          <w:rFonts w:hint="eastAsia"/>
        </w:rPr>
        <w:t>未检测到的</w:t>
      </w:r>
      <w:r>
        <w:t xml:space="preserve"> 2020–2021 </w:t>
      </w:r>
      <w:r>
        <w:rPr>
          <w:rFonts w:hint="eastAsia"/>
        </w:rPr>
        <w:t>年多站点</w:t>
      </w:r>
      <w:r>
        <w:t xml:space="preserve"> S2W C/N0 </w:t>
      </w:r>
      <w:r>
        <w:rPr>
          <w:rFonts w:hint="eastAsia"/>
        </w:rPr>
        <w:t>时间序列。其中不同颜色的点代表不同站点的观测，红色与绿色阴影线分别表示弹性功率的激活与关闭区间，并附有时间戳。</w:t>
      </w:r>
    </w:p>
    <w:tbl>
      <w:tblPr>
        <w:tblStyle w:val="Table"/>
        <w:tblW w:w="0" w:type="auto"/>
        <w:jc w:val="center"/>
        <w:tblLook w:val="0600" w:firstRow="0" w:lastRow="0" w:firstColumn="0" w:lastColumn="0" w:noHBand="1" w:noVBand="1"/>
      </w:tblPr>
      <w:tblGrid>
        <w:gridCol w:w="849"/>
      </w:tblGrid>
      <w:tr w:rsidR="00E86E0E" w:rsidTr="00C70742">
        <w:trPr>
          <w:jc w:val="center"/>
        </w:trPr>
        <w:tc>
          <w:tcPr>
            <w:tcW w:w="0" w:type="auto"/>
          </w:tcPr>
          <w:p w:rsidR="00E86E0E" w:rsidRDefault="00E86E0E" w:rsidP="00C70742">
            <w:pPr>
              <w:jc w:val="center"/>
            </w:pPr>
            <w:bookmarkStart w:id="76" w:name="fig:afpd_9"/>
            <w:r>
              <w:t xml:space="preserve">image </w:t>
            </w:r>
          </w:p>
        </w:tc>
      </w:tr>
    </w:tbl>
    <w:bookmarkEnd w:id="76"/>
    <w:p w:rsidR="00E86E0E" w:rsidRDefault="00E86E0E" w:rsidP="00E86E0E">
      <w:pPr>
        <w:pStyle w:val="BodyText"/>
      </w:pPr>
      <w:r>
        <w:rPr>
          <w:rFonts w:hint="eastAsia"/>
        </w:rPr>
        <w:t>例如，</w:t>
      </w:r>
      <w:r>
        <w:rPr>
          <w:rFonts w:hint="eastAsia"/>
        </w:rPr>
        <w:t>2020</w:t>
      </w:r>
      <w:r>
        <w:t xml:space="preserve"> </w:t>
      </w:r>
      <w:r>
        <w:rPr>
          <w:rFonts w:hint="eastAsia"/>
        </w:rPr>
        <w:t>年</w:t>
      </w:r>
      <w:r>
        <w:t xml:space="preserve"> 7 </w:t>
      </w:r>
      <w:r>
        <w:rPr>
          <w:rFonts w:hint="eastAsia"/>
        </w:rPr>
        <w:t>月</w:t>
      </w:r>
      <w:r>
        <w:t xml:space="preserve"> 8 </w:t>
      </w:r>
      <w:r>
        <w:rPr>
          <w:rFonts w:hint="eastAsia"/>
        </w:rPr>
        <w:t>日与</w:t>
      </w:r>
      <w:r>
        <w:t xml:space="preserve"> 9 </w:t>
      </w:r>
      <w:r>
        <w:rPr>
          <w:rFonts w:hint="eastAsia"/>
        </w:rPr>
        <w:t>日，</w:t>
      </w:r>
      <w:r>
        <w:rPr>
          <w:rFonts w:hint="eastAsia"/>
        </w:rPr>
        <w:t>G05</w:t>
      </w:r>
      <w:r>
        <w:t xml:space="preserve"> </w:t>
      </w:r>
      <w:r>
        <w:rPr>
          <w:rFonts w:hint="eastAsia"/>
        </w:rPr>
        <w:t>的弹性功率分别在</w:t>
      </w:r>
      <w:r>
        <w:t xml:space="preserve"> 1:24 </w:t>
      </w:r>
      <w:r>
        <w:rPr>
          <w:rFonts w:hint="eastAsia"/>
        </w:rPr>
        <w:t>关闭、</w:t>
      </w:r>
      <w:r>
        <w:rPr>
          <w:rFonts w:hint="eastAsia"/>
        </w:rPr>
        <w:t>11:25</w:t>
      </w:r>
      <w:r>
        <w:t xml:space="preserve"> </w:t>
      </w:r>
      <w:r>
        <w:rPr>
          <w:rFonts w:hint="eastAsia"/>
        </w:rPr>
        <w:t>激活，而在</w:t>
      </w:r>
      <w:r>
        <w:t xml:space="preserve"> 7 </w:t>
      </w:r>
      <w:r>
        <w:rPr>
          <w:rFonts w:hint="eastAsia"/>
        </w:rPr>
        <w:t>月</w:t>
      </w:r>
      <w:r>
        <w:t xml:space="preserve"> 10 </w:t>
      </w:r>
      <w:r>
        <w:rPr>
          <w:rFonts w:hint="eastAsia"/>
        </w:rPr>
        <w:t>日，这两个时刻变为</w:t>
      </w:r>
      <w:r>
        <w:t xml:space="preserve"> 0:22 </w:t>
      </w:r>
      <w:r>
        <w:rPr>
          <w:rFonts w:hint="eastAsia"/>
        </w:rPr>
        <w:t>与</w:t>
      </w:r>
      <w:r>
        <w:t xml:space="preserve"> </w:t>
      </w:r>
      <w:r>
        <w:rPr>
          <w:rFonts w:hint="eastAsia"/>
        </w:rPr>
        <w:t>13:15</w:t>
      </w:r>
      <w:r>
        <w:rPr>
          <w:rFonts w:hint="eastAsia"/>
        </w:rPr>
        <w:t>，显示出模式转换。</w:t>
      </w:r>
      <w:r>
        <w:rPr>
          <w:rFonts w:hint="eastAsia"/>
        </w:rPr>
        <w:t>2020</w:t>
      </w:r>
      <w:r>
        <w:t xml:space="preserve"> </w:t>
      </w:r>
      <w:r>
        <w:rPr>
          <w:rFonts w:hint="eastAsia"/>
        </w:rPr>
        <w:t>年</w:t>
      </w:r>
      <w:r>
        <w:t xml:space="preserve"> 9 </w:t>
      </w:r>
      <w:r>
        <w:rPr>
          <w:rFonts w:hint="eastAsia"/>
        </w:rPr>
        <w:t>月</w:t>
      </w:r>
      <w:r>
        <w:t xml:space="preserve"> 18 </w:t>
      </w:r>
      <w:r>
        <w:rPr>
          <w:rFonts w:hint="eastAsia"/>
        </w:rPr>
        <w:t>日，弹性功率切换到全球覆盖模式，并于</w:t>
      </w:r>
      <w:r>
        <w:t xml:space="preserve"> 9 </w:t>
      </w:r>
      <w:r>
        <w:rPr>
          <w:rFonts w:hint="eastAsia"/>
        </w:rPr>
        <w:t>月</w:t>
      </w:r>
      <w:r>
        <w:t xml:space="preserve"> 19 </w:t>
      </w:r>
      <w:r>
        <w:rPr>
          <w:rFonts w:hint="eastAsia"/>
        </w:rPr>
        <w:t>日关闭。类似地，</w:t>
      </w:r>
      <w:r>
        <w:rPr>
          <w:rFonts w:hint="eastAsia"/>
        </w:rPr>
        <w:t>2021</w:t>
      </w:r>
      <w:r>
        <w:t xml:space="preserve"> </w:t>
      </w:r>
      <w:r>
        <w:rPr>
          <w:rFonts w:hint="eastAsia"/>
        </w:rPr>
        <w:t>年</w:t>
      </w:r>
      <w:r>
        <w:t xml:space="preserve"> 11 </w:t>
      </w:r>
      <w:r>
        <w:rPr>
          <w:rFonts w:hint="eastAsia"/>
        </w:rPr>
        <w:t>月</w:t>
      </w:r>
      <w:r>
        <w:t xml:space="preserve"> 3 </w:t>
      </w:r>
      <w:r>
        <w:rPr>
          <w:rFonts w:hint="eastAsia"/>
        </w:rPr>
        <w:t>日，激活</w:t>
      </w:r>
      <w:r>
        <w:rPr>
          <w:rFonts w:hint="eastAsia"/>
        </w:rPr>
        <w:t>/</w:t>
      </w:r>
      <w:r>
        <w:rPr>
          <w:rFonts w:hint="eastAsia"/>
        </w:rPr>
        <w:t>关闭时间由</w:t>
      </w:r>
      <w:r>
        <w:t xml:space="preserve"> 00:00/12:00 </w:t>
      </w:r>
      <w:r>
        <w:rPr>
          <w:rFonts w:hint="eastAsia"/>
        </w:rPr>
        <w:t>突然变为</w:t>
      </w:r>
      <w:r>
        <w:t xml:space="preserve"> </w:t>
      </w:r>
      <w:r>
        <w:rPr>
          <w:rFonts w:hint="eastAsia"/>
        </w:rPr>
        <w:t>00:00/3:01</w:t>
      </w:r>
      <w:r>
        <w:rPr>
          <w:rFonts w:hint="eastAsia"/>
        </w:rPr>
        <w:t>，表明发生了另一次模式变化。这些模式转换均被</w:t>
      </w:r>
      <w:r>
        <w:t xml:space="preserve"> AFPD-DTW </w:t>
      </w:r>
      <w:r>
        <w:rPr>
          <w:rFonts w:hint="eastAsia"/>
        </w:rPr>
        <w:t>成功检出，而</w:t>
      </w:r>
      <w:r>
        <w:t xml:space="preserve"> FPD </w:t>
      </w:r>
      <w:r>
        <w:rPr>
          <w:rFonts w:hint="eastAsia"/>
        </w:rPr>
        <w:t>未能识别，进一步凸显了本方法的有效性。</w:t>
      </w:r>
    </w:p>
    <w:p w:rsidR="00E86E0E" w:rsidRDefault="00E86E0E" w:rsidP="00E86E0E">
      <w:pPr>
        <w:pStyle w:val="Heading4"/>
      </w:pPr>
      <w:bookmarkStart w:id="77" w:name="实时结果分析"/>
      <w:bookmarkEnd w:id="71"/>
      <w:r>
        <w:rPr>
          <w:rFonts w:hint="eastAsia"/>
        </w:rPr>
        <w:t>实时结果分析</w:t>
      </w:r>
    </w:p>
    <w:p w:rsidR="00E86E0E" w:rsidRDefault="00E86E0E" w:rsidP="00E86E0E">
      <w:pPr>
        <w:pStyle w:val="FirstParagraph"/>
      </w:pPr>
      <w:r>
        <w:rPr>
          <w:rFonts w:hint="eastAsia"/>
        </w:rPr>
        <w:t>为了确保实时检测中对全天信号的完整覆盖，使用了</w:t>
      </w:r>
      <w:r>
        <w:t xml:space="preserve"> 10 </w:t>
      </w:r>
      <w:r>
        <w:rPr>
          <w:rFonts w:hint="eastAsia"/>
        </w:rPr>
        <w:t>个站点在</w:t>
      </w:r>
      <w:r>
        <w:t xml:space="preserve"> 2024 </w:t>
      </w:r>
      <w:r>
        <w:rPr>
          <w:rFonts w:hint="eastAsia"/>
        </w:rPr>
        <w:t>年</w:t>
      </w:r>
      <w:r>
        <w:t xml:space="preserve"> 6 </w:t>
      </w:r>
      <w:r>
        <w:rPr>
          <w:rFonts w:hint="eastAsia"/>
        </w:rPr>
        <w:t>月</w:t>
      </w:r>
      <w:r>
        <w:t xml:space="preserve"> 1–7 </w:t>
      </w:r>
      <w:r>
        <w:rPr>
          <w:rFonts w:hint="eastAsia"/>
        </w:rPr>
        <w:t>日期间的观测数据。图</w:t>
      </w:r>
      <w:hyperlink w:anchor="fig:afpd_11">
        <w:r>
          <w:rPr>
            <w:rStyle w:val="Hyperlink"/>
          </w:rPr>
          <w:t>1.12</w:t>
        </w:r>
      </w:hyperlink>
      <w:r>
        <w:rPr>
          <w:rFonts w:hint="eastAsia"/>
        </w:rPr>
        <w:t>给出了</w:t>
      </w:r>
      <w:r>
        <w:t xml:space="preserve"> AFPD-DTW </w:t>
      </w:r>
      <w:r>
        <w:rPr>
          <w:rFonts w:hint="eastAsia"/>
        </w:rPr>
        <w:t>的实时检测结果，其中蓝色、绿色、红色和橙色分别表示</w:t>
      </w:r>
      <w:r>
        <w:t xml:space="preserve"> TP</w:t>
      </w:r>
      <w:r>
        <w:t>、</w:t>
      </w:r>
      <w:r>
        <w:t>TN</w:t>
      </w:r>
      <w:r>
        <w:t>、</w:t>
      </w:r>
      <w:r>
        <w:t xml:space="preserve">FP </w:t>
      </w:r>
      <w:r>
        <w:rPr>
          <w:rFonts w:hint="eastAsia"/>
        </w:rPr>
        <w:t>和</w:t>
      </w:r>
      <w:r>
        <w:t xml:space="preserve"> </w:t>
      </w:r>
      <w:r>
        <w:rPr>
          <w:rFonts w:hint="eastAsia"/>
        </w:rPr>
        <w:t>FN</w:t>
      </w:r>
      <w:r>
        <w:rPr>
          <w:rFonts w:hint="eastAsia"/>
        </w:rPr>
        <w:t>。表</w:t>
      </w:r>
      <w:hyperlink w:anchor="tab:afpd_tab_4">
        <w:r>
          <w:rPr>
            <w:rStyle w:val="Hyperlink"/>
          </w:rPr>
          <w:t>[tab:afpd_tab_4]</w:t>
        </w:r>
      </w:hyperlink>
      <w:r>
        <w:rPr>
          <w:rFonts w:hint="eastAsia"/>
        </w:rPr>
        <w:t>的性能分析显示，</w:t>
      </w:r>
      <w:r>
        <w:rPr>
          <w:rFonts w:hint="eastAsia"/>
        </w:rPr>
        <w:t>AFPD-DTW</w:t>
      </w:r>
      <w:r>
        <w:t xml:space="preserve"> </w:t>
      </w:r>
      <w:r>
        <w:rPr>
          <w:rFonts w:hint="eastAsia"/>
        </w:rPr>
        <w:t>在实时检测中具有极高的可靠性。对所有</w:t>
      </w:r>
      <w:r>
        <w:t xml:space="preserve"> PRN </w:t>
      </w:r>
      <w:r>
        <w:rPr>
          <w:rFonts w:hint="eastAsia"/>
        </w:rPr>
        <w:t>而言，</w:t>
      </w:r>
      <w:r>
        <w:rPr>
          <w:rFonts w:hint="eastAsia"/>
        </w:rPr>
        <w:t>TPR</w:t>
      </w:r>
      <w:r>
        <w:t xml:space="preserve"> </w:t>
      </w:r>
      <w:r>
        <w:rPr>
          <w:rFonts w:hint="eastAsia"/>
        </w:rPr>
        <w:t>均超过</w:t>
      </w:r>
      <w:r>
        <w:t xml:space="preserve"> </w:t>
      </w:r>
      <w:r>
        <w:rPr>
          <w:rFonts w:hint="eastAsia"/>
        </w:rPr>
        <w:t>99.6%</w:t>
      </w:r>
      <w:r>
        <w:rPr>
          <w:rFonts w:hint="eastAsia"/>
        </w:rPr>
        <w:t>，其中</w:t>
      </w:r>
      <w:r>
        <w:t xml:space="preserve"> G15 </w:t>
      </w:r>
      <w:r>
        <w:rPr>
          <w:rFonts w:hint="eastAsia"/>
        </w:rPr>
        <w:t>的检测率最高，达到</w:t>
      </w:r>
      <w:r>
        <w:t xml:space="preserve"> 99.93%</w:t>
      </w:r>
      <w:r>
        <w:t>。</w:t>
      </w:r>
      <w:r>
        <w:t xml:space="preserve">FPR </w:t>
      </w:r>
      <w:r>
        <w:rPr>
          <w:rFonts w:hint="eastAsia"/>
        </w:rPr>
        <w:t>极低，</w:t>
      </w:r>
      <w:r>
        <w:rPr>
          <w:rFonts w:hint="eastAsia"/>
        </w:rPr>
        <w:t>G01</w:t>
      </w:r>
      <w:r>
        <w:rPr>
          <w:rFonts w:hint="eastAsia"/>
        </w:rPr>
        <w:t>、</w:t>
      </w:r>
      <w:r>
        <w:rPr>
          <w:rFonts w:hint="eastAsia"/>
        </w:rPr>
        <w:t>G05</w:t>
      </w:r>
      <w:r>
        <w:rPr>
          <w:rFonts w:hint="eastAsia"/>
        </w:rPr>
        <w:t>、</w:t>
      </w:r>
      <w:r>
        <w:rPr>
          <w:rFonts w:hint="eastAsia"/>
        </w:rPr>
        <w:t>G06</w:t>
      </w:r>
      <w:r>
        <w:rPr>
          <w:rFonts w:hint="eastAsia"/>
        </w:rPr>
        <w:t>、</w:t>
      </w:r>
      <w:r>
        <w:rPr>
          <w:rFonts w:hint="eastAsia"/>
        </w:rPr>
        <w:t>G25</w:t>
      </w:r>
      <w:r>
        <w:t xml:space="preserve"> </w:t>
      </w:r>
      <w:r>
        <w:rPr>
          <w:rFonts w:hint="eastAsia"/>
        </w:rPr>
        <w:t>和</w:t>
      </w:r>
      <w:r>
        <w:t xml:space="preserve"> G31 </w:t>
      </w:r>
      <w:r>
        <w:rPr>
          <w:rFonts w:hint="eastAsia"/>
        </w:rPr>
        <w:t>的假阳性率为零。整体准确度（</w:t>
      </w:r>
      <w:r>
        <w:rPr>
          <w:rFonts w:hint="eastAsia"/>
        </w:rPr>
        <w:t>Accuracy</w:t>
      </w:r>
      <w:r>
        <w:rPr>
          <w:rFonts w:hint="eastAsia"/>
        </w:rPr>
        <w:t>）始终保持在</w:t>
      </w:r>
      <w:r>
        <w:t xml:space="preserve"> 99.74% </w:t>
      </w:r>
      <w:r>
        <w:rPr>
          <w:rFonts w:hint="eastAsia"/>
        </w:rPr>
        <w:t>至</w:t>
      </w:r>
      <w:r>
        <w:t xml:space="preserve"> 99.97% </w:t>
      </w:r>
      <w:r>
        <w:rPr>
          <w:rFonts w:hint="eastAsia"/>
        </w:rPr>
        <w:t>之间。</w:t>
      </w:r>
      <w:r>
        <w:rPr>
          <w:rFonts w:hint="eastAsia"/>
        </w:rPr>
        <w:t>Precision</w:t>
      </w:r>
      <w:r>
        <w:t xml:space="preserve"> </w:t>
      </w:r>
      <w:r>
        <w:rPr>
          <w:rFonts w:hint="eastAsia"/>
        </w:rPr>
        <w:t>表现尤为优秀，多颗卫星达到</w:t>
      </w:r>
      <w:r>
        <w:t xml:space="preserve"> </w:t>
      </w:r>
      <w:r>
        <w:rPr>
          <w:rFonts w:hint="eastAsia"/>
        </w:rPr>
        <w:t>100%</w:t>
      </w:r>
      <w:r>
        <w:rPr>
          <w:rFonts w:hint="eastAsia"/>
        </w:rPr>
        <w:t>，最低</w:t>
      </w:r>
      <w:r>
        <w:t xml:space="preserve"> Precision </w:t>
      </w:r>
      <w:r>
        <w:rPr>
          <w:rFonts w:hint="eastAsia"/>
        </w:rPr>
        <w:t>也超过</w:t>
      </w:r>
      <w:r>
        <w:t xml:space="preserve"> </w:t>
      </w:r>
      <w:r>
        <w:rPr>
          <w:rFonts w:hint="eastAsia"/>
        </w:rPr>
        <w:t>99.95%</w:t>
      </w:r>
      <w:r>
        <w:rPr>
          <w:rFonts w:hint="eastAsia"/>
        </w:rPr>
        <w:t>。总体而言，</w:t>
      </w:r>
      <w:r>
        <w:rPr>
          <w:rFonts w:hint="eastAsia"/>
        </w:rPr>
        <w:t>AFPD-DTW</w:t>
      </w:r>
      <w:r>
        <w:t xml:space="preserve"> </w:t>
      </w:r>
      <w:r>
        <w:rPr>
          <w:rFonts w:hint="eastAsia"/>
        </w:rPr>
        <w:t>的平均</w:t>
      </w:r>
      <w:r>
        <w:t xml:space="preserve"> TPR </w:t>
      </w:r>
      <w:r>
        <w:rPr>
          <w:rFonts w:hint="eastAsia"/>
        </w:rPr>
        <w:t>为</w:t>
      </w:r>
      <w:r>
        <w:t xml:space="preserve"> </w:t>
      </w:r>
      <w:r>
        <w:rPr>
          <w:rFonts w:hint="eastAsia"/>
        </w:rPr>
        <w:t>99.86%</w:t>
      </w:r>
      <w:r>
        <w:rPr>
          <w:rFonts w:hint="eastAsia"/>
        </w:rPr>
        <w:t>，</w:t>
      </w:r>
      <w:r>
        <w:rPr>
          <w:rFonts w:hint="eastAsia"/>
        </w:rPr>
        <w:t>FPR</w:t>
      </w:r>
      <w:r>
        <w:t xml:space="preserve"> </w:t>
      </w:r>
      <w:r>
        <w:rPr>
          <w:rFonts w:hint="eastAsia"/>
        </w:rPr>
        <w:t>为</w:t>
      </w:r>
      <w:r>
        <w:t xml:space="preserve"> </w:t>
      </w:r>
      <w:r>
        <w:rPr>
          <w:rFonts w:hint="eastAsia"/>
        </w:rPr>
        <w:t>0.053%</w:t>
      </w:r>
      <w:r>
        <w:rPr>
          <w:rFonts w:hint="eastAsia"/>
        </w:rPr>
        <w:t>，</w:t>
      </w:r>
      <w:r>
        <w:rPr>
          <w:rFonts w:hint="eastAsia"/>
        </w:rPr>
        <w:t>Accuracy</w:t>
      </w:r>
      <w:r>
        <w:t xml:space="preserve"> </w:t>
      </w:r>
      <w:r>
        <w:rPr>
          <w:rFonts w:hint="eastAsia"/>
        </w:rPr>
        <w:t>为</w:t>
      </w:r>
      <w:r>
        <w:t xml:space="preserve"> </w:t>
      </w:r>
      <w:r>
        <w:rPr>
          <w:rFonts w:hint="eastAsia"/>
        </w:rPr>
        <w:t>99.88%</w:t>
      </w:r>
      <w:r>
        <w:rPr>
          <w:rFonts w:hint="eastAsia"/>
        </w:rPr>
        <w:t>，</w:t>
      </w:r>
      <w:r>
        <w:rPr>
          <w:rFonts w:hint="eastAsia"/>
        </w:rPr>
        <w:t>Precision</w:t>
      </w:r>
      <w:r>
        <w:t xml:space="preserve"> </w:t>
      </w:r>
      <w:r>
        <w:rPr>
          <w:rFonts w:hint="eastAsia"/>
        </w:rPr>
        <w:t>为</w:t>
      </w:r>
      <w:r>
        <w:t xml:space="preserve"> </w:t>
      </w:r>
      <w:r>
        <w:rPr>
          <w:rFonts w:hint="eastAsia"/>
        </w:rPr>
        <w:t>99.98%</w:t>
      </w:r>
      <w:r>
        <w:rPr>
          <w:rFonts w:hint="eastAsia"/>
        </w:rPr>
        <w:t>，充分展示了其在实时弹性功率检测中的卓越性能。</w:t>
      </w:r>
    </w:p>
    <w:p w:rsidR="00E86E0E" w:rsidRDefault="00E86E0E" w:rsidP="00E86E0E">
      <w:pPr>
        <w:pStyle w:val="BodyText"/>
      </w:pPr>
      <w:r>
        <w:rPr>
          <w:rFonts w:hint="eastAsia"/>
        </w:rPr>
        <w:t>模式</w:t>
      </w:r>
      <w:r>
        <w:t xml:space="preserve"> 1 </w:t>
      </w:r>
      <w:r>
        <w:rPr>
          <w:rFonts w:hint="eastAsia"/>
        </w:rPr>
        <w:t>具有区域覆盖特征，覆盖范围为</w:t>
      </w:r>
      <w:r>
        <w:t xml:space="preserve"> 30°W </w:t>
      </w:r>
      <w:r>
        <w:rPr>
          <w:rFonts w:hint="eastAsia"/>
        </w:rPr>
        <w:t>至</w:t>
      </w:r>
      <w:r>
        <w:t xml:space="preserve"> </w:t>
      </w:r>
      <w:r>
        <w:rPr>
          <w:rFonts w:hint="eastAsia"/>
        </w:rPr>
        <w:t>150</w:t>
      </w:r>
      <w:r>
        <w:rPr>
          <w:rFonts w:hint="eastAsia"/>
        </w:rPr>
        <w:t>°</w:t>
      </w:r>
      <w:r>
        <w:rPr>
          <w:rFonts w:hint="eastAsia"/>
        </w:rPr>
        <w:t>E</w:t>
      </w:r>
      <w:r>
        <w:rPr>
          <w:rFonts w:hint="eastAsia"/>
        </w:rPr>
        <w:t>，但未呈现明显的激活中心（见图</w:t>
      </w:r>
      <w:hyperlink w:anchor="fig:afpd_12">
        <w:r>
          <w:rPr>
            <w:rStyle w:val="Hyperlink"/>
          </w:rPr>
          <w:t>1.13</w:t>
        </w:r>
      </w:hyperlink>
      <w:r>
        <w:rPr>
          <w:rFonts w:hint="eastAsia"/>
        </w:rPr>
        <w:t>）。相比之下，模式</w:t>
      </w:r>
      <w:r>
        <w:t xml:space="preserve"> 2 </w:t>
      </w:r>
      <w:r>
        <w:rPr>
          <w:rFonts w:hint="eastAsia"/>
        </w:rPr>
        <w:t>提供全球覆盖（见图</w:t>
      </w:r>
      <w:hyperlink w:anchor="fig:afpd_13">
        <w:r>
          <w:rPr>
            <w:rStyle w:val="Hyperlink"/>
          </w:rPr>
          <w:t>1.14</w:t>
        </w:r>
      </w:hyperlink>
      <w:r>
        <w:rPr>
          <w:rFonts w:hint="eastAsia"/>
        </w:rPr>
        <w:t>）。</w:t>
      </w:r>
    </w:p>
    <w:tbl>
      <w:tblPr>
        <w:tblStyle w:val="Table"/>
        <w:tblW w:w="0" w:type="auto"/>
        <w:jc w:val="center"/>
        <w:tblLook w:val="0600" w:firstRow="0" w:lastRow="0" w:firstColumn="0" w:lastColumn="0" w:noHBand="1" w:noVBand="1"/>
      </w:tblPr>
      <w:tblGrid>
        <w:gridCol w:w="849"/>
      </w:tblGrid>
      <w:tr w:rsidR="00E86E0E" w:rsidTr="00C70742">
        <w:trPr>
          <w:jc w:val="center"/>
        </w:trPr>
        <w:tc>
          <w:tcPr>
            <w:tcW w:w="0" w:type="auto"/>
          </w:tcPr>
          <w:p w:rsidR="00E86E0E" w:rsidRDefault="00E86E0E" w:rsidP="00C70742">
            <w:pPr>
              <w:jc w:val="center"/>
            </w:pPr>
            <w:bookmarkStart w:id="78" w:name="fig:afpd_10"/>
            <w:r>
              <w:t xml:space="preserve">image </w:t>
            </w:r>
          </w:p>
        </w:tc>
      </w:tr>
    </w:tbl>
    <w:bookmarkEnd w:id="78"/>
    <w:p w:rsidR="00E86E0E" w:rsidRDefault="00E86E0E" w:rsidP="00E86E0E">
      <w:pPr>
        <w:pStyle w:val="BodyText"/>
      </w:pPr>
      <w:r>
        <w:rPr>
          <w:rFonts w:hint="eastAsia"/>
        </w:rPr>
        <w:t>与此同时，图</w:t>
      </w:r>
      <w:hyperlink w:anchor="fig:afpd_11">
        <w:r>
          <w:rPr>
            <w:rStyle w:val="Hyperlink"/>
          </w:rPr>
          <w:t>1.12</w:t>
        </w:r>
      </w:hyperlink>
      <w:r>
        <w:rPr>
          <w:rFonts w:hint="eastAsia"/>
        </w:rPr>
        <w:t>还揭示了检测期间弹性功率模式随时间的显著变化。在观测时段内，共检测到两种模式。模式</w:t>
      </w:r>
      <w:r>
        <w:t xml:space="preserve"> 1 </w:t>
      </w:r>
      <w:r>
        <w:rPr>
          <w:rFonts w:hint="eastAsia"/>
        </w:rPr>
        <w:t>出现在</w:t>
      </w:r>
      <w:r>
        <w:t xml:space="preserve"> 6 </w:t>
      </w:r>
      <w:r>
        <w:rPr>
          <w:rFonts w:hint="eastAsia"/>
        </w:rPr>
        <w:t>月</w:t>
      </w:r>
      <w:r>
        <w:t xml:space="preserve"> 1–3 </w:t>
      </w:r>
      <w:r>
        <w:rPr>
          <w:rFonts w:hint="eastAsia"/>
        </w:rPr>
        <w:t>日及</w:t>
      </w:r>
      <w:r>
        <w:t xml:space="preserve"> 6 </w:t>
      </w:r>
      <w:r>
        <w:rPr>
          <w:rFonts w:hint="eastAsia"/>
        </w:rPr>
        <w:t>月</w:t>
      </w:r>
      <w:r>
        <w:t xml:space="preserve"> 7 </w:t>
      </w:r>
      <w:r>
        <w:rPr>
          <w:rFonts w:hint="eastAsia"/>
        </w:rPr>
        <w:t>日的部分时间段内；而模式</w:t>
      </w:r>
      <w:r>
        <w:t xml:space="preserve"> 2 </w:t>
      </w:r>
      <w:r>
        <w:rPr>
          <w:rFonts w:hint="eastAsia"/>
        </w:rPr>
        <w:t>则在</w:t>
      </w:r>
      <w:r>
        <w:t xml:space="preserve"> 6 </w:t>
      </w:r>
      <w:r>
        <w:rPr>
          <w:rFonts w:hint="eastAsia"/>
        </w:rPr>
        <w:t>月</w:t>
      </w:r>
      <w:r>
        <w:t xml:space="preserve"> 4–6 </w:t>
      </w:r>
      <w:r>
        <w:rPr>
          <w:rFonts w:hint="eastAsia"/>
        </w:rPr>
        <w:t>日全天处于激活状态。表</w:t>
      </w:r>
      <w:hyperlink w:anchor="tab:afpd_tab_5">
        <w:r>
          <w:rPr>
            <w:rStyle w:val="Hyperlink"/>
          </w:rPr>
          <w:t>[tab:afpd_tab_5]</w:t>
        </w:r>
      </w:hyperlink>
      <w:r>
        <w:rPr>
          <w:rFonts w:hint="eastAsia"/>
        </w:rPr>
        <w:t>总结了这两种模式的开始与结束时间戳，其差异十分明显。</w:t>
      </w:r>
    </w:p>
    <w:tbl>
      <w:tblPr>
        <w:tblStyle w:val="Table"/>
        <w:tblW w:w="0" w:type="auto"/>
        <w:jc w:val="center"/>
        <w:tblLook w:val="0600" w:firstRow="0" w:lastRow="0" w:firstColumn="0" w:lastColumn="0" w:noHBand="1" w:noVBand="1"/>
      </w:tblPr>
      <w:tblGrid>
        <w:gridCol w:w="687"/>
        <w:gridCol w:w="798"/>
        <w:gridCol w:w="670"/>
        <w:gridCol w:w="1240"/>
        <w:gridCol w:w="1245"/>
        <w:gridCol w:w="687"/>
        <w:gridCol w:w="798"/>
        <w:gridCol w:w="670"/>
        <w:gridCol w:w="1240"/>
        <w:gridCol w:w="1245"/>
      </w:tblGrid>
      <w:tr w:rsidR="00E86E0E" w:rsidTr="00C70742">
        <w:trPr>
          <w:jc w:val="center"/>
        </w:trPr>
        <w:tc>
          <w:tcPr>
            <w:tcW w:w="0" w:type="auto"/>
            <w:gridSpan w:val="10"/>
          </w:tcPr>
          <w:p w:rsidR="00E86E0E" w:rsidRDefault="00E86E0E" w:rsidP="00C70742">
            <w:pPr>
              <w:jc w:val="center"/>
            </w:pPr>
            <w:bookmarkStart w:id="79" w:name="fig:afpd_11"/>
            <w:r>
              <w:t xml:space="preserve">image </w:t>
            </w:r>
          </w:p>
        </w:tc>
      </w:tr>
      <w:bookmarkEnd w:id="79"/>
      <w:tr w:rsidR="00E86E0E" w:rsidTr="00C70742">
        <w:tblPrEx>
          <w:jc w:val="left"/>
          <w:tblLook w:val="0020" w:firstRow="1" w:lastRow="0" w:firstColumn="0" w:lastColumn="0" w:noHBand="0" w:noVBand="0"/>
        </w:tblPrEx>
        <w:trPr>
          <w:tblHeader/>
        </w:trPr>
        <w:tc>
          <w:tcPr>
            <w:tcW w:w="0" w:type="auto"/>
          </w:tcPr>
          <w:p w:rsidR="00E86E0E" w:rsidRDefault="00E86E0E" w:rsidP="00C70742">
            <w:pPr>
              <w:pStyle w:val="Compact"/>
            </w:pPr>
            <w:r>
              <w:rPr>
                <w:b/>
                <w:bCs/>
              </w:rPr>
              <w:lastRenderedPageBreak/>
              <w:t>PRN</w:t>
            </w:r>
          </w:p>
        </w:tc>
        <w:tc>
          <w:tcPr>
            <w:tcW w:w="0" w:type="auto"/>
          </w:tcPr>
          <w:p w:rsidR="00E86E0E" w:rsidRDefault="00E86E0E" w:rsidP="00C70742">
            <w:pPr>
              <w:pStyle w:val="Compact"/>
              <w:jc w:val="center"/>
            </w:pPr>
            <w:r>
              <w:rPr>
                <w:b/>
                <w:bCs/>
              </w:rPr>
              <w:t>TPR</w:t>
            </w:r>
          </w:p>
        </w:tc>
        <w:tc>
          <w:tcPr>
            <w:tcW w:w="0" w:type="auto"/>
          </w:tcPr>
          <w:p w:rsidR="00E86E0E" w:rsidRDefault="00E86E0E" w:rsidP="00C70742">
            <w:pPr>
              <w:pStyle w:val="Compact"/>
              <w:jc w:val="center"/>
            </w:pPr>
            <w:r>
              <w:rPr>
                <w:b/>
                <w:bCs/>
              </w:rPr>
              <w:t>FPR</w:t>
            </w:r>
          </w:p>
        </w:tc>
        <w:tc>
          <w:tcPr>
            <w:tcW w:w="0" w:type="auto"/>
          </w:tcPr>
          <w:p w:rsidR="00E86E0E" w:rsidRDefault="00E86E0E" w:rsidP="00C70742">
            <w:pPr>
              <w:pStyle w:val="Compact"/>
              <w:jc w:val="center"/>
            </w:pPr>
            <w:r>
              <w:rPr>
                <w:b/>
                <w:bCs/>
              </w:rPr>
              <w:t>Accuracy</w:t>
            </w:r>
          </w:p>
        </w:tc>
        <w:tc>
          <w:tcPr>
            <w:tcW w:w="0" w:type="auto"/>
          </w:tcPr>
          <w:p w:rsidR="00E86E0E" w:rsidRDefault="00E86E0E" w:rsidP="00C70742">
            <w:pPr>
              <w:pStyle w:val="Compact"/>
              <w:jc w:val="center"/>
            </w:pPr>
            <w:r>
              <w:rPr>
                <w:b/>
                <w:bCs/>
              </w:rPr>
              <w:t>Precision</w:t>
            </w:r>
          </w:p>
        </w:tc>
        <w:tc>
          <w:tcPr>
            <w:tcW w:w="0" w:type="auto"/>
          </w:tcPr>
          <w:p w:rsidR="00E86E0E" w:rsidRDefault="00E86E0E" w:rsidP="00C70742">
            <w:pPr>
              <w:pStyle w:val="Compact"/>
            </w:pPr>
            <w:r>
              <w:rPr>
                <w:b/>
                <w:bCs/>
              </w:rPr>
              <w:t>PRN</w:t>
            </w:r>
          </w:p>
        </w:tc>
        <w:tc>
          <w:tcPr>
            <w:tcW w:w="0" w:type="auto"/>
          </w:tcPr>
          <w:p w:rsidR="00E86E0E" w:rsidRDefault="00E86E0E" w:rsidP="00C70742">
            <w:pPr>
              <w:pStyle w:val="Compact"/>
              <w:jc w:val="center"/>
            </w:pPr>
            <w:r>
              <w:rPr>
                <w:b/>
                <w:bCs/>
              </w:rPr>
              <w:t>TPR</w:t>
            </w:r>
          </w:p>
        </w:tc>
        <w:tc>
          <w:tcPr>
            <w:tcW w:w="0" w:type="auto"/>
          </w:tcPr>
          <w:p w:rsidR="00E86E0E" w:rsidRDefault="00E86E0E" w:rsidP="00C70742">
            <w:pPr>
              <w:pStyle w:val="Compact"/>
              <w:jc w:val="center"/>
            </w:pPr>
            <w:r>
              <w:rPr>
                <w:b/>
                <w:bCs/>
              </w:rPr>
              <w:t>FPR</w:t>
            </w:r>
          </w:p>
        </w:tc>
        <w:tc>
          <w:tcPr>
            <w:tcW w:w="0" w:type="auto"/>
          </w:tcPr>
          <w:p w:rsidR="00E86E0E" w:rsidRDefault="00E86E0E" w:rsidP="00C70742">
            <w:pPr>
              <w:pStyle w:val="Compact"/>
              <w:jc w:val="center"/>
            </w:pPr>
            <w:r>
              <w:rPr>
                <w:b/>
                <w:bCs/>
              </w:rPr>
              <w:t>Accuracy</w:t>
            </w:r>
          </w:p>
        </w:tc>
        <w:tc>
          <w:tcPr>
            <w:tcW w:w="0" w:type="auto"/>
          </w:tcPr>
          <w:p w:rsidR="00E86E0E" w:rsidRDefault="00E86E0E" w:rsidP="00C70742">
            <w:pPr>
              <w:pStyle w:val="Compact"/>
              <w:jc w:val="center"/>
            </w:pPr>
            <w:r>
              <w:rPr>
                <w:b/>
                <w:bCs/>
              </w:rPr>
              <w:t>Precision</w:t>
            </w:r>
          </w:p>
        </w:tc>
      </w:tr>
      <w:tr w:rsidR="00E86E0E" w:rsidTr="00C70742">
        <w:tblPrEx>
          <w:jc w:val="left"/>
          <w:tblLook w:val="0020" w:firstRow="1" w:lastRow="0" w:firstColumn="0" w:lastColumn="0" w:noHBand="0" w:noVBand="0"/>
        </w:tblPrEx>
        <w:tc>
          <w:tcPr>
            <w:tcW w:w="0" w:type="auto"/>
          </w:tcPr>
          <w:p w:rsidR="00E86E0E" w:rsidRDefault="00E86E0E" w:rsidP="00C70742">
            <w:pPr>
              <w:pStyle w:val="Compact"/>
            </w:pPr>
            <w:r>
              <w:rPr>
                <w:b/>
                <w:bCs/>
              </w:rPr>
              <w:t>G01</w:t>
            </w:r>
          </w:p>
        </w:tc>
        <w:tc>
          <w:tcPr>
            <w:tcW w:w="0" w:type="auto"/>
          </w:tcPr>
          <w:p w:rsidR="00E86E0E" w:rsidRDefault="00E86E0E" w:rsidP="00C70742">
            <w:pPr>
              <w:pStyle w:val="Compact"/>
              <w:jc w:val="center"/>
            </w:pPr>
            <w:r>
              <w:t>99.89</w:t>
            </w:r>
          </w:p>
        </w:tc>
        <w:tc>
          <w:tcPr>
            <w:tcW w:w="0" w:type="auto"/>
          </w:tcPr>
          <w:p w:rsidR="00E86E0E" w:rsidRDefault="00E86E0E" w:rsidP="00C70742">
            <w:pPr>
              <w:pStyle w:val="Compact"/>
              <w:jc w:val="center"/>
            </w:pPr>
            <w:r>
              <w:t>0</w:t>
            </w:r>
          </w:p>
        </w:tc>
        <w:tc>
          <w:tcPr>
            <w:tcW w:w="0" w:type="auto"/>
          </w:tcPr>
          <w:p w:rsidR="00E86E0E" w:rsidRDefault="00E86E0E" w:rsidP="00C70742">
            <w:pPr>
              <w:pStyle w:val="Compact"/>
              <w:jc w:val="center"/>
            </w:pPr>
            <w:r>
              <w:t>99.92</w:t>
            </w:r>
          </w:p>
        </w:tc>
        <w:tc>
          <w:tcPr>
            <w:tcW w:w="0" w:type="auto"/>
          </w:tcPr>
          <w:p w:rsidR="00E86E0E" w:rsidRDefault="00E86E0E" w:rsidP="00C70742">
            <w:pPr>
              <w:pStyle w:val="Compact"/>
              <w:jc w:val="center"/>
            </w:pPr>
            <w:r>
              <w:t>100</w:t>
            </w:r>
          </w:p>
        </w:tc>
        <w:tc>
          <w:tcPr>
            <w:tcW w:w="0" w:type="auto"/>
          </w:tcPr>
          <w:p w:rsidR="00E86E0E" w:rsidRDefault="00E86E0E" w:rsidP="00C70742">
            <w:pPr>
              <w:pStyle w:val="Compact"/>
            </w:pPr>
            <w:r>
              <w:rPr>
                <w:b/>
                <w:bCs/>
              </w:rPr>
              <w:t>G17</w:t>
            </w:r>
          </w:p>
        </w:tc>
        <w:tc>
          <w:tcPr>
            <w:tcW w:w="0" w:type="auto"/>
          </w:tcPr>
          <w:p w:rsidR="00E86E0E" w:rsidRDefault="00E86E0E" w:rsidP="00C70742">
            <w:pPr>
              <w:pStyle w:val="Compact"/>
              <w:jc w:val="center"/>
            </w:pPr>
            <w:r>
              <w:t>99.79</w:t>
            </w:r>
          </w:p>
        </w:tc>
        <w:tc>
          <w:tcPr>
            <w:tcW w:w="0" w:type="auto"/>
          </w:tcPr>
          <w:p w:rsidR="00E86E0E" w:rsidRDefault="00E86E0E" w:rsidP="00C70742">
            <w:pPr>
              <w:pStyle w:val="Compact"/>
              <w:jc w:val="center"/>
            </w:pPr>
            <w:r>
              <w:t>0.08</w:t>
            </w:r>
          </w:p>
        </w:tc>
        <w:tc>
          <w:tcPr>
            <w:tcW w:w="0" w:type="auto"/>
          </w:tcPr>
          <w:p w:rsidR="00E86E0E" w:rsidRDefault="00E86E0E" w:rsidP="00C70742">
            <w:pPr>
              <w:pStyle w:val="Compact"/>
              <w:jc w:val="center"/>
            </w:pPr>
            <w:r>
              <w:t>99.82</w:t>
            </w:r>
          </w:p>
        </w:tc>
        <w:tc>
          <w:tcPr>
            <w:tcW w:w="0" w:type="auto"/>
          </w:tcPr>
          <w:p w:rsidR="00E86E0E" w:rsidRDefault="00E86E0E" w:rsidP="00C70742">
            <w:pPr>
              <w:pStyle w:val="Compact"/>
              <w:jc w:val="center"/>
            </w:pPr>
            <w:r>
              <w:t>99.97</w:t>
            </w:r>
          </w:p>
        </w:tc>
      </w:tr>
      <w:tr w:rsidR="00E86E0E" w:rsidTr="00C70742">
        <w:tblPrEx>
          <w:jc w:val="left"/>
          <w:tblLook w:val="0020" w:firstRow="1" w:lastRow="0" w:firstColumn="0" w:lastColumn="0" w:noHBand="0" w:noVBand="0"/>
        </w:tblPrEx>
        <w:tc>
          <w:tcPr>
            <w:tcW w:w="0" w:type="auto"/>
          </w:tcPr>
          <w:p w:rsidR="00E86E0E" w:rsidRDefault="00E86E0E" w:rsidP="00C70742">
            <w:pPr>
              <w:pStyle w:val="Compact"/>
            </w:pPr>
            <w:r>
              <w:rPr>
                <w:b/>
                <w:bCs/>
              </w:rPr>
              <w:t>G03</w:t>
            </w:r>
          </w:p>
        </w:tc>
        <w:tc>
          <w:tcPr>
            <w:tcW w:w="0" w:type="auto"/>
          </w:tcPr>
          <w:p w:rsidR="00E86E0E" w:rsidRDefault="00E86E0E" w:rsidP="00C70742">
            <w:pPr>
              <w:pStyle w:val="Compact"/>
              <w:jc w:val="center"/>
            </w:pPr>
            <w:r>
              <w:t>99.85</w:t>
            </w:r>
          </w:p>
        </w:tc>
        <w:tc>
          <w:tcPr>
            <w:tcW w:w="0" w:type="auto"/>
          </w:tcPr>
          <w:p w:rsidR="00E86E0E" w:rsidRDefault="00E86E0E" w:rsidP="00C70742">
            <w:pPr>
              <w:pStyle w:val="Compact"/>
              <w:jc w:val="center"/>
            </w:pPr>
            <w:r>
              <w:t>0.09</w:t>
            </w:r>
          </w:p>
        </w:tc>
        <w:tc>
          <w:tcPr>
            <w:tcW w:w="0" w:type="auto"/>
          </w:tcPr>
          <w:p w:rsidR="00E86E0E" w:rsidRDefault="00E86E0E" w:rsidP="00C70742">
            <w:pPr>
              <w:pStyle w:val="Compact"/>
              <w:jc w:val="center"/>
            </w:pPr>
            <w:r>
              <w:t>99.87</w:t>
            </w:r>
          </w:p>
        </w:tc>
        <w:tc>
          <w:tcPr>
            <w:tcW w:w="0" w:type="auto"/>
          </w:tcPr>
          <w:p w:rsidR="00E86E0E" w:rsidRDefault="00E86E0E" w:rsidP="00C70742">
            <w:pPr>
              <w:pStyle w:val="Compact"/>
              <w:jc w:val="center"/>
            </w:pPr>
            <w:r>
              <w:t>99.97</w:t>
            </w:r>
          </w:p>
        </w:tc>
        <w:tc>
          <w:tcPr>
            <w:tcW w:w="0" w:type="auto"/>
          </w:tcPr>
          <w:p w:rsidR="00E86E0E" w:rsidRDefault="00E86E0E" w:rsidP="00C70742">
            <w:pPr>
              <w:pStyle w:val="Compact"/>
            </w:pPr>
            <w:r>
              <w:rPr>
                <w:b/>
                <w:bCs/>
              </w:rPr>
              <w:t>G24</w:t>
            </w:r>
          </w:p>
        </w:tc>
        <w:tc>
          <w:tcPr>
            <w:tcW w:w="0" w:type="auto"/>
          </w:tcPr>
          <w:p w:rsidR="00E86E0E" w:rsidRDefault="00E86E0E" w:rsidP="00C70742">
            <w:pPr>
              <w:pStyle w:val="Compact"/>
              <w:jc w:val="center"/>
            </w:pPr>
            <w:r>
              <w:t>99.92</w:t>
            </w:r>
          </w:p>
        </w:tc>
        <w:tc>
          <w:tcPr>
            <w:tcW w:w="0" w:type="auto"/>
          </w:tcPr>
          <w:p w:rsidR="00E86E0E" w:rsidRDefault="00E86E0E" w:rsidP="00C70742">
            <w:pPr>
              <w:pStyle w:val="Compact"/>
              <w:jc w:val="center"/>
            </w:pPr>
            <w:r>
              <w:t>0.04</w:t>
            </w:r>
          </w:p>
        </w:tc>
        <w:tc>
          <w:tcPr>
            <w:tcW w:w="0" w:type="auto"/>
          </w:tcPr>
          <w:p w:rsidR="00E86E0E" w:rsidRDefault="00E86E0E" w:rsidP="00C70742">
            <w:pPr>
              <w:pStyle w:val="Compact"/>
              <w:jc w:val="center"/>
            </w:pPr>
            <w:r>
              <w:t>99.93</w:t>
            </w:r>
          </w:p>
        </w:tc>
        <w:tc>
          <w:tcPr>
            <w:tcW w:w="0" w:type="auto"/>
          </w:tcPr>
          <w:p w:rsidR="00E86E0E" w:rsidRDefault="00E86E0E" w:rsidP="00C70742">
            <w:pPr>
              <w:pStyle w:val="Compact"/>
              <w:jc w:val="center"/>
            </w:pPr>
            <w:r>
              <w:t>99.99</w:t>
            </w:r>
          </w:p>
        </w:tc>
      </w:tr>
      <w:tr w:rsidR="00E86E0E" w:rsidTr="00C70742">
        <w:tblPrEx>
          <w:jc w:val="left"/>
          <w:tblLook w:val="0020" w:firstRow="1" w:lastRow="0" w:firstColumn="0" w:lastColumn="0" w:noHBand="0" w:noVBand="0"/>
        </w:tblPrEx>
        <w:tc>
          <w:tcPr>
            <w:tcW w:w="0" w:type="auto"/>
          </w:tcPr>
          <w:p w:rsidR="00E86E0E" w:rsidRDefault="00E86E0E" w:rsidP="00C70742">
            <w:pPr>
              <w:pStyle w:val="Compact"/>
            </w:pPr>
            <w:r>
              <w:rPr>
                <w:b/>
                <w:bCs/>
              </w:rPr>
              <w:t>G05</w:t>
            </w:r>
          </w:p>
        </w:tc>
        <w:tc>
          <w:tcPr>
            <w:tcW w:w="0" w:type="auto"/>
          </w:tcPr>
          <w:p w:rsidR="00E86E0E" w:rsidRDefault="00E86E0E" w:rsidP="00C70742">
            <w:pPr>
              <w:pStyle w:val="Compact"/>
              <w:jc w:val="center"/>
            </w:pPr>
            <w:r>
              <w:t>99.92</w:t>
            </w:r>
          </w:p>
        </w:tc>
        <w:tc>
          <w:tcPr>
            <w:tcW w:w="0" w:type="auto"/>
          </w:tcPr>
          <w:p w:rsidR="00E86E0E" w:rsidRDefault="00E86E0E" w:rsidP="00C70742">
            <w:pPr>
              <w:pStyle w:val="Compact"/>
              <w:jc w:val="center"/>
            </w:pPr>
            <w:r>
              <w:t>0</w:t>
            </w:r>
          </w:p>
        </w:tc>
        <w:tc>
          <w:tcPr>
            <w:tcW w:w="0" w:type="auto"/>
          </w:tcPr>
          <w:p w:rsidR="00E86E0E" w:rsidRDefault="00E86E0E" w:rsidP="00C70742">
            <w:pPr>
              <w:pStyle w:val="Compact"/>
              <w:jc w:val="center"/>
            </w:pPr>
            <w:r>
              <w:t>99.94</w:t>
            </w:r>
          </w:p>
        </w:tc>
        <w:tc>
          <w:tcPr>
            <w:tcW w:w="0" w:type="auto"/>
          </w:tcPr>
          <w:p w:rsidR="00E86E0E" w:rsidRDefault="00E86E0E" w:rsidP="00C70742">
            <w:pPr>
              <w:pStyle w:val="Compact"/>
              <w:jc w:val="center"/>
            </w:pPr>
            <w:r>
              <w:t>100</w:t>
            </w:r>
          </w:p>
        </w:tc>
        <w:tc>
          <w:tcPr>
            <w:tcW w:w="0" w:type="auto"/>
          </w:tcPr>
          <w:p w:rsidR="00E86E0E" w:rsidRDefault="00E86E0E" w:rsidP="00C70742">
            <w:pPr>
              <w:pStyle w:val="Compact"/>
            </w:pPr>
            <w:r>
              <w:rPr>
                <w:b/>
                <w:bCs/>
              </w:rPr>
              <w:t>G25</w:t>
            </w:r>
          </w:p>
        </w:tc>
        <w:tc>
          <w:tcPr>
            <w:tcW w:w="0" w:type="auto"/>
          </w:tcPr>
          <w:p w:rsidR="00E86E0E" w:rsidRDefault="00E86E0E" w:rsidP="00C70742">
            <w:pPr>
              <w:pStyle w:val="Compact"/>
              <w:jc w:val="center"/>
            </w:pPr>
            <w:r>
              <w:t>99.90</w:t>
            </w:r>
          </w:p>
        </w:tc>
        <w:tc>
          <w:tcPr>
            <w:tcW w:w="0" w:type="auto"/>
          </w:tcPr>
          <w:p w:rsidR="00E86E0E" w:rsidRDefault="00E86E0E" w:rsidP="00C70742">
            <w:pPr>
              <w:pStyle w:val="Compact"/>
              <w:jc w:val="center"/>
            </w:pPr>
            <w:r>
              <w:t>0</w:t>
            </w:r>
          </w:p>
        </w:tc>
        <w:tc>
          <w:tcPr>
            <w:tcW w:w="0" w:type="auto"/>
          </w:tcPr>
          <w:p w:rsidR="00E86E0E" w:rsidRDefault="00E86E0E" w:rsidP="00C70742">
            <w:pPr>
              <w:pStyle w:val="Compact"/>
              <w:jc w:val="center"/>
            </w:pPr>
            <w:r>
              <w:t>99.93</w:t>
            </w:r>
          </w:p>
        </w:tc>
        <w:tc>
          <w:tcPr>
            <w:tcW w:w="0" w:type="auto"/>
          </w:tcPr>
          <w:p w:rsidR="00E86E0E" w:rsidRDefault="00E86E0E" w:rsidP="00C70742">
            <w:pPr>
              <w:pStyle w:val="Compact"/>
              <w:jc w:val="center"/>
            </w:pPr>
            <w:r>
              <w:t>100</w:t>
            </w:r>
          </w:p>
        </w:tc>
      </w:tr>
      <w:tr w:rsidR="00E86E0E" w:rsidTr="00C70742">
        <w:tblPrEx>
          <w:jc w:val="left"/>
          <w:tblLook w:val="0020" w:firstRow="1" w:lastRow="0" w:firstColumn="0" w:lastColumn="0" w:noHBand="0" w:noVBand="0"/>
        </w:tblPrEx>
        <w:tc>
          <w:tcPr>
            <w:tcW w:w="0" w:type="auto"/>
          </w:tcPr>
          <w:p w:rsidR="00E86E0E" w:rsidRDefault="00E86E0E" w:rsidP="00C70742">
            <w:pPr>
              <w:pStyle w:val="Compact"/>
            </w:pPr>
            <w:r>
              <w:rPr>
                <w:b/>
                <w:bCs/>
              </w:rPr>
              <w:t>G06</w:t>
            </w:r>
          </w:p>
        </w:tc>
        <w:tc>
          <w:tcPr>
            <w:tcW w:w="0" w:type="auto"/>
          </w:tcPr>
          <w:p w:rsidR="00E86E0E" w:rsidRDefault="00E86E0E" w:rsidP="00C70742">
            <w:pPr>
              <w:pStyle w:val="Compact"/>
              <w:jc w:val="center"/>
            </w:pPr>
            <w:r>
              <w:t>99.77</w:t>
            </w:r>
          </w:p>
        </w:tc>
        <w:tc>
          <w:tcPr>
            <w:tcW w:w="0" w:type="auto"/>
          </w:tcPr>
          <w:p w:rsidR="00E86E0E" w:rsidRDefault="00E86E0E" w:rsidP="00C70742">
            <w:pPr>
              <w:pStyle w:val="Compact"/>
              <w:jc w:val="center"/>
            </w:pPr>
            <w:r>
              <w:t>0</w:t>
            </w:r>
          </w:p>
        </w:tc>
        <w:tc>
          <w:tcPr>
            <w:tcW w:w="0" w:type="auto"/>
          </w:tcPr>
          <w:p w:rsidR="00E86E0E" w:rsidRDefault="00E86E0E" w:rsidP="00C70742">
            <w:pPr>
              <w:pStyle w:val="Compact"/>
              <w:jc w:val="center"/>
            </w:pPr>
            <w:r>
              <w:t>99.83</w:t>
            </w:r>
          </w:p>
        </w:tc>
        <w:tc>
          <w:tcPr>
            <w:tcW w:w="0" w:type="auto"/>
          </w:tcPr>
          <w:p w:rsidR="00E86E0E" w:rsidRDefault="00E86E0E" w:rsidP="00C70742">
            <w:pPr>
              <w:pStyle w:val="Compact"/>
              <w:jc w:val="center"/>
            </w:pPr>
            <w:r>
              <w:t>100</w:t>
            </w:r>
          </w:p>
        </w:tc>
        <w:tc>
          <w:tcPr>
            <w:tcW w:w="0" w:type="auto"/>
          </w:tcPr>
          <w:p w:rsidR="00E86E0E" w:rsidRDefault="00E86E0E" w:rsidP="00C70742">
            <w:pPr>
              <w:pStyle w:val="Compact"/>
            </w:pPr>
            <w:r>
              <w:rPr>
                <w:b/>
                <w:bCs/>
              </w:rPr>
              <w:t>G26</w:t>
            </w:r>
          </w:p>
        </w:tc>
        <w:tc>
          <w:tcPr>
            <w:tcW w:w="0" w:type="auto"/>
          </w:tcPr>
          <w:p w:rsidR="00E86E0E" w:rsidRDefault="00E86E0E" w:rsidP="00C70742">
            <w:pPr>
              <w:pStyle w:val="Compact"/>
              <w:jc w:val="center"/>
            </w:pPr>
            <w:r>
              <w:t>99.92</w:t>
            </w:r>
          </w:p>
        </w:tc>
        <w:tc>
          <w:tcPr>
            <w:tcW w:w="0" w:type="auto"/>
          </w:tcPr>
          <w:p w:rsidR="00E86E0E" w:rsidRDefault="00E86E0E" w:rsidP="00C70742">
            <w:pPr>
              <w:pStyle w:val="Compact"/>
              <w:jc w:val="center"/>
            </w:pPr>
            <w:r>
              <w:t>0.04</w:t>
            </w:r>
          </w:p>
        </w:tc>
        <w:tc>
          <w:tcPr>
            <w:tcW w:w="0" w:type="auto"/>
          </w:tcPr>
          <w:p w:rsidR="00E86E0E" w:rsidRDefault="00E86E0E" w:rsidP="00C70742">
            <w:pPr>
              <w:pStyle w:val="Compact"/>
              <w:jc w:val="center"/>
            </w:pPr>
            <w:r>
              <w:t>99.93</w:t>
            </w:r>
          </w:p>
        </w:tc>
        <w:tc>
          <w:tcPr>
            <w:tcW w:w="0" w:type="auto"/>
          </w:tcPr>
          <w:p w:rsidR="00E86E0E" w:rsidRDefault="00E86E0E" w:rsidP="00C70742">
            <w:pPr>
              <w:pStyle w:val="Compact"/>
              <w:jc w:val="center"/>
            </w:pPr>
            <w:r>
              <w:t>99.99</w:t>
            </w:r>
          </w:p>
        </w:tc>
      </w:tr>
      <w:tr w:rsidR="00E86E0E" w:rsidTr="00C70742">
        <w:tblPrEx>
          <w:jc w:val="left"/>
          <w:tblLook w:val="0020" w:firstRow="1" w:lastRow="0" w:firstColumn="0" w:lastColumn="0" w:noHBand="0" w:noVBand="0"/>
        </w:tblPrEx>
        <w:tc>
          <w:tcPr>
            <w:tcW w:w="0" w:type="auto"/>
          </w:tcPr>
          <w:p w:rsidR="00E86E0E" w:rsidRDefault="00E86E0E" w:rsidP="00C70742">
            <w:pPr>
              <w:pStyle w:val="Compact"/>
            </w:pPr>
            <w:r>
              <w:rPr>
                <w:b/>
                <w:bCs/>
              </w:rPr>
              <w:t>G07</w:t>
            </w:r>
          </w:p>
        </w:tc>
        <w:tc>
          <w:tcPr>
            <w:tcW w:w="0" w:type="auto"/>
          </w:tcPr>
          <w:p w:rsidR="00E86E0E" w:rsidRDefault="00E86E0E" w:rsidP="00C70742">
            <w:pPr>
              <w:pStyle w:val="Compact"/>
              <w:jc w:val="center"/>
            </w:pPr>
            <w:r>
              <w:t>99.95</w:t>
            </w:r>
          </w:p>
        </w:tc>
        <w:tc>
          <w:tcPr>
            <w:tcW w:w="0" w:type="auto"/>
          </w:tcPr>
          <w:p w:rsidR="00E86E0E" w:rsidRDefault="00E86E0E" w:rsidP="00C70742">
            <w:pPr>
              <w:pStyle w:val="Compact"/>
              <w:jc w:val="center"/>
            </w:pPr>
            <w:r>
              <w:t>0.10</w:t>
            </w:r>
          </w:p>
        </w:tc>
        <w:tc>
          <w:tcPr>
            <w:tcW w:w="0" w:type="auto"/>
          </w:tcPr>
          <w:p w:rsidR="00E86E0E" w:rsidRDefault="00E86E0E" w:rsidP="00C70742">
            <w:pPr>
              <w:pStyle w:val="Compact"/>
              <w:jc w:val="center"/>
            </w:pPr>
            <w:r>
              <w:t>99.94</w:t>
            </w:r>
          </w:p>
        </w:tc>
        <w:tc>
          <w:tcPr>
            <w:tcW w:w="0" w:type="auto"/>
          </w:tcPr>
          <w:p w:rsidR="00E86E0E" w:rsidRDefault="00E86E0E" w:rsidP="00C70742">
            <w:pPr>
              <w:pStyle w:val="Compact"/>
              <w:jc w:val="center"/>
            </w:pPr>
            <w:r>
              <w:t>99.97</w:t>
            </w:r>
          </w:p>
        </w:tc>
        <w:tc>
          <w:tcPr>
            <w:tcW w:w="0" w:type="auto"/>
          </w:tcPr>
          <w:p w:rsidR="00E86E0E" w:rsidRDefault="00E86E0E" w:rsidP="00C70742">
            <w:pPr>
              <w:pStyle w:val="Compact"/>
            </w:pPr>
            <w:r>
              <w:rPr>
                <w:b/>
                <w:bCs/>
              </w:rPr>
              <w:t>G27</w:t>
            </w:r>
          </w:p>
        </w:tc>
        <w:tc>
          <w:tcPr>
            <w:tcW w:w="0" w:type="auto"/>
          </w:tcPr>
          <w:p w:rsidR="00E86E0E" w:rsidRDefault="00E86E0E" w:rsidP="00C70742">
            <w:pPr>
              <w:pStyle w:val="Compact"/>
              <w:jc w:val="center"/>
            </w:pPr>
            <w:r>
              <w:t>99.92</w:t>
            </w:r>
          </w:p>
        </w:tc>
        <w:tc>
          <w:tcPr>
            <w:tcW w:w="0" w:type="auto"/>
          </w:tcPr>
          <w:p w:rsidR="00E86E0E" w:rsidRDefault="00E86E0E" w:rsidP="00C70742">
            <w:pPr>
              <w:pStyle w:val="Compact"/>
              <w:jc w:val="center"/>
            </w:pPr>
            <w:r>
              <w:t>0.06</w:t>
            </w:r>
          </w:p>
        </w:tc>
        <w:tc>
          <w:tcPr>
            <w:tcW w:w="0" w:type="auto"/>
          </w:tcPr>
          <w:p w:rsidR="00E86E0E" w:rsidRDefault="00E86E0E" w:rsidP="00C70742">
            <w:pPr>
              <w:pStyle w:val="Compact"/>
              <w:jc w:val="center"/>
            </w:pPr>
            <w:r>
              <w:t>99.92</w:t>
            </w:r>
          </w:p>
        </w:tc>
        <w:tc>
          <w:tcPr>
            <w:tcW w:w="0" w:type="auto"/>
          </w:tcPr>
          <w:p w:rsidR="00E86E0E" w:rsidRDefault="00E86E0E" w:rsidP="00C70742">
            <w:pPr>
              <w:pStyle w:val="Compact"/>
              <w:jc w:val="center"/>
            </w:pPr>
            <w:r>
              <w:t>99.98</w:t>
            </w:r>
          </w:p>
        </w:tc>
      </w:tr>
      <w:tr w:rsidR="00E86E0E" w:rsidTr="00C70742">
        <w:tblPrEx>
          <w:jc w:val="left"/>
          <w:tblLook w:val="0020" w:firstRow="1" w:lastRow="0" w:firstColumn="0" w:lastColumn="0" w:noHBand="0" w:noVBand="0"/>
        </w:tblPrEx>
        <w:tc>
          <w:tcPr>
            <w:tcW w:w="0" w:type="auto"/>
          </w:tcPr>
          <w:p w:rsidR="00E86E0E" w:rsidRDefault="00E86E0E" w:rsidP="00C70742">
            <w:pPr>
              <w:pStyle w:val="Compact"/>
            </w:pPr>
            <w:r>
              <w:rPr>
                <w:b/>
                <w:bCs/>
              </w:rPr>
              <w:t>G08</w:t>
            </w:r>
          </w:p>
        </w:tc>
        <w:tc>
          <w:tcPr>
            <w:tcW w:w="0" w:type="auto"/>
          </w:tcPr>
          <w:p w:rsidR="00E86E0E" w:rsidRDefault="00E86E0E" w:rsidP="00C70742">
            <w:pPr>
              <w:pStyle w:val="Compact"/>
              <w:jc w:val="center"/>
            </w:pPr>
            <w:r>
              <w:t>99.79</w:t>
            </w:r>
          </w:p>
        </w:tc>
        <w:tc>
          <w:tcPr>
            <w:tcW w:w="0" w:type="auto"/>
          </w:tcPr>
          <w:p w:rsidR="00E86E0E" w:rsidRDefault="00E86E0E" w:rsidP="00C70742">
            <w:pPr>
              <w:pStyle w:val="Compact"/>
              <w:jc w:val="center"/>
            </w:pPr>
            <w:r>
              <w:t>0.07</w:t>
            </w:r>
          </w:p>
        </w:tc>
        <w:tc>
          <w:tcPr>
            <w:tcW w:w="0" w:type="auto"/>
          </w:tcPr>
          <w:p w:rsidR="00E86E0E" w:rsidRDefault="00E86E0E" w:rsidP="00C70742">
            <w:pPr>
              <w:pStyle w:val="Compact"/>
              <w:jc w:val="center"/>
            </w:pPr>
            <w:r>
              <w:t>99.82</w:t>
            </w:r>
          </w:p>
        </w:tc>
        <w:tc>
          <w:tcPr>
            <w:tcW w:w="0" w:type="auto"/>
          </w:tcPr>
          <w:p w:rsidR="00E86E0E" w:rsidRDefault="00E86E0E" w:rsidP="00C70742">
            <w:pPr>
              <w:pStyle w:val="Compact"/>
              <w:jc w:val="center"/>
            </w:pPr>
            <w:r>
              <w:t>99.98</w:t>
            </w:r>
          </w:p>
        </w:tc>
        <w:tc>
          <w:tcPr>
            <w:tcW w:w="0" w:type="auto"/>
          </w:tcPr>
          <w:p w:rsidR="00E86E0E" w:rsidRDefault="00E86E0E" w:rsidP="00C70742">
            <w:pPr>
              <w:pStyle w:val="Compact"/>
            </w:pPr>
            <w:r>
              <w:rPr>
                <w:b/>
                <w:bCs/>
              </w:rPr>
              <w:t>G29</w:t>
            </w:r>
          </w:p>
        </w:tc>
        <w:tc>
          <w:tcPr>
            <w:tcW w:w="0" w:type="auto"/>
          </w:tcPr>
          <w:p w:rsidR="00E86E0E" w:rsidRDefault="00E86E0E" w:rsidP="00C70742">
            <w:pPr>
              <w:pStyle w:val="Compact"/>
              <w:jc w:val="center"/>
            </w:pPr>
            <w:r>
              <w:t>99.87</w:t>
            </w:r>
          </w:p>
        </w:tc>
        <w:tc>
          <w:tcPr>
            <w:tcW w:w="0" w:type="auto"/>
          </w:tcPr>
          <w:p w:rsidR="00E86E0E" w:rsidRDefault="00E86E0E" w:rsidP="00C70742">
            <w:pPr>
              <w:pStyle w:val="Compact"/>
              <w:jc w:val="center"/>
            </w:pPr>
            <w:r>
              <w:t>0.12</w:t>
            </w:r>
          </w:p>
        </w:tc>
        <w:tc>
          <w:tcPr>
            <w:tcW w:w="0" w:type="auto"/>
          </w:tcPr>
          <w:p w:rsidR="00E86E0E" w:rsidRDefault="00E86E0E" w:rsidP="00C70742">
            <w:pPr>
              <w:pStyle w:val="Compact"/>
              <w:jc w:val="center"/>
            </w:pPr>
            <w:r>
              <w:t>99.87</w:t>
            </w:r>
          </w:p>
        </w:tc>
        <w:tc>
          <w:tcPr>
            <w:tcW w:w="0" w:type="auto"/>
          </w:tcPr>
          <w:p w:rsidR="00E86E0E" w:rsidRDefault="00E86E0E" w:rsidP="00C70742">
            <w:pPr>
              <w:pStyle w:val="Compact"/>
              <w:jc w:val="center"/>
            </w:pPr>
            <w:r>
              <w:t>99.95</w:t>
            </w:r>
          </w:p>
        </w:tc>
      </w:tr>
      <w:tr w:rsidR="00E86E0E" w:rsidTr="00C70742">
        <w:tblPrEx>
          <w:jc w:val="left"/>
          <w:tblLook w:val="0020" w:firstRow="1" w:lastRow="0" w:firstColumn="0" w:lastColumn="0" w:noHBand="0" w:noVBand="0"/>
        </w:tblPrEx>
        <w:tc>
          <w:tcPr>
            <w:tcW w:w="0" w:type="auto"/>
          </w:tcPr>
          <w:p w:rsidR="00E86E0E" w:rsidRDefault="00E86E0E" w:rsidP="00C70742">
            <w:pPr>
              <w:pStyle w:val="Compact"/>
            </w:pPr>
            <w:r>
              <w:rPr>
                <w:b/>
                <w:bCs/>
              </w:rPr>
              <w:t>G09</w:t>
            </w:r>
          </w:p>
        </w:tc>
        <w:tc>
          <w:tcPr>
            <w:tcW w:w="0" w:type="auto"/>
          </w:tcPr>
          <w:p w:rsidR="00E86E0E" w:rsidRDefault="00E86E0E" w:rsidP="00C70742">
            <w:pPr>
              <w:pStyle w:val="Compact"/>
              <w:jc w:val="center"/>
            </w:pPr>
            <w:r>
              <w:t>99.93</w:t>
            </w:r>
          </w:p>
        </w:tc>
        <w:tc>
          <w:tcPr>
            <w:tcW w:w="0" w:type="auto"/>
          </w:tcPr>
          <w:p w:rsidR="00E86E0E" w:rsidRDefault="00E86E0E" w:rsidP="00C70742">
            <w:pPr>
              <w:pStyle w:val="Compact"/>
              <w:jc w:val="center"/>
            </w:pPr>
            <w:r>
              <w:t>0.09</w:t>
            </w:r>
          </w:p>
        </w:tc>
        <w:tc>
          <w:tcPr>
            <w:tcW w:w="0" w:type="auto"/>
          </w:tcPr>
          <w:p w:rsidR="00E86E0E" w:rsidRDefault="00E86E0E" w:rsidP="00C70742">
            <w:pPr>
              <w:pStyle w:val="Compact"/>
              <w:jc w:val="center"/>
            </w:pPr>
            <w:r>
              <w:t>99.93</w:t>
            </w:r>
          </w:p>
        </w:tc>
        <w:tc>
          <w:tcPr>
            <w:tcW w:w="0" w:type="auto"/>
          </w:tcPr>
          <w:p w:rsidR="00E86E0E" w:rsidRDefault="00E86E0E" w:rsidP="00C70742">
            <w:pPr>
              <w:pStyle w:val="Compact"/>
              <w:jc w:val="center"/>
            </w:pPr>
            <w:r>
              <w:t>99.97</w:t>
            </w:r>
          </w:p>
        </w:tc>
        <w:tc>
          <w:tcPr>
            <w:tcW w:w="0" w:type="auto"/>
          </w:tcPr>
          <w:p w:rsidR="00E86E0E" w:rsidRDefault="00E86E0E" w:rsidP="00C70742">
            <w:pPr>
              <w:pStyle w:val="Compact"/>
            </w:pPr>
            <w:r>
              <w:rPr>
                <w:b/>
                <w:bCs/>
              </w:rPr>
              <w:t>G30</w:t>
            </w:r>
          </w:p>
        </w:tc>
        <w:tc>
          <w:tcPr>
            <w:tcW w:w="0" w:type="auto"/>
          </w:tcPr>
          <w:p w:rsidR="00E86E0E" w:rsidRDefault="00E86E0E" w:rsidP="00C70742">
            <w:pPr>
              <w:pStyle w:val="Compact"/>
              <w:jc w:val="center"/>
            </w:pPr>
            <w:r>
              <w:t>99.77</w:t>
            </w:r>
          </w:p>
        </w:tc>
        <w:tc>
          <w:tcPr>
            <w:tcW w:w="0" w:type="auto"/>
          </w:tcPr>
          <w:p w:rsidR="00E86E0E" w:rsidRDefault="00E86E0E" w:rsidP="00C70742">
            <w:pPr>
              <w:pStyle w:val="Compact"/>
              <w:jc w:val="center"/>
            </w:pPr>
            <w:r>
              <w:t>0.08</w:t>
            </w:r>
          </w:p>
        </w:tc>
        <w:tc>
          <w:tcPr>
            <w:tcW w:w="0" w:type="auto"/>
          </w:tcPr>
          <w:p w:rsidR="00E86E0E" w:rsidRDefault="00E86E0E" w:rsidP="00C70742">
            <w:pPr>
              <w:pStyle w:val="Compact"/>
              <w:jc w:val="center"/>
            </w:pPr>
            <w:r>
              <w:t>99.81</w:t>
            </w:r>
          </w:p>
        </w:tc>
        <w:tc>
          <w:tcPr>
            <w:tcW w:w="0" w:type="auto"/>
          </w:tcPr>
          <w:p w:rsidR="00E86E0E" w:rsidRDefault="00E86E0E" w:rsidP="00C70742">
            <w:pPr>
              <w:pStyle w:val="Compact"/>
              <w:jc w:val="center"/>
            </w:pPr>
            <w:r>
              <w:t>99.97</w:t>
            </w:r>
          </w:p>
        </w:tc>
      </w:tr>
      <w:tr w:rsidR="00E86E0E" w:rsidTr="00C70742">
        <w:tblPrEx>
          <w:jc w:val="left"/>
          <w:tblLook w:val="0020" w:firstRow="1" w:lastRow="0" w:firstColumn="0" w:lastColumn="0" w:noHBand="0" w:noVBand="0"/>
        </w:tblPrEx>
        <w:tc>
          <w:tcPr>
            <w:tcW w:w="0" w:type="auto"/>
          </w:tcPr>
          <w:p w:rsidR="00E86E0E" w:rsidRDefault="00E86E0E" w:rsidP="00C70742">
            <w:pPr>
              <w:pStyle w:val="Compact"/>
            </w:pPr>
            <w:r>
              <w:rPr>
                <w:b/>
                <w:bCs/>
              </w:rPr>
              <w:t>G10</w:t>
            </w:r>
          </w:p>
        </w:tc>
        <w:tc>
          <w:tcPr>
            <w:tcW w:w="0" w:type="auto"/>
          </w:tcPr>
          <w:p w:rsidR="00E86E0E" w:rsidRDefault="00E86E0E" w:rsidP="00C70742">
            <w:pPr>
              <w:pStyle w:val="Compact"/>
              <w:jc w:val="center"/>
            </w:pPr>
            <w:r>
              <w:t>99.66</w:t>
            </w:r>
          </w:p>
        </w:tc>
        <w:tc>
          <w:tcPr>
            <w:tcW w:w="0" w:type="auto"/>
          </w:tcPr>
          <w:p w:rsidR="00E86E0E" w:rsidRDefault="00E86E0E" w:rsidP="00C70742">
            <w:pPr>
              <w:pStyle w:val="Compact"/>
              <w:jc w:val="center"/>
            </w:pPr>
            <w:r>
              <w:t>0.04</w:t>
            </w:r>
          </w:p>
        </w:tc>
        <w:tc>
          <w:tcPr>
            <w:tcW w:w="0" w:type="auto"/>
          </w:tcPr>
          <w:p w:rsidR="00E86E0E" w:rsidRDefault="00E86E0E" w:rsidP="00C70742">
            <w:pPr>
              <w:pStyle w:val="Compact"/>
              <w:jc w:val="center"/>
            </w:pPr>
            <w:r>
              <w:t>99.74</w:t>
            </w:r>
          </w:p>
        </w:tc>
        <w:tc>
          <w:tcPr>
            <w:tcW w:w="0" w:type="auto"/>
          </w:tcPr>
          <w:p w:rsidR="00E86E0E" w:rsidRDefault="00E86E0E" w:rsidP="00C70742">
            <w:pPr>
              <w:pStyle w:val="Compact"/>
              <w:jc w:val="center"/>
            </w:pPr>
            <w:r>
              <w:t>99.99</w:t>
            </w:r>
          </w:p>
        </w:tc>
        <w:tc>
          <w:tcPr>
            <w:tcW w:w="0" w:type="auto"/>
          </w:tcPr>
          <w:p w:rsidR="00E86E0E" w:rsidRDefault="00E86E0E" w:rsidP="00C70742">
            <w:pPr>
              <w:pStyle w:val="Compact"/>
            </w:pPr>
            <w:r>
              <w:rPr>
                <w:b/>
                <w:bCs/>
              </w:rPr>
              <w:t>G31</w:t>
            </w:r>
          </w:p>
        </w:tc>
        <w:tc>
          <w:tcPr>
            <w:tcW w:w="0" w:type="auto"/>
          </w:tcPr>
          <w:p w:rsidR="00E86E0E" w:rsidRDefault="00E86E0E" w:rsidP="00C70742">
            <w:pPr>
              <w:pStyle w:val="Compact"/>
              <w:jc w:val="center"/>
            </w:pPr>
            <w:r>
              <w:t>99.77</w:t>
            </w:r>
          </w:p>
        </w:tc>
        <w:tc>
          <w:tcPr>
            <w:tcW w:w="0" w:type="auto"/>
          </w:tcPr>
          <w:p w:rsidR="00E86E0E" w:rsidRDefault="00E86E0E" w:rsidP="00C70742">
            <w:pPr>
              <w:pStyle w:val="Compact"/>
              <w:jc w:val="center"/>
            </w:pPr>
            <w:r>
              <w:t>0</w:t>
            </w:r>
          </w:p>
        </w:tc>
        <w:tc>
          <w:tcPr>
            <w:tcW w:w="0" w:type="auto"/>
          </w:tcPr>
          <w:p w:rsidR="00E86E0E" w:rsidRDefault="00E86E0E" w:rsidP="00C70742">
            <w:pPr>
              <w:pStyle w:val="Compact"/>
              <w:jc w:val="center"/>
            </w:pPr>
            <w:r>
              <w:t>99.83</w:t>
            </w:r>
          </w:p>
        </w:tc>
        <w:tc>
          <w:tcPr>
            <w:tcW w:w="0" w:type="auto"/>
          </w:tcPr>
          <w:p w:rsidR="00E86E0E" w:rsidRDefault="00E86E0E" w:rsidP="00C70742">
            <w:pPr>
              <w:pStyle w:val="Compact"/>
              <w:jc w:val="center"/>
            </w:pPr>
            <w:r>
              <w:t>100</w:t>
            </w:r>
          </w:p>
        </w:tc>
      </w:tr>
      <w:tr w:rsidR="00E86E0E" w:rsidTr="00C70742">
        <w:tblPrEx>
          <w:jc w:val="left"/>
          <w:tblLook w:val="0020" w:firstRow="1" w:lastRow="0" w:firstColumn="0" w:lastColumn="0" w:noHBand="0" w:noVBand="0"/>
        </w:tblPrEx>
        <w:tc>
          <w:tcPr>
            <w:tcW w:w="0" w:type="auto"/>
          </w:tcPr>
          <w:p w:rsidR="00E86E0E" w:rsidRDefault="00E86E0E" w:rsidP="00C70742">
            <w:pPr>
              <w:pStyle w:val="Compact"/>
            </w:pPr>
            <w:r>
              <w:rPr>
                <w:b/>
                <w:bCs/>
              </w:rPr>
              <w:t>G12</w:t>
            </w:r>
          </w:p>
        </w:tc>
        <w:tc>
          <w:tcPr>
            <w:tcW w:w="0" w:type="auto"/>
          </w:tcPr>
          <w:p w:rsidR="00E86E0E" w:rsidRDefault="00E86E0E" w:rsidP="00C70742">
            <w:pPr>
              <w:pStyle w:val="Compact"/>
              <w:jc w:val="center"/>
            </w:pPr>
            <w:r>
              <w:t>99.98</w:t>
            </w:r>
          </w:p>
        </w:tc>
        <w:tc>
          <w:tcPr>
            <w:tcW w:w="0" w:type="auto"/>
          </w:tcPr>
          <w:p w:rsidR="00E86E0E" w:rsidRDefault="00E86E0E" w:rsidP="00C70742">
            <w:pPr>
              <w:pStyle w:val="Compact"/>
              <w:jc w:val="center"/>
            </w:pPr>
            <w:r>
              <w:t>0.07</w:t>
            </w:r>
          </w:p>
        </w:tc>
        <w:tc>
          <w:tcPr>
            <w:tcW w:w="0" w:type="auto"/>
          </w:tcPr>
          <w:p w:rsidR="00E86E0E" w:rsidRDefault="00E86E0E" w:rsidP="00C70742">
            <w:pPr>
              <w:pStyle w:val="Compact"/>
              <w:jc w:val="center"/>
            </w:pPr>
            <w:r>
              <w:t>99.97</w:t>
            </w:r>
          </w:p>
        </w:tc>
        <w:tc>
          <w:tcPr>
            <w:tcW w:w="0" w:type="auto"/>
          </w:tcPr>
          <w:p w:rsidR="00E86E0E" w:rsidRDefault="00E86E0E" w:rsidP="00C70742">
            <w:pPr>
              <w:pStyle w:val="Compact"/>
              <w:jc w:val="center"/>
            </w:pPr>
            <w:r>
              <w:t>99.97</w:t>
            </w:r>
          </w:p>
        </w:tc>
        <w:tc>
          <w:tcPr>
            <w:tcW w:w="0" w:type="auto"/>
          </w:tcPr>
          <w:p w:rsidR="00E86E0E" w:rsidRDefault="00E86E0E" w:rsidP="00C70742">
            <w:pPr>
              <w:pStyle w:val="Compact"/>
            </w:pPr>
            <w:r>
              <w:rPr>
                <w:b/>
                <w:bCs/>
              </w:rPr>
              <w:t>G32</w:t>
            </w:r>
          </w:p>
        </w:tc>
        <w:tc>
          <w:tcPr>
            <w:tcW w:w="0" w:type="auto"/>
          </w:tcPr>
          <w:p w:rsidR="00E86E0E" w:rsidRDefault="00E86E0E" w:rsidP="00C70742">
            <w:pPr>
              <w:pStyle w:val="Compact"/>
              <w:jc w:val="center"/>
            </w:pPr>
            <w:r>
              <w:t>99.77</w:t>
            </w:r>
          </w:p>
        </w:tc>
        <w:tc>
          <w:tcPr>
            <w:tcW w:w="0" w:type="auto"/>
          </w:tcPr>
          <w:p w:rsidR="00E86E0E" w:rsidRDefault="00E86E0E" w:rsidP="00C70742">
            <w:pPr>
              <w:pStyle w:val="Compact"/>
              <w:jc w:val="center"/>
            </w:pPr>
            <w:r>
              <w:t>0.12</w:t>
            </w:r>
          </w:p>
        </w:tc>
        <w:tc>
          <w:tcPr>
            <w:tcW w:w="0" w:type="auto"/>
          </w:tcPr>
          <w:p w:rsidR="00E86E0E" w:rsidRDefault="00E86E0E" w:rsidP="00C70742">
            <w:pPr>
              <w:pStyle w:val="Compact"/>
              <w:jc w:val="center"/>
            </w:pPr>
            <w:r>
              <w:t>99.80</w:t>
            </w:r>
          </w:p>
        </w:tc>
        <w:tc>
          <w:tcPr>
            <w:tcW w:w="0" w:type="auto"/>
          </w:tcPr>
          <w:p w:rsidR="00E86E0E" w:rsidRDefault="00E86E0E" w:rsidP="00C70742">
            <w:pPr>
              <w:pStyle w:val="Compact"/>
              <w:jc w:val="center"/>
            </w:pPr>
            <w:r>
              <w:t>99.96</w:t>
            </w:r>
          </w:p>
        </w:tc>
      </w:tr>
      <w:tr w:rsidR="00E86E0E" w:rsidTr="00C70742">
        <w:tblPrEx>
          <w:jc w:val="left"/>
          <w:tblLook w:val="0020" w:firstRow="1" w:lastRow="0" w:firstColumn="0" w:lastColumn="0" w:noHBand="0" w:noVBand="0"/>
        </w:tblPrEx>
        <w:tc>
          <w:tcPr>
            <w:tcW w:w="0" w:type="auto"/>
          </w:tcPr>
          <w:p w:rsidR="00E86E0E" w:rsidRDefault="00E86E0E" w:rsidP="00C70742">
            <w:pPr>
              <w:pStyle w:val="Compact"/>
            </w:pPr>
            <w:r>
              <w:rPr>
                <w:b/>
                <w:bCs/>
              </w:rPr>
              <w:t>G15</w:t>
            </w:r>
          </w:p>
        </w:tc>
        <w:tc>
          <w:tcPr>
            <w:tcW w:w="0" w:type="auto"/>
          </w:tcPr>
          <w:p w:rsidR="00E86E0E" w:rsidRDefault="00E86E0E" w:rsidP="00C70742">
            <w:pPr>
              <w:pStyle w:val="Compact"/>
              <w:jc w:val="center"/>
            </w:pPr>
            <w:r>
              <w:t>99.93</w:t>
            </w:r>
          </w:p>
        </w:tc>
        <w:tc>
          <w:tcPr>
            <w:tcW w:w="0" w:type="auto"/>
          </w:tcPr>
          <w:p w:rsidR="00E86E0E" w:rsidRDefault="00E86E0E" w:rsidP="00C70742">
            <w:pPr>
              <w:pStyle w:val="Compact"/>
              <w:jc w:val="center"/>
            </w:pPr>
            <w:r>
              <w:t>0.02</w:t>
            </w:r>
          </w:p>
        </w:tc>
        <w:tc>
          <w:tcPr>
            <w:tcW w:w="0" w:type="auto"/>
          </w:tcPr>
          <w:p w:rsidR="00E86E0E" w:rsidRDefault="00E86E0E" w:rsidP="00C70742">
            <w:pPr>
              <w:pStyle w:val="Compact"/>
              <w:jc w:val="center"/>
            </w:pPr>
            <w:r>
              <w:t>99.95</w:t>
            </w:r>
          </w:p>
        </w:tc>
        <w:tc>
          <w:tcPr>
            <w:tcW w:w="0" w:type="auto"/>
          </w:tcPr>
          <w:p w:rsidR="00E86E0E" w:rsidRDefault="00E86E0E" w:rsidP="00C70742">
            <w:pPr>
              <w:pStyle w:val="Compact"/>
              <w:jc w:val="center"/>
            </w:pPr>
            <w:r>
              <w:t>99.99</w:t>
            </w:r>
          </w:p>
        </w:tc>
        <w:tc>
          <w:tcPr>
            <w:tcW w:w="0" w:type="auto"/>
          </w:tcPr>
          <w:p w:rsidR="00E86E0E" w:rsidRDefault="00E86E0E" w:rsidP="00C70742">
            <w:pPr>
              <w:pStyle w:val="Compact"/>
            </w:pPr>
            <w:r>
              <w:rPr>
                <w:b/>
                <w:bCs/>
              </w:rPr>
              <w:t>Ave</w:t>
            </w:r>
          </w:p>
        </w:tc>
        <w:tc>
          <w:tcPr>
            <w:tcW w:w="0" w:type="auto"/>
          </w:tcPr>
          <w:p w:rsidR="00E86E0E" w:rsidRDefault="00E86E0E" w:rsidP="00C70742">
            <w:pPr>
              <w:pStyle w:val="Compact"/>
              <w:jc w:val="center"/>
            </w:pPr>
            <w:r>
              <w:t>99.86</w:t>
            </w:r>
          </w:p>
        </w:tc>
        <w:tc>
          <w:tcPr>
            <w:tcW w:w="0" w:type="auto"/>
          </w:tcPr>
          <w:p w:rsidR="00E86E0E" w:rsidRDefault="00E86E0E" w:rsidP="00C70742">
            <w:pPr>
              <w:pStyle w:val="Compact"/>
              <w:jc w:val="center"/>
            </w:pPr>
            <w:r>
              <w:t>0.05</w:t>
            </w:r>
          </w:p>
        </w:tc>
        <w:tc>
          <w:tcPr>
            <w:tcW w:w="0" w:type="auto"/>
          </w:tcPr>
          <w:p w:rsidR="00E86E0E" w:rsidRDefault="00E86E0E" w:rsidP="00C70742">
            <w:pPr>
              <w:pStyle w:val="Compact"/>
              <w:jc w:val="center"/>
            </w:pPr>
            <w:r>
              <w:t>99.88</w:t>
            </w:r>
          </w:p>
        </w:tc>
        <w:tc>
          <w:tcPr>
            <w:tcW w:w="0" w:type="auto"/>
          </w:tcPr>
          <w:p w:rsidR="00E86E0E" w:rsidRDefault="00E86E0E" w:rsidP="00C70742">
            <w:pPr>
              <w:pStyle w:val="Compact"/>
              <w:jc w:val="center"/>
            </w:pPr>
            <w:r>
              <w:t>99.98</w:t>
            </w:r>
          </w:p>
        </w:tc>
      </w:tr>
    </w:tbl>
    <w:p w:rsidR="00E86E0E" w:rsidRDefault="00E86E0E" w:rsidP="00E86E0E">
      <w:pPr>
        <w:pStyle w:val="BodyText"/>
      </w:pPr>
      <w:bookmarkStart w:id="80" w:name="tab:afpd_tab_4"/>
      <w:bookmarkEnd w:id="80"/>
    </w:p>
    <w:p w:rsidR="00E86E0E" w:rsidRDefault="00E86E0E" w:rsidP="00E86E0E">
      <w:pPr>
        <w:pStyle w:val="BodyText"/>
      </w:pPr>
      <w:bookmarkStart w:id="81" w:name="tab:afpd_tab_5"/>
      <w:bookmarkEnd w:id="81"/>
    </w:p>
    <w:p w:rsidR="00E86E0E" w:rsidRDefault="00E86E0E" w:rsidP="00E86E0E">
      <w:pPr>
        <w:pStyle w:val="BodyText"/>
      </w:pPr>
      <w:r>
        <w:t xml:space="preserve">YYYYYYYY </w:t>
      </w:r>
      <w:r>
        <w:rPr>
          <w:b/>
          <w:bCs/>
        </w:rPr>
        <w:t>PRN</w:t>
      </w:r>
      <w:r>
        <w:t xml:space="preserve"> &amp; </w:t>
      </w:r>
      <w:r>
        <w:rPr>
          <w:b/>
          <w:bCs/>
        </w:rPr>
        <w:t>Block</w:t>
      </w:r>
      <w:r>
        <w:t xml:space="preserve"> &amp; </w:t>
      </w:r>
      <w:r>
        <w:rPr>
          <w:b/>
          <w:bCs/>
        </w:rPr>
        <w:t>Start</w:t>
      </w:r>
      <w:r>
        <w:t xml:space="preserve"> &amp; </w:t>
      </w:r>
      <w:r>
        <w:rPr>
          <w:b/>
          <w:bCs/>
        </w:rPr>
        <w:t>End</w:t>
      </w:r>
      <w:r>
        <w:t xml:space="preserve"> &amp; </w:t>
      </w:r>
      <w:r>
        <w:rPr>
          <w:b/>
          <w:bCs/>
        </w:rPr>
        <w:t>PRN</w:t>
      </w:r>
      <w:r>
        <w:t xml:space="preserve"> &amp; </w:t>
      </w:r>
      <w:r>
        <w:rPr>
          <w:b/>
          <w:bCs/>
        </w:rPr>
        <w:t>Block</w:t>
      </w:r>
      <w:r>
        <w:t xml:space="preserve"> &amp; </w:t>
      </w:r>
      <w:r>
        <w:rPr>
          <w:b/>
          <w:bCs/>
        </w:rPr>
        <w:t>Start</w:t>
      </w:r>
      <w:r>
        <w:t xml:space="preserve"> &amp; </w:t>
      </w:r>
      <w:r>
        <w:rPr>
          <w:b/>
          <w:bCs/>
        </w:rPr>
        <w:t>End</w:t>
      </w:r>
      <w:r>
        <w:br/>
      </w:r>
    </w:p>
    <w:p w:rsidR="00E86E0E" w:rsidRDefault="00E86E0E" w:rsidP="00E86E0E">
      <w:pPr>
        <w:pStyle w:val="BodyText"/>
      </w:pPr>
      <w:r>
        <w:rPr>
          <w:b/>
          <w:bCs/>
        </w:rPr>
        <w:t>G01</w:t>
      </w:r>
      <w:r>
        <w:t xml:space="preserve"> &amp; IIF &amp; 07:12:00 &amp; 18:59:30 &amp; </w:t>
      </w:r>
      <w:r>
        <w:rPr>
          <w:b/>
          <w:bCs/>
        </w:rPr>
        <w:t>G15</w:t>
      </w:r>
      <w:r>
        <w:t xml:space="preserve"> &amp; IIR-M &amp; 00:00:00 &amp; 11:23:30</w:t>
      </w:r>
      <w:r>
        <w:br/>
      </w:r>
      <w:r>
        <w:rPr>
          <w:b/>
          <w:bCs/>
        </w:rPr>
        <w:t>G03</w:t>
      </w:r>
      <w:r>
        <w:t xml:space="preserve"> &amp; IIF &amp; 00:00:00 &amp; 02:00:30 &amp; &amp; &amp; 23:24:00 &amp; 23:59:30</w:t>
      </w:r>
      <w:r>
        <w:br/>
        <w:t xml:space="preserve">&amp; &amp; 14:00:30 &amp; 23:59:30 &amp; </w:t>
      </w:r>
      <w:r>
        <w:rPr>
          <w:b/>
          <w:bCs/>
        </w:rPr>
        <w:t>G17</w:t>
      </w:r>
      <w:r>
        <w:t xml:space="preserve"> &amp; IIR-M &amp; 00:00:00 &amp; 06:36:00</w:t>
      </w:r>
      <w:r>
        <w:br/>
      </w:r>
      <w:r>
        <w:rPr>
          <w:b/>
          <w:bCs/>
        </w:rPr>
        <w:t>G05</w:t>
      </w:r>
      <w:r>
        <w:t xml:space="preserve"> &amp; IIR-M &amp; 00:00:00 &amp; 09:35:30 &amp; &amp; &amp; 18:36:00 &amp; 23:59:30</w:t>
      </w:r>
      <w:r>
        <w:br/>
        <w:t xml:space="preserve">&amp; &amp; 21:36:00 &amp; 23:59:30 &amp; </w:t>
      </w:r>
      <w:r>
        <w:rPr>
          <w:b/>
          <w:bCs/>
        </w:rPr>
        <w:t>G24</w:t>
      </w:r>
      <w:r>
        <w:t xml:space="preserve"> &amp; IIF &amp; 01:00:30 &amp; 13:00:00</w:t>
      </w:r>
      <w:r>
        <w:br/>
      </w:r>
      <w:r>
        <w:rPr>
          <w:b/>
          <w:bCs/>
        </w:rPr>
        <w:t>G06</w:t>
      </w:r>
      <w:r>
        <w:t xml:space="preserve"> &amp; IIF &amp; 00:00:00 &amp; 05:48:00 &amp; </w:t>
      </w:r>
      <w:r>
        <w:rPr>
          <w:b/>
          <w:bCs/>
        </w:rPr>
        <w:t>G25</w:t>
      </w:r>
      <w:r>
        <w:t xml:space="preserve"> &amp; IIF &amp; 03:24:30 &amp; 15:24:00</w:t>
      </w:r>
      <w:r>
        <w:br/>
        <w:t xml:space="preserve">&amp; &amp; 17:49:00 &amp; 23:59:30 &amp; </w:t>
      </w:r>
      <w:r>
        <w:rPr>
          <w:b/>
          <w:bCs/>
        </w:rPr>
        <w:t>G26</w:t>
      </w:r>
      <w:r>
        <w:t xml:space="preserve"> &amp; IIF &amp; 07:24:30 &amp; 19:24:00</w:t>
      </w:r>
      <w:r>
        <w:br/>
      </w:r>
      <w:r>
        <w:rPr>
          <w:b/>
          <w:bCs/>
        </w:rPr>
        <w:t>G07</w:t>
      </w:r>
      <w:r>
        <w:t xml:space="preserve"> &amp; IIR-M &amp; 00:00:00 &amp; 03:24:00 &amp; </w:t>
      </w:r>
      <w:r>
        <w:rPr>
          <w:b/>
          <w:bCs/>
        </w:rPr>
        <w:t>G27</w:t>
      </w:r>
      <w:r>
        <w:t xml:space="preserve"> &amp; IIF &amp; 09:48:30 &amp; 21:48:00</w:t>
      </w:r>
      <w:r>
        <w:br/>
        <w:t xml:space="preserve">&amp; &amp; 15:24:00 &amp; 23:59:30 &amp; </w:t>
      </w:r>
      <w:r>
        <w:rPr>
          <w:b/>
          <w:bCs/>
        </w:rPr>
        <w:t>G29</w:t>
      </w:r>
      <w:r>
        <w:t xml:space="preserve"> &amp; IIR-M &amp; 01:48:00 &amp; 13:36:00</w:t>
      </w:r>
      <w:r>
        <w:br/>
      </w:r>
      <w:r>
        <w:rPr>
          <w:b/>
          <w:bCs/>
        </w:rPr>
        <w:t>G08</w:t>
      </w:r>
      <w:r>
        <w:t xml:space="preserve"> &amp; IIF &amp; 11:13:00 &amp; 23:59:30 &amp; </w:t>
      </w:r>
      <w:r>
        <w:rPr>
          <w:b/>
          <w:bCs/>
        </w:rPr>
        <w:t>G30</w:t>
      </w:r>
      <w:r>
        <w:t xml:space="preserve"> &amp; IIF &amp; 00:00:00 &amp; 04:48:30</w:t>
      </w:r>
      <w:r>
        <w:br/>
      </w:r>
      <w:r>
        <w:rPr>
          <w:b/>
          <w:bCs/>
        </w:rPr>
        <w:t>G09</w:t>
      </w:r>
      <w:r>
        <w:t xml:space="preserve"> &amp; IIF &amp; 00:00:00 &amp; 02:24:00 &amp; &amp; &amp; 16:49:00 &amp; 23:59:30</w:t>
      </w:r>
      <w:r>
        <w:br/>
        <w:t xml:space="preserve">&amp; &amp; 14:24:30 &amp; 23:59:30 &amp; </w:t>
      </w:r>
      <w:r>
        <w:rPr>
          <w:b/>
          <w:bCs/>
        </w:rPr>
        <w:t>G31</w:t>
      </w:r>
      <w:r>
        <w:t xml:space="preserve"> &amp; IIR-M &amp; 07:24:00 &amp; 19:23:30</w:t>
      </w:r>
      <w:r>
        <w:br/>
      </w:r>
      <w:r>
        <w:rPr>
          <w:b/>
          <w:bCs/>
        </w:rPr>
        <w:t>G10</w:t>
      </w:r>
      <w:r>
        <w:t xml:space="preserve"> &amp; IIF &amp; 06:24:30 &amp; 18:24:00 &amp; </w:t>
      </w:r>
      <w:r>
        <w:rPr>
          <w:b/>
          <w:bCs/>
        </w:rPr>
        <w:t>G32</w:t>
      </w:r>
      <w:r>
        <w:t xml:space="preserve"> &amp; IIF &amp; 07:12:30 &amp; 19:12:00</w:t>
      </w:r>
      <w:r>
        <w:br/>
      </w:r>
      <w:r>
        <w:rPr>
          <w:b/>
          <w:bCs/>
        </w:rPr>
        <w:t>G12</w:t>
      </w:r>
      <w:r>
        <w:t xml:space="preserve"> &amp; IIR-M &amp; 00:00:00 &amp; 11:48:00 &amp; &amp; &amp; &amp;</w:t>
      </w:r>
      <w:r>
        <w:br/>
        <w:t>&amp; &amp; 23:48:30 &amp; 23:59:30 &amp; &amp; &amp; &amp;</w:t>
      </w:r>
      <w:r>
        <w:br/>
      </w:r>
    </w:p>
    <w:tbl>
      <w:tblPr>
        <w:tblStyle w:val="Table"/>
        <w:tblW w:w="0" w:type="auto"/>
        <w:jc w:val="center"/>
        <w:tblLook w:val="0600" w:firstRow="0" w:lastRow="0" w:firstColumn="0" w:lastColumn="0" w:noHBand="1" w:noVBand="1"/>
      </w:tblPr>
      <w:tblGrid>
        <w:gridCol w:w="849"/>
      </w:tblGrid>
      <w:tr w:rsidR="00E86E0E" w:rsidTr="00C70742">
        <w:trPr>
          <w:jc w:val="center"/>
        </w:trPr>
        <w:tc>
          <w:tcPr>
            <w:tcW w:w="0" w:type="auto"/>
          </w:tcPr>
          <w:p w:rsidR="00E86E0E" w:rsidRDefault="00E86E0E" w:rsidP="00C70742">
            <w:pPr>
              <w:jc w:val="center"/>
            </w:pPr>
            <w:bookmarkStart w:id="82" w:name="fig:afpd_12"/>
            <w:r>
              <w:t xml:space="preserve">image </w:t>
            </w:r>
          </w:p>
        </w:tc>
      </w:tr>
      <w:tr w:rsidR="00E86E0E" w:rsidTr="00C70742">
        <w:trPr>
          <w:jc w:val="center"/>
        </w:trPr>
        <w:tc>
          <w:tcPr>
            <w:tcW w:w="0" w:type="auto"/>
          </w:tcPr>
          <w:p w:rsidR="00E86E0E" w:rsidRDefault="00E86E0E" w:rsidP="00C70742">
            <w:pPr>
              <w:jc w:val="center"/>
            </w:pPr>
            <w:bookmarkStart w:id="83" w:name="fig:afpd_13"/>
            <w:bookmarkEnd w:id="82"/>
            <w:r>
              <w:t xml:space="preserve">image </w:t>
            </w:r>
          </w:p>
        </w:tc>
      </w:tr>
    </w:tbl>
    <w:p w:rsidR="00E86E0E" w:rsidRDefault="00E86E0E" w:rsidP="00E86E0E">
      <w:pPr>
        <w:pStyle w:val="Heading4"/>
      </w:pPr>
      <w:bookmarkStart w:id="84" w:name="多星座与多频段检测"/>
      <w:bookmarkEnd w:id="77"/>
      <w:bookmarkEnd w:id="83"/>
      <w:r>
        <w:rPr>
          <w:rFonts w:hint="eastAsia"/>
        </w:rPr>
        <w:lastRenderedPageBreak/>
        <w:t>多星座与多频段检测</w:t>
      </w:r>
    </w:p>
    <w:p w:rsidR="00E86E0E" w:rsidRDefault="00E86E0E" w:rsidP="00E86E0E">
      <w:pPr>
        <w:pStyle w:val="FirstParagraph"/>
      </w:pPr>
      <w:r>
        <w:rPr>
          <w:rFonts w:hint="eastAsia"/>
        </w:rPr>
        <w:t>为了评估</w:t>
      </w:r>
      <w:r>
        <w:t xml:space="preserve"> AFPD-DTW </w:t>
      </w:r>
      <w:r>
        <w:rPr>
          <w:rFonts w:hint="eastAsia"/>
        </w:rPr>
        <w:t>在多星座与多频点场景中的适用性，采用了表</w:t>
      </w:r>
      <w:hyperlink w:anchor="tab:afpd_tab_1">
        <w:r>
          <w:rPr>
            <w:rStyle w:val="Hyperlink"/>
          </w:rPr>
          <w:t>1.1</w:t>
        </w:r>
      </w:hyperlink>
      <w:r>
        <w:rPr>
          <w:rFonts w:hint="eastAsia"/>
        </w:rPr>
        <w:t>中事后处理实验使用的同一组站点。对于</w:t>
      </w:r>
      <w:r>
        <w:rPr>
          <w:rFonts w:hint="eastAsia"/>
        </w:rPr>
        <w:t>BDS</w:t>
      </w:r>
      <w:r>
        <w:rPr>
          <w:rFonts w:hint="eastAsia"/>
        </w:rPr>
        <w:t>，对</w:t>
      </w:r>
      <w:r>
        <w:t xml:space="preserve"> 2023 </w:t>
      </w:r>
      <w:r>
        <w:rPr>
          <w:rFonts w:hint="eastAsia"/>
        </w:rPr>
        <w:t>年</w:t>
      </w:r>
      <w:r>
        <w:t xml:space="preserve"> 1 </w:t>
      </w:r>
      <w:r>
        <w:rPr>
          <w:rFonts w:hint="eastAsia"/>
        </w:rPr>
        <w:t>月至</w:t>
      </w:r>
      <w:r>
        <w:t xml:space="preserve"> 2025 </w:t>
      </w:r>
      <w:r>
        <w:rPr>
          <w:rFonts w:hint="eastAsia"/>
        </w:rPr>
        <w:t>年</w:t>
      </w:r>
      <w:r>
        <w:t xml:space="preserve"> 7 </w:t>
      </w:r>
      <w:r>
        <w:rPr>
          <w:rFonts w:hint="eastAsia"/>
        </w:rPr>
        <w:t>月期间的</w:t>
      </w:r>
      <w:r>
        <w:t xml:space="preserve"> S2I</w:t>
      </w:r>
      <w:r>
        <w:t>、</w:t>
      </w:r>
      <w:r>
        <w:t xml:space="preserve">S6I </w:t>
      </w:r>
      <w:r>
        <w:rPr>
          <w:rFonts w:hint="eastAsia"/>
        </w:rPr>
        <w:t>和</w:t>
      </w:r>
      <w:r>
        <w:t xml:space="preserve"> S7I </w:t>
      </w:r>
      <w:r>
        <w:rPr>
          <w:rFonts w:hint="eastAsia"/>
        </w:rPr>
        <w:t>信号进行了分析；对于</w:t>
      </w:r>
      <w:r>
        <w:t xml:space="preserve"> </w:t>
      </w:r>
      <w:r>
        <w:rPr>
          <w:rFonts w:hint="eastAsia"/>
        </w:rPr>
        <w:t>GPS</w:t>
      </w:r>
      <w:r>
        <w:rPr>
          <w:rFonts w:hint="eastAsia"/>
        </w:rPr>
        <w:t>，则分析了</w:t>
      </w:r>
      <w:r>
        <w:t xml:space="preserve"> 2024 </w:t>
      </w:r>
      <w:r>
        <w:rPr>
          <w:rFonts w:hint="eastAsia"/>
        </w:rPr>
        <w:t>年</w:t>
      </w:r>
      <w:r>
        <w:t xml:space="preserve"> 1 </w:t>
      </w:r>
      <w:r>
        <w:rPr>
          <w:rFonts w:hint="eastAsia"/>
        </w:rPr>
        <w:t>月至</w:t>
      </w:r>
      <w:r>
        <w:t xml:space="preserve"> 2025 </w:t>
      </w:r>
      <w:r>
        <w:rPr>
          <w:rFonts w:hint="eastAsia"/>
        </w:rPr>
        <w:t>年</w:t>
      </w:r>
      <w:r>
        <w:t xml:space="preserve"> 7 </w:t>
      </w:r>
      <w:r>
        <w:rPr>
          <w:rFonts w:hint="eastAsia"/>
        </w:rPr>
        <w:t>月期间的</w:t>
      </w:r>
      <w:r>
        <w:t xml:space="preserve"> S1C </w:t>
      </w:r>
      <w:r>
        <w:rPr>
          <w:rFonts w:hint="eastAsia"/>
        </w:rPr>
        <w:t>与</w:t>
      </w:r>
      <w:r>
        <w:t xml:space="preserve"> S1W </w:t>
      </w:r>
      <w:r>
        <w:rPr>
          <w:rFonts w:hint="eastAsia"/>
        </w:rPr>
        <w:t>信号。</w:t>
      </w:r>
    </w:p>
    <w:p w:rsidR="00E86E0E" w:rsidRDefault="00E86E0E" w:rsidP="00E86E0E">
      <w:pPr>
        <w:pStyle w:val="BodyText"/>
      </w:pPr>
      <w:bookmarkStart w:id="85" w:name="tab:afpd_tab_6"/>
      <w:bookmarkEnd w:id="85"/>
    </w:p>
    <w:tbl>
      <w:tblPr>
        <w:tblStyle w:val="Table"/>
        <w:tblW w:w="0" w:type="auto"/>
        <w:tblLook w:val="0020" w:firstRow="1" w:lastRow="0" w:firstColumn="0" w:lastColumn="0" w:noHBand="0" w:noVBand="0"/>
      </w:tblPr>
      <w:tblGrid>
        <w:gridCol w:w="696"/>
        <w:gridCol w:w="1164"/>
        <w:gridCol w:w="1405"/>
        <w:gridCol w:w="696"/>
        <w:gridCol w:w="5615"/>
      </w:tblGrid>
      <w:tr w:rsidR="00E86E0E" w:rsidTr="00C70742">
        <w:trPr>
          <w:cnfStyle w:val="100000000000" w:firstRow="1" w:lastRow="0" w:firstColumn="0" w:lastColumn="0" w:oddVBand="0" w:evenVBand="0" w:oddHBand="0" w:evenHBand="0" w:firstRowFirstColumn="0" w:firstRowLastColumn="0" w:lastRowFirstColumn="0" w:lastRowLastColumn="0"/>
          <w:tblHeader/>
        </w:trPr>
        <w:tc>
          <w:tcPr>
            <w:tcW w:w="0" w:type="auto"/>
          </w:tcPr>
          <w:p w:rsidR="00E86E0E" w:rsidRDefault="00E86E0E" w:rsidP="00C70742">
            <w:pPr>
              <w:pStyle w:val="Compact"/>
            </w:pPr>
            <w:r>
              <w:rPr>
                <w:rFonts w:hint="eastAsia"/>
                <w:b/>
                <w:bCs/>
              </w:rPr>
              <w:t>星座</w:t>
            </w:r>
          </w:p>
        </w:tc>
        <w:tc>
          <w:tcPr>
            <w:tcW w:w="0" w:type="auto"/>
          </w:tcPr>
          <w:p w:rsidR="00E86E0E" w:rsidRDefault="00E86E0E" w:rsidP="00C70742">
            <w:pPr>
              <w:pStyle w:val="Compact"/>
              <w:jc w:val="center"/>
            </w:pPr>
            <w:r>
              <w:rPr>
                <w:rFonts w:hint="eastAsia"/>
                <w:b/>
                <w:bCs/>
              </w:rPr>
              <w:t>事件编号</w:t>
            </w:r>
          </w:p>
        </w:tc>
        <w:tc>
          <w:tcPr>
            <w:tcW w:w="0" w:type="auto"/>
          </w:tcPr>
          <w:p w:rsidR="00E86E0E" w:rsidRDefault="00E86E0E" w:rsidP="00C70742">
            <w:pPr>
              <w:pStyle w:val="Compact"/>
              <w:jc w:val="center"/>
            </w:pPr>
            <w:r>
              <w:rPr>
                <w:rFonts w:hint="eastAsia"/>
                <w:b/>
                <w:bCs/>
              </w:rPr>
              <w:t>日期</w:t>
            </w:r>
          </w:p>
        </w:tc>
        <w:tc>
          <w:tcPr>
            <w:tcW w:w="0" w:type="auto"/>
          </w:tcPr>
          <w:p w:rsidR="00E86E0E" w:rsidRDefault="00E86E0E" w:rsidP="00C70742">
            <w:pPr>
              <w:pStyle w:val="Compact"/>
              <w:jc w:val="center"/>
            </w:pPr>
            <w:r>
              <w:rPr>
                <w:rFonts w:hint="eastAsia"/>
                <w:b/>
                <w:bCs/>
              </w:rPr>
              <w:t>频点</w:t>
            </w:r>
          </w:p>
        </w:tc>
        <w:tc>
          <w:tcPr>
            <w:tcW w:w="0" w:type="auto"/>
          </w:tcPr>
          <w:p w:rsidR="00E86E0E" w:rsidRDefault="00E86E0E" w:rsidP="00C70742">
            <w:pPr>
              <w:pStyle w:val="Compact"/>
              <w:jc w:val="center"/>
            </w:pPr>
            <w:r>
              <w:rPr>
                <w:b/>
                <w:bCs/>
              </w:rPr>
              <w:t>PRNs</w:t>
            </w:r>
          </w:p>
        </w:tc>
      </w:tr>
      <w:tr w:rsidR="00E86E0E" w:rsidTr="00C70742">
        <w:tc>
          <w:tcPr>
            <w:tcW w:w="0" w:type="auto"/>
            <w:vMerge w:val="restart"/>
          </w:tcPr>
          <w:p w:rsidR="00E86E0E" w:rsidRDefault="00E86E0E" w:rsidP="00C70742">
            <w:pPr>
              <w:pStyle w:val="Compact"/>
            </w:pPr>
            <w:r>
              <w:rPr>
                <w:b/>
                <w:bCs/>
              </w:rPr>
              <w:t>BDS</w:t>
            </w:r>
          </w:p>
        </w:tc>
        <w:tc>
          <w:tcPr>
            <w:tcW w:w="0" w:type="auto"/>
          </w:tcPr>
          <w:p w:rsidR="00E86E0E" w:rsidRDefault="00E86E0E" w:rsidP="00C70742">
            <w:pPr>
              <w:pStyle w:val="Compact"/>
              <w:jc w:val="center"/>
            </w:pPr>
            <w:r>
              <w:t>1</w:t>
            </w:r>
          </w:p>
        </w:tc>
        <w:tc>
          <w:tcPr>
            <w:tcW w:w="0" w:type="auto"/>
          </w:tcPr>
          <w:p w:rsidR="00E86E0E" w:rsidRDefault="00E86E0E" w:rsidP="00C70742">
            <w:pPr>
              <w:pStyle w:val="Compact"/>
              <w:jc w:val="center"/>
            </w:pPr>
            <w:r>
              <w:t>2023/9/27</w:t>
            </w:r>
          </w:p>
        </w:tc>
        <w:tc>
          <w:tcPr>
            <w:tcW w:w="0" w:type="auto"/>
            <w:vMerge w:val="restart"/>
          </w:tcPr>
          <w:p w:rsidR="00E86E0E" w:rsidRDefault="00E86E0E" w:rsidP="00C70742">
            <w:pPr>
              <w:pStyle w:val="Compact"/>
              <w:jc w:val="center"/>
            </w:pPr>
            <w:r>
              <w:t>S6I</w:t>
            </w:r>
          </w:p>
        </w:tc>
        <w:tc>
          <w:tcPr>
            <w:tcW w:w="0" w:type="auto"/>
          </w:tcPr>
          <w:p w:rsidR="00E86E0E" w:rsidRDefault="00E86E0E" w:rsidP="00C70742">
            <w:pPr>
              <w:pStyle w:val="Compact"/>
              <w:jc w:val="center"/>
            </w:pPr>
            <w:r>
              <w:t>IGSO: C06, C07, C08, C09, C10, C13, C16</w:t>
            </w:r>
          </w:p>
        </w:tc>
      </w:tr>
      <w:tr w:rsidR="00E86E0E" w:rsidTr="00C70742">
        <w:tc>
          <w:tcPr>
            <w:tcW w:w="0" w:type="auto"/>
            <w:vMerge/>
          </w:tcPr>
          <w:p w:rsidR="00E86E0E" w:rsidRDefault="00E86E0E" w:rsidP="00C70742"/>
        </w:tc>
        <w:tc>
          <w:tcPr>
            <w:tcW w:w="0" w:type="auto"/>
          </w:tcPr>
          <w:p w:rsidR="00E86E0E" w:rsidRDefault="00E86E0E" w:rsidP="00C70742">
            <w:pPr>
              <w:pStyle w:val="Compact"/>
              <w:jc w:val="center"/>
            </w:pPr>
            <w:r>
              <w:t>2</w:t>
            </w:r>
          </w:p>
        </w:tc>
        <w:tc>
          <w:tcPr>
            <w:tcW w:w="0" w:type="auto"/>
          </w:tcPr>
          <w:p w:rsidR="00E86E0E" w:rsidRDefault="00E86E0E" w:rsidP="00C70742">
            <w:pPr>
              <w:pStyle w:val="Compact"/>
              <w:jc w:val="center"/>
            </w:pPr>
            <w:r>
              <w:t>2023/9/30</w:t>
            </w:r>
          </w:p>
        </w:tc>
        <w:tc>
          <w:tcPr>
            <w:tcW w:w="0" w:type="auto"/>
            <w:vMerge/>
          </w:tcPr>
          <w:p w:rsidR="00E86E0E" w:rsidRDefault="00E86E0E" w:rsidP="00C70742"/>
        </w:tc>
        <w:tc>
          <w:tcPr>
            <w:tcW w:w="0" w:type="auto"/>
          </w:tcPr>
          <w:p w:rsidR="00E86E0E" w:rsidRDefault="00E86E0E" w:rsidP="00C70742">
            <w:pPr>
              <w:pStyle w:val="Compact"/>
              <w:jc w:val="center"/>
            </w:pPr>
            <w:r>
              <w:t>IGSO: C07, C09, C10, C13, C16</w:t>
            </w:r>
          </w:p>
        </w:tc>
      </w:tr>
      <w:tr w:rsidR="00E86E0E" w:rsidTr="00C70742">
        <w:tc>
          <w:tcPr>
            <w:tcW w:w="0" w:type="auto"/>
            <w:vMerge/>
          </w:tcPr>
          <w:p w:rsidR="00E86E0E" w:rsidRDefault="00E86E0E" w:rsidP="00C70742"/>
        </w:tc>
        <w:tc>
          <w:tcPr>
            <w:tcW w:w="0" w:type="auto"/>
          </w:tcPr>
          <w:p w:rsidR="00E86E0E" w:rsidRDefault="00E86E0E" w:rsidP="00C70742">
            <w:pPr>
              <w:pStyle w:val="Compact"/>
              <w:jc w:val="center"/>
            </w:pPr>
            <w:r>
              <w:t>3</w:t>
            </w:r>
          </w:p>
        </w:tc>
        <w:tc>
          <w:tcPr>
            <w:tcW w:w="0" w:type="auto"/>
          </w:tcPr>
          <w:p w:rsidR="00E86E0E" w:rsidRDefault="00E86E0E" w:rsidP="00C70742">
            <w:pPr>
              <w:pStyle w:val="Compact"/>
              <w:jc w:val="center"/>
            </w:pPr>
            <w:r>
              <w:t>2024/9/23</w:t>
            </w:r>
          </w:p>
        </w:tc>
        <w:tc>
          <w:tcPr>
            <w:tcW w:w="0" w:type="auto"/>
            <w:vMerge/>
          </w:tcPr>
          <w:p w:rsidR="00E86E0E" w:rsidRDefault="00E86E0E" w:rsidP="00C70742"/>
        </w:tc>
        <w:tc>
          <w:tcPr>
            <w:tcW w:w="0" w:type="auto"/>
          </w:tcPr>
          <w:p w:rsidR="00E86E0E" w:rsidRDefault="00E86E0E" w:rsidP="00C70742">
            <w:pPr>
              <w:pStyle w:val="Compact"/>
              <w:jc w:val="center"/>
            </w:pPr>
            <w:r>
              <w:t>MEO: C11, C12, C14</w:t>
            </w:r>
          </w:p>
        </w:tc>
      </w:tr>
      <w:tr w:rsidR="00E86E0E" w:rsidTr="00C70742">
        <w:tc>
          <w:tcPr>
            <w:tcW w:w="0" w:type="auto"/>
            <w:vMerge/>
          </w:tcPr>
          <w:p w:rsidR="00E86E0E" w:rsidRDefault="00E86E0E" w:rsidP="00C70742"/>
        </w:tc>
        <w:tc>
          <w:tcPr>
            <w:tcW w:w="0" w:type="auto"/>
          </w:tcPr>
          <w:p w:rsidR="00E86E0E" w:rsidRDefault="00E86E0E" w:rsidP="00C70742">
            <w:pPr>
              <w:pStyle w:val="Compact"/>
              <w:jc w:val="center"/>
            </w:pPr>
            <w:r>
              <w:t>4</w:t>
            </w:r>
          </w:p>
        </w:tc>
        <w:tc>
          <w:tcPr>
            <w:tcW w:w="0" w:type="auto"/>
          </w:tcPr>
          <w:p w:rsidR="00E86E0E" w:rsidRDefault="00E86E0E" w:rsidP="00C70742">
            <w:pPr>
              <w:pStyle w:val="Compact"/>
              <w:jc w:val="center"/>
            </w:pPr>
            <w:r>
              <w:t>2024/9/30</w:t>
            </w:r>
          </w:p>
        </w:tc>
        <w:tc>
          <w:tcPr>
            <w:tcW w:w="0" w:type="auto"/>
            <w:vMerge/>
          </w:tcPr>
          <w:p w:rsidR="00E86E0E" w:rsidRDefault="00E86E0E" w:rsidP="00C70742"/>
        </w:tc>
        <w:tc>
          <w:tcPr>
            <w:tcW w:w="0" w:type="auto"/>
          </w:tcPr>
          <w:p w:rsidR="00E86E0E" w:rsidRDefault="00E86E0E" w:rsidP="00C70742">
            <w:pPr>
              <w:pStyle w:val="Compact"/>
              <w:jc w:val="center"/>
            </w:pPr>
            <w:r>
              <w:t>IGSO: C07, C08, C09, C10, C13, C16; MEO: C11, C12</w:t>
            </w:r>
          </w:p>
        </w:tc>
      </w:tr>
      <w:tr w:rsidR="00E86E0E" w:rsidTr="00C70742">
        <w:tc>
          <w:tcPr>
            <w:tcW w:w="0" w:type="auto"/>
            <w:vMerge/>
          </w:tcPr>
          <w:p w:rsidR="00E86E0E" w:rsidRDefault="00E86E0E" w:rsidP="00C70742"/>
        </w:tc>
        <w:tc>
          <w:tcPr>
            <w:tcW w:w="0" w:type="auto"/>
          </w:tcPr>
          <w:p w:rsidR="00E86E0E" w:rsidRDefault="00E86E0E" w:rsidP="00C70742">
            <w:pPr>
              <w:pStyle w:val="Compact"/>
              <w:jc w:val="center"/>
            </w:pPr>
            <w:r>
              <w:t>5</w:t>
            </w:r>
          </w:p>
        </w:tc>
        <w:tc>
          <w:tcPr>
            <w:tcW w:w="0" w:type="auto"/>
          </w:tcPr>
          <w:p w:rsidR="00E86E0E" w:rsidRDefault="00E86E0E" w:rsidP="00C70742">
            <w:pPr>
              <w:pStyle w:val="Compact"/>
              <w:jc w:val="center"/>
            </w:pPr>
            <w:r>
              <w:t>2024/10/29</w:t>
            </w:r>
          </w:p>
        </w:tc>
        <w:tc>
          <w:tcPr>
            <w:tcW w:w="0" w:type="auto"/>
            <w:vMerge/>
          </w:tcPr>
          <w:p w:rsidR="00E86E0E" w:rsidRDefault="00E86E0E" w:rsidP="00C70742"/>
        </w:tc>
        <w:tc>
          <w:tcPr>
            <w:tcW w:w="0" w:type="auto"/>
          </w:tcPr>
          <w:p w:rsidR="00E86E0E" w:rsidRDefault="00E86E0E" w:rsidP="00C70742">
            <w:pPr>
              <w:pStyle w:val="Compact"/>
              <w:jc w:val="center"/>
            </w:pPr>
            <w:r>
              <w:t>IGSO: C07, C08, C09, C10, C13, C16</w:t>
            </w:r>
          </w:p>
        </w:tc>
      </w:tr>
      <w:tr w:rsidR="00E86E0E" w:rsidTr="00C70742">
        <w:tc>
          <w:tcPr>
            <w:tcW w:w="0" w:type="auto"/>
            <w:vMerge/>
          </w:tcPr>
          <w:p w:rsidR="00E86E0E" w:rsidRDefault="00E86E0E" w:rsidP="00C70742"/>
        </w:tc>
        <w:tc>
          <w:tcPr>
            <w:tcW w:w="0" w:type="auto"/>
          </w:tcPr>
          <w:p w:rsidR="00E86E0E" w:rsidRDefault="00E86E0E" w:rsidP="00C70742">
            <w:pPr>
              <w:pStyle w:val="Compact"/>
              <w:jc w:val="center"/>
            </w:pPr>
            <w:r>
              <w:t>6</w:t>
            </w:r>
          </w:p>
        </w:tc>
        <w:tc>
          <w:tcPr>
            <w:tcW w:w="0" w:type="auto"/>
          </w:tcPr>
          <w:p w:rsidR="00E86E0E" w:rsidRDefault="00E86E0E" w:rsidP="00C70742">
            <w:pPr>
              <w:pStyle w:val="Compact"/>
              <w:jc w:val="center"/>
            </w:pPr>
            <w:r>
              <w:t>2024/10/30</w:t>
            </w:r>
          </w:p>
        </w:tc>
        <w:tc>
          <w:tcPr>
            <w:tcW w:w="0" w:type="auto"/>
            <w:vMerge/>
          </w:tcPr>
          <w:p w:rsidR="00E86E0E" w:rsidRDefault="00E86E0E" w:rsidP="00C70742"/>
        </w:tc>
        <w:tc>
          <w:tcPr>
            <w:tcW w:w="0" w:type="auto"/>
          </w:tcPr>
          <w:p w:rsidR="00E86E0E" w:rsidRDefault="00E86E0E" w:rsidP="00C70742">
            <w:pPr>
              <w:pStyle w:val="Compact"/>
              <w:jc w:val="center"/>
            </w:pPr>
            <w:r>
              <w:t>MEO: C11, C12</w:t>
            </w:r>
          </w:p>
        </w:tc>
      </w:tr>
      <w:tr w:rsidR="00E86E0E" w:rsidTr="00C70742">
        <w:tc>
          <w:tcPr>
            <w:tcW w:w="0" w:type="auto"/>
            <w:vMerge/>
          </w:tcPr>
          <w:p w:rsidR="00E86E0E" w:rsidRDefault="00E86E0E" w:rsidP="00C70742"/>
        </w:tc>
        <w:tc>
          <w:tcPr>
            <w:tcW w:w="0" w:type="auto"/>
          </w:tcPr>
          <w:p w:rsidR="00E86E0E" w:rsidRDefault="00E86E0E" w:rsidP="00C70742">
            <w:pPr>
              <w:pStyle w:val="Compact"/>
              <w:jc w:val="center"/>
            </w:pPr>
            <w:r>
              <w:t>7</w:t>
            </w:r>
          </w:p>
        </w:tc>
        <w:tc>
          <w:tcPr>
            <w:tcW w:w="0" w:type="auto"/>
          </w:tcPr>
          <w:p w:rsidR="00E86E0E" w:rsidRDefault="00E86E0E" w:rsidP="00C70742">
            <w:pPr>
              <w:pStyle w:val="Compact"/>
              <w:jc w:val="center"/>
            </w:pPr>
            <w:r>
              <w:t>2024/11/9</w:t>
            </w:r>
          </w:p>
        </w:tc>
        <w:tc>
          <w:tcPr>
            <w:tcW w:w="0" w:type="auto"/>
            <w:vMerge/>
          </w:tcPr>
          <w:p w:rsidR="00E86E0E" w:rsidRDefault="00E86E0E" w:rsidP="00C70742"/>
        </w:tc>
        <w:tc>
          <w:tcPr>
            <w:tcW w:w="0" w:type="auto"/>
          </w:tcPr>
          <w:p w:rsidR="00E86E0E" w:rsidRDefault="00E86E0E" w:rsidP="00C70742">
            <w:pPr>
              <w:pStyle w:val="Compact"/>
              <w:jc w:val="center"/>
            </w:pPr>
            <w:r>
              <w:t>IGSO: C07, C09, C10, C16</w:t>
            </w:r>
          </w:p>
        </w:tc>
      </w:tr>
      <w:tr w:rsidR="00E86E0E" w:rsidTr="00C70742">
        <w:tc>
          <w:tcPr>
            <w:tcW w:w="0" w:type="auto"/>
            <w:vMerge/>
          </w:tcPr>
          <w:p w:rsidR="00E86E0E" w:rsidRDefault="00E86E0E" w:rsidP="00C70742"/>
        </w:tc>
        <w:tc>
          <w:tcPr>
            <w:tcW w:w="0" w:type="auto"/>
          </w:tcPr>
          <w:p w:rsidR="00E86E0E" w:rsidRDefault="00E86E0E" w:rsidP="00C70742">
            <w:pPr>
              <w:pStyle w:val="Compact"/>
              <w:jc w:val="center"/>
            </w:pPr>
            <w:r>
              <w:t>8</w:t>
            </w:r>
          </w:p>
        </w:tc>
        <w:tc>
          <w:tcPr>
            <w:tcW w:w="0" w:type="auto"/>
          </w:tcPr>
          <w:p w:rsidR="00E86E0E" w:rsidRDefault="00E86E0E" w:rsidP="00C70742">
            <w:pPr>
              <w:pStyle w:val="Compact"/>
              <w:jc w:val="center"/>
            </w:pPr>
            <w:r>
              <w:t>2024/11/12</w:t>
            </w:r>
          </w:p>
        </w:tc>
        <w:tc>
          <w:tcPr>
            <w:tcW w:w="0" w:type="auto"/>
            <w:vMerge/>
          </w:tcPr>
          <w:p w:rsidR="00E86E0E" w:rsidRDefault="00E86E0E" w:rsidP="00C70742"/>
        </w:tc>
        <w:tc>
          <w:tcPr>
            <w:tcW w:w="0" w:type="auto"/>
          </w:tcPr>
          <w:p w:rsidR="00E86E0E" w:rsidRDefault="00E86E0E" w:rsidP="00C70742">
            <w:pPr>
              <w:pStyle w:val="Compact"/>
            </w:pPr>
          </w:p>
        </w:tc>
      </w:tr>
      <w:tr w:rsidR="00E86E0E" w:rsidTr="00C70742">
        <w:tc>
          <w:tcPr>
            <w:tcW w:w="0" w:type="auto"/>
            <w:vMerge/>
          </w:tcPr>
          <w:p w:rsidR="00E86E0E" w:rsidRDefault="00E86E0E" w:rsidP="00C70742"/>
        </w:tc>
        <w:tc>
          <w:tcPr>
            <w:tcW w:w="0" w:type="auto"/>
          </w:tcPr>
          <w:p w:rsidR="00E86E0E" w:rsidRDefault="00E86E0E" w:rsidP="00C70742">
            <w:pPr>
              <w:pStyle w:val="Compact"/>
              <w:jc w:val="center"/>
            </w:pPr>
            <w:r>
              <w:t>9</w:t>
            </w:r>
          </w:p>
        </w:tc>
        <w:tc>
          <w:tcPr>
            <w:tcW w:w="0" w:type="auto"/>
          </w:tcPr>
          <w:p w:rsidR="00E86E0E" w:rsidRDefault="00E86E0E" w:rsidP="00C70742">
            <w:pPr>
              <w:pStyle w:val="Compact"/>
              <w:jc w:val="center"/>
            </w:pPr>
            <w:r>
              <w:t>2025/4/19</w:t>
            </w:r>
          </w:p>
        </w:tc>
        <w:tc>
          <w:tcPr>
            <w:tcW w:w="0" w:type="auto"/>
            <w:vMerge/>
          </w:tcPr>
          <w:p w:rsidR="00E86E0E" w:rsidRDefault="00E86E0E" w:rsidP="00C70742"/>
        </w:tc>
        <w:tc>
          <w:tcPr>
            <w:tcW w:w="0" w:type="auto"/>
          </w:tcPr>
          <w:p w:rsidR="00E86E0E" w:rsidRDefault="00E86E0E" w:rsidP="00C70742">
            <w:pPr>
              <w:pStyle w:val="Compact"/>
              <w:jc w:val="center"/>
            </w:pPr>
            <w:r>
              <w:t>IGSO: C07, C08, C09, C10, C13, C16</w:t>
            </w:r>
          </w:p>
        </w:tc>
      </w:tr>
      <w:tr w:rsidR="00E86E0E" w:rsidTr="00C70742">
        <w:tc>
          <w:tcPr>
            <w:tcW w:w="0" w:type="auto"/>
            <w:vMerge/>
          </w:tcPr>
          <w:p w:rsidR="00E86E0E" w:rsidRDefault="00E86E0E" w:rsidP="00C70742"/>
        </w:tc>
        <w:tc>
          <w:tcPr>
            <w:tcW w:w="0" w:type="auto"/>
          </w:tcPr>
          <w:p w:rsidR="00E86E0E" w:rsidRDefault="00E86E0E" w:rsidP="00C70742">
            <w:pPr>
              <w:pStyle w:val="Compact"/>
              <w:jc w:val="center"/>
            </w:pPr>
            <w:r>
              <w:t>10</w:t>
            </w:r>
          </w:p>
        </w:tc>
        <w:tc>
          <w:tcPr>
            <w:tcW w:w="0" w:type="auto"/>
          </w:tcPr>
          <w:p w:rsidR="00E86E0E" w:rsidRDefault="00E86E0E" w:rsidP="00C70742">
            <w:pPr>
              <w:pStyle w:val="Compact"/>
              <w:jc w:val="center"/>
            </w:pPr>
            <w:r>
              <w:t>2025/4/23</w:t>
            </w:r>
          </w:p>
        </w:tc>
        <w:tc>
          <w:tcPr>
            <w:tcW w:w="0" w:type="auto"/>
            <w:vMerge/>
          </w:tcPr>
          <w:p w:rsidR="00E86E0E" w:rsidRDefault="00E86E0E" w:rsidP="00C70742"/>
        </w:tc>
        <w:tc>
          <w:tcPr>
            <w:tcW w:w="0" w:type="auto"/>
          </w:tcPr>
          <w:p w:rsidR="00E86E0E" w:rsidRDefault="00E86E0E" w:rsidP="00C70742">
            <w:pPr>
              <w:pStyle w:val="Compact"/>
              <w:jc w:val="center"/>
            </w:pPr>
            <w:r>
              <w:t>IGSO: C07, C08, C09, C10, C13, C16</w:t>
            </w:r>
          </w:p>
        </w:tc>
      </w:tr>
      <w:tr w:rsidR="00E86E0E" w:rsidTr="00C70742">
        <w:tc>
          <w:tcPr>
            <w:tcW w:w="0" w:type="auto"/>
            <w:vMerge w:val="restart"/>
          </w:tcPr>
          <w:p w:rsidR="00E86E0E" w:rsidRDefault="00E86E0E" w:rsidP="00C70742">
            <w:pPr>
              <w:pStyle w:val="Compact"/>
            </w:pPr>
            <w:r>
              <w:rPr>
                <w:b/>
                <w:bCs/>
              </w:rPr>
              <w:t>GPS</w:t>
            </w:r>
          </w:p>
        </w:tc>
        <w:tc>
          <w:tcPr>
            <w:tcW w:w="0" w:type="auto"/>
          </w:tcPr>
          <w:p w:rsidR="00E86E0E" w:rsidRDefault="00E86E0E" w:rsidP="00C70742">
            <w:pPr>
              <w:pStyle w:val="Compact"/>
              <w:jc w:val="center"/>
            </w:pPr>
            <w:r>
              <w:t>1</w:t>
            </w:r>
          </w:p>
        </w:tc>
        <w:tc>
          <w:tcPr>
            <w:tcW w:w="0" w:type="auto"/>
          </w:tcPr>
          <w:p w:rsidR="00E86E0E" w:rsidRDefault="00E86E0E" w:rsidP="00C70742">
            <w:pPr>
              <w:pStyle w:val="Compact"/>
              <w:jc w:val="center"/>
            </w:pPr>
            <w:r>
              <w:t>2024/7/25</w:t>
            </w:r>
          </w:p>
        </w:tc>
        <w:tc>
          <w:tcPr>
            <w:tcW w:w="0" w:type="auto"/>
          </w:tcPr>
          <w:p w:rsidR="00E86E0E" w:rsidRDefault="00E86E0E" w:rsidP="00C70742">
            <w:pPr>
              <w:pStyle w:val="Compact"/>
              <w:jc w:val="center"/>
            </w:pPr>
            <w:r>
              <w:t>S1W</w:t>
            </w:r>
          </w:p>
        </w:tc>
        <w:tc>
          <w:tcPr>
            <w:tcW w:w="0" w:type="auto"/>
          </w:tcPr>
          <w:p w:rsidR="00E86E0E" w:rsidRDefault="00E86E0E" w:rsidP="00C70742">
            <w:pPr>
              <w:pStyle w:val="Compact"/>
            </w:pPr>
          </w:p>
        </w:tc>
      </w:tr>
      <w:tr w:rsidR="00E86E0E" w:rsidTr="00C70742">
        <w:tc>
          <w:tcPr>
            <w:tcW w:w="0" w:type="auto"/>
            <w:vMerge/>
          </w:tcPr>
          <w:p w:rsidR="00E86E0E" w:rsidRDefault="00E86E0E" w:rsidP="00C70742"/>
        </w:tc>
        <w:tc>
          <w:tcPr>
            <w:tcW w:w="0" w:type="auto"/>
          </w:tcPr>
          <w:p w:rsidR="00E86E0E" w:rsidRDefault="00E86E0E" w:rsidP="00C70742">
            <w:pPr>
              <w:pStyle w:val="Compact"/>
              <w:jc w:val="center"/>
            </w:pPr>
            <w:r>
              <w:t>2</w:t>
            </w:r>
          </w:p>
        </w:tc>
        <w:tc>
          <w:tcPr>
            <w:tcW w:w="0" w:type="auto"/>
          </w:tcPr>
          <w:p w:rsidR="00E86E0E" w:rsidRDefault="00E86E0E" w:rsidP="00C70742">
            <w:pPr>
              <w:pStyle w:val="Compact"/>
              <w:jc w:val="center"/>
            </w:pPr>
            <w:r>
              <w:t>2024/7/26</w:t>
            </w:r>
          </w:p>
        </w:tc>
        <w:tc>
          <w:tcPr>
            <w:tcW w:w="0" w:type="auto"/>
          </w:tcPr>
          <w:p w:rsidR="00E86E0E" w:rsidRDefault="00E86E0E" w:rsidP="00C70742">
            <w:pPr>
              <w:pStyle w:val="Compact"/>
            </w:pPr>
          </w:p>
        </w:tc>
        <w:tc>
          <w:tcPr>
            <w:tcW w:w="0" w:type="auto"/>
          </w:tcPr>
          <w:p w:rsidR="00E86E0E" w:rsidRDefault="00E86E0E" w:rsidP="00C70742">
            <w:pPr>
              <w:pStyle w:val="Compact"/>
              <w:jc w:val="center"/>
            </w:pPr>
            <w:r>
              <w:t>G01, G03, G05, G06, G07, G08, G09, G10, G12, G15,</w:t>
            </w:r>
          </w:p>
        </w:tc>
      </w:tr>
      <w:tr w:rsidR="00E86E0E" w:rsidTr="00C70742">
        <w:tc>
          <w:tcPr>
            <w:tcW w:w="0" w:type="auto"/>
            <w:vMerge/>
          </w:tcPr>
          <w:p w:rsidR="00E86E0E" w:rsidRDefault="00E86E0E" w:rsidP="00C70742"/>
        </w:tc>
        <w:tc>
          <w:tcPr>
            <w:tcW w:w="0" w:type="auto"/>
          </w:tcPr>
          <w:p w:rsidR="00E86E0E" w:rsidRDefault="00E86E0E" w:rsidP="00C70742">
            <w:pPr>
              <w:pStyle w:val="Compact"/>
            </w:pPr>
          </w:p>
        </w:tc>
        <w:tc>
          <w:tcPr>
            <w:tcW w:w="0" w:type="auto"/>
          </w:tcPr>
          <w:p w:rsidR="00E86E0E" w:rsidRDefault="00E86E0E" w:rsidP="00C70742">
            <w:pPr>
              <w:pStyle w:val="Compact"/>
            </w:pPr>
          </w:p>
        </w:tc>
        <w:tc>
          <w:tcPr>
            <w:tcW w:w="0" w:type="auto"/>
          </w:tcPr>
          <w:p w:rsidR="00E86E0E" w:rsidRDefault="00E86E0E" w:rsidP="00C70742">
            <w:pPr>
              <w:pStyle w:val="Compact"/>
            </w:pPr>
          </w:p>
        </w:tc>
        <w:tc>
          <w:tcPr>
            <w:tcW w:w="0" w:type="auto"/>
          </w:tcPr>
          <w:p w:rsidR="00E86E0E" w:rsidRDefault="00E86E0E" w:rsidP="00C70742">
            <w:pPr>
              <w:pStyle w:val="Compact"/>
              <w:jc w:val="center"/>
            </w:pPr>
            <w:r>
              <w:t>G17, G24, G25, G26, G27, G29, G30, G31, G32</w:t>
            </w:r>
          </w:p>
        </w:tc>
      </w:tr>
      <w:tr w:rsidR="00E86E0E" w:rsidTr="00C70742">
        <w:tc>
          <w:tcPr>
            <w:tcW w:w="0" w:type="auto"/>
            <w:vMerge/>
          </w:tcPr>
          <w:p w:rsidR="00E86E0E" w:rsidRDefault="00E86E0E" w:rsidP="00C70742"/>
        </w:tc>
        <w:tc>
          <w:tcPr>
            <w:tcW w:w="0" w:type="auto"/>
          </w:tcPr>
          <w:p w:rsidR="00E86E0E" w:rsidRDefault="00E86E0E" w:rsidP="00C70742">
            <w:pPr>
              <w:pStyle w:val="Compact"/>
              <w:jc w:val="center"/>
            </w:pPr>
            <w:r>
              <w:t>3</w:t>
            </w:r>
          </w:p>
        </w:tc>
        <w:tc>
          <w:tcPr>
            <w:tcW w:w="0" w:type="auto"/>
          </w:tcPr>
          <w:p w:rsidR="00E86E0E" w:rsidRDefault="00E86E0E" w:rsidP="00C70742">
            <w:pPr>
              <w:pStyle w:val="Compact"/>
              <w:jc w:val="center"/>
            </w:pPr>
            <w:r>
              <w:t>2025/3/31</w:t>
            </w:r>
          </w:p>
        </w:tc>
        <w:tc>
          <w:tcPr>
            <w:tcW w:w="0" w:type="auto"/>
          </w:tcPr>
          <w:p w:rsidR="00E86E0E" w:rsidRDefault="00E86E0E" w:rsidP="00C70742">
            <w:pPr>
              <w:pStyle w:val="Compact"/>
            </w:pPr>
          </w:p>
        </w:tc>
        <w:tc>
          <w:tcPr>
            <w:tcW w:w="0" w:type="auto"/>
          </w:tcPr>
          <w:p w:rsidR="00E86E0E" w:rsidRDefault="00E86E0E" w:rsidP="00C70742">
            <w:pPr>
              <w:pStyle w:val="Compact"/>
            </w:pPr>
          </w:p>
        </w:tc>
      </w:tr>
      <w:tr w:rsidR="00E86E0E" w:rsidTr="00C70742">
        <w:tc>
          <w:tcPr>
            <w:tcW w:w="0" w:type="auto"/>
            <w:vMerge/>
          </w:tcPr>
          <w:p w:rsidR="00E86E0E" w:rsidRDefault="00E86E0E" w:rsidP="00C70742"/>
        </w:tc>
        <w:tc>
          <w:tcPr>
            <w:tcW w:w="0" w:type="auto"/>
          </w:tcPr>
          <w:p w:rsidR="00E86E0E" w:rsidRDefault="00E86E0E" w:rsidP="00C70742">
            <w:pPr>
              <w:pStyle w:val="Compact"/>
              <w:jc w:val="center"/>
            </w:pPr>
            <w:r>
              <w:t>4</w:t>
            </w:r>
          </w:p>
        </w:tc>
        <w:tc>
          <w:tcPr>
            <w:tcW w:w="0" w:type="auto"/>
          </w:tcPr>
          <w:p w:rsidR="00E86E0E" w:rsidRDefault="00E86E0E" w:rsidP="00C70742">
            <w:pPr>
              <w:pStyle w:val="Compact"/>
              <w:jc w:val="center"/>
            </w:pPr>
            <w:r>
              <w:t>2025/4/4</w:t>
            </w:r>
          </w:p>
        </w:tc>
        <w:tc>
          <w:tcPr>
            <w:tcW w:w="0" w:type="auto"/>
          </w:tcPr>
          <w:p w:rsidR="00E86E0E" w:rsidRDefault="00E86E0E" w:rsidP="00C70742">
            <w:pPr>
              <w:pStyle w:val="Compact"/>
            </w:pPr>
          </w:p>
        </w:tc>
        <w:tc>
          <w:tcPr>
            <w:tcW w:w="0" w:type="auto"/>
          </w:tcPr>
          <w:p w:rsidR="00E86E0E" w:rsidRDefault="00E86E0E" w:rsidP="00C70742">
            <w:pPr>
              <w:pStyle w:val="Compact"/>
            </w:pPr>
          </w:p>
        </w:tc>
      </w:tr>
      <w:tr w:rsidR="00E86E0E" w:rsidTr="00C70742">
        <w:tc>
          <w:tcPr>
            <w:tcW w:w="0" w:type="auto"/>
            <w:vMerge/>
          </w:tcPr>
          <w:p w:rsidR="00E86E0E" w:rsidRDefault="00E86E0E" w:rsidP="00C70742"/>
        </w:tc>
        <w:tc>
          <w:tcPr>
            <w:tcW w:w="0" w:type="auto"/>
          </w:tcPr>
          <w:p w:rsidR="00E86E0E" w:rsidRDefault="00E86E0E" w:rsidP="00C70742">
            <w:pPr>
              <w:pStyle w:val="Compact"/>
              <w:jc w:val="center"/>
            </w:pPr>
            <w:r>
              <w:t>5</w:t>
            </w:r>
          </w:p>
        </w:tc>
        <w:tc>
          <w:tcPr>
            <w:tcW w:w="0" w:type="auto"/>
          </w:tcPr>
          <w:p w:rsidR="00E86E0E" w:rsidRDefault="00E86E0E" w:rsidP="00C70742">
            <w:pPr>
              <w:pStyle w:val="Compact"/>
              <w:jc w:val="center"/>
            </w:pPr>
            <w:r>
              <w:t>2025/4/5</w:t>
            </w:r>
          </w:p>
        </w:tc>
        <w:tc>
          <w:tcPr>
            <w:tcW w:w="0" w:type="auto"/>
          </w:tcPr>
          <w:p w:rsidR="00E86E0E" w:rsidRDefault="00E86E0E" w:rsidP="00C70742">
            <w:pPr>
              <w:pStyle w:val="Compact"/>
            </w:pPr>
          </w:p>
        </w:tc>
        <w:tc>
          <w:tcPr>
            <w:tcW w:w="0" w:type="auto"/>
          </w:tcPr>
          <w:p w:rsidR="00E86E0E" w:rsidRDefault="00E86E0E" w:rsidP="00C70742">
            <w:pPr>
              <w:pStyle w:val="Compact"/>
            </w:pPr>
          </w:p>
        </w:tc>
      </w:tr>
      <w:tr w:rsidR="00E86E0E" w:rsidTr="00C70742">
        <w:tc>
          <w:tcPr>
            <w:tcW w:w="0" w:type="auto"/>
            <w:vMerge/>
          </w:tcPr>
          <w:p w:rsidR="00E86E0E" w:rsidRDefault="00E86E0E" w:rsidP="00C70742"/>
        </w:tc>
        <w:tc>
          <w:tcPr>
            <w:tcW w:w="0" w:type="auto"/>
          </w:tcPr>
          <w:p w:rsidR="00E86E0E" w:rsidRDefault="00E86E0E" w:rsidP="00C70742">
            <w:pPr>
              <w:pStyle w:val="Compact"/>
              <w:jc w:val="center"/>
            </w:pPr>
            <w:r>
              <w:t>6</w:t>
            </w:r>
          </w:p>
        </w:tc>
        <w:tc>
          <w:tcPr>
            <w:tcW w:w="0" w:type="auto"/>
          </w:tcPr>
          <w:p w:rsidR="00E86E0E" w:rsidRDefault="00E86E0E" w:rsidP="00C70742">
            <w:pPr>
              <w:pStyle w:val="Compact"/>
              <w:jc w:val="center"/>
            </w:pPr>
            <w:r>
              <w:t>2025/4/12</w:t>
            </w:r>
          </w:p>
        </w:tc>
        <w:tc>
          <w:tcPr>
            <w:tcW w:w="0" w:type="auto"/>
          </w:tcPr>
          <w:p w:rsidR="00E86E0E" w:rsidRDefault="00E86E0E" w:rsidP="00C70742">
            <w:pPr>
              <w:pStyle w:val="Compact"/>
            </w:pPr>
          </w:p>
        </w:tc>
        <w:tc>
          <w:tcPr>
            <w:tcW w:w="0" w:type="auto"/>
          </w:tcPr>
          <w:p w:rsidR="00E86E0E" w:rsidRDefault="00E86E0E" w:rsidP="00C70742">
            <w:pPr>
              <w:pStyle w:val="Compact"/>
            </w:pPr>
          </w:p>
        </w:tc>
      </w:tr>
      <w:tr w:rsidR="00E86E0E" w:rsidTr="00C70742">
        <w:tc>
          <w:tcPr>
            <w:tcW w:w="0" w:type="auto"/>
            <w:vMerge/>
          </w:tcPr>
          <w:p w:rsidR="00E86E0E" w:rsidRDefault="00E86E0E" w:rsidP="00C70742"/>
        </w:tc>
        <w:tc>
          <w:tcPr>
            <w:tcW w:w="0" w:type="auto"/>
          </w:tcPr>
          <w:p w:rsidR="00E86E0E" w:rsidRDefault="00E86E0E" w:rsidP="00C70742">
            <w:pPr>
              <w:pStyle w:val="Compact"/>
              <w:jc w:val="center"/>
            </w:pPr>
            <w:r>
              <w:t>7</w:t>
            </w:r>
          </w:p>
        </w:tc>
        <w:tc>
          <w:tcPr>
            <w:tcW w:w="0" w:type="auto"/>
          </w:tcPr>
          <w:p w:rsidR="00E86E0E" w:rsidRDefault="00E86E0E" w:rsidP="00C70742">
            <w:pPr>
              <w:pStyle w:val="Compact"/>
              <w:jc w:val="center"/>
            </w:pPr>
            <w:r>
              <w:t>2025/4/14</w:t>
            </w:r>
          </w:p>
        </w:tc>
        <w:tc>
          <w:tcPr>
            <w:tcW w:w="0" w:type="auto"/>
          </w:tcPr>
          <w:p w:rsidR="00E86E0E" w:rsidRDefault="00E86E0E" w:rsidP="00C70742">
            <w:pPr>
              <w:pStyle w:val="Compact"/>
            </w:pPr>
          </w:p>
        </w:tc>
        <w:tc>
          <w:tcPr>
            <w:tcW w:w="0" w:type="auto"/>
          </w:tcPr>
          <w:p w:rsidR="00E86E0E" w:rsidRDefault="00E86E0E" w:rsidP="00C70742">
            <w:pPr>
              <w:pStyle w:val="Compact"/>
            </w:pPr>
          </w:p>
        </w:tc>
      </w:tr>
      <w:tr w:rsidR="00E86E0E" w:rsidTr="00C70742">
        <w:tc>
          <w:tcPr>
            <w:tcW w:w="0" w:type="auto"/>
            <w:vMerge/>
          </w:tcPr>
          <w:p w:rsidR="00E86E0E" w:rsidRDefault="00E86E0E" w:rsidP="00C70742"/>
        </w:tc>
        <w:tc>
          <w:tcPr>
            <w:tcW w:w="0" w:type="auto"/>
          </w:tcPr>
          <w:p w:rsidR="00E86E0E" w:rsidRDefault="00E86E0E" w:rsidP="00C70742">
            <w:pPr>
              <w:pStyle w:val="Compact"/>
              <w:jc w:val="center"/>
            </w:pPr>
            <w:r>
              <w:t>8</w:t>
            </w:r>
          </w:p>
        </w:tc>
        <w:tc>
          <w:tcPr>
            <w:tcW w:w="0" w:type="auto"/>
          </w:tcPr>
          <w:p w:rsidR="00E86E0E" w:rsidRDefault="00E86E0E" w:rsidP="00C70742">
            <w:pPr>
              <w:pStyle w:val="Compact"/>
              <w:jc w:val="center"/>
            </w:pPr>
            <w:r>
              <w:t>2025/4/19</w:t>
            </w:r>
          </w:p>
        </w:tc>
        <w:tc>
          <w:tcPr>
            <w:tcW w:w="0" w:type="auto"/>
          </w:tcPr>
          <w:p w:rsidR="00E86E0E" w:rsidRDefault="00E86E0E" w:rsidP="00C70742">
            <w:pPr>
              <w:pStyle w:val="Compact"/>
            </w:pPr>
          </w:p>
        </w:tc>
        <w:tc>
          <w:tcPr>
            <w:tcW w:w="0" w:type="auto"/>
          </w:tcPr>
          <w:p w:rsidR="00E86E0E" w:rsidRDefault="00E86E0E" w:rsidP="00C70742">
            <w:pPr>
              <w:pStyle w:val="Compact"/>
              <w:jc w:val="center"/>
            </w:pPr>
            <w:r>
              <w:t>G03, G05, G06, G07, G08, G09, G10, G12, G15, G17,</w:t>
            </w:r>
          </w:p>
        </w:tc>
      </w:tr>
      <w:tr w:rsidR="00E86E0E" w:rsidTr="00C70742">
        <w:tc>
          <w:tcPr>
            <w:tcW w:w="0" w:type="auto"/>
            <w:vMerge/>
          </w:tcPr>
          <w:p w:rsidR="00E86E0E" w:rsidRDefault="00E86E0E" w:rsidP="00C70742"/>
        </w:tc>
        <w:tc>
          <w:tcPr>
            <w:tcW w:w="0" w:type="auto"/>
          </w:tcPr>
          <w:p w:rsidR="00E86E0E" w:rsidRDefault="00E86E0E" w:rsidP="00C70742">
            <w:pPr>
              <w:pStyle w:val="Compact"/>
            </w:pPr>
          </w:p>
        </w:tc>
        <w:tc>
          <w:tcPr>
            <w:tcW w:w="0" w:type="auto"/>
          </w:tcPr>
          <w:p w:rsidR="00E86E0E" w:rsidRDefault="00E86E0E" w:rsidP="00C70742">
            <w:pPr>
              <w:pStyle w:val="Compact"/>
            </w:pPr>
          </w:p>
        </w:tc>
        <w:tc>
          <w:tcPr>
            <w:tcW w:w="0" w:type="auto"/>
          </w:tcPr>
          <w:p w:rsidR="00E86E0E" w:rsidRDefault="00E86E0E" w:rsidP="00C70742">
            <w:pPr>
              <w:pStyle w:val="Compact"/>
            </w:pPr>
          </w:p>
        </w:tc>
        <w:tc>
          <w:tcPr>
            <w:tcW w:w="0" w:type="auto"/>
          </w:tcPr>
          <w:p w:rsidR="00E86E0E" w:rsidRDefault="00E86E0E" w:rsidP="00C70742">
            <w:pPr>
              <w:pStyle w:val="Compact"/>
              <w:jc w:val="center"/>
            </w:pPr>
            <w:r>
              <w:t>G24, G25, G26, G27, G29, G30, G31, G32</w:t>
            </w:r>
          </w:p>
        </w:tc>
      </w:tr>
      <w:tr w:rsidR="00E86E0E" w:rsidTr="00C70742">
        <w:tc>
          <w:tcPr>
            <w:tcW w:w="0" w:type="auto"/>
            <w:vMerge/>
          </w:tcPr>
          <w:p w:rsidR="00E86E0E" w:rsidRDefault="00E86E0E" w:rsidP="00C70742"/>
        </w:tc>
        <w:tc>
          <w:tcPr>
            <w:tcW w:w="0" w:type="auto"/>
          </w:tcPr>
          <w:p w:rsidR="00E86E0E" w:rsidRDefault="00E86E0E" w:rsidP="00C70742">
            <w:pPr>
              <w:pStyle w:val="Compact"/>
              <w:jc w:val="center"/>
            </w:pPr>
            <w:r>
              <w:t>9</w:t>
            </w:r>
          </w:p>
        </w:tc>
        <w:tc>
          <w:tcPr>
            <w:tcW w:w="0" w:type="auto"/>
          </w:tcPr>
          <w:p w:rsidR="00E86E0E" w:rsidRDefault="00E86E0E" w:rsidP="00C70742">
            <w:pPr>
              <w:pStyle w:val="Compact"/>
              <w:jc w:val="center"/>
            </w:pPr>
            <w:r>
              <w:t>2025/4/28</w:t>
            </w:r>
          </w:p>
        </w:tc>
        <w:tc>
          <w:tcPr>
            <w:tcW w:w="0" w:type="auto"/>
          </w:tcPr>
          <w:p w:rsidR="00E86E0E" w:rsidRDefault="00E86E0E" w:rsidP="00C70742">
            <w:pPr>
              <w:pStyle w:val="Compact"/>
            </w:pPr>
          </w:p>
        </w:tc>
        <w:tc>
          <w:tcPr>
            <w:tcW w:w="0" w:type="auto"/>
          </w:tcPr>
          <w:p w:rsidR="00E86E0E" w:rsidRDefault="00E86E0E" w:rsidP="00C70742">
            <w:pPr>
              <w:pStyle w:val="Compact"/>
            </w:pPr>
          </w:p>
        </w:tc>
      </w:tr>
      <w:tr w:rsidR="00E86E0E" w:rsidTr="00C70742">
        <w:tc>
          <w:tcPr>
            <w:tcW w:w="0" w:type="auto"/>
            <w:vMerge/>
          </w:tcPr>
          <w:p w:rsidR="00E86E0E" w:rsidRDefault="00E86E0E" w:rsidP="00C70742"/>
        </w:tc>
        <w:tc>
          <w:tcPr>
            <w:tcW w:w="0" w:type="auto"/>
          </w:tcPr>
          <w:p w:rsidR="00E86E0E" w:rsidRDefault="00E86E0E" w:rsidP="00C70742">
            <w:pPr>
              <w:pStyle w:val="Compact"/>
              <w:jc w:val="center"/>
            </w:pPr>
            <w:r>
              <w:t>10</w:t>
            </w:r>
          </w:p>
        </w:tc>
        <w:tc>
          <w:tcPr>
            <w:tcW w:w="0" w:type="auto"/>
          </w:tcPr>
          <w:p w:rsidR="00E86E0E" w:rsidRDefault="00E86E0E" w:rsidP="00C70742">
            <w:pPr>
              <w:pStyle w:val="Compact"/>
              <w:jc w:val="center"/>
            </w:pPr>
            <w:r>
              <w:t>2025/4/29</w:t>
            </w:r>
          </w:p>
        </w:tc>
        <w:tc>
          <w:tcPr>
            <w:tcW w:w="0" w:type="auto"/>
          </w:tcPr>
          <w:p w:rsidR="00E86E0E" w:rsidRDefault="00E86E0E" w:rsidP="00C70742">
            <w:pPr>
              <w:pStyle w:val="Compact"/>
            </w:pPr>
          </w:p>
        </w:tc>
        <w:tc>
          <w:tcPr>
            <w:tcW w:w="0" w:type="auto"/>
          </w:tcPr>
          <w:p w:rsidR="00E86E0E" w:rsidRDefault="00E86E0E" w:rsidP="00C70742">
            <w:pPr>
              <w:pStyle w:val="Compact"/>
            </w:pPr>
          </w:p>
        </w:tc>
      </w:tr>
      <w:tr w:rsidR="00E86E0E" w:rsidTr="00C70742">
        <w:tc>
          <w:tcPr>
            <w:tcW w:w="0" w:type="auto"/>
            <w:vMerge/>
          </w:tcPr>
          <w:p w:rsidR="00E86E0E" w:rsidRDefault="00E86E0E" w:rsidP="00C70742"/>
        </w:tc>
        <w:tc>
          <w:tcPr>
            <w:tcW w:w="0" w:type="auto"/>
          </w:tcPr>
          <w:p w:rsidR="00E86E0E" w:rsidRDefault="00E86E0E" w:rsidP="00C70742">
            <w:pPr>
              <w:pStyle w:val="Compact"/>
              <w:jc w:val="center"/>
            </w:pPr>
            <w:r>
              <w:t>11</w:t>
            </w:r>
          </w:p>
        </w:tc>
        <w:tc>
          <w:tcPr>
            <w:tcW w:w="0" w:type="auto"/>
          </w:tcPr>
          <w:p w:rsidR="00E86E0E" w:rsidRDefault="00E86E0E" w:rsidP="00C70742">
            <w:pPr>
              <w:pStyle w:val="Compact"/>
              <w:jc w:val="center"/>
            </w:pPr>
            <w:r>
              <w:t>2025/5/1</w:t>
            </w:r>
          </w:p>
        </w:tc>
        <w:tc>
          <w:tcPr>
            <w:tcW w:w="0" w:type="auto"/>
          </w:tcPr>
          <w:p w:rsidR="00E86E0E" w:rsidRDefault="00E86E0E" w:rsidP="00C70742">
            <w:pPr>
              <w:pStyle w:val="Compact"/>
            </w:pPr>
          </w:p>
        </w:tc>
        <w:tc>
          <w:tcPr>
            <w:tcW w:w="0" w:type="auto"/>
          </w:tcPr>
          <w:p w:rsidR="00E86E0E" w:rsidRDefault="00E86E0E" w:rsidP="00C70742">
            <w:pPr>
              <w:pStyle w:val="Compact"/>
            </w:pPr>
          </w:p>
        </w:tc>
      </w:tr>
      <w:tr w:rsidR="00E86E0E" w:rsidTr="00C70742">
        <w:tc>
          <w:tcPr>
            <w:tcW w:w="0" w:type="auto"/>
            <w:vMerge/>
          </w:tcPr>
          <w:p w:rsidR="00E86E0E" w:rsidRDefault="00E86E0E" w:rsidP="00C70742"/>
        </w:tc>
        <w:tc>
          <w:tcPr>
            <w:tcW w:w="0" w:type="auto"/>
          </w:tcPr>
          <w:p w:rsidR="00E86E0E" w:rsidRDefault="00E86E0E" w:rsidP="00C70742">
            <w:pPr>
              <w:pStyle w:val="Compact"/>
              <w:jc w:val="center"/>
            </w:pPr>
            <w:r>
              <w:t>12</w:t>
            </w:r>
          </w:p>
        </w:tc>
        <w:tc>
          <w:tcPr>
            <w:tcW w:w="0" w:type="auto"/>
          </w:tcPr>
          <w:p w:rsidR="00E86E0E" w:rsidRDefault="00E86E0E" w:rsidP="00C70742">
            <w:pPr>
              <w:pStyle w:val="Compact"/>
              <w:jc w:val="center"/>
            </w:pPr>
            <w:r>
              <w:t>2025/5/8</w:t>
            </w:r>
          </w:p>
        </w:tc>
        <w:tc>
          <w:tcPr>
            <w:tcW w:w="0" w:type="auto"/>
          </w:tcPr>
          <w:p w:rsidR="00E86E0E" w:rsidRDefault="00E86E0E" w:rsidP="00C70742">
            <w:pPr>
              <w:pStyle w:val="Compact"/>
            </w:pPr>
          </w:p>
        </w:tc>
        <w:tc>
          <w:tcPr>
            <w:tcW w:w="0" w:type="auto"/>
          </w:tcPr>
          <w:p w:rsidR="00E86E0E" w:rsidRDefault="00E86E0E" w:rsidP="00C70742">
            <w:pPr>
              <w:pStyle w:val="Compact"/>
            </w:pPr>
          </w:p>
        </w:tc>
      </w:tr>
      <w:tr w:rsidR="00E86E0E" w:rsidTr="00C70742">
        <w:tc>
          <w:tcPr>
            <w:tcW w:w="0" w:type="auto"/>
          </w:tcPr>
          <w:p w:rsidR="00E86E0E" w:rsidRDefault="00E86E0E" w:rsidP="00C70742">
            <w:pPr>
              <w:pStyle w:val="Compact"/>
            </w:pPr>
          </w:p>
        </w:tc>
        <w:tc>
          <w:tcPr>
            <w:tcW w:w="0" w:type="auto"/>
          </w:tcPr>
          <w:p w:rsidR="00E86E0E" w:rsidRDefault="00E86E0E" w:rsidP="00C70742">
            <w:pPr>
              <w:pStyle w:val="Compact"/>
              <w:jc w:val="center"/>
            </w:pPr>
            <w:r>
              <w:t>13</w:t>
            </w:r>
          </w:p>
        </w:tc>
        <w:tc>
          <w:tcPr>
            <w:tcW w:w="0" w:type="auto"/>
          </w:tcPr>
          <w:p w:rsidR="00E86E0E" w:rsidRDefault="00E86E0E" w:rsidP="00C70742">
            <w:pPr>
              <w:pStyle w:val="Compact"/>
              <w:jc w:val="center"/>
            </w:pPr>
            <w:r>
              <w:t>2025/5/9</w:t>
            </w:r>
          </w:p>
        </w:tc>
        <w:tc>
          <w:tcPr>
            <w:tcW w:w="0" w:type="auto"/>
          </w:tcPr>
          <w:p w:rsidR="00E86E0E" w:rsidRDefault="00E86E0E" w:rsidP="00C70742">
            <w:pPr>
              <w:pStyle w:val="Compact"/>
            </w:pPr>
          </w:p>
        </w:tc>
        <w:tc>
          <w:tcPr>
            <w:tcW w:w="0" w:type="auto"/>
          </w:tcPr>
          <w:p w:rsidR="00E86E0E" w:rsidRDefault="00E86E0E" w:rsidP="00C70742">
            <w:pPr>
              <w:pStyle w:val="Compact"/>
            </w:pPr>
          </w:p>
        </w:tc>
      </w:tr>
      <w:tr w:rsidR="00E86E0E" w:rsidTr="00C70742">
        <w:tc>
          <w:tcPr>
            <w:tcW w:w="0" w:type="auto"/>
          </w:tcPr>
          <w:p w:rsidR="00E86E0E" w:rsidRDefault="00E86E0E" w:rsidP="00C70742">
            <w:pPr>
              <w:pStyle w:val="Compact"/>
            </w:pPr>
          </w:p>
        </w:tc>
        <w:tc>
          <w:tcPr>
            <w:tcW w:w="0" w:type="auto"/>
          </w:tcPr>
          <w:p w:rsidR="00E86E0E" w:rsidRDefault="00E86E0E" w:rsidP="00C70742">
            <w:pPr>
              <w:pStyle w:val="Compact"/>
              <w:jc w:val="center"/>
            </w:pPr>
            <w:r>
              <w:t>14</w:t>
            </w:r>
          </w:p>
        </w:tc>
        <w:tc>
          <w:tcPr>
            <w:tcW w:w="0" w:type="auto"/>
          </w:tcPr>
          <w:p w:rsidR="00E86E0E" w:rsidRDefault="00E86E0E" w:rsidP="00C70742">
            <w:pPr>
              <w:pStyle w:val="Compact"/>
              <w:jc w:val="center"/>
            </w:pPr>
            <w:r>
              <w:t>2025/5/13</w:t>
            </w:r>
          </w:p>
        </w:tc>
        <w:tc>
          <w:tcPr>
            <w:tcW w:w="0" w:type="auto"/>
          </w:tcPr>
          <w:p w:rsidR="00E86E0E" w:rsidRDefault="00E86E0E" w:rsidP="00C70742">
            <w:pPr>
              <w:pStyle w:val="Compact"/>
            </w:pPr>
          </w:p>
        </w:tc>
        <w:tc>
          <w:tcPr>
            <w:tcW w:w="0" w:type="auto"/>
          </w:tcPr>
          <w:p w:rsidR="00E86E0E" w:rsidRDefault="00E86E0E" w:rsidP="00C70742">
            <w:pPr>
              <w:pStyle w:val="Compact"/>
            </w:pPr>
          </w:p>
        </w:tc>
      </w:tr>
    </w:tbl>
    <w:p w:rsidR="00E86E0E" w:rsidRDefault="00E86E0E" w:rsidP="00E86E0E">
      <w:pPr>
        <w:pStyle w:val="BodyText"/>
      </w:pPr>
      <w:r>
        <w:rPr>
          <w:rFonts w:hint="eastAsia"/>
        </w:rPr>
        <w:lastRenderedPageBreak/>
        <w:t>结果汇总于表</w:t>
      </w:r>
      <w:hyperlink w:anchor="tab:afpd_tab_6">
        <w:r>
          <w:rPr>
            <w:rStyle w:val="Hyperlink"/>
          </w:rPr>
          <w:t>[tab:afpd_tab_6]</w:t>
        </w:r>
      </w:hyperlink>
      <w:r>
        <w:rPr>
          <w:rFonts w:hint="eastAsia"/>
        </w:rPr>
        <w:t>。未在</w:t>
      </w:r>
      <w:r>
        <w:t xml:space="preserve"> BDS </w:t>
      </w:r>
      <w:r>
        <w:rPr>
          <w:rFonts w:hint="eastAsia"/>
        </w:rPr>
        <w:t>的</w:t>
      </w:r>
      <w:r>
        <w:t xml:space="preserve"> S2I </w:t>
      </w:r>
      <w:r>
        <w:rPr>
          <w:rFonts w:hint="eastAsia"/>
        </w:rPr>
        <w:t>与</w:t>
      </w:r>
      <w:r>
        <w:t xml:space="preserve"> S7I </w:t>
      </w:r>
      <w:r>
        <w:rPr>
          <w:rFonts w:hint="eastAsia"/>
        </w:rPr>
        <w:t>信号，以及</w:t>
      </w:r>
      <w:r>
        <w:t xml:space="preserve"> GPS </w:t>
      </w:r>
      <w:r>
        <w:rPr>
          <w:rFonts w:hint="eastAsia"/>
        </w:rPr>
        <w:t>的</w:t>
      </w:r>
      <w:r>
        <w:t xml:space="preserve"> S1C </w:t>
      </w:r>
      <w:r>
        <w:rPr>
          <w:rFonts w:hint="eastAsia"/>
        </w:rPr>
        <w:t>信号中检测到弹性功率事件。对于</w:t>
      </w:r>
      <w:r>
        <w:t xml:space="preserve"> GPS </w:t>
      </w:r>
      <w:r>
        <w:rPr>
          <w:rFonts w:hint="eastAsia"/>
        </w:rPr>
        <w:t>S1W</w:t>
      </w:r>
      <w:r>
        <w:rPr>
          <w:rFonts w:hint="eastAsia"/>
        </w:rPr>
        <w:t>，所有检测到的事件均与</w:t>
      </w:r>
      <w:r>
        <w:t xml:space="preserve"> S2W </w:t>
      </w:r>
      <w:r>
        <w:rPr>
          <w:rFonts w:hint="eastAsia"/>
        </w:rPr>
        <w:t>信号上观测到的事件完全一致。此外，观察到自</w:t>
      </w:r>
      <w:r>
        <w:t xml:space="preserve"> 2025 </w:t>
      </w:r>
      <w:r>
        <w:rPr>
          <w:rFonts w:hint="eastAsia"/>
        </w:rPr>
        <w:t>年之后，卫星</w:t>
      </w:r>
      <w:r>
        <w:t xml:space="preserve"> G01 </w:t>
      </w:r>
      <w:r>
        <w:rPr>
          <w:rFonts w:hint="eastAsia"/>
        </w:rPr>
        <w:t>不再参与任何事件。经官方记录验证得知，</w:t>
      </w:r>
      <w:r>
        <w:rPr>
          <w:rFonts w:hint="eastAsia"/>
        </w:rPr>
        <w:t>2025</w:t>
      </w:r>
      <w:r>
        <w:t xml:space="preserve"> </w:t>
      </w:r>
      <w:r>
        <w:rPr>
          <w:rFonts w:hint="eastAsia"/>
        </w:rPr>
        <w:t>年</w:t>
      </w:r>
      <w:r>
        <w:t xml:space="preserve"> 1 </w:t>
      </w:r>
      <w:r>
        <w:rPr>
          <w:rFonts w:hint="eastAsia"/>
        </w:rPr>
        <w:t>月</w:t>
      </w:r>
      <w:r>
        <w:t xml:space="preserve"> 22 </w:t>
      </w:r>
      <w:r>
        <w:rPr>
          <w:rFonts w:hint="eastAsia"/>
        </w:rPr>
        <w:t>日，</w:t>
      </w:r>
      <w:r>
        <w:rPr>
          <w:rFonts w:hint="eastAsia"/>
        </w:rPr>
        <w:t>G01</w:t>
      </w:r>
      <w:r>
        <w:t xml:space="preserve"> </w:t>
      </w:r>
      <w:r>
        <w:rPr>
          <w:rFonts w:hint="eastAsia"/>
        </w:rPr>
        <w:t>从</w:t>
      </w:r>
      <w:r>
        <w:t xml:space="preserve"> </w:t>
      </w:r>
      <w:r>
        <w:rPr>
          <w:rFonts w:hint="eastAsia"/>
        </w:rPr>
        <w:t>SVN63</w:t>
      </w:r>
      <w:r>
        <w:rPr>
          <w:rFonts w:hint="eastAsia"/>
        </w:rPr>
        <w:t>（</w:t>
      </w:r>
      <w:r>
        <w:rPr>
          <w:rFonts w:hint="eastAsia"/>
        </w:rPr>
        <w:t>Block</w:t>
      </w:r>
      <w:r>
        <w:t xml:space="preserve"> </w:t>
      </w:r>
      <w:r>
        <w:rPr>
          <w:rFonts w:hint="eastAsia"/>
        </w:rPr>
        <w:t>IIR-M</w:t>
      </w:r>
      <w:r>
        <w:rPr>
          <w:rFonts w:hint="eastAsia"/>
        </w:rPr>
        <w:t>）切换至</w:t>
      </w:r>
      <w:r>
        <w:t xml:space="preserve"> </w:t>
      </w:r>
      <w:r>
        <w:rPr>
          <w:rFonts w:hint="eastAsia"/>
        </w:rPr>
        <w:t>SVN80</w:t>
      </w:r>
      <w:r>
        <w:rPr>
          <w:rFonts w:hint="eastAsia"/>
        </w:rPr>
        <w:t>（</w:t>
      </w:r>
      <w:r>
        <w:rPr>
          <w:rFonts w:hint="eastAsia"/>
        </w:rPr>
        <w:t>Block</w:t>
      </w:r>
      <w:r>
        <w:t xml:space="preserve"> </w:t>
      </w:r>
      <w:r>
        <w:rPr>
          <w:rFonts w:hint="eastAsia"/>
        </w:rPr>
        <w:t>III</w:t>
      </w:r>
      <w:r>
        <w:rPr>
          <w:rFonts w:hint="eastAsia"/>
        </w:rPr>
        <w:t>），进一步说明目前具备弹性功率能力的主要为</w:t>
      </w:r>
      <w:r>
        <w:t xml:space="preserve"> GPS Block IIR-M </w:t>
      </w:r>
      <w:r>
        <w:rPr>
          <w:rFonts w:hint="eastAsia"/>
        </w:rPr>
        <w:t>与</w:t>
      </w:r>
      <w:r>
        <w:t xml:space="preserve"> IIF </w:t>
      </w:r>
      <w:r>
        <w:rPr>
          <w:rFonts w:hint="eastAsia"/>
        </w:rPr>
        <w:t>卫星。</w:t>
      </w:r>
    </w:p>
    <w:p w:rsidR="00E86E0E" w:rsidRDefault="00E86E0E" w:rsidP="00E86E0E">
      <w:pPr>
        <w:pStyle w:val="BodyText"/>
      </w:pPr>
      <w:r>
        <w:rPr>
          <w:rFonts w:hint="eastAsia"/>
        </w:rPr>
        <w:t>在</w:t>
      </w:r>
      <w:r>
        <w:t xml:space="preserve"> BDS S6I </w:t>
      </w:r>
      <w:r>
        <w:rPr>
          <w:rFonts w:hint="eastAsia"/>
        </w:rPr>
        <w:t>信号上共检测到十次弹性功率事件，且全部发生在</w:t>
      </w:r>
      <w:r>
        <w:t xml:space="preserve"> BDS-2 </w:t>
      </w:r>
      <w:r>
        <w:rPr>
          <w:rFonts w:hint="eastAsia"/>
        </w:rPr>
        <w:t>卫星上。进一步分析表明，具有弹性功率功能的北斗卫星均为</w:t>
      </w:r>
      <w:r>
        <w:t xml:space="preserve"> IGSO </w:t>
      </w:r>
      <w:r>
        <w:rPr>
          <w:rFonts w:hint="eastAsia"/>
        </w:rPr>
        <w:t>或</w:t>
      </w:r>
      <w:r>
        <w:t xml:space="preserve"> MEO </w:t>
      </w:r>
      <w:r>
        <w:rPr>
          <w:rFonts w:hint="eastAsia"/>
        </w:rPr>
        <w:t>卫星，而</w:t>
      </w:r>
      <w:r>
        <w:t xml:space="preserve"> GEO </w:t>
      </w:r>
      <w:r>
        <w:rPr>
          <w:rFonts w:hint="eastAsia"/>
        </w:rPr>
        <w:t>卫星未受到影响。</w:t>
      </w:r>
    </w:p>
    <w:p w:rsidR="00E86E0E" w:rsidRDefault="00E86E0E" w:rsidP="00E86E0E">
      <w:pPr>
        <w:pStyle w:val="BodyText"/>
      </w:pPr>
      <w:r>
        <w:rPr>
          <w:rFonts w:hint="eastAsia"/>
        </w:rPr>
        <w:t>通过卫星地面轨迹进行验证，以确认弹性功率激活的实际存在。如图</w:t>
      </w:r>
      <w:hyperlink w:anchor="fig:apfd_14">
        <w:r>
          <w:rPr>
            <w:rStyle w:val="Hyperlink"/>
          </w:rPr>
          <w:t>1.15</w:t>
        </w:r>
      </w:hyperlink>
      <w:r>
        <w:rPr>
          <w:rFonts w:hint="eastAsia"/>
        </w:rPr>
        <w:t>所示，展示了两个北斗弹性功率事件的示例。区别在于：</w:t>
      </w:r>
      <w:r>
        <w:rPr>
          <w:rFonts w:hint="eastAsia"/>
        </w:rPr>
        <w:t>2023</w:t>
      </w:r>
      <w:r>
        <w:t xml:space="preserve"> </w:t>
      </w:r>
      <w:r>
        <w:rPr>
          <w:rFonts w:hint="eastAsia"/>
        </w:rPr>
        <w:t>年的事件同时影响了</w:t>
      </w:r>
      <w:r>
        <w:t xml:space="preserve"> IGSO </w:t>
      </w:r>
      <w:r>
        <w:rPr>
          <w:rFonts w:hint="eastAsia"/>
        </w:rPr>
        <w:t>与</w:t>
      </w:r>
      <w:r>
        <w:t xml:space="preserve"> MEO </w:t>
      </w:r>
      <w:r>
        <w:rPr>
          <w:rFonts w:hint="eastAsia"/>
        </w:rPr>
        <w:t>卫星，而</w:t>
      </w:r>
      <w:r>
        <w:t xml:space="preserve"> 2024 </w:t>
      </w:r>
      <w:r>
        <w:rPr>
          <w:rFonts w:hint="eastAsia"/>
        </w:rPr>
        <w:t>年的事件仅涉及</w:t>
      </w:r>
      <w:r>
        <w:t xml:space="preserve"> IGSO </w:t>
      </w:r>
      <w:r>
        <w:rPr>
          <w:rFonts w:hint="eastAsia"/>
        </w:rPr>
        <w:t>卫星。两种情况下，深色阴影区域均对应弹性功率的影响范围。</w:t>
      </w:r>
    </w:p>
    <w:tbl>
      <w:tblPr>
        <w:tblStyle w:val="Table"/>
        <w:tblW w:w="0" w:type="auto"/>
        <w:jc w:val="center"/>
        <w:tblLook w:val="0600" w:firstRow="0" w:lastRow="0" w:firstColumn="0" w:lastColumn="0" w:noHBand="1" w:noVBand="1"/>
      </w:tblPr>
      <w:tblGrid>
        <w:gridCol w:w="849"/>
      </w:tblGrid>
      <w:tr w:rsidR="00E86E0E" w:rsidTr="00C70742">
        <w:trPr>
          <w:jc w:val="center"/>
        </w:trPr>
        <w:tc>
          <w:tcPr>
            <w:tcW w:w="0" w:type="auto"/>
          </w:tcPr>
          <w:p w:rsidR="00E86E0E" w:rsidRDefault="00E86E0E" w:rsidP="00C70742">
            <w:pPr>
              <w:jc w:val="center"/>
            </w:pPr>
            <w:bookmarkStart w:id="86" w:name="fig:apfd_14"/>
            <w:r>
              <w:t xml:space="preserve">image </w:t>
            </w:r>
          </w:p>
        </w:tc>
      </w:tr>
    </w:tbl>
    <w:bookmarkEnd w:id="86"/>
    <w:p w:rsidR="00E86E0E" w:rsidRDefault="00E86E0E" w:rsidP="00E86E0E">
      <w:pPr>
        <w:pStyle w:val="BodyText"/>
      </w:pPr>
      <w:r>
        <w:rPr>
          <w:rFonts w:hint="eastAsia"/>
        </w:rPr>
        <w:t>值得注意的是，与</w:t>
      </w:r>
      <w:r>
        <w:t xml:space="preserve"> GPS S2W </w:t>
      </w:r>
      <w:r>
        <w:rPr>
          <w:rFonts w:hint="eastAsia"/>
        </w:rPr>
        <w:t>信号不同，</w:t>
      </w:r>
      <w:r>
        <w:rPr>
          <w:rFonts w:hint="eastAsia"/>
        </w:rPr>
        <w:t>BDS</w:t>
      </w:r>
      <w:r>
        <w:t xml:space="preserve"> S6I </w:t>
      </w:r>
      <w:r>
        <w:rPr>
          <w:rFonts w:hint="eastAsia"/>
        </w:rPr>
        <w:t>信号在激活区域外表现出增强，而在区域内却表现为关闭状态。这可能表明在这两次北斗事件中，</w:t>
      </w:r>
      <w:r>
        <w:rPr>
          <w:rFonts w:hint="eastAsia"/>
        </w:rPr>
        <w:t>S6I</w:t>
      </w:r>
      <w:r>
        <w:t xml:space="preserve"> </w:t>
      </w:r>
      <w:r>
        <w:rPr>
          <w:rFonts w:hint="eastAsia"/>
        </w:rPr>
        <w:t>频段的发射功率被重新分配至其他频段，但这些频段的数据并未可用。</w:t>
      </w:r>
    </w:p>
    <w:p w:rsidR="00E86E0E" w:rsidRDefault="00E86E0E" w:rsidP="00E86E0E">
      <w:pPr>
        <w:pStyle w:val="Heading4"/>
      </w:pPr>
      <w:bookmarkStart w:id="87" w:name="比较与分析"/>
      <w:bookmarkEnd w:id="84"/>
      <w:r>
        <w:rPr>
          <w:rFonts w:hint="eastAsia"/>
        </w:rPr>
        <w:t>比较与分析</w:t>
      </w:r>
    </w:p>
    <w:p w:rsidR="00E86E0E" w:rsidRDefault="00E86E0E" w:rsidP="00E86E0E">
      <w:pPr>
        <w:pStyle w:val="FirstParagraph"/>
      </w:pPr>
      <w:r>
        <w:t xml:space="preserve">AFPD-DTW </w:t>
      </w:r>
      <w:r>
        <w:rPr>
          <w:rFonts w:hint="eastAsia"/>
        </w:rPr>
        <w:t>方法与以往方法的综合性能对比见表</w:t>
      </w:r>
      <w:hyperlink w:anchor="tab:afpd_tab_7">
        <w:r>
          <w:rPr>
            <w:rStyle w:val="Hyperlink"/>
          </w:rPr>
          <w:t>[tab:afpd_tab_7]</w:t>
        </w:r>
      </w:hyperlink>
      <w:r>
        <w:rPr>
          <w:rFonts w:hint="eastAsia"/>
        </w:rPr>
        <w:t>和</w:t>
      </w:r>
      <w:hyperlink w:anchor="tab:afpd_tab_8">
        <w:r>
          <w:rPr>
            <w:rStyle w:val="Hyperlink"/>
          </w:rPr>
          <w:t>[tab:afpd_tab_8]</w:t>
        </w:r>
      </w:hyperlink>
      <w:r>
        <w:rPr>
          <w:rFonts w:hint="eastAsia"/>
        </w:rPr>
        <w:t>。通过</w:t>
      </w:r>
      <w:r>
        <w:t xml:space="preserve"> C/N0 </w:t>
      </w:r>
      <w:r>
        <w:rPr>
          <w:rFonts w:hint="eastAsia"/>
        </w:rPr>
        <w:t>时间序列与卫星轨迹对多星座、多频点的弹性功率状态进行了人工核查，</w:t>
      </w:r>
      <w:r>
        <w:rPr>
          <w:rFonts w:hint="eastAsia"/>
        </w:rPr>
        <w:t>AFPD-DTW</w:t>
      </w:r>
      <w:r>
        <w:t xml:space="preserve"> </w:t>
      </w:r>
      <w:r>
        <w:rPr>
          <w:rFonts w:hint="eastAsia"/>
        </w:rPr>
        <w:t>在事后处理检测中取得了</w:t>
      </w:r>
      <w:r>
        <w:t xml:space="preserve"> 99.94% </w:t>
      </w:r>
      <w:r>
        <w:rPr>
          <w:rFonts w:hint="eastAsia"/>
        </w:rPr>
        <w:t>的准确率（</w:t>
      </w:r>
      <w:r>
        <w:rPr>
          <w:rFonts w:hint="eastAsia"/>
        </w:rPr>
        <w:t>Accuracy</w:t>
      </w:r>
      <w:r>
        <w:rPr>
          <w:rFonts w:hint="eastAsia"/>
        </w:rPr>
        <w:t>）。在实时检测中，</w:t>
      </w:r>
      <w:r>
        <w:rPr>
          <w:rFonts w:hint="eastAsia"/>
        </w:rPr>
        <w:t>AFPD-DTW</w:t>
      </w:r>
      <w:r>
        <w:t xml:space="preserve"> </w:t>
      </w:r>
      <w:r>
        <w:rPr>
          <w:rFonts w:hint="eastAsia"/>
        </w:rPr>
        <w:t>的</w:t>
      </w:r>
      <w:r>
        <w:t xml:space="preserve"> TPR </w:t>
      </w:r>
      <w:r>
        <w:rPr>
          <w:rFonts w:hint="eastAsia"/>
        </w:rPr>
        <w:t>达到</w:t>
      </w:r>
      <w:r>
        <w:t xml:space="preserve"> </w:t>
      </w:r>
      <w:r>
        <w:rPr>
          <w:rFonts w:hint="eastAsia"/>
        </w:rPr>
        <w:t>99.87%</w:t>
      </w:r>
      <w:r>
        <w:rPr>
          <w:rFonts w:hint="eastAsia"/>
        </w:rPr>
        <w:t>，并在仅使用</w:t>
      </w:r>
      <w:r>
        <w:t xml:space="preserve"> 10 </w:t>
      </w:r>
      <w:r>
        <w:rPr>
          <w:rFonts w:hint="eastAsia"/>
        </w:rPr>
        <w:t>个站点的情况下保持了</w:t>
      </w:r>
      <w:r>
        <w:t xml:space="preserve"> 99.89% </w:t>
      </w:r>
      <w:r>
        <w:rPr>
          <w:rFonts w:hint="eastAsia"/>
        </w:rPr>
        <w:t>的检测精度与</w:t>
      </w:r>
      <w:r>
        <w:t xml:space="preserve"> 99.98% </w:t>
      </w:r>
      <w:r>
        <w:rPr>
          <w:rFonts w:hint="eastAsia"/>
        </w:rPr>
        <w:t>的精确率（</w:t>
      </w:r>
      <w:r>
        <w:rPr>
          <w:rFonts w:hint="eastAsia"/>
        </w:rPr>
        <w:t>Precision</w:t>
      </w:r>
      <w:r>
        <w:rPr>
          <w:rFonts w:hint="eastAsia"/>
        </w:rPr>
        <w:t>）。若进一步结合更多站点数据，这些指标仍有提升空间。</w:t>
      </w:r>
    </w:p>
    <w:tbl>
      <w:tblPr>
        <w:tblStyle w:val="Table"/>
        <w:tblW w:w="0" w:type="auto"/>
        <w:tblLook w:val="0020" w:firstRow="1" w:lastRow="0" w:firstColumn="0" w:lastColumn="0" w:noHBand="0" w:noVBand="0"/>
      </w:tblPr>
      <w:tblGrid>
        <w:gridCol w:w="2022"/>
        <w:gridCol w:w="729"/>
        <w:gridCol w:w="2051"/>
        <w:gridCol w:w="3578"/>
        <w:gridCol w:w="1196"/>
      </w:tblGrid>
      <w:tr w:rsidR="00E86E0E" w:rsidTr="00C70742">
        <w:trPr>
          <w:cnfStyle w:val="100000000000" w:firstRow="1" w:lastRow="0" w:firstColumn="0" w:lastColumn="0" w:oddVBand="0" w:evenVBand="0" w:oddHBand="0" w:evenHBand="0" w:firstRowFirstColumn="0" w:firstRowLastColumn="0" w:lastRowFirstColumn="0" w:lastRowLastColumn="0"/>
          <w:tblHeader/>
        </w:trPr>
        <w:tc>
          <w:tcPr>
            <w:tcW w:w="0" w:type="auto"/>
          </w:tcPr>
          <w:p w:rsidR="00E86E0E" w:rsidRDefault="00E86E0E" w:rsidP="00C70742">
            <w:pPr>
              <w:pStyle w:val="Compact"/>
            </w:pPr>
            <w:r>
              <w:rPr>
                <w:rFonts w:hint="eastAsia"/>
                <w:b/>
                <w:bCs/>
              </w:rPr>
              <w:t>方法</w:t>
            </w:r>
          </w:p>
        </w:tc>
        <w:tc>
          <w:tcPr>
            <w:tcW w:w="0" w:type="auto"/>
          </w:tcPr>
          <w:p w:rsidR="00E86E0E" w:rsidRDefault="00E86E0E" w:rsidP="00C70742">
            <w:pPr>
              <w:pStyle w:val="Compact"/>
              <w:jc w:val="center"/>
            </w:pPr>
            <w:r>
              <w:rPr>
                <w:rFonts w:hint="eastAsia"/>
                <w:b/>
                <w:bCs/>
              </w:rPr>
              <w:t>年份</w:t>
            </w:r>
          </w:p>
        </w:tc>
        <w:tc>
          <w:tcPr>
            <w:tcW w:w="0" w:type="auto"/>
          </w:tcPr>
          <w:p w:rsidR="00E86E0E" w:rsidRDefault="00E86E0E" w:rsidP="00C70742">
            <w:pPr>
              <w:pStyle w:val="Compact"/>
              <w:jc w:val="center"/>
            </w:pPr>
            <w:r>
              <w:rPr>
                <w:rFonts w:hint="eastAsia"/>
                <w:b/>
                <w:bCs/>
              </w:rPr>
              <w:t>应用场景</w:t>
            </w:r>
          </w:p>
        </w:tc>
        <w:tc>
          <w:tcPr>
            <w:tcW w:w="0" w:type="auto"/>
          </w:tcPr>
          <w:p w:rsidR="00E86E0E" w:rsidRDefault="00E86E0E" w:rsidP="00C70742">
            <w:pPr>
              <w:pStyle w:val="Compact"/>
              <w:jc w:val="center"/>
            </w:pPr>
            <w:r>
              <w:rPr>
                <w:rFonts w:hint="eastAsia"/>
                <w:b/>
                <w:bCs/>
              </w:rPr>
              <w:t>数据需求</w:t>
            </w:r>
          </w:p>
        </w:tc>
        <w:tc>
          <w:tcPr>
            <w:tcW w:w="0" w:type="auto"/>
          </w:tcPr>
          <w:p w:rsidR="00E86E0E" w:rsidRDefault="00E86E0E" w:rsidP="00C70742">
            <w:pPr>
              <w:pStyle w:val="Compact"/>
              <w:jc w:val="center"/>
            </w:pPr>
            <w:r>
              <w:rPr>
                <w:rFonts w:hint="eastAsia"/>
                <w:b/>
                <w:bCs/>
              </w:rPr>
              <w:t>星座</w:t>
            </w:r>
          </w:p>
        </w:tc>
      </w:tr>
      <w:tr w:rsidR="00E86E0E" w:rsidTr="00C70742">
        <w:tc>
          <w:tcPr>
            <w:tcW w:w="0" w:type="auto"/>
          </w:tcPr>
          <w:p w:rsidR="00E86E0E" w:rsidRDefault="00E86E0E" w:rsidP="00C70742">
            <w:pPr>
              <w:pStyle w:val="Compact"/>
            </w:pPr>
            <w:r>
              <w:t>FPD</w:t>
            </w:r>
          </w:p>
        </w:tc>
        <w:tc>
          <w:tcPr>
            <w:tcW w:w="0" w:type="auto"/>
          </w:tcPr>
          <w:p w:rsidR="00E86E0E" w:rsidRDefault="00E86E0E" w:rsidP="00C70742">
            <w:pPr>
              <w:pStyle w:val="Compact"/>
              <w:jc w:val="center"/>
            </w:pPr>
            <w:r>
              <w:t>2023</w:t>
            </w:r>
          </w:p>
        </w:tc>
        <w:tc>
          <w:tcPr>
            <w:tcW w:w="0" w:type="auto"/>
          </w:tcPr>
          <w:p w:rsidR="00E86E0E" w:rsidRDefault="00E86E0E" w:rsidP="00C70742">
            <w:pPr>
              <w:pStyle w:val="Compact"/>
              <w:jc w:val="center"/>
            </w:pPr>
            <w:r>
              <w:rPr>
                <w:rFonts w:hint="eastAsia"/>
              </w:rPr>
              <w:t>事后处理</w:t>
            </w:r>
          </w:p>
        </w:tc>
        <w:tc>
          <w:tcPr>
            <w:tcW w:w="0" w:type="auto"/>
          </w:tcPr>
          <w:p w:rsidR="00E86E0E" w:rsidRDefault="00E86E0E" w:rsidP="00C70742">
            <w:pPr>
              <w:pStyle w:val="Compact"/>
              <w:jc w:val="center"/>
            </w:pPr>
            <w:r>
              <w:rPr>
                <w:rFonts w:hint="eastAsia"/>
              </w:rPr>
              <w:t>需要超过</w:t>
            </w:r>
            <w:r>
              <w:t xml:space="preserve"> 200 </w:t>
            </w:r>
            <w:r>
              <w:rPr>
                <w:rFonts w:hint="eastAsia"/>
              </w:rPr>
              <w:t>个站点数据</w:t>
            </w:r>
          </w:p>
        </w:tc>
        <w:tc>
          <w:tcPr>
            <w:tcW w:w="0" w:type="auto"/>
          </w:tcPr>
          <w:p w:rsidR="00E86E0E" w:rsidRDefault="00E86E0E" w:rsidP="00C70742">
            <w:pPr>
              <w:pStyle w:val="Compact"/>
              <w:jc w:val="center"/>
            </w:pPr>
            <w:r>
              <w:t>GPS</w:t>
            </w:r>
          </w:p>
        </w:tc>
      </w:tr>
      <w:tr w:rsidR="00E86E0E" w:rsidTr="00C70742">
        <w:tc>
          <w:tcPr>
            <w:tcW w:w="0" w:type="auto"/>
          </w:tcPr>
          <w:p w:rsidR="00E86E0E" w:rsidRDefault="00E86E0E" w:rsidP="00C70742">
            <w:pPr>
              <w:pStyle w:val="Compact"/>
            </w:pPr>
            <w:r>
              <w:t>RF-based</w:t>
            </w:r>
          </w:p>
        </w:tc>
        <w:tc>
          <w:tcPr>
            <w:tcW w:w="0" w:type="auto"/>
          </w:tcPr>
          <w:p w:rsidR="00E86E0E" w:rsidRDefault="00E86E0E" w:rsidP="00C70742">
            <w:pPr>
              <w:pStyle w:val="Compact"/>
              <w:jc w:val="center"/>
            </w:pPr>
            <w:r>
              <w:t>2022</w:t>
            </w:r>
          </w:p>
        </w:tc>
        <w:tc>
          <w:tcPr>
            <w:tcW w:w="0" w:type="auto"/>
          </w:tcPr>
          <w:p w:rsidR="00E86E0E" w:rsidRDefault="00E86E0E" w:rsidP="00C70742">
            <w:pPr>
              <w:pStyle w:val="Compact"/>
              <w:jc w:val="center"/>
            </w:pPr>
            <w:r>
              <w:rPr>
                <w:rFonts w:hint="eastAsia"/>
              </w:rPr>
              <w:t>实时检测</w:t>
            </w:r>
          </w:p>
        </w:tc>
        <w:tc>
          <w:tcPr>
            <w:tcW w:w="0" w:type="auto"/>
          </w:tcPr>
          <w:p w:rsidR="00E86E0E" w:rsidRDefault="00E86E0E" w:rsidP="00C70742">
            <w:pPr>
              <w:pStyle w:val="Compact"/>
              <w:jc w:val="center"/>
            </w:pPr>
            <w:r>
              <w:rPr>
                <w:rFonts w:hint="eastAsia"/>
              </w:rPr>
              <w:t>每个站点均需训练数据集</w:t>
            </w:r>
          </w:p>
        </w:tc>
        <w:tc>
          <w:tcPr>
            <w:tcW w:w="0" w:type="auto"/>
          </w:tcPr>
          <w:p w:rsidR="00E86E0E" w:rsidRDefault="00E86E0E" w:rsidP="00C70742">
            <w:pPr>
              <w:pStyle w:val="Compact"/>
              <w:jc w:val="center"/>
            </w:pPr>
            <w:r>
              <w:t>GPS</w:t>
            </w:r>
          </w:p>
        </w:tc>
      </w:tr>
      <w:tr w:rsidR="00E86E0E" w:rsidTr="00C70742">
        <w:tc>
          <w:tcPr>
            <w:tcW w:w="0" w:type="auto"/>
          </w:tcPr>
          <w:p w:rsidR="00E86E0E" w:rsidRDefault="00E86E0E" w:rsidP="00C70742">
            <w:pPr>
              <w:pStyle w:val="Compact"/>
            </w:pPr>
            <w:r>
              <w:t>Baseline-modeling</w:t>
            </w:r>
          </w:p>
        </w:tc>
        <w:tc>
          <w:tcPr>
            <w:tcW w:w="0" w:type="auto"/>
          </w:tcPr>
          <w:p w:rsidR="00E86E0E" w:rsidRDefault="00E86E0E" w:rsidP="00C70742">
            <w:pPr>
              <w:pStyle w:val="Compact"/>
              <w:jc w:val="center"/>
            </w:pPr>
            <w:r>
              <w:t>2024</w:t>
            </w:r>
          </w:p>
        </w:tc>
        <w:tc>
          <w:tcPr>
            <w:tcW w:w="0" w:type="auto"/>
          </w:tcPr>
          <w:p w:rsidR="00E86E0E" w:rsidRDefault="00E86E0E" w:rsidP="00C70742">
            <w:pPr>
              <w:pStyle w:val="Compact"/>
              <w:jc w:val="center"/>
            </w:pPr>
            <w:r>
              <w:rPr>
                <w:rFonts w:hint="eastAsia"/>
              </w:rPr>
              <w:t>实时检测</w:t>
            </w:r>
          </w:p>
        </w:tc>
        <w:tc>
          <w:tcPr>
            <w:tcW w:w="0" w:type="auto"/>
          </w:tcPr>
          <w:p w:rsidR="00E86E0E" w:rsidRDefault="00E86E0E" w:rsidP="00C70742">
            <w:pPr>
              <w:pStyle w:val="Compact"/>
              <w:jc w:val="center"/>
            </w:pPr>
            <w:r>
              <w:rPr>
                <w:rFonts w:hint="eastAsia"/>
              </w:rPr>
              <w:t>需要含已知弹性功率状态的历史数据</w:t>
            </w:r>
          </w:p>
        </w:tc>
        <w:tc>
          <w:tcPr>
            <w:tcW w:w="0" w:type="auto"/>
          </w:tcPr>
          <w:p w:rsidR="00E86E0E" w:rsidRDefault="00E86E0E" w:rsidP="00C70742">
            <w:pPr>
              <w:pStyle w:val="Compact"/>
              <w:jc w:val="center"/>
            </w:pPr>
            <w:r>
              <w:t>GPS</w:t>
            </w:r>
          </w:p>
        </w:tc>
      </w:tr>
      <w:tr w:rsidR="00E86E0E" w:rsidTr="00C70742">
        <w:tc>
          <w:tcPr>
            <w:tcW w:w="0" w:type="auto"/>
          </w:tcPr>
          <w:p w:rsidR="00E86E0E" w:rsidRDefault="00E86E0E" w:rsidP="00C70742">
            <w:pPr>
              <w:pStyle w:val="Compact"/>
            </w:pPr>
            <w:r>
              <w:t>AFPD-DTW</w:t>
            </w:r>
          </w:p>
        </w:tc>
        <w:tc>
          <w:tcPr>
            <w:tcW w:w="0" w:type="auto"/>
          </w:tcPr>
          <w:p w:rsidR="00E86E0E" w:rsidRDefault="00E86E0E" w:rsidP="00C70742">
            <w:pPr>
              <w:pStyle w:val="Compact"/>
              <w:jc w:val="center"/>
            </w:pPr>
            <w:r>
              <w:t>2025</w:t>
            </w:r>
          </w:p>
        </w:tc>
        <w:tc>
          <w:tcPr>
            <w:tcW w:w="0" w:type="auto"/>
          </w:tcPr>
          <w:p w:rsidR="00E86E0E" w:rsidRDefault="00E86E0E" w:rsidP="00C70742">
            <w:pPr>
              <w:pStyle w:val="Compact"/>
              <w:jc w:val="center"/>
            </w:pPr>
            <w:r>
              <w:rPr>
                <w:rFonts w:hint="eastAsia"/>
              </w:rPr>
              <w:t>事后处理</w:t>
            </w:r>
            <w:r>
              <w:t xml:space="preserve"> / </w:t>
            </w:r>
            <w:r>
              <w:rPr>
                <w:rFonts w:hint="eastAsia"/>
              </w:rPr>
              <w:t>实时检测</w:t>
            </w:r>
          </w:p>
        </w:tc>
        <w:tc>
          <w:tcPr>
            <w:tcW w:w="0" w:type="auto"/>
          </w:tcPr>
          <w:p w:rsidR="00E86E0E" w:rsidRDefault="00E86E0E" w:rsidP="00C70742">
            <w:pPr>
              <w:pStyle w:val="Compact"/>
              <w:jc w:val="center"/>
            </w:pPr>
            <w:r>
              <w:rPr>
                <w:rFonts w:hint="eastAsia"/>
              </w:rPr>
              <w:t>仅需</w:t>
            </w:r>
            <w:r>
              <w:t xml:space="preserve"> 8–10 </w:t>
            </w:r>
            <w:r>
              <w:rPr>
                <w:rFonts w:hint="eastAsia"/>
              </w:rPr>
              <w:t>个站点；无历史数据需求</w:t>
            </w:r>
          </w:p>
        </w:tc>
        <w:tc>
          <w:tcPr>
            <w:tcW w:w="0" w:type="auto"/>
          </w:tcPr>
          <w:p w:rsidR="00E86E0E" w:rsidRDefault="00E86E0E" w:rsidP="00C70742">
            <w:pPr>
              <w:pStyle w:val="Compact"/>
              <w:jc w:val="center"/>
            </w:pPr>
            <w:r>
              <w:t>GPS / BDS</w:t>
            </w:r>
          </w:p>
        </w:tc>
      </w:tr>
    </w:tbl>
    <w:p w:rsidR="00E86E0E" w:rsidRDefault="00E86E0E" w:rsidP="00E86E0E">
      <w:pPr>
        <w:pStyle w:val="BodyText"/>
      </w:pPr>
      <w:bookmarkStart w:id="88" w:name="tab:afpd_tab_7"/>
      <w:bookmarkEnd w:id="88"/>
    </w:p>
    <w:tbl>
      <w:tblPr>
        <w:tblStyle w:val="Table"/>
        <w:tblW w:w="0" w:type="auto"/>
        <w:tblLook w:val="0020" w:firstRow="1" w:lastRow="0" w:firstColumn="0" w:lastColumn="0" w:noHBand="0" w:noVBand="0"/>
      </w:tblPr>
      <w:tblGrid>
        <w:gridCol w:w="936"/>
        <w:gridCol w:w="1269"/>
        <w:gridCol w:w="2174"/>
        <w:gridCol w:w="1020"/>
        <w:gridCol w:w="1107"/>
        <w:gridCol w:w="1026"/>
        <w:gridCol w:w="1034"/>
      </w:tblGrid>
      <w:tr w:rsidR="00E86E0E" w:rsidTr="00C70742">
        <w:trPr>
          <w:cnfStyle w:val="100000000000" w:firstRow="1" w:lastRow="0" w:firstColumn="0" w:lastColumn="0" w:oddVBand="0" w:evenVBand="0" w:oddHBand="0" w:evenHBand="0" w:firstRowFirstColumn="0" w:firstRowLastColumn="0" w:lastRowFirstColumn="0" w:lastRowLastColumn="0"/>
          <w:tblHeader/>
        </w:trPr>
        <w:tc>
          <w:tcPr>
            <w:tcW w:w="0" w:type="auto"/>
          </w:tcPr>
          <w:p w:rsidR="00E86E0E" w:rsidRDefault="00E86E0E" w:rsidP="00C70742">
            <w:pPr>
              <w:pStyle w:val="Compact"/>
            </w:pPr>
            <w:r>
              <w:rPr>
                <w:rFonts w:hint="eastAsia"/>
                <w:b/>
                <w:bCs/>
              </w:rPr>
              <w:t>场景</w:t>
            </w:r>
          </w:p>
        </w:tc>
        <w:tc>
          <w:tcPr>
            <w:tcW w:w="0" w:type="auto"/>
          </w:tcPr>
          <w:p w:rsidR="00E86E0E" w:rsidRDefault="00E86E0E" w:rsidP="00C70742">
            <w:pPr>
              <w:pStyle w:val="Compact"/>
              <w:jc w:val="center"/>
            </w:pPr>
            <w:r>
              <w:rPr>
                <w:rFonts w:hint="eastAsia"/>
                <w:b/>
                <w:bCs/>
              </w:rPr>
              <w:t>星座</w:t>
            </w:r>
            <w:r>
              <w:rPr>
                <w:rFonts w:hint="eastAsia"/>
                <w:b/>
                <w:bCs/>
              </w:rPr>
              <w:t>/</w:t>
            </w:r>
            <w:r>
              <w:rPr>
                <w:rFonts w:hint="eastAsia"/>
                <w:b/>
                <w:bCs/>
              </w:rPr>
              <w:t>频率</w:t>
            </w:r>
          </w:p>
        </w:tc>
        <w:tc>
          <w:tcPr>
            <w:tcW w:w="0" w:type="auto"/>
          </w:tcPr>
          <w:p w:rsidR="00E86E0E" w:rsidRDefault="00E86E0E" w:rsidP="00C70742">
            <w:pPr>
              <w:pStyle w:val="Compact"/>
              <w:jc w:val="center"/>
            </w:pPr>
            <w:r>
              <w:rPr>
                <w:rFonts w:hint="eastAsia"/>
                <w:b/>
                <w:bCs/>
              </w:rPr>
              <w:t>时间</w:t>
            </w:r>
          </w:p>
        </w:tc>
        <w:tc>
          <w:tcPr>
            <w:tcW w:w="0" w:type="auto"/>
          </w:tcPr>
          <w:p w:rsidR="00E86E0E" w:rsidRDefault="00E86E0E" w:rsidP="00C70742">
            <w:pPr>
              <w:pStyle w:val="Compact"/>
              <w:jc w:val="center"/>
            </w:pPr>
            <w:r>
              <w:rPr>
                <w:b/>
                <w:bCs/>
              </w:rPr>
              <w:t>Acc (%)</w:t>
            </w:r>
          </w:p>
        </w:tc>
        <w:tc>
          <w:tcPr>
            <w:tcW w:w="0" w:type="auto"/>
          </w:tcPr>
          <w:p w:rsidR="00E86E0E" w:rsidRDefault="00E86E0E" w:rsidP="00C70742">
            <w:pPr>
              <w:pStyle w:val="Compact"/>
              <w:jc w:val="center"/>
            </w:pPr>
            <w:r>
              <w:rPr>
                <w:b/>
                <w:bCs/>
              </w:rPr>
              <w:t>Prec (%)</w:t>
            </w:r>
          </w:p>
        </w:tc>
        <w:tc>
          <w:tcPr>
            <w:tcW w:w="0" w:type="auto"/>
          </w:tcPr>
          <w:p w:rsidR="00E86E0E" w:rsidRDefault="00E86E0E" w:rsidP="00C70742">
            <w:pPr>
              <w:pStyle w:val="Compact"/>
              <w:jc w:val="center"/>
            </w:pPr>
            <w:r>
              <w:rPr>
                <w:b/>
                <w:bCs/>
              </w:rPr>
              <w:t>TPR (%)</w:t>
            </w:r>
          </w:p>
        </w:tc>
        <w:tc>
          <w:tcPr>
            <w:tcW w:w="0" w:type="auto"/>
          </w:tcPr>
          <w:p w:rsidR="00E86E0E" w:rsidRDefault="00E86E0E" w:rsidP="00C70742">
            <w:pPr>
              <w:pStyle w:val="Compact"/>
              <w:jc w:val="center"/>
            </w:pPr>
            <w:r>
              <w:rPr>
                <w:b/>
                <w:bCs/>
              </w:rPr>
              <w:t>FPR (%)</w:t>
            </w:r>
          </w:p>
        </w:tc>
      </w:tr>
      <w:tr w:rsidR="00E86E0E" w:rsidTr="00C70742">
        <w:tc>
          <w:tcPr>
            <w:tcW w:w="0" w:type="auto"/>
            <w:vMerge w:val="restart"/>
          </w:tcPr>
          <w:p w:rsidR="00E86E0E" w:rsidRDefault="00E86E0E" w:rsidP="00C70742">
            <w:pPr>
              <w:pStyle w:val="Compact"/>
            </w:pPr>
            <w:r>
              <w:rPr>
                <w:rFonts w:hint="eastAsia"/>
                <w:b/>
                <w:bCs/>
              </w:rPr>
              <w:t>后处理</w:t>
            </w:r>
          </w:p>
        </w:tc>
        <w:tc>
          <w:tcPr>
            <w:tcW w:w="0" w:type="auto"/>
          </w:tcPr>
          <w:p w:rsidR="00E86E0E" w:rsidRDefault="00E86E0E" w:rsidP="00C70742">
            <w:pPr>
              <w:pStyle w:val="Compact"/>
              <w:jc w:val="center"/>
            </w:pPr>
            <w:r>
              <w:t>GPS S2W</w:t>
            </w:r>
          </w:p>
        </w:tc>
        <w:tc>
          <w:tcPr>
            <w:tcW w:w="0" w:type="auto"/>
          </w:tcPr>
          <w:p w:rsidR="00E86E0E" w:rsidRDefault="00E86E0E" w:rsidP="00C70742">
            <w:pPr>
              <w:pStyle w:val="Compact"/>
              <w:jc w:val="center"/>
            </w:pPr>
            <w:r>
              <w:t>Jan 2020–July 2025</w:t>
            </w:r>
          </w:p>
        </w:tc>
        <w:tc>
          <w:tcPr>
            <w:tcW w:w="0" w:type="auto"/>
          </w:tcPr>
          <w:p w:rsidR="00E86E0E" w:rsidRDefault="00E86E0E" w:rsidP="00C70742">
            <w:pPr>
              <w:pStyle w:val="Compact"/>
              <w:jc w:val="center"/>
            </w:pPr>
            <w:r>
              <w:t>99.91</w:t>
            </w:r>
          </w:p>
        </w:tc>
        <w:tc>
          <w:tcPr>
            <w:tcW w:w="0" w:type="auto"/>
          </w:tcPr>
          <w:p w:rsidR="00E86E0E" w:rsidRDefault="00E86E0E" w:rsidP="00C70742">
            <w:pPr>
              <w:pStyle w:val="Compact"/>
              <w:jc w:val="center"/>
            </w:pPr>
            <w:r>
              <w:t>99.36</w:t>
            </w:r>
          </w:p>
        </w:tc>
        <w:tc>
          <w:tcPr>
            <w:tcW w:w="0" w:type="auto"/>
          </w:tcPr>
          <w:p w:rsidR="00E86E0E" w:rsidRDefault="00E86E0E" w:rsidP="00C70742">
            <w:pPr>
              <w:pStyle w:val="Compact"/>
              <w:jc w:val="center"/>
            </w:pPr>
            <w:r>
              <w:t>99.36</w:t>
            </w:r>
          </w:p>
        </w:tc>
        <w:tc>
          <w:tcPr>
            <w:tcW w:w="0" w:type="auto"/>
          </w:tcPr>
          <w:p w:rsidR="00E86E0E" w:rsidRDefault="00E86E0E" w:rsidP="00C70742">
            <w:pPr>
              <w:pStyle w:val="Compact"/>
              <w:jc w:val="center"/>
            </w:pPr>
            <w:r>
              <w:t>0.05</w:t>
            </w:r>
          </w:p>
        </w:tc>
      </w:tr>
      <w:tr w:rsidR="00E86E0E" w:rsidTr="00C70742">
        <w:tc>
          <w:tcPr>
            <w:tcW w:w="0" w:type="auto"/>
            <w:vMerge/>
          </w:tcPr>
          <w:p w:rsidR="00E86E0E" w:rsidRDefault="00E86E0E" w:rsidP="00C70742"/>
        </w:tc>
        <w:tc>
          <w:tcPr>
            <w:tcW w:w="0" w:type="auto"/>
          </w:tcPr>
          <w:p w:rsidR="00E86E0E" w:rsidRDefault="00E86E0E" w:rsidP="00C70742">
            <w:pPr>
              <w:pStyle w:val="Compact"/>
              <w:jc w:val="center"/>
            </w:pPr>
            <w:r>
              <w:t>BDS S6I</w:t>
            </w:r>
          </w:p>
        </w:tc>
        <w:tc>
          <w:tcPr>
            <w:tcW w:w="0" w:type="auto"/>
          </w:tcPr>
          <w:p w:rsidR="00E86E0E" w:rsidRDefault="00E86E0E" w:rsidP="00C70742">
            <w:pPr>
              <w:pStyle w:val="Compact"/>
              <w:jc w:val="center"/>
            </w:pPr>
            <w:r>
              <w:t>Jan 2023–July 2025</w:t>
            </w:r>
          </w:p>
        </w:tc>
        <w:tc>
          <w:tcPr>
            <w:tcW w:w="0" w:type="auto"/>
          </w:tcPr>
          <w:p w:rsidR="00E86E0E" w:rsidRDefault="00E86E0E" w:rsidP="00C70742">
            <w:pPr>
              <w:pStyle w:val="Compact"/>
              <w:jc w:val="center"/>
            </w:pPr>
            <w:r>
              <w:t>100</w:t>
            </w:r>
          </w:p>
        </w:tc>
        <w:tc>
          <w:tcPr>
            <w:tcW w:w="0" w:type="auto"/>
          </w:tcPr>
          <w:p w:rsidR="00E86E0E" w:rsidRDefault="00E86E0E" w:rsidP="00C70742">
            <w:pPr>
              <w:pStyle w:val="Compact"/>
              <w:jc w:val="center"/>
            </w:pPr>
            <w:r>
              <w:t>100</w:t>
            </w:r>
          </w:p>
        </w:tc>
        <w:tc>
          <w:tcPr>
            <w:tcW w:w="0" w:type="auto"/>
          </w:tcPr>
          <w:p w:rsidR="00E86E0E" w:rsidRDefault="00E86E0E" w:rsidP="00C70742">
            <w:pPr>
              <w:pStyle w:val="Compact"/>
              <w:jc w:val="center"/>
            </w:pPr>
            <w:r>
              <w:t>100</w:t>
            </w:r>
          </w:p>
        </w:tc>
        <w:tc>
          <w:tcPr>
            <w:tcW w:w="0" w:type="auto"/>
          </w:tcPr>
          <w:p w:rsidR="00E86E0E" w:rsidRDefault="00E86E0E" w:rsidP="00C70742">
            <w:pPr>
              <w:pStyle w:val="Compact"/>
              <w:jc w:val="center"/>
            </w:pPr>
            <w:r>
              <w:t>0</w:t>
            </w:r>
          </w:p>
        </w:tc>
      </w:tr>
      <w:tr w:rsidR="00E86E0E" w:rsidTr="00C70742">
        <w:tc>
          <w:tcPr>
            <w:tcW w:w="0" w:type="auto"/>
            <w:vMerge/>
          </w:tcPr>
          <w:p w:rsidR="00E86E0E" w:rsidRDefault="00E86E0E" w:rsidP="00C70742"/>
        </w:tc>
        <w:tc>
          <w:tcPr>
            <w:tcW w:w="0" w:type="auto"/>
          </w:tcPr>
          <w:p w:rsidR="00E86E0E" w:rsidRDefault="00E86E0E" w:rsidP="00C70742">
            <w:pPr>
              <w:pStyle w:val="Compact"/>
              <w:jc w:val="center"/>
            </w:pPr>
            <w:r>
              <w:t>Total</w:t>
            </w:r>
          </w:p>
        </w:tc>
        <w:tc>
          <w:tcPr>
            <w:tcW w:w="0" w:type="auto"/>
          </w:tcPr>
          <w:p w:rsidR="00E86E0E" w:rsidRDefault="00E86E0E" w:rsidP="00C70742">
            <w:pPr>
              <w:pStyle w:val="Compact"/>
            </w:pPr>
          </w:p>
        </w:tc>
        <w:tc>
          <w:tcPr>
            <w:tcW w:w="0" w:type="auto"/>
          </w:tcPr>
          <w:p w:rsidR="00E86E0E" w:rsidRDefault="00E86E0E" w:rsidP="00C70742">
            <w:pPr>
              <w:pStyle w:val="Compact"/>
              <w:jc w:val="center"/>
            </w:pPr>
            <w:r>
              <w:t>99.94</w:t>
            </w:r>
          </w:p>
        </w:tc>
        <w:tc>
          <w:tcPr>
            <w:tcW w:w="0" w:type="auto"/>
          </w:tcPr>
          <w:p w:rsidR="00E86E0E" w:rsidRDefault="00E86E0E" w:rsidP="00C70742">
            <w:pPr>
              <w:pStyle w:val="Compact"/>
              <w:jc w:val="center"/>
            </w:pPr>
            <w:r>
              <w:t>99.4</w:t>
            </w:r>
          </w:p>
        </w:tc>
        <w:tc>
          <w:tcPr>
            <w:tcW w:w="0" w:type="auto"/>
          </w:tcPr>
          <w:p w:rsidR="00E86E0E" w:rsidRDefault="00E86E0E" w:rsidP="00C70742">
            <w:pPr>
              <w:pStyle w:val="Compact"/>
              <w:jc w:val="center"/>
            </w:pPr>
            <w:r>
              <w:t>99.4</w:t>
            </w:r>
          </w:p>
        </w:tc>
        <w:tc>
          <w:tcPr>
            <w:tcW w:w="0" w:type="auto"/>
          </w:tcPr>
          <w:p w:rsidR="00E86E0E" w:rsidRDefault="00E86E0E" w:rsidP="00C70742">
            <w:pPr>
              <w:pStyle w:val="Compact"/>
              <w:jc w:val="center"/>
            </w:pPr>
            <w:r>
              <w:t>0.03</w:t>
            </w:r>
          </w:p>
        </w:tc>
      </w:tr>
      <w:tr w:rsidR="00E86E0E" w:rsidTr="00C70742">
        <w:tc>
          <w:tcPr>
            <w:tcW w:w="0" w:type="auto"/>
            <w:vMerge w:val="restart"/>
          </w:tcPr>
          <w:p w:rsidR="00E86E0E" w:rsidRDefault="00E86E0E" w:rsidP="00C70742">
            <w:pPr>
              <w:pStyle w:val="Compact"/>
            </w:pPr>
            <w:r>
              <w:rPr>
                <w:rFonts w:hint="eastAsia"/>
                <w:b/>
                <w:bCs/>
              </w:rPr>
              <w:t>实时</w:t>
            </w:r>
          </w:p>
        </w:tc>
        <w:tc>
          <w:tcPr>
            <w:tcW w:w="0" w:type="auto"/>
          </w:tcPr>
          <w:p w:rsidR="00E86E0E" w:rsidRDefault="00E86E0E" w:rsidP="00C70742">
            <w:pPr>
              <w:pStyle w:val="Compact"/>
              <w:jc w:val="center"/>
            </w:pPr>
            <w:r>
              <w:t>GPS S2W</w:t>
            </w:r>
          </w:p>
        </w:tc>
        <w:tc>
          <w:tcPr>
            <w:tcW w:w="0" w:type="auto"/>
          </w:tcPr>
          <w:p w:rsidR="00E86E0E" w:rsidRDefault="00E86E0E" w:rsidP="00C70742">
            <w:pPr>
              <w:pStyle w:val="Compact"/>
              <w:jc w:val="center"/>
            </w:pPr>
            <w:r>
              <w:t>June 1–7, 2024</w:t>
            </w:r>
          </w:p>
        </w:tc>
        <w:tc>
          <w:tcPr>
            <w:tcW w:w="0" w:type="auto"/>
          </w:tcPr>
          <w:p w:rsidR="00E86E0E" w:rsidRDefault="00E86E0E" w:rsidP="00C70742">
            <w:pPr>
              <w:pStyle w:val="Compact"/>
              <w:jc w:val="center"/>
            </w:pPr>
            <w:r>
              <w:t>99.88</w:t>
            </w:r>
          </w:p>
        </w:tc>
        <w:tc>
          <w:tcPr>
            <w:tcW w:w="0" w:type="auto"/>
          </w:tcPr>
          <w:p w:rsidR="00E86E0E" w:rsidRDefault="00E86E0E" w:rsidP="00C70742">
            <w:pPr>
              <w:pStyle w:val="Compact"/>
              <w:jc w:val="center"/>
            </w:pPr>
            <w:r>
              <w:t>99.98</w:t>
            </w:r>
          </w:p>
        </w:tc>
        <w:tc>
          <w:tcPr>
            <w:tcW w:w="0" w:type="auto"/>
          </w:tcPr>
          <w:p w:rsidR="00E86E0E" w:rsidRDefault="00E86E0E" w:rsidP="00C70742">
            <w:pPr>
              <w:pStyle w:val="Compact"/>
              <w:jc w:val="center"/>
            </w:pPr>
            <w:r>
              <w:t>99.86</w:t>
            </w:r>
          </w:p>
        </w:tc>
        <w:tc>
          <w:tcPr>
            <w:tcW w:w="0" w:type="auto"/>
          </w:tcPr>
          <w:p w:rsidR="00E86E0E" w:rsidRDefault="00E86E0E" w:rsidP="00C70742">
            <w:pPr>
              <w:pStyle w:val="Compact"/>
              <w:jc w:val="center"/>
            </w:pPr>
            <w:r>
              <w:t>0.05</w:t>
            </w:r>
          </w:p>
        </w:tc>
      </w:tr>
      <w:tr w:rsidR="00E86E0E" w:rsidTr="00C70742">
        <w:tc>
          <w:tcPr>
            <w:tcW w:w="0" w:type="auto"/>
            <w:vMerge/>
          </w:tcPr>
          <w:p w:rsidR="00E86E0E" w:rsidRDefault="00E86E0E" w:rsidP="00C70742"/>
        </w:tc>
        <w:tc>
          <w:tcPr>
            <w:tcW w:w="0" w:type="auto"/>
          </w:tcPr>
          <w:p w:rsidR="00E86E0E" w:rsidRDefault="00E86E0E" w:rsidP="00C70742">
            <w:pPr>
              <w:pStyle w:val="Compact"/>
              <w:jc w:val="center"/>
            </w:pPr>
            <w:r>
              <w:t>BDS S6I</w:t>
            </w:r>
          </w:p>
        </w:tc>
        <w:tc>
          <w:tcPr>
            <w:tcW w:w="0" w:type="auto"/>
          </w:tcPr>
          <w:p w:rsidR="00E86E0E" w:rsidRDefault="00E86E0E" w:rsidP="00C70742">
            <w:pPr>
              <w:pStyle w:val="Compact"/>
              <w:jc w:val="center"/>
            </w:pPr>
            <w:r>
              <w:t>Sept 23–30, 2024</w:t>
            </w:r>
          </w:p>
        </w:tc>
        <w:tc>
          <w:tcPr>
            <w:tcW w:w="0" w:type="auto"/>
          </w:tcPr>
          <w:p w:rsidR="00E86E0E" w:rsidRDefault="00E86E0E" w:rsidP="00C70742">
            <w:pPr>
              <w:pStyle w:val="Compact"/>
              <w:jc w:val="center"/>
            </w:pPr>
            <w:r>
              <w:t>99.91</w:t>
            </w:r>
          </w:p>
        </w:tc>
        <w:tc>
          <w:tcPr>
            <w:tcW w:w="0" w:type="auto"/>
          </w:tcPr>
          <w:p w:rsidR="00E86E0E" w:rsidRDefault="00E86E0E" w:rsidP="00C70742">
            <w:pPr>
              <w:pStyle w:val="Compact"/>
              <w:jc w:val="center"/>
            </w:pPr>
            <w:r>
              <w:t>99.99</w:t>
            </w:r>
          </w:p>
        </w:tc>
        <w:tc>
          <w:tcPr>
            <w:tcW w:w="0" w:type="auto"/>
          </w:tcPr>
          <w:p w:rsidR="00E86E0E" w:rsidRDefault="00E86E0E" w:rsidP="00C70742">
            <w:pPr>
              <w:pStyle w:val="Compact"/>
              <w:jc w:val="center"/>
            </w:pPr>
            <w:r>
              <w:t>99.88</w:t>
            </w:r>
          </w:p>
        </w:tc>
        <w:tc>
          <w:tcPr>
            <w:tcW w:w="0" w:type="auto"/>
          </w:tcPr>
          <w:p w:rsidR="00E86E0E" w:rsidRDefault="00E86E0E" w:rsidP="00C70742">
            <w:pPr>
              <w:pStyle w:val="Compact"/>
              <w:jc w:val="center"/>
            </w:pPr>
            <w:r>
              <w:t>0.04</w:t>
            </w:r>
          </w:p>
        </w:tc>
      </w:tr>
      <w:tr w:rsidR="00E86E0E" w:rsidTr="00C70742">
        <w:tc>
          <w:tcPr>
            <w:tcW w:w="0" w:type="auto"/>
            <w:vMerge/>
          </w:tcPr>
          <w:p w:rsidR="00E86E0E" w:rsidRDefault="00E86E0E" w:rsidP="00C70742"/>
        </w:tc>
        <w:tc>
          <w:tcPr>
            <w:tcW w:w="0" w:type="auto"/>
          </w:tcPr>
          <w:p w:rsidR="00E86E0E" w:rsidRDefault="00E86E0E" w:rsidP="00C70742">
            <w:pPr>
              <w:pStyle w:val="Compact"/>
              <w:jc w:val="center"/>
            </w:pPr>
            <w:r>
              <w:t>Total</w:t>
            </w:r>
          </w:p>
        </w:tc>
        <w:tc>
          <w:tcPr>
            <w:tcW w:w="0" w:type="auto"/>
          </w:tcPr>
          <w:p w:rsidR="00E86E0E" w:rsidRDefault="00E86E0E" w:rsidP="00C70742">
            <w:pPr>
              <w:pStyle w:val="Compact"/>
            </w:pPr>
          </w:p>
        </w:tc>
        <w:tc>
          <w:tcPr>
            <w:tcW w:w="0" w:type="auto"/>
          </w:tcPr>
          <w:p w:rsidR="00E86E0E" w:rsidRDefault="00E86E0E" w:rsidP="00C70742">
            <w:pPr>
              <w:pStyle w:val="Compact"/>
              <w:jc w:val="center"/>
            </w:pPr>
            <w:r>
              <w:t>99.89</w:t>
            </w:r>
          </w:p>
        </w:tc>
        <w:tc>
          <w:tcPr>
            <w:tcW w:w="0" w:type="auto"/>
          </w:tcPr>
          <w:p w:rsidR="00E86E0E" w:rsidRDefault="00E86E0E" w:rsidP="00C70742">
            <w:pPr>
              <w:pStyle w:val="Compact"/>
              <w:jc w:val="center"/>
            </w:pPr>
            <w:r>
              <w:t>99.98</w:t>
            </w:r>
          </w:p>
        </w:tc>
        <w:tc>
          <w:tcPr>
            <w:tcW w:w="0" w:type="auto"/>
          </w:tcPr>
          <w:p w:rsidR="00E86E0E" w:rsidRDefault="00E86E0E" w:rsidP="00C70742">
            <w:pPr>
              <w:pStyle w:val="Compact"/>
              <w:jc w:val="center"/>
            </w:pPr>
            <w:r>
              <w:t>99.87</w:t>
            </w:r>
          </w:p>
        </w:tc>
        <w:tc>
          <w:tcPr>
            <w:tcW w:w="0" w:type="auto"/>
          </w:tcPr>
          <w:p w:rsidR="00E86E0E" w:rsidRDefault="00E86E0E" w:rsidP="00C70742">
            <w:pPr>
              <w:pStyle w:val="Compact"/>
              <w:jc w:val="center"/>
            </w:pPr>
            <w:r>
              <w:t>0.04</w:t>
            </w:r>
          </w:p>
        </w:tc>
      </w:tr>
    </w:tbl>
    <w:p w:rsidR="00E86E0E" w:rsidRDefault="00E86E0E" w:rsidP="00E86E0E">
      <w:pPr>
        <w:pStyle w:val="BodyText"/>
      </w:pPr>
      <w:bookmarkStart w:id="89" w:name="tab:afpd_tab_8"/>
      <w:bookmarkEnd w:id="89"/>
    </w:p>
    <w:p w:rsidR="00E86E0E" w:rsidRDefault="00E86E0E" w:rsidP="00E86E0E">
      <w:pPr>
        <w:pStyle w:val="BodyText"/>
      </w:pPr>
      <w:r>
        <w:rPr>
          <w:rFonts w:hint="eastAsia"/>
        </w:rPr>
        <w:t>在数据需求方面，</w:t>
      </w:r>
      <w:r>
        <w:rPr>
          <w:rFonts w:hint="eastAsia"/>
        </w:rPr>
        <w:t>AFPD-DTW</w:t>
      </w:r>
      <w:r>
        <w:t xml:space="preserve"> </w:t>
      </w:r>
      <w:r>
        <w:rPr>
          <w:rFonts w:hint="eastAsia"/>
        </w:rPr>
        <w:t>不依赖历史数据，仅需</w:t>
      </w:r>
      <w:r>
        <w:t xml:space="preserve"> 8–10 </w:t>
      </w:r>
      <w:r>
        <w:rPr>
          <w:rFonts w:hint="eastAsia"/>
        </w:rPr>
        <w:t>个站点即可运行，因此能够在多星座、多频点环境中实现快速、简化的部署。相比之下，</w:t>
      </w:r>
      <w:r>
        <w:rPr>
          <w:rFonts w:hint="eastAsia"/>
        </w:rPr>
        <w:t>FPD</w:t>
      </w:r>
      <w:r>
        <w:t xml:space="preserve"> </w:t>
      </w:r>
      <w:r>
        <w:rPr>
          <w:rFonts w:hint="eastAsia"/>
        </w:rPr>
        <w:t>需要超过</w:t>
      </w:r>
      <w:r>
        <w:t xml:space="preserve"> 200 </w:t>
      </w:r>
      <w:r>
        <w:rPr>
          <w:rFonts w:hint="eastAsia"/>
        </w:rPr>
        <w:t>个站点，而基于随机森林的方法需要大量标注训练数据；基于模型的方法则依赖大规模先验数据集和特定硬件配置。</w:t>
      </w:r>
    </w:p>
    <w:p w:rsidR="00E86E0E" w:rsidRDefault="00E86E0E" w:rsidP="00E86E0E">
      <w:pPr>
        <w:pStyle w:val="BodyText"/>
      </w:pPr>
      <w:r>
        <w:rPr>
          <w:rFonts w:hint="eastAsia"/>
        </w:rPr>
        <w:t>在检测效率方面，由于</w:t>
      </w:r>
      <w:r>
        <w:t xml:space="preserve"> AFPD-DTW </w:t>
      </w:r>
      <w:r>
        <w:rPr>
          <w:rFonts w:hint="eastAsia"/>
        </w:rPr>
        <w:t>仅使用少量站点数据，相比</w:t>
      </w:r>
      <w:r>
        <w:t xml:space="preserve"> FPD </w:t>
      </w:r>
      <w:r>
        <w:rPr>
          <w:rFonts w:hint="eastAsia"/>
        </w:rPr>
        <w:t>实现了约</w:t>
      </w:r>
      <w:r>
        <w:t xml:space="preserve"> 20 </w:t>
      </w:r>
      <w:r>
        <w:rPr>
          <w:rFonts w:hint="eastAsia"/>
        </w:rPr>
        <w:t>倍的加速。这种大幅度的速度提升使得快速事后处理与实时检测成为可能，尤其是在站网规模不断扩大、卫星星座数量持续增长的背景下，其重要性更加显著。</w:t>
      </w:r>
    </w:p>
    <w:p w:rsidR="00E86E0E" w:rsidRDefault="00E86E0E" w:rsidP="00E86E0E">
      <w:pPr>
        <w:pStyle w:val="BodyText"/>
      </w:pPr>
      <w:r>
        <w:rPr>
          <w:rFonts w:hint="eastAsia"/>
        </w:rPr>
        <w:t>总之，</w:t>
      </w:r>
      <w:r>
        <w:rPr>
          <w:rFonts w:hint="eastAsia"/>
        </w:rPr>
        <w:t>AFPD-DTW</w:t>
      </w:r>
      <w:r>
        <w:t xml:space="preserve"> </w:t>
      </w:r>
      <w:r>
        <w:rPr>
          <w:rFonts w:hint="eastAsia"/>
        </w:rPr>
        <w:t>通过利用卫星日周期</w:t>
      </w:r>
      <w:r>
        <w:t xml:space="preserve"> C/N0 </w:t>
      </w:r>
      <w:r>
        <w:rPr>
          <w:rFonts w:hint="eastAsia"/>
        </w:rPr>
        <w:t>差分特性，并采用</w:t>
      </w:r>
      <w:r>
        <w:t xml:space="preserve"> DTW </w:t>
      </w:r>
      <w:r>
        <w:rPr>
          <w:rFonts w:hint="eastAsia"/>
        </w:rPr>
        <w:t>校正周期不匹配问题，实现了高效且可靠的弹性功率检测。在实时与事后处理两种模式下，它在保持高精度的同时显著提升了检测速度，且对数据需求极低，无需任何预训练的基线模型。</w:t>
      </w:r>
    </w:p>
    <w:p w:rsidR="00E86E0E" w:rsidRDefault="00E86E0E" w:rsidP="00E86E0E">
      <w:pPr>
        <w:pStyle w:val="Heading2"/>
      </w:pPr>
      <w:bookmarkStart w:id="90" w:name="dlfpd-网络架构设计"/>
      <w:bookmarkEnd w:id="61"/>
      <w:bookmarkEnd w:id="70"/>
      <w:bookmarkEnd w:id="87"/>
      <w:r>
        <w:t xml:space="preserve">DLFPD </w:t>
      </w:r>
      <w:r>
        <w:rPr>
          <w:rFonts w:hint="eastAsia"/>
        </w:rPr>
        <w:t>网络架构设计</w:t>
      </w:r>
    </w:p>
    <w:p w:rsidR="00E86E0E" w:rsidRDefault="00E86E0E" w:rsidP="00E86E0E">
      <w:pPr>
        <w:pStyle w:val="FirstParagraph"/>
      </w:pPr>
      <w:r>
        <w:rPr>
          <w:rFonts w:hint="eastAsia"/>
        </w:rPr>
        <w:t>尽管</w:t>
      </w:r>
      <w:r>
        <w:t xml:space="preserve"> AFPD-DTW </w:t>
      </w:r>
      <w:r>
        <w:rPr>
          <w:rFonts w:hint="eastAsia"/>
        </w:rPr>
        <w:t>在处理时间错位和噪声方面表现出色，但其本质上属于一种相对检测策略。它依赖于将当前观测值与历史基准进行差分比较。这种机制存在两个固有的局限性。首先，它对初始状态敏感，需要人为确认基准日处于非弹性功率状态；其次，当弹性功率事件基准模型不稳定时，差分方法可能失效，从而难以判断当前的绝对功率状态。</w:t>
      </w:r>
    </w:p>
    <w:p w:rsidR="00E86E0E" w:rsidRDefault="00E86E0E" w:rsidP="00E86E0E">
      <w:pPr>
        <w:pStyle w:val="BodyText"/>
      </w:pPr>
      <w:r>
        <w:rPr>
          <w:rFonts w:hint="eastAsia"/>
        </w:rPr>
        <w:t>为了克服上述缺陷，本节提出一种基于深度学习的端到端检测框架（</w:t>
      </w:r>
      <w:r>
        <w:rPr>
          <w:rFonts w:hint="eastAsia"/>
        </w:rPr>
        <w:t>DLFPD,</w:t>
      </w:r>
      <w:r>
        <w:t xml:space="preserve"> Deep Leaening-Based Flex Power </w:t>
      </w:r>
      <w:r>
        <w:rPr>
          <w:rFonts w:hint="eastAsia"/>
        </w:rPr>
        <w:t>Detector</w:t>
      </w:r>
      <w:r>
        <w:rPr>
          <w:rFonts w:hint="eastAsia"/>
        </w:rPr>
        <w:t>）。该方法的核心目标是构建一个具有高泛化能力的通用模型，旨在通过单一模型实现对不同测站、不同卫星对的实时状态判读，而无需针对特定链路进行独立建模。本质上，该方法将弹性功率检测建模为一个多变量时间序列分类问题，即以归一化的信号强度序列及空间几何特征为输入，通过混合神经网络架构提取深层特征，最终输出当前时刻发生弹性功率事件的绝对概率。</w:t>
      </w:r>
    </w:p>
    <w:p w:rsidR="00E86E0E" w:rsidRDefault="00E86E0E" w:rsidP="00E86E0E">
      <w:pPr>
        <w:pStyle w:val="Heading3"/>
      </w:pPr>
      <w:bookmarkStart w:id="91" w:name="dlfpd方法"/>
      <w:r>
        <w:rPr>
          <w:rFonts w:hint="eastAsia"/>
        </w:rPr>
        <w:t>DLFPD</w:t>
      </w:r>
      <w:r>
        <w:rPr>
          <w:rFonts w:hint="eastAsia"/>
        </w:rPr>
        <w:t>方法</w:t>
      </w:r>
    </w:p>
    <w:p w:rsidR="00E86E0E" w:rsidRDefault="00E86E0E" w:rsidP="00E86E0E">
      <w:pPr>
        <w:pStyle w:val="FirstParagraph"/>
      </w:pPr>
      <w:r>
        <w:rPr>
          <w:rFonts w:hint="eastAsia"/>
        </w:rPr>
        <w:t>图</w:t>
      </w:r>
      <w:hyperlink w:anchor="fig:c3_dl_strcut">
        <w:r>
          <w:rPr>
            <w:rStyle w:val="Hyperlink"/>
          </w:rPr>
          <w:t>1.16</w:t>
        </w:r>
      </w:hyperlink>
      <w:r>
        <w:rPr>
          <w:rFonts w:hint="eastAsia"/>
        </w:rPr>
        <w:t>展示了用于弹性功率检测的</w:t>
      </w:r>
      <w:r>
        <w:rPr>
          <w:rFonts w:hint="eastAsia"/>
        </w:rPr>
        <w:t>DLFPD</w:t>
      </w:r>
      <w:r>
        <w:rPr>
          <w:rFonts w:hint="eastAsia"/>
        </w:rPr>
        <w:t>架构。</w:t>
      </w:r>
    </w:p>
    <w:tbl>
      <w:tblPr>
        <w:tblStyle w:val="Table"/>
        <w:tblW w:w="0" w:type="auto"/>
        <w:jc w:val="center"/>
        <w:tblLook w:val="0600" w:firstRow="0" w:lastRow="0" w:firstColumn="0" w:lastColumn="0" w:noHBand="1" w:noVBand="1"/>
      </w:tblPr>
      <w:tblGrid>
        <w:gridCol w:w="849"/>
      </w:tblGrid>
      <w:tr w:rsidR="00E86E0E" w:rsidTr="00C70742">
        <w:trPr>
          <w:jc w:val="center"/>
        </w:trPr>
        <w:tc>
          <w:tcPr>
            <w:tcW w:w="0" w:type="auto"/>
          </w:tcPr>
          <w:p w:rsidR="00E86E0E" w:rsidRDefault="00E86E0E" w:rsidP="00C70742">
            <w:pPr>
              <w:jc w:val="center"/>
            </w:pPr>
            <w:bookmarkStart w:id="92" w:name="fig:c3_dl_strcut"/>
            <w:r>
              <w:t xml:space="preserve">image </w:t>
            </w:r>
          </w:p>
        </w:tc>
      </w:tr>
    </w:tbl>
    <w:p w:rsidR="00E86E0E" w:rsidRDefault="00E86E0E" w:rsidP="00E86E0E">
      <w:pPr>
        <w:pStyle w:val="Heading4"/>
      </w:pPr>
      <w:bookmarkStart w:id="93" w:name="数据预处理与特征工程"/>
      <w:bookmarkEnd w:id="92"/>
      <w:r>
        <w:rPr>
          <w:rFonts w:hint="eastAsia"/>
        </w:rPr>
        <w:lastRenderedPageBreak/>
        <w:t>数据预处理与特征工程</w:t>
      </w:r>
    </w:p>
    <w:p w:rsidR="00E86E0E" w:rsidRDefault="00E86E0E" w:rsidP="00E86E0E">
      <w:pPr>
        <w:pStyle w:val="FirstParagraph"/>
      </w:pPr>
      <w:r>
        <w:rPr>
          <w:rFonts w:hint="eastAsia"/>
        </w:rPr>
        <w:t>深度学习模型的性能高度依赖于输入数据的质量与表征形式。原始数据包括带有时间戳的</w:t>
      </w:r>
      <w:r>
        <w:t xml:space="preserve"> GNSS </w:t>
      </w:r>
      <w:r>
        <w:rPr>
          <w:rFonts w:hint="eastAsia"/>
        </w:rPr>
        <w:t>信号日志、测站坐标、卫星位置以及不同信号分量的</w:t>
      </w:r>
      <w:r>
        <w:rPr>
          <w:rFonts w:hint="eastAsia"/>
        </w:rPr>
        <w:t>C/N0</w:t>
      </w:r>
      <w:r>
        <w:rPr>
          <w:rFonts w:hint="eastAsia"/>
        </w:rPr>
        <w:t>。</w:t>
      </w:r>
    </w:p>
    <w:p w:rsidR="00E86E0E" w:rsidRDefault="00E86E0E" w:rsidP="00E86E0E">
      <w:pPr>
        <w:pStyle w:val="BodyText"/>
      </w:pPr>
      <w:r>
        <w:rPr>
          <w:rFonts w:hint="eastAsia"/>
        </w:rPr>
        <w:t>弹性功率</w:t>
      </w:r>
      <w:r>
        <w:t xml:space="preserve"> </w:t>
      </w:r>
      <w:r>
        <w:rPr>
          <w:rFonts w:hint="eastAsia"/>
        </w:rPr>
        <w:t>检测的关键物理量为主信号（</w:t>
      </w:r>
      <m:oMath>
        <m:sSub>
          <m:sSubPr>
            <m:ctrlPr>
              <w:rPr>
                <w:rFonts w:ascii="Cambria Math" w:hAnsi="Cambria Math"/>
              </w:rPr>
            </m:ctrlPr>
          </m:sSubPr>
          <m:e>
            <m:r>
              <w:rPr>
                <w:rFonts w:ascii="Cambria Math" w:hAnsi="Cambria Math"/>
              </w:rPr>
              <m:t>S</m:t>
            </m:r>
          </m:e>
          <m:sub>
            <m:r>
              <w:rPr>
                <w:rFonts w:ascii="Cambria Math" w:hAnsi="Cambria Math"/>
              </w:rPr>
              <m:t>1</m:t>
            </m:r>
          </m:sub>
        </m:sSub>
      </m:oMath>
      <w:r>
        <w:rPr>
          <w:rFonts w:hint="eastAsia"/>
        </w:rPr>
        <w:t>）、副信号（</w:t>
      </w:r>
      <m:oMath>
        <m:sSub>
          <m:sSubPr>
            <m:ctrlPr>
              <w:rPr>
                <w:rFonts w:ascii="Cambria Math" w:hAnsi="Cambria Math"/>
              </w:rPr>
            </m:ctrlPr>
          </m:sSubPr>
          <m:e>
            <m:r>
              <w:rPr>
                <w:rFonts w:ascii="Cambria Math" w:hAnsi="Cambria Math"/>
              </w:rPr>
              <m:t>S</m:t>
            </m:r>
          </m:e>
          <m:sub>
            <m:r>
              <w:rPr>
                <w:rFonts w:ascii="Cambria Math" w:hAnsi="Cambria Math"/>
              </w:rPr>
              <m:t>2</m:t>
            </m:r>
          </m:sub>
        </m:sSub>
      </m:oMath>
      <w:r>
        <w:rPr>
          <w:rFonts w:hint="eastAsia"/>
        </w:rPr>
        <w:t>）的</w:t>
      </w:r>
      <w:r>
        <w:t xml:space="preserve"> C/N0 </w:t>
      </w:r>
      <w:r>
        <w:rPr>
          <w:rFonts w:hint="eastAsia"/>
        </w:rPr>
        <w:t>值及其差值（</w:t>
      </w:r>
      <m:oMath>
        <m:sSub>
          <m:sSubPr>
            <m:ctrlPr>
              <w:rPr>
                <w:rFonts w:ascii="Cambria Math" w:hAnsi="Cambria Math"/>
              </w:rPr>
            </m:ctrlPr>
          </m:sSubPr>
          <m:e>
            <m:r>
              <m:rPr>
                <m:sty m:val="p"/>
              </m:rPr>
              <w:rPr>
                <w:rFonts w:ascii="Cambria Math" w:hAnsi="Cambria Math"/>
              </w:rPr>
              <m:t>Δ</m:t>
            </m:r>
          </m:e>
          <m:sub>
            <m:r>
              <m:rPr>
                <m:nor/>
              </m:rPr>
              <m:t>diff</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oMath>
      <w:r>
        <w:rPr>
          <w:rFonts w:hint="eastAsia"/>
        </w:rPr>
        <w:t>）。由于不同接收机、不同仰角下的基准噪声水平存在显著差异，直接使用原始分贝值会导致模型难以收敛。因此，采用</w:t>
      </w:r>
      <w:r>
        <w:t xml:space="preserve"> Z-Score </w:t>
      </w:r>
      <w:r>
        <w:rPr>
          <w:rFonts w:hint="eastAsia"/>
        </w:rPr>
        <w:t>标准化处理：</w:t>
      </w:r>
    </w:p>
    <w:p w:rsidR="00E86E0E" w:rsidRDefault="00E86E0E" w:rsidP="00E86E0E">
      <w:pPr>
        <w:pStyle w:val="BodyText"/>
      </w:pPr>
      <m:oMathPara>
        <m:oMathParaPr>
          <m:jc m:val="center"/>
        </m:oMathParaPr>
        <m:oMath>
          <m:sSub>
            <m:sSubPr>
              <m:ctrlPr>
                <w:rPr>
                  <w:rFonts w:ascii="Cambria Math" w:hAnsi="Cambria Math"/>
                </w:rPr>
              </m:ctrlPr>
            </m:sSubPr>
            <m:e>
              <m:r>
                <w:rPr>
                  <w:rFonts w:ascii="Cambria Math" w:hAnsi="Cambria Math"/>
                </w:rPr>
                <m:t>x</m:t>
              </m:r>
            </m:e>
            <m:sub>
              <m:r>
                <m:rPr>
                  <m:nor/>
                </m:rPr>
                <m:t>norm</m:t>
              </m:r>
            </m:sub>
          </m:sSub>
          <m:r>
            <m:rPr>
              <m:sty m:val="p"/>
            </m:rPr>
            <w:rPr>
              <w:rFonts w:ascii="Cambria Math" w:hAnsi="Cambria Math"/>
            </w:rPr>
            <m:t>=</m:t>
          </m:r>
          <m:f>
            <m:fPr>
              <m:ctrlPr>
                <w:rPr>
                  <w:rFonts w:ascii="Cambria Math" w:hAnsi="Cambria Math"/>
                </w:rPr>
              </m:ctrlPr>
            </m:fPr>
            <m:num>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μ</m:t>
                  </m:r>
                </m:e>
                <m:sub>
                  <m:r>
                    <m:rPr>
                      <m:nor/>
                    </m:rPr>
                    <m:t>global</m:t>
                  </m:r>
                </m:sub>
              </m:sSub>
            </m:num>
            <m:den>
              <m:sSub>
                <m:sSubPr>
                  <m:ctrlPr>
                    <w:rPr>
                      <w:rFonts w:ascii="Cambria Math" w:hAnsi="Cambria Math"/>
                    </w:rPr>
                  </m:ctrlPr>
                </m:sSubPr>
                <m:e>
                  <m:r>
                    <w:rPr>
                      <w:rFonts w:ascii="Cambria Math" w:hAnsi="Cambria Math"/>
                    </w:rPr>
                    <m:t>σ</m:t>
                  </m:r>
                </m:e>
                <m:sub>
                  <m:r>
                    <m:rPr>
                      <m:nor/>
                    </m:rPr>
                    <m:t>global</m:t>
                  </m:r>
                </m:sub>
              </m:sSub>
            </m:den>
          </m:f>
          <m:r>
            <m:rPr>
              <m:sty m:val="p"/>
            </m:rPr>
            <w:rPr>
              <w:rFonts w:ascii="Cambria Math" w:hAnsi="Cambria Math"/>
            </w:rPr>
            <m:t>,</m:t>
          </m:r>
        </m:oMath>
      </m:oMathPara>
    </w:p>
    <w:p w:rsidR="00E86E0E" w:rsidRDefault="00E86E0E" w:rsidP="00E86E0E">
      <w:pPr>
        <w:pStyle w:val="FirstParagraph"/>
      </w:pPr>
      <w:r>
        <w:rPr>
          <w:rFonts w:hint="eastAsia"/>
        </w:rPr>
        <w:t>其中，</w:t>
      </w:r>
      <m:oMath>
        <m:sSub>
          <m:sSubPr>
            <m:ctrlPr>
              <w:rPr>
                <w:rFonts w:ascii="Cambria Math" w:hAnsi="Cambria Math"/>
              </w:rPr>
            </m:ctrlPr>
          </m:sSubPr>
          <m:e>
            <m:r>
              <w:rPr>
                <w:rFonts w:ascii="Cambria Math" w:hAnsi="Cambria Math"/>
              </w:rPr>
              <m:t>μ</m:t>
            </m:r>
          </m:e>
          <m:sub>
            <m:r>
              <m:rPr>
                <m:nor/>
              </m:rPr>
              <m:t>global</m:t>
            </m:r>
          </m:sub>
        </m:sSub>
      </m:oMath>
      <w:r>
        <w:t xml:space="preserve"> </w:t>
      </w:r>
      <w:r>
        <w:rPr>
          <w:rFonts w:hint="eastAsia"/>
        </w:rPr>
        <w:t>和</w:t>
      </w:r>
      <w:r>
        <w:t xml:space="preserve"> </w:t>
      </w:r>
      <m:oMath>
        <m:sSub>
          <m:sSubPr>
            <m:ctrlPr>
              <w:rPr>
                <w:rFonts w:ascii="Cambria Math" w:hAnsi="Cambria Math"/>
              </w:rPr>
            </m:ctrlPr>
          </m:sSubPr>
          <m:e>
            <m:r>
              <w:rPr>
                <w:rFonts w:ascii="Cambria Math" w:hAnsi="Cambria Math"/>
              </w:rPr>
              <m:t>σ</m:t>
            </m:r>
          </m:e>
          <m:sub>
            <m:r>
              <m:rPr>
                <m:nor/>
              </m:rPr>
              <m:t>global</m:t>
            </m:r>
          </m:sub>
        </m:sSub>
      </m:oMath>
      <w:r>
        <w:t xml:space="preserve"> </w:t>
      </w:r>
      <w:r>
        <w:rPr>
          <w:rFonts w:hint="eastAsia"/>
        </w:rPr>
        <w:t>是在训练集上预先计算的全局均值和标准差。</w:t>
      </w:r>
    </w:p>
    <w:p w:rsidR="00E86E0E" w:rsidRDefault="00E86E0E" w:rsidP="00E86E0E">
      <w:pPr>
        <w:pStyle w:val="BodyText"/>
      </w:pPr>
      <w:r>
        <w:rPr>
          <w:rFonts w:hint="eastAsia"/>
        </w:rPr>
        <w:t>为了捕捉信号的瞬态特征与动态趋势，构建了复合输入向量。其中的当前状态向量为时间点</w:t>
      </w:r>
      <w:r>
        <w:t xml:space="preserve"> </w:t>
      </w:r>
      <m:oMath>
        <m:r>
          <w:rPr>
            <w:rFonts w:ascii="Cambria Math" w:hAnsi="Cambria Math"/>
          </w:rPr>
          <m:t>t</m:t>
        </m:r>
      </m:oMath>
      <w:r>
        <w:t xml:space="preserve"> </w:t>
      </w:r>
      <w:r>
        <w:rPr>
          <w:rFonts w:hint="eastAsia"/>
        </w:rPr>
        <w:t>的</w:t>
      </w:r>
      <w:r>
        <w:t xml:space="preserve"> </w:t>
      </w:r>
      <m:oMath>
        <m:sSub>
          <m:sSubPr>
            <m:ctrlPr>
              <w:rPr>
                <w:rFonts w:ascii="Cambria Math" w:hAnsi="Cambria Math"/>
              </w:rPr>
            </m:ctrlPr>
          </m:sSubPr>
          <m:e>
            <m:r>
              <w:rPr>
                <w:rFonts w:ascii="Cambria Math" w:hAnsi="Cambria Math"/>
              </w:rPr>
              <m:t>S</m:t>
            </m:r>
          </m:e>
          <m:sub>
            <m:r>
              <w:rPr>
                <w:rFonts w:ascii="Cambria Math" w:hAnsi="Cambria Math"/>
              </w:rPr>
              <m:t>1</m:t>
            </m:r>
          </m:sub>
        </m:sSub>
      </m:oMath>
      <w:r>
        <w:t>、</w:t>
      </w:r>
      <m:oMath>
        <m:sSub>
          <m:sSubPr>
            <m:ctrlPr>
              <w:rPr>
                <w:rFonts w:ascii="Cambria Math" w:hAnsi="Cambria Math"/>
              </w:rPr>
            </m:ctrlPr>
          </m:sSubPr>
          <m:e>
            <m:r>
              <w:rPr>
                <w:rFonts w:ascii="Cambria Math" w:hAnsi="Cambria Math"/>
              </w:rPr>
              <m:t>S</m:t>
            </m:r>
          </m:e>
          <m:sub>
            <m:r>
              <w:rPr>
                <w:rFonts w:ascii="Cambria Math" w:hAnsi="Cambria Math"/>
              </w:rPr>
              <m:t>2</m:t>
            </m:r>
          </m:sub>
        </m:sSub>
      </m:oMath>
      <w:r>
        <w:t xml:space="preserve"> </w:t>
      </w:r>
      <w:r>
        <w:rPr>
          <w:rFonts w:hint="eastAsia"/>
        </w:rPr>
        <w:t>和</w:t>
      </w:r>
      <w:r>
        <w:t xml:space="preserve"> </w:t>
      </w:r>
      <m:oMath>
        <m:sSub>
          <m:sSubPr>
            <m:ctrlPr>
              <w:rPr>
                <w:rFonts w:ascii="Cambria Math" w:hAnsi="Cambria Math"/>
              </w:rPr>
            </m:ctrlPr>
          </m:sSubPr>
          <m:e>
            <m:r>
              <m:rPr>
                <m:sty m:val="p"/>
              </m:rPr>
              <w:rPr>
                <w:rFonts w:ascii="Cambria Math" w:hAnsi="Cambria Math"/>
              </w:rPr>
              <m:t>Δ</m:t>
            </m:r>
          </m:e>
          <m:sub>
            <m:r>
              <m:rPr>
                <m:nor/>
              </m:rPr>
              <m:t>diff</m:t>
            </m:r>
          </m:sub>
        </m:sSub>
      </m:oMath>
      <w:r>
        <w:t xml:space="preserve"> </w:t>
      </w:r>
      <w:r>
        <w:rPr>
          <w:rFonts w:hint="eastAsia"/>
        </w:rPr>
        <w:t>的瞬时归一化值。其中的时序序列窗口向量则是构建长度为</w:t>
      </w:r>
      <w:r>
        <w:t xml:space="preserve"> </w:t>
      </w:r>
      <m:oMath>
        <m:r>
          <w:rPr>
            <w:rFonts w:ascii="Cambria Math" w:hAnsi="Cambria Math"/>
          </w:rPr>
          <m:t>W</m:t>
        </m:r>
      </m:oMath>
      <w:r>
        <w:t xml:space="preserve"> </w:t>
      </w:r>
      <w:r>
        <w:rPr>
          <w:rFonts w:hint="eastAsia"/>
        </w:rPr>
        <w:t>的滑动窗口序列</w:t>
      </w:r>
      <w:r>
        <w:t xml:space="preserve"> </w:t>
      </w:r>
      <m:oMath>
        <m:sSub>
          <m:sSubPr>
            <m:ctrlPr>
              <w:rPr>
                <w:rFonts w:ascii="Cambria Math" w:hAnsi="Cambria Math"/>
              </w:rPr>
            </m:ctrlPr>
          </m:sSubPr>
          <m:e>
            <m:r>
              <w:rPr>
                <w:rFonts w:ascii="Cambria Math" w:hAnsi="Cambria Math"/>
              </w:rPr>
              <m:t>X</m:t>
            </m:r>
          </m:e>
          <m:sub>
            <m:r>
              <w:rPr>
                <w:rFonts w:ascii="Cambria Math" w:hAnsi="Cambria Math"/>
              </w:rPr>
              <m:t>seq</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oMath>
      <w:r>
        <w:rPr>
          <w:rFonts w:hint="eastAsia"/>
        </w:rPr>
        <w:t>。这使模型能够观察信号在短时间内的变化模式，从而区分噪声引起的波动与功率阶跃。</w:t>
      </w:r>
    </w:p>
    <w:p w:rsidR="00E86E0E" w:rsidRDefault="00E86E0E" w:rsidP="00E86E0E">
      <w:pPr>
        <w:pStyle w:val="BodyText"/>
      </w:pPr>
      <w:r>
        <w:t xml:space="preserve">GNSS </w:t>
      </w:r>
      <w:r>
        <w:rPr>
          <w:rFonts w:hint="eastAsia"/>
        </w:rPr>
        <w:t>信号强度受多径效应和卫星机动影响显著。为了解耦这些环境因素，设计了显式上下文嵌入。第一种周期性时间编码为了保持时间的连续性（例如</w:t>
      </w:r>
      <w:r>
        <w:t xml:space="preserve"> 23:59 </w:t>
      </w:r>
      <w:r>
        <w:rPr>
          <w:rFonts w:hint="eastAsia"/>
        </w:rPr>
        <w:t>与</w:t>
      </w:r>
      <w:r>
        <w:t xml:space="preserve"> 00:01 </w:t>
      </w:r>
      <w:r>
        <w:rPr>
          <w:rFonts w:hint="eastAsia"/>
        </w:rPr>
        <w:t>的邻近性），此处将时间分量</w:t>
      </w:r>
      <w:r>
        <w:t xml:space="preserve"> </w:t>
      </w:r>
      <m:oMath>
        <m:r>
          <w:rPr>
            <w:rFonts w:ascii="Cambria Math" w:hAnsi="Cambria Math"/>
          </w:rPr>
          <m:t>v</m:t>
        </m:r>
      </m:oMath>
      <w:r>
        <w:rPr>
          <w:rFonts w:hint="eastAsia"/>
        </w:rPr>
        <w:t>（如小时、</w:t>
      </w:r>
      <w:r>
        <w:rPr>
          <w:rFonts w:hint="eastAsia"/>
        </w:rPr>
        <w:t>DOY</w:t>
      </w:r>
      <w:r>
        <w:rPr>
          <w:rFonts w:hint="eastAsia"/>
        </w:rPr>
        <w:t>）分解为正弦与余弦特征：</w:t>
      </w:r>
    </w:p>
    <w:p w:rsidR="00E86E0E" w:rsidRDefault="00E86E0E" w:rsidP="00E86E0E">
      <w:pPr>
        <w:pStyle w:val="BodyText"/>
      </w:pPr>
      <m:oMathPara>
        <m:oMathParaPr>
          <m:jc m:val="center"/>
        </m:oMathParaPr>
        <m:oMath>
          <m:sSub>
            <m:sSubPr>
              <m:ctrlPr>
                <w:rPr>
                  <w:rFonts w:ascii="Cambria Math" w:hAnsi="Cambria Math"/>
                </w:rPr>
              </m:ctrlPr>
            </m:sSubPr>
            <m:e>
              <m:r>
                <w:rPr>
                  <w:rFonts w:ascii="Cambria Math" w:hAnsi="Cambria Math"/>
                </w:rPr>
                <m:t>v</m:t>
              </m:r>
            </m:e>
            <m:sub>
              <m:r>
                <m:rPr>
                  <m:nor/>
                </m:rPr>
                <m:t>cyc</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sin</m:t>
              </m:r>
              <m:d>
                <m:dPr>
                  <m:ctrlPr>
                    <w:rPr>
                      <w:rFonts w:ascii="Cambria Math" w:hAnsi="Cambria Math"/>
                    </w:rPr>
                  </m:ctrlPr>
                </m:dPr>
                <m:e>
                  <m:f>
                    <m:fPr>
                      <m:ctrlPr>
                        <w:rPr>
                          <w:rFonts w:ascii="Cambria Math" w:hAnsi="Cambria Math"/>
                        </w:rPr>
                      </m:ctrlPr>
                    </m:fPr>
                    <m:num>
                      <m:r>
                        <w:rPr>
                          <w:rFonts w:ascii="Cambria Math" w:hAnsi="Cambria Math"/>
                        </w:rPr>
                        <m:t>2πv</m:t>
                      </m:r>
                    </m:num>
                    <m:den>
                      <m:r>
                        <w:rPr>
                          <w:rFonts w:ascii="Cambria Math" w:hAnsi="Cambria Math"/>
                        </w:rPr>
                        <m:t>P</m:t>
                      </m:r>
                    </m:den>
                  </m:f>
                </m:e>
              </m:d>
              <m:r>
                <m:rPr>
                  <m:sty m:val="p"/>
                </m:rPr>
                <w:rPr>
                  <w:rFonts w:ascii="Cambria Math" w:hAnsi="Cambria Math"/>
                </w:rPr>
                <m:t>,cos</m:t>
              </m:r>
              <m:d>
                <m:dPr>
                  <m:ctrlPr>
                    <w:rPr>
                      <w:rFonts w:ascii="Cambria Math" w:hAnsi="Cambria Math"/>
                    </w:rPr>
                  </m:ctrlPr>
                </m:dPr>
                <m:e>
                  <m:f>
                    <m:fPr>
                      <m:ctrlPr>
                        <w:rPr>
                          <w:rFonts w:ascii="Cambria Math" w:hAnsi="Cambria Math"/>
                        </w:rPr>
                      </m:ctrlPr>
                    </m:fPr>
                    <m:num>
                      <m:r>
                        <w:rPr>
                          <w:rFonts w:ascii="Cambria Math" w:hAnsi="Cambria Math"/>
                        </w:rPr>
                        <m:t>2πv</m:t>
                      </m:r>
                    </m:num>
                    <m:den>
                      <m:r>
                        <w:rPr>
                          <w:rFonts w:ascii="Cambria Math" w:hAnsi="Cambria Math"/>
                        </w:rPr>
                        <m:t>P</m:t>
                      </m:r>
                    </m:den>
                  </m:f>
                </m:e>
              </m:d>
            </m:e>
          </m:d>
          <m:r>
            <m:rPr>
              <m:sty m:val="p"/>
            </m:rPr>
            <w:rPr>
              <w:rFonts w:ascii="Cambria Math" w:hAnsi="Cambria Math"/>
            </w:rPr>
            <m:t>.</m:t>
          </m:r>
        </m:oMath>
      </m:oMathPara>
    </w:p>
    <w:p w:rsidR="00E86E0E" w:rsidRDefault="00E86E0E" w:rsidP="00E86E0E">
      <w:pPr>
        <w:pStyle w:val="FirstParagraph"/>
      </w:pPr>
      <w:r>
        <w:rPr>
          <w:rFonts w:hint="eastAsia"/>
        </w:rPr>
        <w:t>第二种是几何特征嵌入，即卫星的高度角</w:t>
      </w:r>
      <w:r>
        <w:t xml:space="preserve"> </w:t>
      </w:r>
      <m:oMath>
        <m:sSub>
          <m:sSubPr>
            <m:ctrlPr>
              <w:rPr>
                <w:rFonts w:ascii="Cambria Math" w:hAnsi="Cambria Math"/>
              </w:rPr>
            </m:ctrlPr>
          </m:sSubPr>
          <m:e>
            <m:r>
              <w:rPr>
                <w:rFonts w:ascii="Cambria Math" w:hAnsi="Cambria Math"/>
              </w:rPr>
              <m:t>θ</m:t>
            </m:r>
          </m:e>
          <m:sub>
            <m:r>
              <w:rPr>
                <w:rFonts w:ascii="Cambria Math" w:hAnsi="Cambria Math"/>
              </w:rPr>
              <m:t>el</m:t>
            </m:r>
          </m:sub>
        </m:sSub>
      </m:oMath>
      <w:r>
        <w:t xml:space="preserve"> </w:t>
      </w:r>
      <w:r>
        <w:rPr>
          <w:rFonts w:hint="eastAsia"/>
        </w:rPr>
        <w:t>和方位角</w:t>
      </w:r>
      <w:r>
        <w:t xml:space="preserve"> </w:t>
      </w:r>
      <m:oMath>
        <m:sSub>
          <m:sSubPr>
            <m:ctrlPr>
              <w:rPr>
                <w:rFonts w:ascii="Cambria Math" w:hAnsi="Cambria Math"/>
              </w:rPr>
            </m:ctrlPr>
          </m:sSubPr>
          <m:e>
            <m:r>
              <w:rPr>
                <w:rFonts w:ascii="Cambria Math" w:hAnsi="Cambria Math"/>
              </w:rPr>
              <m:t>θ</m:t>
            </m:r>
          </m:e>
          <m:sub>
            <m:r>
              <w:rPr>
                <w:rFonts w:ascii="Cambria Math" w:hAnsi="Cambria Math"/>
              </w:rPr>
              <m:t>az</m:t>
            </m:r>
          </m:sub>
        </m:sSub>
      </m:oMath>
      <w:r>
        <w:t xml:space="preserve"> </w:t>
      </w:r>
      <w:r>
        <w:rPr>
          <w:rFonts w:hint="eastAsia"/>
        </w:rPr>
        <w:t>通过三角函数变换映射为连续特征，以辅助模型识别低高度角下的自然多径衰减。</w:t>
      </w:r>
    </w:p>
    <w:p w:rsidR="00E86E0E" w:rsidRDefault="00E86E0E" w:rsidP="00E86E0E">
      <w:pPr>
        <w:pStyle w:val="BodyText"/>
      </w:pPr>
      <w:r>
        <w:rPr>
          <w:rFonts w:hint="eastAsia"/>
        </w:rPr>
        <w:t>第三种卫星身份嵌入表示了不同批次（</w:t>
      </w:r>
      <w:r>
        <w:rPr>
          <w:rFonts w:hint="eastAsia"/>
        </w:rPr>
        <w:t>Block</w:t>
      </w:r>
      <w:r>
        <w:rPr>
          <w:rFonts w:hint="eastAsia"/>
        </w:rPr>
        <w:t>）的卫星可能具有不同的功率特性。此处使用可学习的嵌入层将离散的卫星</w:t>
      </w:r>
      <w:r>
        <w:t xml:space="preserve"> PRN </w:t>
      </w:r>
      <w:r>
        <w:rPr>
          <w:rFonts w:hint="eastAsia"/>
        </w:rPr>
        <w:t>编号映射为密集向量</w:t>
      </w:r>
      <w:r>
        <w:t xml:space="preserve"> </w:t>
      </w:r>
      <m:oMath>
        <m:sSub>
          <m:sSubPr>
            <m:ctrlPr>
              <w:rPr>
                <w:rFonts w:ascii="Cambria Math" w:hAnsi="Cambria Math"/>
              </w:rPr>
            </m:ctrlPr>
          </m:sSubPr>
          <m:e>
            <m:r>
              <w:rPr>
                <w:rFonts w:ascii="Cambria Math" w:hAnsi="Cambria Math"/>
              </w:rPr>
              <m:t>E</m:t>
            </m:r>
          </m:e>
          <m:sub>
            <m:r>
              <m:rPr>
                <m:nor/>
              </m:rPr>
              <m:t>sat</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32</m:t>
            </m:r>
          </m:sup>
        </m:sSup>
      </m:oMath>
      <w:r>
        <w:rPr>
          <w:rFonts w:hint="eastAsia"/>
        </w:rPr>
        <w:t>，使模型能够自适应地学习特定卫星的硬件偏差。</w:t>
      </w:r>
    </w:p>
    <w:p w:rsidR="00E86E0E" w:rsidRDefault="00E86E0E" w:rsidP="00E86E0E">
      <w:pPr>
        <w:pStyle w:val="Heading4"/>
      </w:pPr>
      <w:bookmarkStart w:id="94" w:name="混合神经网络架构"/>
      <w:bookmarkEnd w:id="93"/>
      <w:r>
        <w:rPr>
          <w:rFonts w:hint="eastAsia"/>
        </w:rPr>
        <w:t>混合神经网络架构</w:t>
      </w:r>
    </w:p>
    <w:p w:rsidR="00E86E0E" w:rsidRDefault="00E86E0E" w:rsidP="00E86E0E">
      <w:pPr>
        <w:pStyle w:val="FirstParagraph"/>
      </w:pPr>
      <w:r>
        <w:rPr>
          <w:rFonts w:hint="eastAsia"/>
        </w:rPr>
        <w:t>为了兼顾局部特征提取与全局依赖建模，本文提出了一个混合</w:t>
      </w:r>
      <w:r>
        <w:t xml:space="preserve"> CNN-Transformer </w:t>
      </w:r>
      <w:r>
        <w:rPr>
          <w:rFonts w:hint="eastAsia"/>
        </w:rPr>
        <w:t>网络架构。该架构包含双通道特征提取模块与多模态融合模块。</w:t>
      </w:r>
    </w:p>
    <w:p w:rsidR="00E86E0E" w:rsidRDefault="00E86E0E" w:rsidP="00E86E0E">
      <w:pPr>
        <w:pStyle w:val="BodyText"/>
      </w:pPr>
      <w:r>
        <w:rPr>
          <w:rFonts w:hint="eastAsia"/>
        </w:rPr>
        <w:t>针对输入的时序信号</w:t>
      </w:r>
      <w:r>
        <w:t xml:space="preserve"> </w:t>
      </w:r>
      <m:oMath>
        <m:sSub>
          <m:sSubPr>
            <m:ctrlPr>
              <w:rPr>
                <w:rFonts w:ascii="Cambria Math" w:hAnsi="Cambria Math"/>
              </w:rPr>
            </m:ctrlPr>
          </m:sSubPr>
          <m:e>
            <m:r>
              <w:rPr>
                <w:rFonts w:ascii="Cambria Math" w:hAnsi="Cambria Math"/>
              </w:rPr>
              <m:t>X</m:t>
            </m:r>
          </m:e>
          <m:sub>
            <m:r>
              <w:rPr>
                <w:rFonts w:ascii="Cambria Math" w:hAnsi="Cambria Math"/>
              </w:rPr>
              <m:t>seq</m:t>
            </m:r>
          </m:sub>
        </m:sSub>
      </m:oMath>
      <w:r>
        <w:rPr>
          <w:rFonts w:hint="eastAsia"/>
        </w:rPr>
        <w:t>，设计了双路并行处理分支。第一个通道为多尺度</w:t>
      </w:r>
      <w:r>
        <w:t xml:space="preserve"> CNN </w:t>
      </w:r>
      <w:r>
        <w:rPr>
          <w:rFonts w:hint="eastAsia"/>
        </w:rPr>
        <w:t>分支，用于捕捉局部突变。采用一维卷积神经网络（</w:t>
      </w:r>
      <w:r>
        <w:rPr>
          <w:rFonts w:hint="eastAsia"/>
        </w:rPr>
        <w:t>1D-CNN</w:t>
      </w:r>
      <w:r>
        <w:rPr>
          <w:rFonts w:hint="eastAsia"/>
        </w:rPr>
        <w:t>），堆叠三个卷积块，卷积核尺寸依次递增</w:t>
      </w:r>
      <w:r>
        <w:t xml:space="preserve"> (</w:t>
      </w:r>
      <m:oMath>
        <m:r>
          <w:rPr>
            <w:rFonts w:ascii="Cambria Math" w:hAnsi="Cambria Math"/>
          </w:rPr>
          <m:t>k</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7</m:t>
        </m:r>
        <m:r>
          <m:rPr>
            <m:sty m:val="p"/>
          </m:rPr>
          <w:rPr>
            <w:rFonts w:ascii="Cambria Math" w:hAnsi="Cambria Math"/>
          </w:rPr>
          <m:t>]</m:t>
        </m:r>
      </m:oMath>
      <w:r>
        <w:rPr>
          <w:rFonts w:hint="eastAsia"/>
        </w:rPr>
        <w:t>)</w:t>
      </w:r>
      <w:r>
        <w:rPr>
          <w:rFonts w:hint="eastAsia"/>
        </w:rPr>
        <w:t>。每个卷积块包含卷积层、批归一化（</w:t>
      </w:r>
      <w:r>
        <w:rPr>
          <w:rFonts w:hint="eastAsia"/>
        </w:rPr>
        <w:t>Batch</w:t>
      </w:r>
      <w:r>
        <w:t xml:space="preserve"> </w:t>
      </w:r>
      <w:r>
        <w:rPr>
          <w:rFonts w:hint="eastAsia"/>
        </w:rPr>
        <w:t>Normalization</w:t>
      </w:r>
      <w:r>
        <w:rPr>
          <w:rFonts w:hint="eastAsia"/>
        </w:rPr>
        <w:t>，</w:t>
      </w:r>
      <w:r>
        <w:t xml:space="preserve"> </w:t>
      </w:r>
      <w:r>
        <w:rPr>
          <w:rFonts w:hint="eastAsia"/>
        </w:rPr>
        <w:t>BN</w:t>
      </w:r>
      <w:r>
        <w:rPr>
          <w:rFonts w:hint="eastAsia"/>
        </w:rPr>
        <w:t>）、</w:t>
      </w:r>
      <w:r>
        <w:rPr>
          <w:rFonts w:hint="eastAsia"/>
        </w:rPr>
        <w:t>ReLU</w:t>
      </w:r>
      <w:r>
        <w:t xml:space="preserve"> </w:t>
      </w:r>
      <w:r>
        <w:rPr>
          <w:rFonts w:hint="eastAsia"/>
        </w:rPr>
        <w:t>激活函数和</w:t>
      </w:r>
      <w:r>
        <w:t xml:space="preserve"> Dropout </w:t>
      </w:r>
      <w:r>
        <w:rPr>
          <w:rFonts w:hint="eastAsia"/>
        </w:rPr>
        <w:t>层。第二路通道为</w:t>
      </w:r>
      <w:r>
        <w:rPr>
          <w:rFonts w:hint="eastAsia"/>
        </w:rPr>
        <w:t>Transformer</w:t>
      </w:r>
      <w:r>
        <w:t xml:space="preserve"> </w:t>
      </w:r>
      <w:r>
        <w:rPr>
          <w:rFonts w:hint="eastAsia"/>
        </w:rPr>
        <w:t>分支，用于捕捉长程依赖。引入</w:t>
      </w:r>
      <w:r>
        <w:t xml:space="preserve"> Transformer </w:t>
      </w:r>
      <w:r>
        <w:rPr>
          <w:rFonts w:hint="eastAsia"/>
        </w:rPr>
        <w:t>编码器，利用多头自注意力机制（</w:t>
      </w:r>
      <w:r>
        <w:rPr>
          <w:rFonts w:hint="eastAsia"/>
        </w:rPr>
        <w:t>Multi-Head</w:t>
      </w:r>
      <w:r>
        <w:t xml:space="preserve"> </w:t>
      </w:r>
      <w:r>
        <w:rPr>
          <w:rFonts w:hint="eastAsia"/>
        </w:rPr>
        <w:t>Self-Attention</w:t>
      </w:r>
      <w:r>
        <w:rPr>
          <w:rFonts w:hint="eastAsia"/>
        </w:rPr>
        <w:t>）分析窗口内的全局上下文关联：</w:t>
      </w:r>
    </w:p>
    <w:p w:rsidR="00E86E0E" w:rsidRDefault="00E86E0E" w:rsidP="00E86E0E">
      <w:pPr>
        <w:pStyle w:val="BodyText"/>
      </w:pPr>
      <m:oMathPara>
        <m:oMathParaPr>
          <m:jc m:val="center"/>
        </m:oMathParaPr>
        <m:oMath>
          <m:r>
            <m:rPr>
              <m:nor/>
            </m:rPr>
            <w:lastRenderedPageBreak/>
            <m:t>Attention</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r>
            <m:rPr>
              <m:sty m:val="p"/>
            </m:rPr>
            <w:rPr>
              <w:rFonts w:ascii="Cambria Math" w:hAnsi="Cambria Math"/>
            </w:rPr>
            <m:t>)=</m:t>
          </m:r>
          <m:r>
            <m:rPr>
              <m:nor/>
            </m:rPr>
            <m:t>softmax</m:t>
          </m:r>
          <m:d>
            <m:dPr>
              <m:ctrlPr>
                <w:rPr>
                  <w:rFonts w:ascii="Cambria Math" w:hAnsi="Cambria Math"/>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r>
            <w:rPr>
              <w:rFonts w:ascii="Cambria Math" w:hAnsi="Cambria Math"/>
            </w:rPr>
            <m:t>V</m:t>
          </m:r>
          <m:r>
            <m:rPr>
              <m:sty m:val="p"/>
            </m:rPr>
            <w:rPr>
              <w:rFonts w:ascii="Cambria Math" w:hAnsi="Cambria Math"/>
            </w:rPr>
            <m:t>.</m:t>
          </m:r>
        </m:oMath>
      </m:oMathPara>
    </w:p>
    <w:p w:rsidR="00E86E0E" w:rsidRDefault="00E86E0E" w:rsidP="00E86E0E">
      <w:pPr>
        <w:pStyle w:val="FirstParagraph"/>
      </w:pPr>
      <w:r>
        <w:rPr>
          <w:rFonts w:hint="eastAsia"/>
        </w:rPr>
        <w:t>这使得模型在判断当前时刻状态时，能够有效利用窗口早期的信号趋势作为参考。</w:t>
      </w:r>
    </w:p>
    <w:p w:rsidR="00E86E0E" w:rsidRDefault="00E86E0E" w:rsidP="00E86E0E">
      <w:pPr>
        <w:pStyle w:val="BodyText"/>
      </w:pPr>
      <w:r>
        <w:rPr>
          <w:rFonts w:hint="eastAsia"/>
        </w:rPr>
        <w:t>模型的最终判决基于多源信息的整合，通过将</w:t>
      </w:r>
      <w:r>
        <w:t xml:space="preserve"> CNN </w:t>
      </w:r>
      <w:r>
        <w:rPr>
          <w:rFonts w:hint="eastAsia"/>
        </w:rPr>
        <w:t>提取的局部特征向量、</w:t>
      </w:r>
      <w:r>
        <w:rPr>
          <w:rFonts w:hint="eastAsia"/>
        </w:rPr>
        <w:t>Transformer</w:t>
      </w:r>
      <w:r>
        <w:t xml:space="preserve"> </w:t>
      </w:r>
      <w:r>
        <w:rPr>
          <w:rFonts w:hint="eastAsia"/>
        </w:rPr>
        <w:t>提取的全局特征向量、卫星嵌入</w:t>
      </w:r>
      <w:r>
        <w:t xml:space="preserve"> </w:t>
      </w:r>
      <m:oMath>
        <m:sSub>
          <m:sSubPr>
            <m:ctrlPr>
              <w:rPr>
                <w:rFonts w:ascii="Cambria Math" w:hAnsi="Cambria Math"/>
              </w:rPr>
            </m:ctrlPr>
          </m:sSubPr>
          <m:e>
            <m:r>
              <w:rPr>
                <w:rFonts w:ascii="Cambria Math" w:hAnsi="Cambria Math"/>
              </w:rPr>
              <m:t>E</m:t>
            </m:r>
          </m:e>
          <m:sub>
            <m:r>
              <m:rPr>
                <m:nor/>
              </m:rPr>
              <m:t>sat</m:t>
            </m:r>
          </m:sub>
        </m:sSub>
      </m:oMath>
      <w:r>
        <w:t xml:space="preserve"> </w:t>
      </w:r>
      <w:r>
        <w:rPr>
          <w:rFonts w:hint="eastAsia"/>
        </w:rPr>
        <w:t>以及时空编码特征拼接为统一的特征向量</w:t>
      </w:r>
      <w:r>
        <w:t xml:space="preserve"> </w:t>
      </w:r>
      <m:oMath>
        <m:sSub>
          <m:sSubPr>
            <m:ctrlPr>
              <w:rPr>
                <w:rFonts w:ascii="Cambria Math" w:hAnsi="Cambria Math"/>
              </w:rPr>
            </m:ctrlPr>
          </m:sSubPr>
          <m:e>
            <m:r>
              <w:rPr>
                <w:rFonts w:ascii="Cambria Math" w:hAnsi="Cambria Math"/>
              </w:rPr>
              <m:t>F</m:t>
            </m:r>
          </m:e>
          <m:sub>
            <m:r>
              <m:rPr>
                <m:nor/>
              </m:rPr>
              <m:t>fused</m:t>
            </m:r>
          </m:sub>
        </m:sSub>
      </m:oMath>
      <w:r>
        <w:rPr>
          <w:rFonts w:hint="eastAsia"/>
        </w:rPr>
        <w:t>。该向量随即通过一个包含层归一化（</w:t>
      </w:r>
      <w:r>
        <w:rPr>
          <w:rFonts w:hint="eastAsia"/>
        </w:rPr>
        <w:t>LayerNorm</w:t>
      </w:r>
      <w:r>
        <w:rPr>
          <w:rFonts w:hint="eastAsia"/>
        </w:rPr>
        <w:t>）和</w:t>
      </w:r>
      <w:r>
        <w:t xml:space="preserve"> ReLU </w:t>
      </w:r>
      <w:r>
        <w:rPr>
          <w:rFonts w:hint="eastAsia"/>
        </w:rPr>
        <w:t>的多层感知机（</w:t>
      </w:r>
      <w:r>
        <w:rPr>
          <w:rFonts w:hint="eastAsia"/>
        </w:rPr>
        <w:t>Multi</w:t>
      </w:r>
      <w:r>
        <w:t xml:space="preserve"> Layer Perceptron, </w:t>
      </w:r>
      <w:r>
        <w:rPr>
          <w:rFonts w:hint="eastAsia"/>
        </w:rPr>
        <w:t>MLP</w:t>
      </w:r>
      <w:r>
        <w:rPr>
          <w:rFonts w:hint="eastAsia"/>
        </w:rPr>
        <w:t>）融合模块，以建模不同模态间的非线性交互。最后，通过全连接层与</w:t>
      </w:r>
      <w:r>
        <w:t xml:space="preserve"> Sigmoid </w:t>
      </w:r>
      <w:r>
        <w:rPr>
          <w:rFonts w:hint="eastAsia"/>
        </w:rPr>
        <w:t>激活函数，输出当前历元发生弹性功率事件的概率</w:t>
      </w:r>
      <w:r>
        <w:t xml:space="preserve"> </w:t>
      </w:r>
      <m:oMath>
        <m:r>
          <w:rPr>
            <w:rFonts w:ascii="Cambria Math" w:hAnsi="Cambria Math"/>
          </w:rPr>
          <m:t>P</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oMath>
      <w:r>
        <w:t>。</w:t>
      </w:r>
    </w:p>
    <w:p w:rsidR="00E86E0E" w:rsidRDefault="00E86E0E" w:rsidP="00E86E0E">
      <w:pPr>
        <w:pStyle w:val="Heading4"/>
      </w:pPr>
      <w:bookmarkStart w:id="95" w:name="损失函数与模型训练"/>
      <w:bookmarkEnd w:id="94"/>
      <w:r>
        <w:rPr>
          <w:rFonts w:hint="eastAsia"/>
        </w:rPr>
        <w:t>损失函数与模型训练</w:t>
      </w:r>
    </w:p>
    <w:p w:rsidR="00E86E0E" w:rsidRDefault="00E86E0E" w:rsidP="00E86E0E">
      <w:pPr>
        <w:pStyle w:val="FirstParagraph"/>
      </w:pPr>
      <w:r>
        <w:rPr>
          <w:rFonts w:hint="eastAsia"/>
        </w:rPr>
        <w:t>由于弹性功率事件在长期观测中属于稀疏事件，正负样本比例极不平衡。若使用标准交叉熵损失，模型倾向于预测出无事件以获得较高的统计精度。为此，设计了复合损失函数</w:t>
      </w:r>
      <w:r>
        <w:t xml:space="preserve"> </w:t>
      </w:r>
      <m:oMath>
        <m:sSub>
          <m:sSubPr>
            <m:ctrlPr>
              <w:rPr>
                <w:rFonts w:ascii="Cambria Math" w:hAnsi="Cambria Math"/>
              </w:rPr>
            </m:ctrlPr>
          </m:sSubPr>
          <m:e>
            <m:r>
              <m:rPr>
                <m:scr m:val="script"/>
                <m:sty m:val="p"/>
              </m:rPr>
              <w:rPr>
                <w:rFonts w:ascii="Cambria Math" w:hAnsi="Cambria Math"/>
              </w:rPr>
              <m:t>L</m:t>
            </m:r>
          </m:e>
          <m:sub>
            <m:r>
              <m:rPr>
                <m:nor/>
              </m:rPr>
              <m:t>total</m:t>
            </m:r>
          </m:sub>
        </m:sSub>
      </m:oMath>
      <w:r>
        <w:t>。</w:t>
      </w:r>
    </w:p>
    <w:p w:rsidR="00E86E0E" w:rsidRDefault="00E86E0E" w:rsidP="00E86E0E">
      <w:pPr>
        <w:pStyle w:val="BodyText"/>
      </w:pPr>
      <w:r>
        <w:rPr>
          <w:rFonts w:hint="eastAsia"/>
        </w:rPr>
        <w:t>采用</w:t>
      </w:r>
      <w:r>
        <w:t xml:space="preserve"> Focal Loss </w:t>
      </w:r>
      <w:r>
        <w:rPr>
          <w:rFonts w:hint="eastAsia"/>
        </w:rPr>
        <w:t>降低存在大量正常观测数据的简单负样本情况下在梯度更新中的权重，迫使模型专注于难以分类的样本：</w:t>
      </w:r>
    </w:p>
    <w:p w:rsidR="00E86E0E" w:rsidRDefault="00E86E0E" w:rsidP="00E86E0E">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Focal</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sSup>
            <m:sSupPr>
              <m:ctrlPr>
                <w:rPr>
                  <w:rFonts w:ascii="Cambria Math" w:hAnsi="Cambria Math"/>
                </w:rPr>
              </m:ctrlPr>
            </m:sSupPr>
            <m:e>
              <m:r>
                <m:rPr>
                  <m:sty m:val="p"/>
                </m:rPr>
                <w:rPr>
                  <w:rFonts w:ascii="Cambria Math" w:hAnsi="Cambria Math"/>
                </w:rPr>
                <m:t>)</m:t>
              </m:r>
            </m:e>
            <m:sup>
              <m:r>
                <w:rPr>
                  <w:rFonts w:ascii="Cambria Math" w:hAnsi="Cambria Math"/>
                </w:rPr>
                <m:t>γ</m:t>
              </m:r>
            </m:sup>
          </m:sSup>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oMath>
      </m:oMathPara>
    </w:p>
    <w:p w:rsidR="00E86E0E" w:rsidRDefault="00E86E0E" w:rsidP="00E86E0E">
      <w:pPr>
        <w:pStyle w:val="FirstParagraph"/>
      </w:pPr>
      <w:r>
        <w:rPr>
          <w:rFonts w:hint="eastAsia"/>
        </w:rPr>
        <w:t>其中</w:t>
      </w:r>
      <w:r>
        <w:t xml:space="preserve">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w:t>
      </w:r>
      <w:r>
        <w:rPr>
          <w:rFonts w:hint="eastAsia"/>
        </w:rPr>
        <w:t>为模型对真实类别的预测概率，实验中设置平衡因子</w:t>
      </w:r>
      <w:r>
        <w:t xml:space="preserve"> </w:t>
      </w:r>
      <m:oMath>
        <m:r>
          <w:rPr>
            <w:rFonts w:ascii="Cambria Math" w:hAnsi="Cambria Math"/>
          </w:rPr>
          <m:t>α</m:t>
        </m:r>
        <m:r>
          <m:rPr>
            <m:sty m:val="p"/>
          </m:rPr>
          <w:rPr>
            <w:rFonts w:ascii="Cambria Math" w:hAnsi="Cambria Math"/>
          </w:rPr>
          <m:t>=</m:t>
        </m:r>
        <m:r>
          <w:rPr>
            <w:rFonts w:ascii="Cambria Math" w:hAnsi="Cambria Math"/>
          </w:rPr>
          <m:t>0.25</m:t>
        </m:r>
      </m:oMath>
      <w:r>
        <w:rPr>
          <w:rFonts w:hint="eastAsia"/>
        </w:rPr>
        <w:t>，聚焦参数</w:t>
      </w:r>
      <w:r>
        <w:t xml:space="preserve"> </w:t>
      </w:r>
      <m:oMath>
        <m:r>
          <w:rPr>
            <w:rFonts w:ascii="Cambria Math" w:hAnsi="Cambria Math"/>
          </w:rPr>
          <m:t>γ</m:t>
        </m:r>
        <m:r>
          <m:rPr>
            <m:sty m:val="p"/>
          </m:rPr>
          <w:rPr>
            <w:rFonts w:ascii="Cambria Math" w:hAnsi="Cambria Math"/>
          </w:rPr>
          <m:t>=</m:t>
        </m:r>
        <m:r>
          <w:rPr>
            <w:rFonts w:ascii="Cambria Math" w:hAnsi="Cambria Math"/>
          </w:rPr>
          <m:t>2.0</m:t>
        </m:r>
      </m:oMath>
      <w:r>
        <w:t>。</w:t>
      </w:r>
    </w:p>
    <w:p w:rsidR="00E86E0E" w:rsidRDefault="00E86E0E" w:rsidP="00E86E0E">
      <w:pPr>
        <w:pStyle w:val="BodyText"/>
      </w:pPr>
      <w:r>
        <w:rPr>
          <w:rFonts w:hint="eastAsia"/>
        </w:rPr>
        <w:t>考虑到物理世界中功率状态不会在毫秒级内发生剧烈震荡，应在预测结果上施加平滑性惩罚</w:t>
      </w:r>
      <w:r>
        <w:t xml:space="preserve"> </w:t>
      </w:r>
      <m:oMath>
        <m:sSub>
          <m:sSubPr>
            <m:ctrlPr>
              <w:rPr>
                <w:rFonts w:ascii="Cambria Math" w:hAnsi="Cambria Math"/>
              </w:rPr>
            </m:ctrlPr>
          </m:sSubPr>
          <m:e>
            <m:r>
              <m:rPr>
                <m:scr m:val="script"/>
                <m:sty m:val="p"/>
              </m:rPr>
              <w:rPr>
                <w:rFonts w:ascii="Cambria Math" w:hAnsi="Cambria Math"/>
              </w:rPr>
              <m:t>L</m:t>
            </m:r>
          </m:e>
          <m:sub>
            <m:r>
              <m:rPr>
                <m:nor/>
              </m:rPr>
              <m:t>Smooth</m:t>
            </m:r>
          </m:sub>
        </m:sSub>
      </m:oMath>
      <w:r>
        <w:rPr>
          <w:rFonts w:hint="eastAsia"/>
        </w:rPr>
        <w:t>：</w:t>
      </w:r>
    </w:p>
    <w:p w:rsidR="00E86E0E" w:rsidRDefault="00E86E0E" w:rsidP="00E86E0E">
      <w:pPr>
        <w:pStyle w:val="BodyText"/>
      </w:pPr>
      <m:oMathPara>
        <m:oMathParaPr>
          <m:jc m:val="center"/>
        </m:oMathParaPr>
        <m:oMath>
          <m:r>
            <m:rPr>
              <m:scr m:val="script"/>
              <m:sty m:val="p"/>
            </m:rPr>
            <w:rPr>
              <w:rFonts w:ascii="Cambria Math" w:hAnsi="Cambria Math"/>
            </w:rPr>
            <m:t>L</m:t>
          </m:r>
          <m:r>
            <m:rPr>
              <m:nor/>
            </m:rPr>
            <m:t>Smooth</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B</m:t>
              </m:r>
              <m:r>
                <m:rPr>
                  <m:sty m:val="p"/>
                </m:rPr>
                <w:rPr>
                  <w:rFonts w:ascii="Cambria Math" w:hAnsi="Cambria Math"/>
                </w:rPr>
                <m:t>-</m:t>
              </m:r>
              <m:r>
                <w:rPr>
                  <w:rFonts w:ascii="Cambria Math" w:hAnsi="Cambria Math"/>
                </w:rPr>
                <m:t>1</m:t>
              </m:r>
            </m:den>
          </m:f>
          <m:r>
            <m:rPr>
              <m:sty m:val="p"/>
            </m:rPr>
            <w:rPr>
              <w:rFonts w:ascii="Cambria Math" w:hAnsi="Cambria Math"/>
            </w:rPr>
            <m:t>∑</m:t>
          </m:r>
          <m:sSup>
            <m:sSupPr>
              <m:ctrlPr>
                <w:rPr>
                  <w:rFonts w:ascii="Cambria Math" w:hAnsi="Cambria Math"/>
                </w:rPr>
              </m:ctrlPr>
            </m:sSupPr>
            <m:e>
              <m:r>
                <w:rPr>
                  <w:rFonts w:ascii="Cambria Math" w:hAnsi="Cambria Math"/>
                </w:rPr>
                <m:t>i</m:t>
              </m:r>
              <m:r>
                <m:rPr>
                  <m:sty m:val="p"/>
                </m:rPr>
                <w:rPr>
                  <w:rFonts w:ascii="Cambria Math" w:hAnsi="Cambria Math"/>
                </w:rPr>
                <m:t>=</m:t>
              </m:r>
              <m:r>
                <w:rPr>
                  <w:rFonts w:ascii="Cambria Math" w:hAnsi="Cambria Math"/>
                </w:rPr>
                <m:t>1</m:t>
              </m:r>
            </m:e>
            <m:sup>
              <m:r>
                <w:rPr>
                  <w:rFonts w:ascii="Cambria Math" w:hAnsi="Cambria Math"/>
                </w:rPr>
                <m:t>B</m:t>
              </m:r>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oMath>
      </m:oMathPara>
    </w:p>
    <w:p w:rsidR="00E86E0E" w:rsidRDefault="00E86E0E" w:rsidP="00E86E0E">
      <w:pPr>
        <w:pStyle w:val="FirstParagraph"/>
      </w:pPr>
      <w:r>
        <w:rPr>
          <w:rFonts w:hint="eastAsia"/>
        </w:rPr>
        <w:t>最终损失函数为：</w:t>
      </w:r>
    </w:p>
    <w:p w:rsidR="00E86E0E" w:rsidRDefault="00E86E0E" w:rsidP="00E86E0E">
      <w:pPr>
        <w:pStyle w:val="BodyText"/>
      </w:pPr>
      <m:oMathPara>
        <m:oMathParaPr>
          <m:jc m:val="center"/>
        </m:oMathParaPr>
        <m:oMath>
          <m:r>
            <m:rPr>
              <m:scr m:val="script"/>
              <m:sty m:val="p"/>
            </m:rPr>
            <w:rPr>
              <w:rFonts w:ascii="Cambria Math" w:hAnsi="Cambria Math"/>
            </w:rPr>
            <m:t>L</m:t>
          </m:r>
          <m:r>
            <m:rPr>
              <m:nor/>
            </m:rPr>
            <m:t>total</m:t>
          </m:r>
          <m:r>
            <m:rPr>
              <m:scr m:val="script"/>
              <m:sty m:val="p"/>
            </m:rPr>
            <w:rPr>
              <w:rFonts w:ascii="Cambria Math" w:hAnsi="Cambria Math"/>
            </w:rPr>
            <m:t>=L</m:t>
          </m:r>
          <m:r>
            <m:rPr>
              <m:nor/>
            </m:rPr>
            <m:t>Focal</m:t>
          </m:r>
          <m:r>
            <m:rPr>
              <m:sty m:val="p"/>
            </m:rPr>
            <w:rPr>
              <w:rFonts w:ascii="Cambria Math" w:hAnsi="Cambria Math"/>
            </w:rPr>
            <m:t>+</m:t>
          </m:r>
          <m:r>
            <w:rPr>
              <w:rFonts w:ascii="Cambria Math" w:hAnsi="Cambria Math"/>
            </w:rPr>
            <m:t>λ</m:t>
          </m:r>
          <m:sSub>
            <m:sSubPr>
              <m:ctrlPr>
                <w:rPr>
                  <w:rFonts w:ascii="Cambria Math" w:hAnsi="Cambria Math"/>
                </w:rPr>
              </m:ctrlPr>
            </m:sSubPr>
            <m:e>
              <m:r>
                <m:rPr>
                  <m:scr m:val="script"/>
                  <m:sty m:val="p"/>
                </m:rPr>
                <w:rPr>
                  <w:rFonts w:ascii="Cambria Math" w:hAnsi="Cambria Math"/>
                </w:rPr>
                <m:t>L</m:t>
              </m:r>
            </m:e>
            <m:sub>
              <m:r>
                <m:rPr>
                  <m:nor/>
                </m:rPr>
                <m:t>Smooth</m:t>
              </m:r>
            </m:sub>
          </m:sSub>
          <m:r>
            <m:rPr>
              <m:sty m:val="p"/>
            </m:rPr>
            <w:rPr>
              <w:rFonts w:ascii="Cambria Math" w:hAnsi="Cambria Math"/>
            </w:rPr>
            <m:t>.</m:t>
          </m:r>
        </m:oMath>
      </m:oMathPara>
    </w:p>
    <w:p w:rsidR="00E86E0E" w:rsidRDefault="00E86E0E" w:rsidP="00E86E0E">
      <w:pPr>
        <w:pStyle w:val="FirstParagraph"/>
      </w:pPr>
      <w:r>
        <w:rPr>
          <w:rFonts w:hint="eastAsia"/>
        </w:rPr>
        <w:t>模型训练采用</w:t>
      </w:r>
      <w:r>
        <w:t xml:space="preserve"> AdamW </w:t>
      </w:r>
      <w:r>
        <w:rPr>
          <w:rFonts w:hint="eastAsia"/>
        </w:rPr>
        <w:t>优化器，配合余弦退火学习率调度策略。为防止过拟合，基于验证集精度实施早停机制。在推理阶段，对于给定的输入数据流，模型输出概率值</w:t>
      </w:r>
      <w:r>
        <w:t xml:space="preserve"> </w:t>
      </w:r>
      <m:oMath>
        <m:sSub>
          <m:sSubPr>
            <m:ctrlPr>
              <w:rPr>
                <w:rFonts w:ascii="Cambria Math" w:hAnsi="Cambria Math"/>
              </w:rPr>
            </m:ctrlPr>
          </m:sSubPr>
          <m:e>
            <m:r>
              <w:rPr>
                <w:rFonts w:ascii="Cambria Math" w:hAnsi="Cambria Math"/>
              </w:rPr>
              <m:t>P</m:t>
            </m:r>
          </m:e>
          <m:sub>
            <m:r>
              <m:rPr>
                <m:nor/>
              </m:rPr>
              <m:t>flex</m:t>
            </m:r>
          </m:sub>
        </m:sSub>
      </m:oMath>
      <w:r>
        <w:rPr>
          <w:rFonts w:hint="eastAsia"/>
        </w:rPr>
        <w:t>。当</w:t>
      </w:r>
      <w:r>
        <w:t xml:space="preserve"> </w:t>
      </w:r>
      <m:oMath>
        <m:sSub>
          <m:sSubPr>
            <m:ctrlPr>
              <w:rPr>
                <w:rFonts w:ascii="Cambria Math" w:hAnsi="Cambria Math"/>
              </w:rPr>
            </m:ctrlPr>
          </m:sSubPr>
          <m:e>
            <m:r>
              <w:rPr>
                <w:rFonts w:ascii="Cambria Math" w:hAnsi="Cambria Math"/>
              </w:rPr>
              <m:t>P</m:t>
            </m:r>
          </m:e>
          <m:sub>
            <m:r>
              <m:rPr>
                <m:nor/>
              </m:rPr>
              <m:t>flex</m:t>
            </m:r>
          </m:sub>
        </m:sSub>
        <m:r>
          <m:rPr>
            <m:sty m:val="p"/>
          </m:rPr>
          <w:rPr>
            <w:rFonts w:ascii="Cambria Math" w:hAnsi="Cambria Math"/>
          </w:rPr>
          <m:t>&gt;</m:t>
        </m:r>
        <m:r>
          <w:rPr>
            <w:rFonts w:ascii="Cambria Math" w:hAnsi="Cambria Math"/>
          </w:rPr>
          <m:t>τ</m:t>
        </m:r>
      </m:oMath>
      <w:r>
        <w:rPr>
          <w:rFonts w:hint="eastAsia"/>
        </w:rPr>
        <w:t>（阈值</w:t>
      </w:r>
      <w:r>
        <w:t xml:space="preserve"> </w:t>
      </w:r>
      <m:oMath>
        <m:r>
          <w:rPr>
            <w:rFonts w:ascii="Cambria Math" w:hAnsi="Cambria Math"/>
          </w:rPr>
          <m:t>τ</m:t>
        </m:r>
      </m:oMath>
      <w:r>
        <w:t xml:space="preserve"> </w:t>
      </w:r>
      <w:r>
        <w:rPr>
          <w:rFonts w:hint="eastAsia"/>
        </w:rPr>
        <w:t>通常取</w:t>
      </w:r>
      <w:r>
        <w:t xml:space="preserve"> </w:t>
      </w:r>
      <w:r>
        <w:rPr>
          <w:rFonts w:hint="eastAsia"/>
        </w:rPr>
        <w:t>0.5</w:t>
      </w:r>
      <w:r>
        <w:rPr>
          <w:rFonts w:hint="eastAsia"/>
        </w:rPr>
        <w:t>）时，判定当前历元处于弹性功率激活状态。该方法不依赖历史基准序列，实现了对单历元数据的绝对状态检测，能够有效补充</w:t>
      </w:r>
      <w:r>
        <w:t xml:space="preserve"> AFPD-DTW </w:t>
      </w:r>
      <w:r>
        <w:rPr>
          <w:rFonts w:hint="eastAsia"/>
        </w:rPr>
        <w:t>在复杂场景下的不足。</w:t>
      </w:r>
    </w:p>
    <w:bookmarkEnd w:id="91"/>
    <w:bookmarkEnd w:id="95"/>
    <w:p w:rsidR="00E86E0E" w:rsidRDefault="00E86E0E" w:rsidP="00E86E0E">
      <w:pPr>
        <w:pStyle w:val="Heading3"/>
      </w:pPr>
      <w:r>
        <w:rPr>
          <w:rFonts w:hint="eastAsia"/>
        </w:rPr>
        <w:t>数据集与实验设计</w:t>
      </w:r>
    </w:p>
    <w:p w:rsidR="00E86E0E" w:rsidRDefault="00E86E0E" w:rsidP="00E86E0E">
      <w:pPr>
        <w:pStyle w:val="Heading4"/>
      </w:pPr>
      <w:bookmarkStart w:id="96" w:name="数据集"/>
      <w:r>
        <w:rPr>
          <w:rFonts w:hint="eastAsia"/>
        </w:rPr>
        <w:t>数据集</w:t>
      </w:r>
    </w:p>
    <w:p w:rsidR="00E86E0E" w:rsidRDefault="00E86E0E" w:rsidP="00E86E0E">
      <w:pPr>
        <w:pStyle w:val="FirstParagraph"/>
      </w:pPr>
      <w:r>
        <w:rPr>
          <w:rFonts w:hint="eastAsia"/>
        </w:rPr>
        <w:t>为了验证所提深度学习模型的有效性，本研究构建了包含多测站、多时间段及多事件类型的综合</w:t>
      </w:r>
      <w:r>
        <w:t xml:space="preserve"> GPS </w:t>
      </w:r>
      <w:r>
        <w:rPr>
          <w:rFonts w:hint="eastAsia"/>
        </w:rPr>
        <w:t>数据集。实验总体设计方案如表</w:t>
      </w:r>
      <w:r>
        <w:t xml:space="preserve"> </w:t>
      </w:r>
      <w:hyperlink w:anchor="tab:experiment_dataset_design">
        <w:r>
          <w:rPr>
            <w:rStyle w:val="Hyperlink"/>
          </w:rPr>
          <w:t>[tab:experiment_dataset_design]</w:t>
        </w:r>
      </w:hyperlink>
      <w:r>
        <w:t xml:space="preserve"> </w:t>
      </w:r>
      <w:r>
        <w:rPr>
          <w:rFonts w:hint="eastAsia"/>
        </w:rPr>
        <w:t>所示。</w:t>
      </w:r>
    </w:p>
    <w:tbl>
      <w:tblPr>
        <w:tblStyle w:val="Table"/>
        <w:tblW w:w="0" w:type="auto"/>
        <w:tblLook w:val="0020" w:firstRow="1" w:lastRow="0" w:firstColumn="0" w:lastColumn="0" w:noHBand="0" w:noVBand="0"/>
      </w:tblPr>
      <w:tblGrid>
        <w:gridCol w:w="1176"/>
        <w:gridCol w:w="1416"/>
        <w:gridCol w:w="2376"/>
        <w:gridCol w:w="3323"/>
        <w:gridCol w:w="1176"/>
      </w:tblGrid>
      <w:tr w:rsidR="00E86E0E" w:rsidTr="00C70742">
        <w:trPr>
          <w:cnfStyle w:val="100000000000" w:firstRow="1" w:lastRow="0" w:firstColumn="0" w:lastColumn="0" w:oddVBand="0" w:evenVBand="0" w:oddHBand="0" w:evenHBand="0" w:firstRowFirstColumn="0" w:firstRowLastColumn="0" w:lastRowFirstColumn="0" w:lastRowLastColumn="0"/>
          <w:tblHeader/>
        </w:trPr>
        <w:tc>
          <w:tcPr>
            <w:tcW w:w="0" w:type="auto"/>
          </w:tcPr>
          <w:p w:rsidR="00E86E0E" w:rsidRDefault="00E86E0E" w:rsidP="00C70742">
            <w:pPr>
              <w:pStyle w:val="Compact"/>
            </w:pPr>
            <w:r>
              <w:rPr>
                <w:rFonts w:hint="eastAsia"/>
                <w:b/>
                <w:bCs/>
              </w:rPr>
              <w:lastRenderedPageBreak/>
              <w:t>实验阶段</w:t>
            </w:r>
          </w:p>
        </w:tc>
        <w:tc>
          <w:tcPr>
            <w:tcW w:w="0" w:type="auto"/>
          </w:tcPr>
          <w:p w:rsidR="00E86E0E" w:rsidRDefault="00E86E0E" w:rsidP="00C70742">
            <w:pPr>
              <w:pStyle w:val="Compact"/>
            </w:pPr>
            <w:r>
              <w:rPr>
                <w:rFonts w:hint="eastAsia"/>
                <w:b/>
                <w:bCs/>
              </w:rPr>
              <w:t>数据集划分</w:t>
            </w:r>
          </w:p>
        </w:tc>
        <w:tc>
          <w:tcPr>
            <w:tcW w:w="0" w:type="auto"/>
          </w:tcPr>
          <w:p w:rsidR="00E86E0E" w:rsidRDefault="00E86E0E" w:rsidP="00C70742">
            <w:pPr>
              <w:pStyle w:val="Compact"/>
            </w:pPr>
            <w:r>
              <w:rPr>
                <w:rFonts w:hint="eastAsia"/>
                <w:b/>
                <w:bCs/>
              </w:rPr>
              <w:t>验证目标</w:t>
            </w:r>
          </w:p>
        </w:tc>
        <w:tc>
          <w:tcPr>
            <w:tcW w:w="0" w:type="auto"/>
          </w:tcPr>
          <w:p w:rsidR="00E86E0E" w:rsidRDefault="00E86E0E" w:rsidP="00C70742">
            <w:pPr>
              <w:pStyle w:val="Compact"/>
            </w:pPr>
            <w:r>
              <w:rPr>
                <w:rFonts w:hint="eastAsia"/>
                <w:b/>
                <w:bCs/>
              </w:rPr>
              <w:t>时间跨度</w:t>
            </w:r>
          </w:p>
        </w:tc>
        <w:tc>
          <w:tcPr>
            <w:tcW w:w="0" w:type="auto"/>
          </w:tcPr>
          <w:p w:rsidR="00E86E0E" w:rsidRDefault="00E86E0E" w:rsidP="00C70742">
            <w:pPr>
              <w:pStyle w:val="Compact"/>
            </w:pPr>
            <w:r>
              <w:rPr>
                <w:rFonts w:hint="eastAsia"/>
                <w:b/>
                <w:bCs/>
              </w:rPr>
              <w:t>测站集合</w:t>
            </w:r>
          </w:p>
        </w:tc>
      </w:tr>
      <w:tr w:rsidR="00E86E0E" w:rsidTr="00C70742">
        <w:tc>
          <w:tcPr>
            <w:tcW w:w="0" w:type="auto"/>
          </w:tcPr>
          <w:p w:rsidR="00E86E0E" w:rsidRDefault="00E86E0E" w:rsidP="00C70742">
            <w:pPr>
              <w:pStyle w:val="Compact"/>
            </w:pPr>
            <w:r>
              <w:rPr>
                <w:rFonts w:hint="eastAsia"/>
              </w:rPr>
              <w:t>模型训练</w:t>
            </w:r>
          </w:p>
        </w:tc>
        <w:tc>
          <w:tcPr>
            <w:tcW w:w="0" w:type="auto"/>
          </w:tcPr>
          <w:p w:rsidR="00E86E0E" w:rsidRDefault="00E86E0E" w:rsidP="00C70742">
            <w:pPr>
              <w:pStyle w:val="Compact"/>
            </w:pPr>
            <w:r>
              <w:rPr>
                <w:rFonts w:hint="eastAsia"/>
              </w:rPr>
              <w:t>训练集</w:t>
            </w:r>
          </w:p>
        </w:tc>
        <w:tc>
          <w:tcPr>
            <w:tcW w:w="0" w:type="auto"/>
          </w:tcPr>
          <w:p w:rsidR="00E86E0E" w:rsidRDefault="00E86E0E" w:rsidP="00C70742">
            <w:pPr>
              <w:pStyle w:val="Compact"/>
            </w:pPr>
            <w:r>
              <w:rPr>
                <w:rFonts w:hint="eastAsia"/>
              </w:rPr>
              <w:t>基准模型构建</w:t>
            </w:r>
          </w:p>
        </w:tc>
        <w:tc>
          <w:tcPr>
            <w:tcW w:w="0" w:type="auto"/>
          </w:tcPr>
          <w:p w:rsidR="00E86E0E" w:rsidRDefault="00E86E0E" w:rsidP="00C70742">
            <w:pPr>
              <w:pStyle w:val="Compact"/>
            </w:pPr>
            <w:r>
              <w:rPr>
                <w:rFonts w:hint="eastAsia"/>
              </w:rPr>
              <w:t>事件</w:t>
            </w:r>
            <w:r>
              <w:t xml:space="preserve"> </w:t>
            </w:r>
            <w:r>
              <w:rPr>
                <w:rFonts w:hint="eastAsia"/>
              </w:rPr>
              <w:t>1</w:t>
            </w:r>
            <w:r>
              <w:rPr>
                <w:rFonts w:hint="eastAsia"/>
              </w:rPr>
              <w:t>：</w:t>
            </w:r>
            <w:r>
              <w:rPr>
                <w:rFonts w:hint="eastAsia"/>
              </w:rPr>
              <w:t>2024</w:t>
            </w:r>
            <w:r>
              <w:t xml:space="preserve"> </w:t>
            </w:r>
            <w:r>
              <w:rPr>
                <w:rFonts w:hint="eastAsia"/>
              </w:rPr>
              <w:t>年积日</w:t>
            </w:r>
            <w:r>
              <w:t xml:space="preserve"> 154–159</w:t>
            </w:r>
            <w:r>
              <w:br/>
            </w:r>
            <w:r>
              <w:rPr>
                <w:rFonts w:hint="eastAsia"/>
              </w:rPr>
              <w:t>事件</w:t>
            </w:r>
            <w:r>
              <w:t xml:space="preserve"> </w:t>
            </w:r>
            <w:r>
              <w:rPr>
                <w:rFonts w:hint="eastAsia"/>
              </w:rPr>
              <w:t>2</w:t>
            </w:r>
            <w:r>
              <w:rPr>
                <w:rFonts w:hint="eastAsia"/>
              </w:rPr>
              <w:t>：</w:t>
            </w:r>
            <w:r>
              <w:rPr>
                <w:rFonts w:hint="eastAsia"/>
              </w:rPr>
              <w:t>2024</w:t>
            </w:r>
            <w:r>
              <w:t xml:space="preserve"> </w:t>
            </w:r>
            <w:r>
              <w:rPr>
                <w:rFonts w:hint="eastAsia"/>
              </w:rPr>
              <w:t>年积日</w:t>
            </w:r>
            <w:r>
              <w:t xml:space="preserve"> 032–041</w:t>
            </w:r>
          </w:p>
        </w:tc>
        <w:tc>
          <w:tcPr>
            <w:tcW w:w="0" w:type="auto"/>
          </w:tcPr>
          <w:p w:rsidR="00E86E0E" w:rsidRDefault="00E86E0E" w:rsidP="00C70742">
            <w:pPr>
              <w:pStyle w:val="Compact"/>
            </w:pPr>
            <w:r>
              <w:t>sta_list1</w:t>
            </w:r>
          </w:p>
        </w:tc>
      </w:tr>
      <w:tr w:rsidR="00E86E0E" w:rsidTr="00C70742">
        <w:tc>
          <w:tcPr>
            <w:tcW w:w="0" w:type="auto"/>
            <w:vMerge w:val="restart"/>
          </w:tcPr>
          <w:p w:rsidR="00E86E0E" w:rsidRDefault="00E86E0E" w:rsidP="00C70742">
            <w:pPr>
              <w:pStyle w:val="Compact"/>
            </w:pPr>
            <w:r>
              <w:rPr>
                <w:rFonts w:hint="eastAsia"/>
              </w:rPr>
              <w:t>模型测试</w:t>
            </w:r>
          </w:p>
        </w:tc>
        <w:tc>
          <w:tcPr>
            <w:tcW w:w="0" w:type="auto"/>
          </w:tcPr>
          <w:p w:rsidR="00E86E0E" w:rsidRDefault="00E86E0E" w:rsidP="00C70742">
            <w:pPr>
              <w:pStyle w:val="Compact"/>
            </w:pPr>
            <w:r>
              <w:rPr>
                <w:rFonts w:hint="eastAsia"/>
              </w:rPr>
              <w:t>测试集</w:t>
            </w:r>
            <w:r>
              <w:t xml:space="preserve"> I</w:t>
            </w:r>
          </w:p>
        </w:tc>
        <w:tc>
          <w:tcPr>
            <w:tcW w:w="0" w:type="auto"/>
          </w:tcPr>
          <w:p w:rsidR="00E86E0E" w:rsidRDefault="00E86E0E" w:rsidP="00C70742">
            <w:pPr>
              <w:pStyle w:val="Compact"/>
            </w:pPr>
            <w:r>
              <w:rPr>
                <w:rFonts w:hint="eastAsia"/>
              </w:rPr>
              <w:t>空间泛化性验证</w:t>
            </w:r>
          </w:p>
        </w:tc>
        <w:tc>
          <w:tcPr>
            <w:tcW w:w="0" w:type="auto"/>
          </w:tcPr>
          <w:p w:rsidR="00E86E0E" w:rsidRDefault="00E86E0E" w:rsidP="00C70742">
            <w:pPr>
              <w:pStyle w:val="Compact"/>
            </w:pPr>
            <w:r>
              <w:rPr>
                <w:rFonts w:hint="eastAsia"/>
              </w:rPr>
              <w:t>事件</w:t>
            </w:r>
            <w:r>
              <w:t xml:space="preserve"> </w:t>
            </w:r>
            <w:r>
              <w:rPr>
                <w:rFonts w:hint="eastAsia"/>
              </w:rPr>
              <w:t>1</w:t>
            </w:r>
            <w:r>
              <w:rPr>
                <w:rFonts w:hint="eastAsia"/>
              </w:rPr>
              <w:t>：</w:t>
            </w:r>
            <w:r>
              <w:rPr>
                <w:rFonts w:hint="eastAsia"/>
              </w:rPr>
              <w:t>2024</w:t>
            </w:r>
            <w:r>
              <w:t xml:space="preserve"> </w:t>
            </w:r>
            <w:r>
              <w:rPr>
                <w:rFonts w:hint="eastAsia"/>
              </w:rPr>
              <w:t>年积日</w:t>
            </w:r>
            <w:r>
              <w:t xml:space="preserve"> 154–159</w:t>
            </w:r>
            <w:r>
              <w:br/>
            </w:r>
            <w:r>
              <w:rPr>
                <w:rFonts w:hint="eastAsia"/>
              </w:rPr>
              <w:t>事件</w:t>
            </w:r>
            <w:r>
              <w:t xml:space="preserve"> </w:t>
            </w:r>
            <w:r>
              <w:rPr>
                <w:rFonts w:hint="eastAsia"/>
              </w:rPr>
              <w:t>2</w:t>
            </w:r>
            <w:r>
              <w:rPr>
                <w:rFonts w:hint="eastAsia"/>
              </w:rPr>
              <w:t>：</w:t>
            </w:r>
            <w:r>
              <w:rPr>
                <w:rFonts w:hint="eastAsia"/>
              </w:rPr>
              <w:t>2024</w:t>
            </w:r>
            <w:r>
              <w:t xml:space="preserve"> </w:t>
            </w:r>
            <w:r>
              <w:rPr>
                <w:rFonts w:hint="eastAsia"/>
              </w:rPr>
              <w:t>年积日</w:t>
            </w:r>
            <w:r>
              <w:t xml:space="preserve"> 032–041</w:t>
            </w:r>
          </w:p>
        </w:tc>
        <w:tc>
          <w:tcPr>
            <w:tcW w:w="0" w:type="auto"/>
          </w:tcPr>
          <w:p w:rsidR="00E86E0E" w:rsidRDefault="00E86E0E" w:rsidP="00C70742">
            <w:pPr>
              <w:pStyle w:val="Compact"/>
            </w:pPr>
            <w:r>
              <w:t>sta_list2</w:t>
            </w:r>
          </w:p>
        </w:tc>
      </w:tr>
      <w:tr w:rsidR="00E86E0E" w:rsidTr="00C70742">
        <w:tc>
          <w:tcPr>
            <w:tcW w:w="0" w:type="auto"/>
            <w:vMerge/>
          </w:tcPr>
          <w:p w:rsidR="00E86E0E" w:rsidRDefault="00E86E0E" w:rsidP="00C70742"/>
        </w:tc>
        <w:tc>
          <w:tcPr>
            <w:tcW w:w="0" w:type="auto"/>
          </w:tcPr>
          <w:p w:rsidR="00E86E0E" w:rsidRDefault="00E86E0E" w:rsidP="00C70742">
            <w:pPr>
              <w:pStyle w:val="Compact"/>
            </w:pPr>
            <w:r>
              <w:rPr>
                <w:rFonts w:hint="eastAsia"/>
              </w:rPr>
              <w:t>测试集</w:t>
            </w:r>
            <w:r>
              <w:t xml:space="preserve"> II</w:t>
            </w:r>
          </w:p>
        </w:tc>
        <w:tc>
          <w:tcPr>
            <w:tcW w:w="0" w:type="auto"/>
          </w:tcPr>
          <w:p w:rsidR="00E86E0E" w:rsidRDefault="00E86E0E" w:rsidP="00C70742">
            <w:pPr>
              <w:pStyle w:val="Compact"/>
            </w:pPr>
            <w:r>
              <w:rPr>
                <w:rFonts w:hint="eastAsia"/>
              </w:rPr>
              <w:t>时间泛化性验证</w:t>
            </w:r>
          </w:p>
        </w:tc>
        <w:tc>
          <w:tcPr>
            <w:tcW w:w="0" w:type="auto"/>
          </w:tcPr>
          <w:p w:rsidR="00E86E0E" w:rsidRDefault="00E86E0E" w:rsidP="00C70742">
            <w:pPr>
              <w:pStyle w:val="Compact"/>
            </w:pPr>
            <w:r>
              <w:rPr>
                <w:rFonts w:hint="eastAsia"/>
              </w:rPr>
              <w:t>事件</w:t>
            </w:r>
            <w:r>
              <w:t xml:space="preserve"> </w:t>
            </w:r>
            <w:r>
              <w:rPr>
                <w:rFonts w:hint="eastAsia"/>
              </w:rPr>
              <w:t>3</w:t>
            </w:r>
            <w:r>
              <w:rPr>
                <w:rFonts w:hint="eastAsia"/>
              </w:rPr>
              <w:t>：</w:t>
            </w:r>
            <w:r>
              <w:rPr>
                <w:rFonts w:hint="eastAsia"/>
              </w:rPr>
              <w:t>2025</w:t>
            </w:r>
            <w:r>
              <w:t xml:space="preserve"> </w:t>
            </w:r>
            <w:r>
              <w:rPr>
                <w:rFonts w:hint="eastAsia"/>
              </w:rPr>
              <w:t>年积日</w:t>
            </w:r>
            <w:r>
              <w:t xml:space="preserve"> 101–110</w:t>
            </w:r>
            <w:r>
              <w:br/>
            </w:r>
            <w:r>
              <w:rPr>
                <w:rFonts w:hint="eastAsia"/>
              </w:rPr>
              <w:t>事件</w:t>
            </w:r>
            <w:r>
              <w:t xml:space="preserve"> </w:t>
            </w:r>
            <w:r>
              <w:rPr>
                <w:rFonts w:hint="eastAsia"/>
              </w:rPr>
              <w:t>4</w:t>
            </w:r>
            <w:r>
              <w:rPr>
                <w:rFonts w:hint="eastAsia"/>
              </w:rPr>
              <w:t>：</w:t>
            </w:r>
            <w:r>
              <w:rPr>
                <w:rFonts w:hint="eastAsia"/>
              </w:rPr>
              <w:t>2025</w:t>
            </w:r>
            <w:r>
              <w:t xml:space="preserve"> </w:t>
            </w:r>
            <w:r>
              <w:rPr>
                <w:rFonts w:hint="eastAsia"/>
              </w:rPr>
              <w:t>年积日</w:t>
            </w:r>
            <w:r>
              <w:t xml:space="preserve"> 121–134</w:t>
            </w:r>
          </w:p>
        </w:tc>
        <w:tc>
          <w:tcPr>
            <w:tcW w:w="0" w:type="auto"/>
          </w:tcPr>
          <w:p w:rsidR="00E86E0E" w:rsidRDefault="00E86E0E" w:rsidP="00C70742">
            <w:pPr>
              <w:pStyle w:val="Compact"/>
            </w:pPr>
            <w:r>
              <w:t>sta_list1</w:t>
            </w:r>
          </w:p>
        </w:tc>
      </w:tr>
      <w:tr w:rsidR="00E86E0E" w:rsidTr="00C70742">
        <w:tc>
          <w:tcPr>
            <w:tcW w:w="0" w:type="auto"/>
            <w:vMerge/>
          </w:tcPr>
          <w:p w:rsidR="00E86E0E" w:rsidRDefault="00E86E0E" w:rsidP="00C70742"/>
        </w:tc>
        <w:tc>
          <w:tcPr>
            <w:tcW w:w="0" w:type="auto"/>
          </w:tcPr>
          <w:p w:rsidR="00E86E0E" w:rsidRDefault="00E86E0E" w:rsidP="00C70742">
            <w:pPr>
              <w:pStyle w:val="Compact"/>
            </w:pPr>
            <w:r>
              <w:rPr>
                <w:rFonts w:hint="eastAsia"/>
              </w:rPr>
              <w:t>测试集</w:t>
            </w:r>
            <w:r>
              <w:t xml:space="preserve"> III</w:t>
            </w:r>
          </w:p>
        </w:tc>
        <w:tc>
          <w:tcPr>
            <w:tcW w:w="0" w:type="auto"/>
          </w:tcPr>
          <w:p w:rsidR="00E86E0E" w:rsidRDefault="00E86E0E" w:rsidP="00C70742">
            <w:pPr>
              <w:pStyle w:val="Compact"/>
            </w:pPr>
            <w:r>
              <w:rPr>
                <w:rFonts w:hint="eastAsia"/>
              </w:rPr>
              <w:t>时空双重泛化性验证</w:t>
            </w:r>
          </w:p>
        </w:tc>
        <w:tc>
          <w:tcPr>
            <w:tcW w:w="0" w:type="auto"/>
          </w:tcPr>
          <w:p w:rsidR="00E86E0E" w:rsidRDefault="00E86E0E" w:rsidP="00C70742">
            <w:pPr>
              <w:pStyle w:val="Compact"/>
            </w:pPr>
            <w:r>
              <w:rPr>
                <w:rFonts w:hint="eastAsia"/>
              </w:rPr>
              <w:t>事件</w:t>
            </w:r>
            <w:r>
              <w:t xml:space="preserve"> </w:t>
            </w:r>
            <w:r>
              <w:rPr>
                <w:rFonts w:hint="eastAsia"/>
              </w:rPr>
              <w:t>3</w:t>
            </w:r>
            <w:r>
              <w:rPr>
                <w:rFonts w:hint="eastAsia"/>
              </w:rPr>
              <w:t>：</w:t>
            </w:r>
            <w:r>
              <w:rPr>
                <w:rFonts w:hint="eastAsia"/>
              </w:rPr>
              <w:t>2025</w:t>
            </w:r>
            <w:r>
              <w:t xml:space="preserve"> </w:t>
            </w:r>
            <w:r>
              <w:rPr>
                <w:rFonts w:hint="eastAsia"/>
              </w:rPr>
              <w:t>年积日</w:t>
            </w:r>
            <w:r>
              <w:t xml:space="preserve"> 101–110</w:t>
            </w:r>
            <w:r>
              <w:br/>
            </w:r>
            <w:r>
              <w:rPr>
                <w:rFonts w:hint="eastAsia"/>
              </w:rPr>
              <w:t>事件</w:t>
            </w:r>
            <w:r>
              <w:t xml:space="preserve"> </w:t>
            </w:r>
            <w:r>
              <w:rPr>
                <w:rFonts w:hint="eastAsia"/>
              </w:rPr>
              <w:t>4</w:t>
            </w:r>
            <w:r>
              <w:rPr>
                <w:rFonts w:hint="eastAsia"/>
              </w:rPr>
              <w:t>：</w:t>
            </w:r>
            <w:r>
              <w:rPr>
                <w:rFonts w:hint="eastAsia"/>
              </w:rPr>
              <w:t>2025</w:t>
            </w:r>
            <w:r>
              <w:t xml:space="preserve"> </w:t>
            </w:r>
            <w:r>
              <w:rPr>
                <w:rFonts w:hint="eastAsia"/>
              </w:rPr>
              <w:t>年积日</w:t>
            </w:r>
            <w:r>
              <w:t xml:space="preserve"> 121–134</w:t>
            </w:r>
          </w:p>
        </w:tc>
        <w:tc>
          <w:tcPr>
            <w:tcW w:w="0" w:type="auto"/>
          </w:tcPr>
          <w:p w:rsidR="00E86E0E" w:rsidRDefault="00E86E0E" w:rsidP="00C70742">
            <w:pPr>
              <w:pStyle w:val="Compact"/>
            </w:pPr>
            <w:r>
              <w:t>sta_list2</w:t>
            </w:r>
          </w:p>
        </w:tc>
      </w:tr>
    </w:tbl>
    <w:p w:rsidR="00E86E0E" w:rsidRDefault="00E86E0E" w:rsidP="00E86E0E">
      <w:pPr>
        <w:pStyle w:val="BodyText"/>
      </w:pPr>
      <w:bookmarkStart w:id="97" w:name="tab:experiment_dataset_design"/>
      <w:bookmarkEnd w:id="97"/>
    </w:p>
    <w:p w:rsidR="00E86E0E" w:rsidRDefault="00E86E0E" w:rsidP="00E86E0E">
      <w:pPr>
        <w:pStyle w:val="BodyText"/>
      </w:pPr>
      <w:r>
        <w:rPr>
          <w:rFonts w:hint="eastAsia"/>
        </w:rPr>
        <w:t>在训练数据方面，涵盖了来自全球分布的</w:t>
      </w:r>
      <w:r>
        <w:t xml:space="preserve"> 20 </w:t>
      </w:r>
      <w:r>
        <w:rPr>
          <w:rFonts w:hint="eastAsia"/>
        </w:rPr>
        <w:t>个</w:t>
      </w:r>
      <w:r>
        <w:t xml:space="preserve"> IGS </w:t>
      </w:r>
      <w:r>
        <w:rPr>
          <w:rFonts w:hint="eastAsia"/>
        </w:rPr>
        <w:t>测站（记为</w:t>
      </w:r>
      <w:r>
        <w:t xml:space="preserve"> </w:t>
      </w:r>
      <w:r>
        <w:rPr>
          <w:rFonts w:hint="eastAsia"/>
        </w:rPr>
        <w:t>sta_list1</w:t>
      </w:r>
      <w:r>
        <w:rPr>
          <w:rFonts w:hint="eastAsia"/>
        </w:rPr>
        <w:t>）在</w:t>
      </w:r>
      <w:r>
        <w:t xml:space="preserve"> 2024 </w:t>
      </w:r>
      <w:r>
        <w:rPr>
          <w:rFonts w:hint="eastAsia"/>
        </w:rPr>
        <w:t>年两个典型弹性功率事件期间（事件</w:t>
      </w:r>
      <w:r>
        <w:t xml:space="preserve"> </w:t>
      </w:r>
      <w:r>
        <w:rPr>
          <w:rFonts w:hint="eastAsia"/>
        </w:rPr>
        <w:t>1</w:t>
      </w:r>
      <w:r>
        <w:rPr>
          <w:rFonts w:hint="eastAsia"/>
        </w:rPr>
        <w:t>：</w:t>
      </w:r>
      <w:r>
        <w:rPr>
          <w:rFonts w:hint="eastAsia"/>
        </w:rPr>
        <w:t>DOY</w:t>
      </w:r>
      <w:r>
        <w:t xml:space="preserve"> </w:t>
      </w:r>
      <w:r>
        <w:rPr>
          <w:rFonts w:hint="eastAsia"/>
        </w:rPr>
        <w:t>154-159</w:t>
      </w:r>
      <w:r>
        <w:rPr>
          <w:rFonts w:hint="eastAsia"/>
        </w:rPr>
        <w:t>；事件</w:t>
      </w:r>
      <w:r>
        <w:t xml:space="preserve"> </w:t>
      </w:r>
      <w:r>
        <w:rPr>
          <w:rFonts w:hint="eastAsia"/>
        </w:rPr>
        <w:t>2</w:t>
      </w:r>
      <w:r>
        <w:rPr>
          <w:rFonts w:hint="eastAsia"/>
        </w:rPr>
        <w:t>：</w:t>
      </w:r>
      <w:r>
        <w:rPr>
          <w:rFonts w:hint="eastAsia"/>
        </w:rPr>
        <w:t>DOY</w:t>
      </w:r>
      <w:r>
        <w:t xml:space="preserve"> </w:t>
      </w:r>
      <w:r>
        <w:rPr>
          <w:rFonts w:hint="eastAsia"/>
        </w:rPr>
        <w:t>032-041</w:t>
      </w:r>
      <w:r>
        <w:rPr>
          <w:rFonts w:hint="eastAsia"/>
        </w:rPr>
        <w:t>）的观测数据。</w:t>
      </w:r>
      <w:r>
        <w:rPr>
          <w:rFonts w:hint="eastAsia"/>
        </w:rPr>
        <w:t>sta_list1</w:t>
      </w:r>
      <w:r>
        <w:t xml:space="preserve"> </w:t>
      </w:r>
      <w:r>
        <w:rPr>
          <w:rFonts w:hint="eastAsia"/>
        </w:rPr>
        <w:t>与</w:t>
      </w:r>
      <w:r>
        <w:rPr>
          <w:rFonts w:hint="eastAsia"/>
        </w:rPr>
        <w:t>sta_list2</w:t>
      </w:r>
      <w:r>
        <w:rPr>
          <w:rFonts w:hint="eastAsia"/>
        </w:rPr>
        <w:t>的完整测站列表如表</w:t>
      </w:r>
      <w:hyperlink w:anchor="tab:station_sets">
        <w:r>
          <w:rPr>
            <w:rStyle w:val="Hyperlink"/>
          </w:rPr>
          <w:t>[tab:station_sets]</w:t>
        </w:r>
      </w:hyperlink>
      <w:r>
        <w:rPr>
          <w:rFonts w:hint="eastAsia"/>
        </w:rPr>
        <w:t>所示</w:t>
      </w:r>
      <w:r>
        <w:t xml:space="preserve"> </w:t>
      </w:r>
      <w:r>
        <w:rPr>
          <w:rFonts w:hint="eastAsia"/>
        </w:rPr>
        <w:t>。这些测站提供了具有高度代表性的地理分布样本，如图</w:t>
      </w:r>
      <w:hyperlink w:anchor="fig:dlfpd_staDist">
        <w:r>
          <w:rPr>
            <w:rStyle w:val="Hyperlink"/>
          </w:rPr>
          <w:t>1.17</w:t>
        </w:r>
      </w:hyperlink>
      <w:r>
        <w:rPr>
          <w:rFonts w:hint="eastAsia"/>
        </w:rPr>
        <w:t>所示，利用这些数据训练得到了基准模型</w:t>
      </w:r>
      <w:r>
        <w:t xml:space="preserve"> Model_20sta</w:t>
      </w:r>
      <w:r>
        <w:t>。</w:t>
      </w:r>
    </w:p>
    <w:tbl>
      <w:tblPr>
        <w:tblStyle w:val="Table"/>
        <w:tblW w:w="0" w:type="auto"/>
        <w:jc w:val="center"/>
        <w:tblLook w:val="0600" w:firstRow="0" w:lastRow="0" w:firstColumn="0" w:lastColumn="0" w:noHBand="1" w:noVBand="1"/>
      </w:tblPr>
      <w:tblGrid>
        <w:gridCol w:w="1799"/>
        <w:gridCol w:w="863"/>
        <w:gridCol w:w="711"/>
        <w:gridCol w:w="6203"/>
      </w:tblGrid>
      <w:tr w:rsidR="00E86E0E" w:rsidTr="00C70742">
        <w:trPr>
          <w:jc w:val="center"/>
        </w:trPr>
        <w:tc>
          <w:tcPr>
            <w:tcW w:w="0" w:type="auto"/>
            <w:gridSpan w:val="4"/>
          </w:tcPr>
          <w:p w:rsidR="00E86E0E" w:rsidRDefault="00E86E0E" w:rsidP="00C70742">
            <w:pPr>
              <w:jc w:val="center"/>
            </w:pPr>
            <w:bookmarkStart w:id="98" w:name="fig:dlfpd_staDist"/>
            <w:r>
              <w:t xml:space="preserve">image </w:t>
            </w:r>
          </w:p>
        </w:tc>
      </w:tr>
      <w:bookmarkEnd w:id="98"/>
      <w:tr w:rsidR="00E86E0E" w:rsidTr="00C70742">
        <w:tblPrEx>
          <w:jc w:val="left"/>
          <w:tblLook w:val="0020" w:firstRow="1" w:lastRow="0" w:firstColumn="0" w:lastColumn="0" w:noHBand="0" w:noVBand="0"/>
        </w:tblPrEx>
        <w:trPr>
          <w:tblHeader/>
        </w:trPr>
        <w:tc>
          <w:tcPr>
            <w:tcW w:w="0" w:type="auto"/>
          </w:tcPr>
          <w:p w:rsidR="00E86E0E" w:rsidRDefault="00E86E0E" w:rsidP="00C70742">
            <w:pPr>
              <w:pStyle w:val="Compact"/>
            </w:pPr>
            <w:r>
              <w:rPr>
                <w:rFonts w:hint="eastAsia"/>
                <w:b/>
                <w:bCs/>
              </w:rPr>
              <w:t>集合编号</w:t>
            </w:r>
          </w:p>
        </w:tc>
        <w:tc>
          <w:tcPr>
            <w:tcW w:w="0" w:type="auto"/>
          </w:tcPr>
          <w:p w:rsidR="00E86E0E" w:rsidRDefault="00E86E0E" w:rsidP="00C70742">
            <w:pPr>
              <w:pStyle w:val="Compact"/>
            </w:pPr>
            <w:r>
              <w:rPr>
                <w:rFonts w:hint="eastAsia"/>
                <w:b/>
                <w:bCs/>
              </w:rPr>
              <w:t>集合描述</w:t>
            </w:r>
          </w:p>
        </w:tc>
        <w:tc>
          <w:tcPr>
            <w:tcW w:w="0" w:type="auto"/>
          </w:tcPr>
          <w:p w:rsidR="00E86E0E" w:rsidRDefault="00E86E0E" w:rsidP="00C70742">
            <w:pPr>
              <w:pStyle w:val="Compact"/>
            </w:pPr>
            <w:r>
              <w:rPr>
                <w:rFonts w:hint="eastAsia"/>
                <w:b/>
                <w:bCs/>
              </w:rPr>
              <w:t>测站数量</w:t>
            </w:r>
          </w:p>
        </w:tc>
        <w:tc>
          <w:tcPr>
            <w:tcW w:w="0" w:type="auto"/>
          </w:tcPr>
          <w:p w:rsidR="00E86E0E" w:rsidRDefault="00E86E0E" w:rsidP="00C70742">
            <w:pPr>
              <w:pStyle w:val="Compact"/>
            </w:pPr>
            <w:r>
              <w:rPr>
                <w:rFonts w:hint="eastAsia"/>
                <w:b/>
                <w:bCs/>
              </w:rPr>
              <w:t>包含测站列表（</w:t>
            </w:r>
            <w:r>
              <w:rPr>
                <w:rFonts w:hint="eastAsia"/>
                <w:b/>
                <w:bCs/>
              </w:rPr>
              <w:t>IGS</w:t>
            </w:r>
            <w:r>
              <w:rPr>
                <w:b/>
                <w:bCs/>
              </w:rPr>
              <w:t xml:space="preserve"> Site </w:t>
            </w:r>
            <w:r>
              <w:rPr>
                <w:rFonts w:hint="eastAsia"/>
                <w:b/>
                <w:bCs/>
              </w:rPr>
              <w:t>ID</w:t>
            </w:r>
            <w:r>
              <w:rPr>
                <w:rFonts w:hint="eastAsia"/>
                <w:b/>
                <w:bCs/>
              </w:rPr>
              <w:t>）</w:t>
            </w:r>
          </w:p>
        </w:tc>
      </w:tr>
      <w:tr w:rsidR="00E86E0E" w:rsidTr="00C70742">
        <w:tblPrEx>
          <w:jc w:val="left"/>
          <w:tblLook w:val="0020" w:firstRow="1" w:lastRow="0" w:firstColumn="0" w:lastColumn="0" w:noHBand="0" w:noVBand="0"/>
        </w:tblPrEx>
        <w:tc>
          <w:tcPr>
            <w:tcW w:w="0" w:type="auto"/>
          </w:tcPr>
          <w:p w:rsidR="00E86E0E" w:rsidRDefault="00E86E0E" w:rsidP="00C70742">
            <w:pPr>
              <w:pStyle w:val="Compact"/>
            </w:pPr>
            <w:r>
              <w:rPr>
                <w:rFonts w:hint="eastAsia"/>
              </w:rPr>
              <w:t>集合</w:t>
            </w:r>
            <w:r>
              <w:t xml:space="preserve"> </w:t>
            </w:r>
            <w:r>
              <w:rPr>
                <w:rFonts w:hint="eastAsia"/>
              </w:rPr>
              <w:t>A</w:t>
            </w:r>
            <w:r>
              <w:rPr>
                <w:rFonts w:hint="eastAsia"/>
              </w:rPr>
              <w:t>（</w:t>
            </w:r>
            <w:r>
              <w:rPr>
                <w:rFonts w:hint="eastAsia"/>
              </w:rPr>
              <w:t>sta_list1</w:t>
            </w:r>
            <w:r>
              <w:rPr>
                <w:rFonts w:hint="eastAsia"/>
              </w:rPr>
              <w:t>）</w:t>
            </w:r>
          </w:p>
        </w:tc>
        <w:tc>
          <w:tcPr>
            <w:tcW w:w="0" w:type="auto"/>
          </w:tcPr>
          <w:p w:rsidR="00E86E0E" w:rsidRDefault="00E86E0E" w:rsidP="00C70742">
            <w:pPr>
              <w:pStyle w:val="Compact"/>
            </w:pPr>
            <w:r>
              <w:rPr>
                <w:rFonts w:hint="eastAsia"/>
              </w:rPr>
              <w:t>训练集基准站</w:t>
            </w:r>
          </w:p>
        </w:tc>
        <w:tc>
          <w:tcPr>
            <w:tcW w:w="0" w:type="auto"/>
          </w:tcPr>
          <w:p w:rsidR="00E86E0E" w:rsidRDefault="00E86E0E" w:rsidP="00C70742">
            <w:pPr>
              <w:pStyle w:val="Compact"/>
            </w:pPr>
            <w:r>
              <w:t>20</w:t>
            </w:r>
          </w:p>
        </w:tc>
        <w:tc>
          <w:tcPr>
            <w:tcW w:w="0" w:type="auto"/>
          </w:tcPr>
          <w:p w:rsidR="00E86E0E" w:rsidRDefault="00E86E0E" w:rsidP="00C70742">
            <w:pPr>
              <w:pStyle w:val="Compact"/>
            </w:pPr>
            <w:r>
              <w:t>WUHN, SIN1, COCO, DARW, MAR6, KIR8, KAT1, YARR, PNGM, POVE, AREG, FALK, KOUG, AMC4, ABMF, BREW, DAEJ, BIKO, ARUC, HAL1, THTG, ARHT, ZAMB</w:t>
            </w:r>
          </w:p>
        </w:tc>
      </w:tr>
      <w:tr w:rsidR="00E86E0E" w:rsidTr="00C70742">
        <w:tblPrEx>
          <w:jc w:val="left"/>
          <w:tblLook w:val="0020" w:firstRow="1" w:lastRow="0" w:firstColumn="0" w:lastColumn="0" w:noHBand="0" w:noVBand="0"/>
        </w:tblPrEx>
        <w:tc>
          <w:tcPr>
            <w:tcW w:w="0" w:type="auto"/>
          </w:tcPr>
          <w:p w:rsidR="00E86E0E" w:rsidRDefault="00E86E0E" w:rsidP="00C70742">
            <w:pPr>
              <w:pStyle w:val="Compact"/>
            </w:pPr>
            <w:r>
              <w:rPr>
                <w:rFonts w:hint="eastAsia"/>
              </w:rPr>
              <w:t>集合</w:t>
            </w:r>
            <w:r>
              <w:t xml:space="preserve"> </w:t>
            </w:r>
            <w:r>
              <w:rPr>
                <w:rFonts w:hint="eastAsia"/>
              </w:rPr>
              <w:t>B</w:t>
            </w:r>
            <w:r>
              <w:rPr>
                <w:rFonts w:hint="eastAsia"/>
              </w:rPr>
              <w:t>（</w:t>
            </w:r>
            <w:r>
              <w:rPr>
                <w:rFonts w:hint="eastAsia"/>
              </w:rPr>
              <w:t>sta_list2</w:t>
            </w:r>
            <w:r>
              <w:rPr>
                <w:rFonts w:hint="eastAsia"/>
              </w:rPr>
              <w:t>）</w:t>
            </w:r>
          </w:p>
        </w:tc>
        <w:tc>
          <w:tcPr>
            <w:tcW w:w="0" w:type="auto"/>
          </w:tcPr>
          <w:p w:rsidR="00E86E0E" w:rsidRDefault="00E86E0E" w:rsidP="00C70742">
            <w:pPr>
              <w:pStyle w:val="Compact"/>
            </w:pPr>
            <w:r>
              <w:rPr>
                <w:rFonts w:hint="eastAsia"/>
              </w:rPr>
              <w:t>独立测试站</w:t>
            </w:r>
          </w:p>
        </w:tc>
        <w:tc>
          <w:tcPr>
            <w:tcW w:w="0" w:type="auto"/>
          </w:tcPr>
          <w:p w:rsidR="00E86E0E" w:rsidRDefault="00E86E0E" w:rsidP="00C70742">
            <w:pPr>
              <w:pStyle w:val="Compact"/>
            </w:pPr>
            <w:r>
              <w:t>10</w:t>
            </w:r>
          </w:p>
        </w:tc>
        <w:tc>
          <w:tcPr>
            <w:tcW w:w="0" w:type="auto"/>
          </w:tcPr>
          <w:p w:rsidR="00E86E0E" w:rsidRDefault="00E86E0E" w:rsidP="00C70742">
            <w:pPr>
              <w:pStyle w:val="Compact"/>
            </w:pPr>
            <w:r>
              <w:t>ABPO, FAA1, KOKV, KOS1, KOUR, MKEA, NKLG, NNOR, OUS1, CUSV</w:t>
            </w:r>
          </w:p>
        </w:tc>
      </w:tr>
    </w:tbl>
    <w:p w:rsidR="00E86E0E" w:rsidRDefault="00E86E0E" w:rsidP="00E86E0E">
      <w:pPr>
        <w:pStyle w:val="BodyText"/>
      </w:pPr>
      <w:bookmarkStart w:id="99" w:name="tab:station_sets"/>
      <w:bookmarkEnd w:id="99"/>
    </w:p>
    <w:p w:rsidR="00E86E0E" w:rsidRDefault="00E86E0E" w:rsidP="00E86E0E">
      <w:pPr>
        <w:pStyle w:val="BodyText"/>
      </w:pPr>
      <w:r>
        <w:rPr>
          <w:rFonts w:hint="eastAsia"/>
        </w:rPr>
        <w:t>原始数据源包括</w:t>
      </w:r>
      <w:r>
        <w:t xml:space="preserve"> RINEX </w:t>
      </w:r>
      <w:r>
        <w:rPr>
          <w:rFonts w:hint="eastAsia"/>
        </w:rPr>
        <w:t>格式的观测文件、</w:t>
      </w:r>
      <w:r>
        <w:rPr>
          <w:rFonts w:hint="eastAsia"/>
        </w:rPr>
        <w:t>SP3</w:t>
      </w:r>
      <w:r>
        <w:t xml:space="preserve"> </w:t>
      </w:r>
      <w:r>
        <w:rPr>
          <w:rFonts w:hint="eastAsia"/>
        </w:rPr>
        <w:t>精密星历文件以及</w:t>
      </w:r>
      <w:r>
        <w:t xml:space="preserve"> SINEX </w:t>
      </w:r>
      <w:r>
        <w:rPr>
          <w:rFonts w:hint="eastAsia"/>
        </w:rPr>
        <w:t>测站坐标文件。</w:t>
      </w:r>
      <w:r>
        <w:rPr>
          <w:rFonts w:hint="eastAsia"/>
        </w:rPr>
        <w:t>OBS</w:t>
      </w:r>
      <w:r>
        <w:t xml:space="preserve"> </w:t>
      </w:r>
      <w:r>
        <w:rPr>
          <w:rFonts w:hint="eastAsia"/>
        </w:rPr>
        <w:t>文件提供了作为核心特征的</w:t>
      </w:r>
      <w:r>
        <w:rPr>
          <w:rFonts w:hint="eastAsia"/>
        </w:rPr>
        <w:t>C/N0</w:t>
      </w:r>
      <w:r>
        <w:rPr>
          <w:rFonts w:hint="eastAsia"/>
        </w:rPr>
        <w:t>观测值、时间戳及卫星编号信息；</w:t>
      </w:r>
      <w:r>
        <w:rPr>
          <w:rFonts w:hint="eastAsia"/>
        </w:rPr>
        <w:t>SP3</w:t>
      </w:r>
      <w:r>
        <w:t xml:space="preserve"> </w:t>
      </w:r>
      <w:r>
        <w:rPr>
          <w:rFonts w:hint="eastAsia"/>
        </w:rPr>
        <w:t>文件与</w:t>
      </w:r>
      <w:r>
        <w:t xml:space="preserve"> SINEX </w:t>
      </w:r>
      <w:r>
        <w:rPr>
          <w:rFonts w:hint="eastAsia"/>
        </w:rPr>
        <w:t>文件则分别用于计算卫星与测站的空间位置，进而解算出高度角、方位角等关键几何特征。考虑到</w:t>
      </w:r>
      <w:r>
        <w:t xml:space="preserve"> L2 </w:t>
      </w:r>
      <w:r>
        <w:rPr>
          <w:rFonts w:hint="eastAsia"/>
        </w:rPr>
        <w:t>频段上的</w:t>
      </w:r>
      <w:r>
        <w:t xml:space="preserve"> </w:t>
      </w:r>
      <w:r>
        <w:rPr>
          <w:rFonts w:hint="eastAsia"/>
        </w:rPr>
        <w:t>S2W</w:t>
      </w:r>
      <w:r>
        <w:rPr>
          <w:rFonts w:hint="eastAsia"/>
        </w:rPr>
        <w:t>码是已证实的承载弹性功率变化的主要载体，本实验选取</w:t>
      </w:r>
      <w:r>
        <w:t xml:space="preserve"> S2W </w:t>
      </w:r>
      <w:r>
        <w:rPr>
          <w:rFonts w:hint="eastAsia"/>
        </w:rPr>
        <w:t>作为目标检测频段，同时引入已知无弹性功率特性的</w:t>
      </w:r>
      <w:r>
        <w:t xml:space="preserve"> S1C </w:t>
      </w:r>
      <w:r>
        <w:rPr>
          <w:rFonts w:hint="eastAsia"/>
        </w:rPr>
        <w:t>频段作为基准辅助信息，以帮助模型区分电离层闪烁或接收机增益变化等共模干扰。</w:t>
      </w:r>
    </w:p>
    <w:p w:rsidR="00E86E0E" w:rsidRDefault="00E86E0E" w:rsidP="00E86E0E">
      <w:pPr>
        <w:pStyle w:val="BodyText"/>
      </w:pPr>
      <w:r>
        <w:rPr>
          <w:rFonts w:hint="eastAsia"/>
        </w:rPr>
        <w:t>为了获得高质量的标签数据以进行监督学习，本研究开发了基于</w:t>
      </w:r>
      <w:r>
        <w:t xml:space="preserve"> MATLAB </w:t>
      </w:r>
      <w:r>
        <w:rPr>
          <w:rFonts w:hint="eastAsia"/>
        </w:rPr>
        <w:t>的交互式数据标注工具，用于生成每颗卫星对每个测站在每个历元级别的状态真值。如图</w:t>
      </w:r>
      <w:hyperlink w:anchor="fig:dlfpd_labelTool">
        <w:r>
          <w:rPr>
            <w:rStyle w:val="Hyperlink"/>
          </w:rPr>
          <w:t>1.18</w:t>
        </w:r>
      </w:hyperlink>
      <w:r>
        <w:rPr>
          <w:rFonts w:hint="eastAsia"/>
        </w:rPr>
        <w:t>所示，该工具集成了多维度可视化模块，允许用户同时查看多站多卫星</w:t>
      </w:r>
      <w:r>
        <w:t xml:space="preserve"> S2W </w:t>
      </w:r>
      <w:r>
        <w:rPr>
          <w:rFonts w:hint="eastAsia"/>
        </w:rPr>
        <w:t>原始序列。通过足够</w:t>
      </w:r>
      <w:r>
        <w:rPr>
          <w:rFonts w:hint="eastAsia"/>
        </w:rPr>
        <w:lastRenderedPageBreak/>
        <w:t>多的测站数据，一定能够通过阶跃抬升变化边界识别到弹性功率开启和关闭的时刻，这与</w:t>
      </w:r>
      <w:r>
        <w:rPr>
          <w:rFonts w:hint="eastAsia"/>
        </w:rPr>
        <w:t>FPD</w:t>
      </w:r>
      <w:r>
        <w:rPr>
          <w:rFonts w:hint="eastAsia"/>
        </w:rPr>
        <w:t>算法的原理是一样的。通过人工判读，识别并标记出弹性功率开启与关闭的确切时间边界，从而生成精细的时间序列标签。为确保标注的一致性与准确性，所有标注结果均经过了双重交叉验证。这一过程构建了高置信度的</w:t>
      </w:r>
      <w:r>
        <w:t xml:space="preserve"> Ground Truth </w:t>
      </w:r>
      <w:r>
        <w:rPr>
          <w:rFonts w:hint="eastAsia"/>
        </w:rPr>
        <w:t>数据集，为后续的模型训练与评估提供了可靠的监督信号。</w:t>
      </w:r>
    </w:p>
    <w:tbl>
      <w:tblPr>
        <w:tblStyle w:val="Table"/>
        <w:tblW w:w="0" w:type="auto"/>
        <w:jc w:val="center"/>
        <w:tblLook w:val="0600" w:firstRow="0" w:lastRow="0" w:firstColumn="0" w:lastColumn="0" w:noHBand="1" w:noVBand="1"/>
      </w:tblPr>
      <w:tblGrid>
        <w:gridCol w:w="849"/>
      </w:tblGrid>
      <w:tr w:rsidR="00E86E0E" w:rsidTr="00C70742">
        <w:trPr>
          <w:jc w:val="center"/>
        </w:trPr>
        <w:tc>
          <w:tcPr>
            <w:tcW w:w="0" w:type="auto"/>
          </w:tcPr>
          <w:p w:rsidR="00E86E0E" w:rsidRDefault="00E86E0E" w:rsidP="00C70742">
            <w:pPr>
              <w:jc w:val="center"/>
            </w:pPr>
            <w:bookmarkStart w:id="100" w:name="fig:dlfpd_labelTool"/>
            <w:r>
              <w:t xml:space="preserve">image </w:t>
            </w:r>
          </w:p>
        </w:tc>
      </w:tr>
    </w:tbl>
    <w:p w:rsidR="00E86E0E" w:rsidRDefault="00E86E0E" w:rsidP="00E86E0E">
      <w:pPr>
        <w:pStyle w:val="Heading4"/>
      </w:pPr>
      <w:bookmarkStart w:id="101" w:name="实验设计与模型泛化性评估"/>
      <w:bookmarkEnd w:id="96"/>
      <w:bookmarkEnd w:id="100"/>
      <w:r>
        <w:rPr>
          <w:rFonts w:hint="eastAsia"/>
        </w:rPr>
        <w:t>实验设计与模型泛化性评估</w:t>
      </w:r>
    </w:p>
    <w:p w:rsidR="00E86E0E" w:rsidRDefault="00E86E0E" w:rsidP="00E86E0E">
      <w:pPr>
        <w:pStyle w:val="FirstParagraph"/>
      </w:pPr>
      <w:r>
        <w:rPr>
          <w:rFonts w:hint="eastAsia"/>
        </w:rPr>
        <w:t>为了全面评估模型的鲁棒性与泛化能力，本研究设计了层次化的实验验证方案。如表</w:t>
      </w:r>
      <w:r>
        <w:t xml:space="preserve"> </w:t>
      </w:r>
      <w:hyperlink w:anchor="tab:experiment_dataset_design">
        <w:r>
          <w:rPr>
            <w:rStyle w:val="Hyperlink"/>
          </w:rPr>
          <w:t>[tab:experiment_dataset_design]</w:t>
        </w:r>
      </w:hyperlink>
      <w:r>
        <w:t xml:space="preserve"> </w:t>
      </w:r>
      <w:r>
        <w:rPr>
          <w:rFonts w:hint="eastAsia"/>
        </w:rPr>
        <w:t>中测试数据部分所示，构建了三组独立的测试集以分别验证模型在不同维度上的泛化性能。</w:t>
      </w:r>
    </w:p>
    <w:p w:rsidR="00E86E0E" w:rsidRDefault="00E86E0E" w:rsidP="00E86E0E">
      <w:pPr>
        <w:pStyle w:val="BodyText"/>
      </w:pPr>
      <w:r>
        <w:rPr>
          <w:rFonts w:hint="eastAsia"/>
        </w:rPr>
        <w:t>空间泛化性验证组使用与训练集处于相同时间段（事件</w:t>
      </w:r>
      <w:r>
        <w:t xml:space="preserve"> 1 &amp; </w:t>
      </w:r>
      <w:r>
        <w:rPr>
          <w:rFonts w:hint="eastAsia"/>
        </w:rPr>
        <w:t>2</w:t>
      </w:r>
      <w:r>
        <w:rPr>
          <w:rFonts w:hint="eastAsia"/>
        </w:rPr>
        <w:t>），但从未参与训练的</w:t>
      </w:r>
      <w:r>
        <w:t xml:space="preserve"> 10 </w:t>
      </w:r>
      <w:r>
        <w:rPr>
          <w:rFonts w:hint="eastAsia"/>
        </w:rPr>
        <w:t>个独立测站的数据进行测试。这些测站选自</w:t>
      </w:r>
      <w:r>
        <w:t xml:space="preserve"> </w:t>
      </w:r>
      <w:r>
        <w:rPr>
          <w:rFonts w:hint="eastAsia"/>
        </w:rPr>
        <w:t>sta_list2</w:t>
      </w:r>
      <w:r>
        <w:rPr>
          <w:rFonts w:hint="eastAsia"/>
        </w:rPr>
        <w:t>。此组实验旨在评估模型对不同接收机硬件特性及地理环境的适应能力，验证模型是否会出现针对特定测站的过拟合现象。</w:t>
      </w:r>
    </w:p>
    <w:p w:rsidR="00E86E0E" w:rsidRDefault="00E86E0E" w:rsidP="00E86E0E">
      <w:pPr>
        <w:pStyle w:val="BodyText"/>
      </w:pPr>
      <w:r>
        <w:rPr>
          <w:rFonts w:hint="eastAsia"/>
        </w:rPr>
        <w:t>时间泛化性验证组使用训练集中来自</w:t>
      </w:r>
      <w:r>
        <w:t xml:space="preserve"> </w:t>
      </w:r>
      <w:r>
        <w:rPr>
          <w:rFonts w:hint="eastAsia"/>
        </w:rPr>
        <w:t>sta_list1</w:t>
      </w:r>
      <w:r>
        <w:rPr>
          <w:rFonts w:hint="eastAsia"/>
        </w:rPr>
        <w:t>的部分测站，但在完全未知的未来时间段的数据进行测试。具体包括</w:t>
      </w:r>
      <w:r>
        <w:t xml:space="preserve"> </w:t>
      </w:r>
      <w:r>
        <w:rPr>
          <w:rFonts w:hint="eastAsia"/>
        </w:rPr>
        <w:t>事件</w:t>
      </w:r>
      <w:r>
        <w:t xml:space="preserve"> </w:t>
      </w:r>
      <w:r>
        <w:rPr>
          <w:rFonts w:hint="eastAsia"/>
        </w:rPr>
        <w:t>3</w:t>
      </w:r>
      <w:r>
        <w:rPr>
          <w:rFonts w:hint="eastAsia"/>
        </w:rPr>
        <w:t>（</w:t>
      </w:r>
      <w:r>
        <w:rPr>
          <w:rFonts w:hint="eastAsia"/>
        </w:rPr>
        <w:t>2025</w:t>
      </w:r>
      <w:r>
        <w:t xml:space="preserve"> </w:t>
      </w:r>
      <w:r>
        <w:rPr>
          <w:rFonts w:hint="eastAsia"/>
        </w:rPr>
        <w:t>年</w:t>
      </w:r>
      <w:r>
        <w:t xml:space="preserve"> DOY </w:t>
      </w:r>
      <w:r>
        <w:rPr>
          <w:rFonts w:hint="eastAsia"/>
        </w:rPr>
        <w:t>101-110</w:t>
      </w:r>
      <w:r>
        <w:rPr>
          <w:rFonts w:hint="eastAsia"/>
        </w:rPr>
        <w:t>）和</w:t>
      </w:r>
      <w:r>
        <w:t xml:space="preserve"> </w:t>
      </w:r>
      <w:r>
        <w:rPr>
          <w:rFonts w:hint="eastAsia"/>
        </w:rPr>
        <w:t>事件</w:t>
      </w:r>
      <w:r>
        <w:t xml:space="preserve"> </w:t>
      </w:r>
      <w:r>
        <w:rPr>
          <w:rFonts w:hint="eastAsia"/>
        </w:rPr>
        <w:t>4</w:t>
      </w:r>
      <w:r>
        <w:rPr>
          <w:rFonts w:hint="eastAsia"/>
        </w:rPr>
        <w:t>（</w:t>
      </w:r>
      <w:r>
        <w:rPr>
          <w:rFonts w:hint="eastAsia"/>
        </w:rPr>
        <w:t>2025</w:t>
      </w:r>
      <w:r>
        <w:t xml:space="preserve"> </w:t>
      </w:r>
      <w:r>
        <w:rPr>
          <w:rFonts w:hint="eastAsia"/>
        </w:rPr>
        <w:t>年</w:t>
      </w:r>
      <w:r>
        <w:t xml:space="preserve"> DOY </w:t>
      </w:r>
      <w:r>
        <w:rPr>
          <w:rFonts w:hint="eastAsia"/>
        </w:rPr>
        <w:t>121-134</w:t>
      </w:r>
      <w:r>
        <w:rPr>
          <w:rFonts w:hint="eastAsia"/>
        </w:rPr>
        <w:t>）。此组实验旨在检验模型在面临不同电离层背景及卫星星座构型变化时的稳定性。</w:t>
      </w:r>
    </w:p>
    <w:p w:rsidR="00E86E0E" w:rsidRDefault="00E86E0E" w:rsidP="00E86E0E">
      <w:pPr>
        <w:pStyle w:val="BodyText"/>
      </w:pPr>
      <w:r>
        <w:rPr>
          <w:rFonts w:hint="eastAsia"/>
        </w:rPr>
        <w:t>时空双重泛化性验证使用来自</w:t>
      </w:r>
      <w:r>
        <w:rPr>
          <w:rFonts w:hint="eastAsia"/>
        </w:rPr>
        <w:t>sta_list2</w:t>
      </w:r>
      <w:r>
        <w:rPr>
          <w:rFonts w:hint="eastAsia"/>
        </w:rPr>
        <w:t>模型未见过的测站，且在未见过的未来时间段（事件</w:t>
      </w:r>
      <w:r>
        <w:t xml:space="preserve"> 3 &amp; </w:t>
      </w:r>
      <w:r>
        <w:rPr>
          <w:rFonts w:hint="eastAsia"/>
        </w:rPr>
        <w:t>4</w:t>
      </w:r>
      <w:r>
        <w:rPr>
          <w:rFonts w:hint="eastAsia"/>
        </w:rPr>
        <w:t>）的数据进行评估。若模型在此组实验中仍能保持高精度，将有力证明该深度学习框架具备真正的端到端通用检测能力，能够适应实际应用中复杂多变的监测环境。</w:t>
      </w:r>
    </w:p>
    <w:p w:rsidR="00E86E0E" w:rsidRDefault="00E86E0E" w:rsidP="00E86E0E">
      <w:pPr>
        <w:pStyle w:val="Heading4"/>
      </w:pPr>
      <w:bookmarkStart w:id="102" w:name="消融实验设计"/>
      <w:bookmarkEnd w:id="101"/>
      <w:r>
        <w:rPr>
          <w:rFonts w:hint="eastAsia"/>
        </w:rPr>
        <w:t>消融实验设计</w:t>
      </w:r>
    </w:p>
    <w:p w:rsidR="00E86E0E" w:rsidRDefault="00E86E0E" w:rsidP="00E86E0E">
      <w:pPr>
        <w:pStyle w:val="FirstParagraph"/>
      </w:pPr>
      <w:r>
        <w:rPr>
          <w:rFonts w:hint="eastAsia"/>
        </w:rPr>
        <w:t>为了深入探究所提深度学习框架中各特征组件的有效性，并定量剖析不同物理信息对弹性功率检测性能的贡献度，本研究基于前述</w:t>
      </w:r>
      <w:r>
        <w:t xml:space="preserve"> GPS </w:t>
      </w:r>
      <w:r>
        <w:rPr>
          <w:rFonts w:hint="eastAsia"/>
        </w:rPr>
        <w:t>数据集设计了系统性的消融实验。实验构建了如表</w:t>
      </w:r>
      <w:r>
        <w:t xml:space="preserve"> </w:t>
      </w:r>
      <w:hyperlink w:anchor="tab:ablation_design">
        <w:r>
          <w:rPr>
            <w:rStyle w:val="Hyperlink"/>
          </w:rPr>
          <w:t>[tab:ablation_design]</w:t>
        </w:r>
      </w:hyperlink>
      <w:r>
        <w:t xml:space="preserve"> </w:t>
      </w:r>
      <w:r>
        <w:rPr>
          <w:rFonts w:hint="eastAsia"/>
        </w:rPr>
        <w:t>所示的七组对比实验。其中，</w:t>
      </w:r>
      <w:r>
        <w:rPr>
          <w:rFonts w:hint="eastAsia"/>
        </w:rPr>
        <w:t>Exp-0</w:t>
      </w:r>
      <w:r>
        <w:t xml:space="preserve"> (Base) </w:t>
      </w:r>
      <w:r>
        <w:rPr>
          <w:rFonts w:hint="eastAsia"/>
        </w:rPr>
        <w:t>被设定为包含全量特征（</w:t>
      </w:r>
      <w:r>
        <w:rPr>
          <w:rFonts w:hint="eastAsia"/>
        </w:rPr>
        <w:t>S1C</w:t>
      </w:r>
      <w:r>
        <w:rPr>
          <w:rFonts w:hint="eastAsia"/>
        </w:rPr>
        <w:t>、差分特征、时序窗口、几何信息、时间编码及卫星嵌入）的完整模型，作为评估性能上限的基准对照组（</w:t>
      </w:r>
      <w:r>
        <w:rPr>
          <w:rFonts w:hint="eastAsia"/>
        </w:rPr>
        <w:t>Baseline</w:t>
      </w:r>
      <w:r>
        <w:rPr>
          <w:rFonts w:hint="eastAsia"/>
        </w:rPr>
        <w:t>）。其余六组实验（</w:t>
      </w:r>
      <w:r>
        <w:rPr>
          <w:rFonts w:hint="eastAsia"/>
        </w:rPr>
        <w:t>Exp-1</w:t>
      </w:r>
      <w:r>
        <w:t xml:space="preserve"> </w:t>
      </w:r>
      <w:r>
        <w:rPr>
          <w:rFonts w:hint="eastAsia"/>
        </w:rPr>
        <w:t>至</w:t>
      </w:r>
      <w:r>
        <w:t xml:space="preserve"> </w:t>
      </w:r>
      <w:r>
        <w:rPr>
          <w:rFonts w:hint="eastAsia"/>
        </w:rPr>
        <w:t>Exp-6</w:t>
      </w:r>
      <w:r>
        <w:rPr>
          <w:rFonts w:hint="eastAsia"/>
        </w:rPr>
        <w:t>）则在此基础上逐一移除特定输入特征或模块，所有变体模型均在相同的训练集上进行优化，并在同一测试集上评估其精确率、召回率及</w:t>
      </w:r>
      <w:r>
        <w:t xml:space="preserve"> F1 </w:t>
      </w:r>
      <w:r>
        <w:rPr>
          <w:rFonts w:hint="eastAsia"/>
        </w:rPr>
        <w:t>值，以确保比较的公平性与结论的可靠性。</w:t>
      </w:r>
    </w:p>
    <w:tbl>
      <w:tblPr>
        <w:tblStyle w:val="Table"/>
        <w:tblW w:w="0" w:type="auto"/>
        <w:tblLook w:val="0020" w:firstRow="1" w:lastRow="0" w:firstColumn="0" w:lastColumn="0" w:noHBand="0" w:noVBand="0"/>
      </w:tblPr>
      <w:tblGrid>
        <w:gridCol w:w="1375"/>
        <w:gridCol w:w="1365"/>
        <w:gridCol w:w="812"/>
        <w:gridCol w:w="657"/>
        <w:gridCol w:w="657"/>
        <w:gridCol w:w="657"/>
        <w:gridCol w:w="657"/>
        <w:gridCol w:w="657"/>
        <w:gridCol w:w="2739"/>
      </w:tblGrid>
      <w:tr w:rsidR="00E86E0E" w:rsidTr="00C70742">
        <w:trPr>
          <w:cnfStyle w:val="100000000000" w:firstRow="1" w:lastRow="0" w:firstColumn="0" w:lastColumn="0" w:oddVBand="0" w:evenVBand="0" w:oddHBand="0" w:evenHBand="0" w:firstRowFirstColumn="0" w:firstRowLastColumn="0" w:lastRowFirstColumn="0" w:lastRowLastColumn="0"/>
          <w:tblHeader/>
        </w:trPr>
        <w:tc>
          <w:tcPr>
            <w:tcW w:w="0" w:type="auto"/>
          </w:tcPr>
          <w:p w:rsidR="00E86E0E" w:rsidRDefault="00E86E0E" w:rsidP="00C70742">
            <w:pPr>
              <w:pStyle w:val="Compact"/>
            </w:pPr>
            <w:r>
              <w:rPr>
                <w:b/>
                <w:bCs/>
              </w:rPr>
              <w:t>ID</w:t>
            </w:r>
          </w:p>
        </w:tc>
        <w:tc>
          <w:tcPr>
            <w:tcW w:w="0" w:type="auto"/>
          </w:tcPr>
          <w:p w:rsidR="00E86E0E" w:rsidRDefault="00E86E0E" w:rsidP="00C70742">
            <w:pPr>
              <w:pStyle w:val="Compact"/>
            </w:pPr>
            <w:r>
              <w:rPr>
                <w:rFonts w:hint="eastAsia"/>
                <w:b/>
                <w:bCs/>
              </w:rPr>
              <w:t>模型变体</w:t>
            </w:r>
          </w:p>
        </w:tc>
        <w:tc>
          <w:tcPr>
            <w:tcW w:w="0" w:type="auto"/>
          </w:tcPr>
          <w:p w:rsidR="00E86E0E" w:rsidRDefault="00E86E0E" w:rsidP="00C70742">
            <w:pPr>
              <w:pStyle w:val="Compact"/>
            </w:pPr>
            <w:r>
              <w:rPr>
                <w:rFonts w:hint="eastAsia"/>
                <w:b/>
                <w:bCs/>
              </w:rPr>
              <w:t>S1C</w:t>
            </w:r>
            <w:r>
              <w:rPr>
                <w:rFonts w:hint="eastAsia"/>
                <w:b/>
                <w:bCs/>
              </w:rPr>
              <w:t>基准</w:t>
            </w:r>
          </w:p>
        </w:tc>
        <w:tc>
          <w:tcPr>
            <w:tcW w:w="0" w:type="auto"/>
          </w:tcPr>
          <w:p w:rsidR="00E86E0E" w:rsidRDefault="00E86E0E" w:rsidP="00C70742">
            <w:pPr>
              <w:pStyle w:val="Compact"/>
            </w:pPr>
            <w:r>
              <w:rPr>
                <w:rFonts w:hint="eastAsia"/>
                <w:b/>
                <w:bCs/>
              </w:rPr>
              <w:t>差分特征</w:t>
            </w:r>
          </w:p>
        </w:tc>
        <w:tc>
          <w:tcPr>
            <w:tcW w:w="0" w:type="auto"/>
          </w:tcPr>
          <w:p w:rsidR="00E86E0E" w:rsidRDefault="00E86E0E" w:rsidP="00C70742">
            <w:pPr>
              <w:pStyle w:val="Compact"/>
            </w:pPr>
            <w:r>
              <w:rPr>
                <w:rFonts w:hint="eastAsia"/>
                <w:b/>
                <w:bCs/>
              </w:rPr>
              <w:t>时序窗口</w:t>
            </w:r>
          </w:p>
        </w:tc>
        <w:tc>
          <w:tcPr>
            <w:tcW w:w="0" w:type="auto"/>
          </w:tcPr>
          <w:p w:rsidR="00E86E0E" w:rsidRDefault="00E86E0E" w:rsidP="00C70742">
            <w:pPr>
              <w:pStyle w:val="Compact"/>
            </w:pPr>
            <w:r>
              <w:rPr>
                <w:rFonts w:hint="eastAsia"/>
                <w:b/>
                <w:bCs/>
              </w:rPr>
              <w:t>几何信息</w:t>
            </w:r>
          </w:p>
        </w:tc>
        <w:tc>
          <w:tcPr>
            <w:tcW w:w="0" w:type="auto"/>
          </w:tcPr>
          <w:p w:rsidR="00E86E0E" w:rsidRDefault="00E86E0E" w:rsidP="00C70742">
            <w:pPr>
              <w:pStyle w:val="Compact"/>
            </w:pPr>
            <w:r>
              <w:rPr>
                <w:rFonts w:hint="eastAsia"/>
                <w:b/>
                <w:bCs/>
              </w:rPr>
              <w:t>时间编码</w:t>
            </w:r>
          </w:p>
        </w:tc>
        <w:tc>
          <w:tcPr>
            <w:tcW w:w="0" w:type="auto"/>
          </w:tcPr>
          <w:p w:rsidR="00E86E0E" w:rsidRDefault="00E86E0E" w:rsidP="00C70742">
            <w:pPr>
              <w:pStyle w:val="Compact"/>
            </w:pPr>
            <w:r>
              <w:rPr>
                <w:rFonts w:hint="eastAsia"/>
                <w:b/>
                <w:bCs/>
              </w:rPr>
              <w:t>卫星嵌入</w:t>
            </w:r>
          </w:p>
        </w:tc>
        <w:tc>
          <w:tcPr>
            <w:tcW w:w="0" w:type="auto"/>
          </w:tcPr>
          <w:p w:rsidR="00E86E0E" w:rsidRDefault="00E86E0E" w:rsidP="00C70742">
            <w:pPr>
              <w:pStyle w:val="Compact"/>
            </w:pPr>
            <w:r>
              <w:rPr>
                <w:rFonts w:hint="eastAsia"/>
                <w:b/>
                <w:bCs/>
              </w:rPr>
              <w:t>设计意图</w:t>
            </w:r>
          </w:p>
        </w:tc>
      </w:tr>
      <w:tr w:rsidR="00E86E0E" w:rsidTr="00C70742">
        <w:tc>
          <w:tcPr>
            <w:tcW w:w="0" w:type="auto"/>
          </w:tcPr>
          <w:p w:rsidR="00E86E0E" w:rsidRDefault="00E86E0E" w:rsidP="00C70742">
            <w:pPr>
              <w:pStyle w:val="Compact"/>
            </w:pPr>
            <w:r>
              <w:rPr>
                <w:rFonts w:hint="eastAsia"/>
              </w:rPr>
              <w:t>Exp-0</w:t>
            </w:r>
            <w:r>
              <w:rPr>
                <w:rFonts w:hint="eastAsia"/>
              </w:rPr>
              <w:t>（</w:t>
            </w:r>
            <w:r>
              <w:rPr>
                <w:rFonts w:hint="eastAsia"/>
              </w:rPr>
              <w:t>Base</w:t>
            </w:r>
            <w:r>
              <w:rPr>
                <w:rFonts w:hint="eastAsia"/>
              </w:rPr>
              <w:t>）</w:t>
            </w:r>
          </w:p>
        </w:tc>
        <w:tc>
          <w:tcPr>
            <w:tcW w:w="0" w:type="auto"/>
          </w:tcPr>
          <w:p w:rsidR="00E86E0E" w:rsidRDefault="00E86E0E" w:rsidP="00C70742">
            <w:pPr>
              <w:pStyle w:val="Compact"/>
            </w:pPr>
            <w:r>
              <w:t>Full Model</w:t>
            </w:r>
          </w:p>
        </w:tc>
        <w:tc>
          <w:tcPr>
            <w:tcW w:w="0" w:type="auto"/>
          </w:tcPr>
          <w:p w:rsidR="00E86E0E" w:rsidRDefault="00E86E0E" w:rsidP="00C70742">
            <w:pPr>
              <w:pStyle w:val="Compact"/>
            </w:pPr>
            <m:oMathPara>
              <m:oMath>
                <m:r>
                  <m:rPr>
                    <m:sty m:val="p"/>
                  </m:rPr>
                  <w:rPr>
                    <w:rFonts w:ascii="Segoe UI Symbol" w:hAnsi="Segoe UI Symbol" w:cs="Segoe UI Symbol"/>
                  </w:rPr>
                  <m:t>✓</m:t>
                </m:r>
              </m:oMath>
            </m:oMathPara>
          </w:p>
        </w:tc>
        <w:tc>
          <w:tcPr>
            <w:tcW w:w="0" w:type="auto"/>
          </w:tcPr>
          <w:p w:rsidR="00E86E0E" w:rsidRDefault="00E86E0E" w:rsidP="00C70742">
            <w:pPr>
              <w:pStyle w:val="Compact"/>
            </w:pPr>
            <m:oMathPara>
              <m:oMath>
                <m:r>
                  <m:rPr>
                    <m:sty m:val="p"/>
                  </m:rPr>
                  <w:rPr>
                    <w:rFonts w:ascii="Segoe UI Symbol" w:hAnsi="Segoe UI Symbol" w:cs="Segoe UI Symbol"/>
                  </w:rPr>
                  <m:t>✓</m:t>
                </m:r>
              </m:oMath>
            </m:oMathPara>
          </w:p>
        </w:tc>
        <w:tc>
          <w:tcPr>
            <w:tcW w:w="0" w:type="auto"/>
          </w:tcPr>
          <w:p w:rsidR="00E86E0E" w:rsidRDefault="00E86E0E" w:rsidP="00C70742">
            <w:pPr>
              <w:pStyle w:val="Compact"/>
            </w:pPr>
            <m:oMathPara>
              <m:oMath>
                <m:r>
                  <m:rPr>
                    <m:sty m:val="p"/>
                  </m:rPr>
                  <w:rPr>
                    <w:rFonts w:ascii="Segoe UI Symbol" w:hAnsi="Segoe UI Symbol" w:cs="Segoe UI Symbol"/>
                  </w:rPr>
                  <m:t>✓</m:t>
                </m:r>
              </m:oMath>
            </m:oMathPara>
          </w:p>
        </w:tc>
        <w:tc>
          <w:tcPr>
            <w:tcW w:w="0" w:type="auto"/>
          </w:tcPr>
          <w:p w:rsidR="00E86E0E" w:rsidRDefault="00E86E0E" w:rsidP="00C70742">
            <w:pPr>
              <w:pStyle w:val="Compact"/>
            </w:pPr>
            <m:oMathPara>
              <m:oMath>
                <m:r>
                  <m:rPr>
                    <m:sty m:val="p"/>
                  </m:rPr>
                  <w:rPr>
                    <w:rFonts w:ascii="Segoe UI Symbol" w:hAnsi="Segoe UI Symbol" w:cs="Segoe UI Symbol"/>
                  </w:rPr>
                  <m:t>✓</m:t>
                </m:r>
              </m:oMath>
            </m:oMathPara>
          </w:p>
        </w:tc>
        <w:tc>
          <w:tcPr>
            <w:tcW w:w="0" w:type="auto"/>
          </w:tcPr>
          <w:p w:rsidR="00E86E0E" w:rsidRDefault="00E86E0E" w:rsidP="00C70742">
            <w:pPr>
              <w:pStyle w:val="Compact"/>
            </w:pPr>
            <m:oMathPara>
              <m:oMath>
                <m:r>
                  <m:rPr>
                    <m:sty m:val="p"/>
                  </m:rPr>
                  <w:rPr>
                    <w:rFonts w:ascii="Segoe UI Symbol" w:hAnsi="Segoe UI Symbol" w:cs="Segoe UI Symbol"/>
                  </w:rPr>
                  <m:t>✓</m:t>
                </m:r>
              </m:oMath>
            </m:oMathPara>
          </w:p>
        </w:tc>
        <w:tc>
          <w:tcPr>
            <w:tcW w:w="0" w:type="auto"/>
          </w:tcPr>
          <w:p w:rsidR="00E86E0E" w:rsidRDefault="00E86E0E" w:rsidP="00C70742">
            <w:pPr>
              <w:pStyle w:val="Compact"/>
            </w:pPr>
            <m:oMathPara>
              <m:oMath>
                <m:r>
                  <m:rPr>
                    <m:sty m:val="p"/>
                  </m:rPr>
                  <w:rPr>
                    <w:rFonts w:ascii="Segoe UI Symbol" w:hAnsi="Segoe UI Symbol" w:cs="Segoe UI Symbol"/>
                  </w:rPr>
                  <m:t>✓</m:t>
                </m:r>
              </m:oMath>
            </m:oMathPara>
          </w:p>
        </w:tc>
        <w:tc>
          <w:tcPr>
            <w:tcW w:w="0" w:type="auto"/>
          </w:tcPr>
          <w:p w:rsidR="00E86E0E" w:rsidRDefault="00E86E0E" w:rsidP="00C70742">
            <w:pPr>
              <w:pStyle w:val="Compact"/>
            </w:pPr>
            <w:r>
              <w:rPr>
                <w:rFonts w:hint="eastAsia"/>
              </w:rPr>
              <w:t>基准对照组：包含所有设计特征，用于评估模型性能上限</w:t>
            </w:r>
          </w:p>
        </w:tc>
      </w:tr>
      <w:tr w:rsidR="00E86E0E" w:rsidTr="00C70742">
        <w:tc>
          <w:tcPr>
            <w:tcW w:w="0" w:type="auto"/>
          </w:tcPr>
          <w:p w:rsidR="00E86E0E" w:rsidRDefault="00E86E0E" w:rsidP="00C70742">
            <w:pPr>
              <w:pStyle w:val="Compact"/>
            </w:pPr>
            <w:r>
              <w:lastRenderedPageBreak/>
              <w:t>Exp-1</w:t>
            </w:r>
          </w:p>
        </w:tc>
        <w:tc>
          <w:tcPr>
            <w:tcW w:w="0" w:type="auto"/>
          </w:tcPr>
          <w:p w:rsidR="00E86E0E" w:rsidRDefault="00E86E0E" w:rsidP="00C70742">
            <w:pPr>
              <w:pStyle w:val="Compact"/>
            </w:pPr>
            <w:r>
              <w:t>w/o S1C Ref</w:t>
            </w:r>
          </w:p>
        </w:tc>
        <w:tc>
          <w:tcPr>
            <w:tcW w:w="0" w:type="auto"/>
          </w:tcPr>
          <w:p w:rsidR="00E86E0E" w:rsidRDefault="00E86E0E" w:rsidP="00C70742">
            <w:pPr>
              <w:pStyle w:val="Compact"/>
            </w:pPr>
            <m:oMathPara>
              <m:oMath>
                <m:r>
                  <m:rPr>
                    <m:sty m:val="p"/>
                  </m:rPr>
                  <w:rPr>
                    <w:rFonts w:ascii="Cambria Math" w:hAnsi="Cambria Math"/>
                  </w:rPr>
                  <m:t>×</m:t>
                </m:r>
              </m:oMath>
            </m:oMathPara>
          </w:p>
        </w:tc>
        <w:tc>
          <w:tcPr>
            <w:tcW w:w="0" w:type="auto"/>
          </w:tcPr>
          <w:p w:rsidR="00E86E0E" w:rsidRDefault="00E86E0E" w:rsidP="00C70742">
            <w:pPr>
              <w:pStyle w:val="Compact"/>
            </w:pPr>
            <m:oMathPara>
              <m:oMath>
                <m:r>
                  <m:rPr>
                    <m:sty m:val="p"/>
                  </m:rPr>
                  <w:rPr>
                    <w:rFonts w:ascii="Segoe UI Symbol" w:hAnsi="Segoe UI Symbol" w:cs="Segoe UI Symbol"/>
                  </w:rPr>
                  <m:t>✓</m:t>
                </m:r>
              </m:oMath>
            </m:oMathPara>
          </w:p>
        </w:tc>
        <w:tc>
          <w:tcPr>
            <w:tcW w:w="0" w:type="auto"/>
          </w:tcPr>
          <w:p w:rsidR="00E86E0E" w:rsidRDefault="00E86E0E" w:rsidP="00C70742">
            <w:pPr>
              <w:pStyle w:val="Compact"/>
            </w:pPr>
            <m:oMathPara>
              <m:oMath>
                <m:r>
                  <m:rPr>
                    <m:sty m:val="p"/>
                  </m:rPr>
                  <w:rPr>
                    <w:rFonts w:ascii="Segoe UI Symbol" w:hAnsi="Segoe UI Symbol" w:cs="Segoe UI Symbol"/>
                  </w:rPr>
                  <m:t>✓</m:t>
                </m:r>
              </m:oMath>
            </m:oMathPara>
          </w:p>
        </w:tc>
        <w:tc>
          <w:tcPr>
            <w:tcW w:w="0" w:type="auto"/>
          </w:tcPr>
          <w:p w:rsidR="00E86E0E" w:rsidRDefault="00E86E0E" w:rsidP="00C70742">
            <w:pPr>
              <w:pStyle w:val="Compact"/>
            </w:pPr>
            <m:oMathPara>
              <m:oMath>
                <m:r>
                  <m:rPr>
                    <m:sty m:val="p"/>
                  </m:rPr>
                  <w:rPr>
                    <w:rFonts w:ascii="Segoe UI Symbol" w:hAnsi="Segoe UI Symbol" w:cs="Segoe UI Symbol"/>
                  </w:rPr>
                  <m:t>✓</m:t>
                </m:r>
              </m:oMath>
            </m:oMathPara>
          </w:p>
        </w:tc>
        <w:tc>
          <w:tcPr>
            <w:tcW w:w="0" w:type="auto"/>
          </w:tcPr>
          <w:p w:rsidR="00E86E0E" w:rsidRDefault="00E86E0E" w:rsidP="00C70742">
            <w:pPr>
              <w:pStyle w:val="Compact"/>
            </w:pPr>
            <m:oMathPara>
              <m:oMath>
                <m:r>
                  <m:rPr>
                    <m:sty m:val="p"/>
                  </m:rPr>
                  <w:rPr>
                    <w:rFonts w:ascii="Segoe UI Symbol" w:hAnsi="Segoe UI Symbol" w:cs="Segoe UI Symbol"/>
                  </w:rPr>
                  <m:t>✓</m:t>
                </m:r>
              </m:oMath>
            </m:oMathPara>
          </w:p>
        </w:tc>
        <w:tc>
          <w:tcPr>
            <w:tcW w:w="0" w:type="auto"/>
          </w:tcPr>
          <w:p w:rsidR="00E86E0E" w:rsidRDefault="00E86E0E" w:rsidP="00C70742">
            <w:pPr>
              <w:pStyle w:val="Compact"/>
            </w:pPr>
            <m:oMathPara>
              <m:oMath>
                <m:r>
                  <m:rPr>
                    <m:sty m:val="p"/>
                  </m:rPr>
                  <w:rPr>
                    <w:rFonts w:ascii="Segoe UI Symbol" w:hAnsi="Segoe UI Symbol" w:cs="Segoe UI Symbol"/>
                  </w:rPr>
                  <m:t>✓</m:t>
                </m:r>
              </m:oMath>
            </m:oMathPara>
          </w:p>
        </w:tc>
        <w:tc>
          <w:tcPr>
            <w:tcW w:w="0" w:type="auto"/>
          </w:tcPr>
          <w:p w:rsidR="00E86E0E" w:rsidRDefault="00E86E0E" w:rsidP="00C70742">
            <w:pPr>
              <w:pStyle w:val="Compact"/>
            </w:pPr>
            <w:r>
              <w:rPr>
                <w:rFonts w:hint="eastAsia"/>
              </w:rPr>
              <w:t>验证引入</w:t>
            </w:r>
            <w:r>
              <w:t xml:space="preserve"> S1C </w:t>
            </w:r>
            <w:r>
              <w:rPr>
                <w:rFonts w:hint="eastAsia"/>
              </w:rPr>
              <w:t>作为基准信号对消除共模噪声的必要性</w:t>
            </w:r>
          </w:p>
        </w:tc>
      </w:tr>
      <w:tr w:rsidR="00E86E0E" w:rsidTr="00C70742">
        <w:tc>
          <w:tcPr>
            <w:tcW w:w="0" w:type="auto"/>
          </w:tcPr>
          <w:p w:rsidR="00E86E0E" w:rsidRDefault="00E86E0E" w:rsidP="00C70742">
            <w:pPr>
              <w:pStyle w:val="Compact"/>
            </w:pPr>
            <w:r>
              <w:t>Exp-2</w:t>
            </w:r>
          </w:p>
        </w:tc>
        <w:tc>
          <w:tcPr>
            <w:tcW w:w="0" w:type="auto"/>
          </w:tcPr>
          <w:p w:rsidR="00E86E0E" w:rsidRDefault="00E86E0E" w:rsidP="00C70742">
            <w:pPr>
              <w:pStyle w:val="Compact"/>
            </w:pPr>
            <w:r>
              <w:t>w/o Diff Feat</w:t>
            </w:r>
          </w:p>
        </w:tc>
        <w:tc>
          <w:tcPr>
            <w:tcW w:w="0" w:type="auto"/>
          </w:tcPr>
          <w:p w:rsidR="00E86E0E" w:rsidRDefault="00E86E0E" w:rsidP="00C70742">
            <w:pPr>
              <w:pStyle w:val="Compact"/>
            </w:pPr>
            <m:oMathPara>
              <m:oMath>
                <m:r>
                  <m:rPr>
                    <m:sty m:val="p"/>
                  </m:rPr>
                  <w:rPr>
                    <w:rFonts w:ascii="Segoe UI Symbol" w:hAnsi="Segoe UI Symbol" w:cs="Segoe UI Symbol"/>
                  </w:rPr>
                  <m:t>✓</m:t>
                </m:r>
              </m:oMath>
            </m:oMathPara>
          </w:p>
        </w:tc>
        <w:tc>
          <w:tcPr>
            <w:tcW w:w="0" w:type="auto"/>
          </w:tcPr>
          <w:p w:rsidR="00E86E0E" w:rsidRDefault="00E86E0E" w:rsidP="00C70742">
            <w:pPr>
              <w:pStyle w:val="Compact"/>
            </w:pPr>
            <m:oMathPara>
              <m:oMath>
                <m:r>
                  <m:rPr>
                    <m:sty m:val="p"/>
                  </m:rPr>
                  <w:rPr>
                    <w:rFonts w:ascii="Cambria Math" w:hAnsi="Cambria Math"/>
                  </w:rPr>
                  <m:t>×</m:t>
                </m:r>
              </m:oMath>
            </m:oMathPara>
          </w:p>
        </w:tc>
        <w:tc>
          <w:tcPr>
            <w:tcW w:w="0" w:type="auto"/>
          </w:tcPr>
          <w:p w:rsidR="00E86E0E" w:rsidRDefault="00E86E0E" w:rsidP="00C70742">
            <w:pPr>
              <w:pStyle w:val="Compact"/>
            </w:pPr>
            <m:oMathPara>
              <m:oMath>
                <m:r>
                  <m:rPr>
                    <m:sty m:val="p"/>
                  </m:rPr>
                  <w:rPr>
                    <w:rFonts w:ascii="Segoe UI Symbol" w:hAnsi="Segoe UI Symbol" w:cs="Segoe UI Symbol"/>
                  </w:rPr>
                  <m:t>✓</m:t>
                </m:r>
              </m:oMath>
            </m:oMathPara>
          </w:p>
        </w:tc>
        <w:tc>
          <w:tcPr>
            <w:tcW w:w="0" w:type="auto"/>
          </w:tcPr>
          <w:p w:rsidR="00E86E0E" w:rsidRDefault="00E86E0E" w:rsidP="00C70742">
            <w:pPr>
              <w:pStyle w:val="Compact"/>
            </w:pPr>
            <m:oMathPara>
              <m:oMath>
                <m:r>
                  <m:rPr>
                    <m:sty m:val="p"/>
                  </m:rPr>
                  <w:rPr>
                    <w:rFonts w:ascii="Segoe UI Symbol" w:hAnsi="Segoe UI Symbol" w:cs="Segoe UI Symbol"/>
                  </w:rPr>
                  <m:t>✓</m:t>
                </m:r>
              </m:oMath>
            </m:oMathPara>
          </w:p>
        </w:tc>
        <w:tc>
          <w:tcPr>
            <w:tcW w:w="0" w:type="auto"/>
          </w:tcPr>
          <w:p w:rsidR="00E86E0E" w:rsidRDefault="00E86E0E" w:rsidP="00C70742">
            <w:pPr>
              <w:pStyle w:val="Compact"/>
            </w:pPr>
            <m:oMathPara>
              <m:oMath>
                <m:r>
                  <m:rPr>
                    <m:sty m:val="p"/>
                  </m:rPr>
                  <w:rPr>
                    <w:rFonts w:ascii="Segoe UI Symbol" w:hAnsi="Segoe UI Symbol" w:cs="Segoe UI Symbol"/>
                  </w:rPr>
                  <m:t>✓</m:t>
                </m:r>
              </m:oMath>
            </m:oMathPara>
          </w:p>
        </w:tc>
        <w:tc>
          <w:tcPr>
            <w:tcW w:w="0" w:type="auto"/>
          </w:tcPr>
          <w:p w:rsidR="00E86E0E" w:rsidRDefault="00E86E0E" w:rsidP="00C70742">
            <w:pPr>
              <w:pStyle w:val="Compact"/>
            </w:pPr>
            <m:oMathPara>
              <m:oMath>
                <m:r>
                  <m:rPr>
                    <m:sty m:val="p"/>
                  </m:rPr>
                  <w:rPr>
                    <w:rFonts w:ascii="Segoe UI Symbol" w:hAnsi="Segoe UI Symbol" w:cs="Segoe UI Symbol"/>
                  </w:rPr>
                  <m:t>✓</m:t>
                </m:r>
              </m:oMath>
            </m:oMathPara>
          </w:p>
        </w:tc>
        <w:tc>
          <w:tcPr>
            <w:tcW w:w="0" w:type="auto"/>
          </w:tcPr>
          <w:p w:rsidR="00E86E0E" w:rsidRDefault="00E86E0E" w:rsidP="00C70742">
            <w:pPr>
              <w:pStyle w:val="Compact"/>
            </w:pPr>
            <w:r>
              <w:rPr>
                <w:rFonts w:hint="eastAsia"/>
              </w:rPr>
              <w:t>验证显式差分特征是否比模型隐式学习更有效</w:t>
            </w:r>
          </w:p>
        </w:tc>
      </w:tr>
      <w:tr w:rsidR="00E86E0E" w:rsidTr="00C70742">
        <w:tc>
          <w:tcPr>
            <w:tcW w:w="0" w:type="auto"/>
          </w:tcPr>
          <w:p w:rsidR="00E86E0E" w:rsidRDefault="00E86E0E" w:rsidP="00C70742">
            <w:pPr>
              <w:pStyle w:val="Compact"/>
            </w:pPr>
            <w:r>
              <w:t>Exp-3</w:t>
            </w:r>
          </w:p>
        </w:tc>
        <w:tc>
          <w:tcPr>
            <w:tcW w:w="0" w:type="auto"/>
          </w:tcPr>
          <w:p w:rsidR="00E86E0E" w:rsidRDefault="00E86E0E" w:rsidP="00C70742">
            <w:pPr>
              <w:pStyle w:val="Compact"/>
            </w:pPr>
            <w:r>
              <w:t>w/o Seq</w:t>
            </w:r>
          </w:p>
        </w:tc>
        <w:tc>
          <w:tcPr>
            <w:tcW w:w="0" w:type="auto"/>
          </w:tcPr>
          <w:p w:rsidR="00E86E0E" w:rsidRDefault="00E86E0E" w:rsidP="00C70742">
            <w:pPr>
              <w:pStyle w:val="Compact"/>
            </w:pPr>
            <m:oMathPara>
              <m:oMath>
                <m:r>
                  <m:rPr>
                    <m:sty m:val="p"/>
                  </m:rPr>
                  <w:rPr>
                    <w:rFonts w:ascii="Segoe UI Symbol" w:hAnsi="Segoe UI Symbol" w:cs="Segoe UI Symbol"/>
                  </w:rPr>
                  <m:t>✓</m:t>
                </m:r>
              </m:oMath>
            </m:oMathPara>
          </w:p>
        </w:tc>
        <w:tc>
          <w:tcPr>
            <w:tcW w:w="0" w:type="auto"/>
          </w:tcPr>
          <w:p w:rsidR="00E86E0E" w:rsidRDefault="00E86E0E" w:rsidP="00C70742">
            <w:pPr>
              <w:pStyle w:val="Compact"/>
            </w:pPr>
            <m:oMathPara>
              <m:oMath>
                <m:r>
                  <m:rPr>
                    <m:sty m:val="p"/>
                  </m:rPr>
                  <w:rPr>
                    <w:rFonts w:ascii="Segoe UI Symbol" w:hAnsi="Segoe UI Symbol" w:cs="Segoe UI Symbol"/>
                  </w:rPr>
                  <m:t>✓</m:t>
                </m:r>
              </m:oMath>
            </m:oMathPara>
          </w:p>
        </w:tc>
        <w:tc>
          <w:tcPr>
            <w:tcW w:w="0" w:type="auto"/>
          </w:tcPr>
          <w:p w:rsidR="00E86E0E" w:rsidRDefault="00E86E0E" w:rsidP="00C70742">
            <w:pPr>
              <w:pStyle w:val="Compact"/>
            </w:pPr>
            <m:oMathPara>
              <m:oMath>
                <m:r>
                  <m:rPr>
                    <m:sty m:val="p"/>
                  </m:rPr>
                  <w:rPr>
                    <w:rFonts w:ascii="Cambria Math" w:hAnsi="Cambria Math"/>
                  </w:rPr>
                  <m:t>×</m:t>
                </m:r>
              </m:oMath>
            </m:oMathPara>
          </w:p>
        </w:tc>
        <w:tc>
          <w:tcPr>
            <w:tcW w:w="0" w:type="auto"/>
          </w:tcPr>
          <w:p w:rsidR="00E86E0E" w:rsidRDefault="00E86E0E" w:rsidP="00C70742">
            <w:pPr>
              <w:pStyle w:val="Compact"/>
            </w:pPr>
            <m:oMathPara>
              <m:oMath>
                <m:r>
                  <m:rPr>
                    <m:sty m:val="p"/>
                  </m:rPr>
                  <w:rPr>
                    <w:rFonts w:ascii="Segoe UI Symbol" w:hAnsi="Segoe UI Symbol" w:cs="Segoe UI Symbol"/>
                  </w:rPr>
                  <m:t>✓</m:t>
                </m:r>
              </m:oMath>
            </m:oMathPara>
          </w:p>
        </w:tc>
        <w:tc>
          <w:tcPr>
            <w:tcW w:w="0" w:type="auto"/>
          </w:tcPr>
          <w:p w:rsidR="00E86E0E" w:rsidRDefault="00E86E0E" w:rsidP="00C70742">
            <w:pPr>
              <w:pStyle w:val="Compact"/>
            </w:pPr>
            <m:oMathPara>
              <m:oMath>
                <m:r>
                  <m:rPr>
                    <m:sty m:val="p"/>
                  </m:rPr>
                  <w:rPr>
                    <w:rFonts w:ascii="Segoe UI Symbol" w:hAnsi="Segoe UI Symbol" w:cs="Segoe UI Symbol"/>
                  </w:rPr>
                  <m:t>✓</m:t>
                </m:r>
              </m:oMath>
            </m:oMathPara>
          </w:p>
        </w:tc>
        <w:tc>
          <w:tcPr>
            <w:tcW w:w="0" w:type="auto"/>
          </w:tcPr>
          <w:p w:rsidR="00E86E0E" w:rsidRDefault="00E86E0E" w:rsidP="00C70742">
            <w:pPr>
              <w:pStyle w:val="Compact"/>
            </w:pPr>
            <m:oMathPara>
              <m:oMath>
                <m:r>
                  <m:rPr>
                    <m:sty m:val="p"/>
                  </m:rPr>
                  <w:rPr>
                    <w:rFonts w:ascii="Segoe UI Symbol" w:hAnsi="Segoe UI Symbol" w:cs="Segoe UI Symbol"/>
                  </w:rPr>
                  <m:t>✓</m:t>
                </m:r>
              </m:oMath>
            </m:oMathPara>
          </w:p>
        </w:tc>
        <w:tc>
          <w:tcPr>
            <w:tcW w:w="0" w:type="auto"/>
          </w:tcPr>
          <w:p w:rsidR="00E86E0E" w:rsidRDefault="00E86E0E" w:rsidP="00C70742">
            <w:pPr>
              <w:pStyle w:val="Compact"/>
            </w:pPr>
            <w:r>
              <w:rPr>
                <w:rFonts w:hint="eastAsia"/>
              </w:rPr>
              <w:t>验证时序上下文对区分突噪声与阶跃信号的重要性</w:t>
            </w:r>
          </w:p>
        </w:tc>
      </w:tr>
      <w:tr w:rsidR="00E86E0E" w:rsidTr="00C70742">
        <w:tc>
          <w:tcPr>
            <w:tcW w:w="0" w:type="auto"/>
          </w:tcPr>
          <w:p w:rsidR="00E86E0E" w:rsidRDefault="00E86E0E" w:rsidP="00C70742">
            <w:pPr>
              <w:pStyle w:val="Compact"/>
            </w:pPr>
            <w:r>
              <w:t>Exp-4</w:t>
            </w:r>
          </w:p>
        </w:tc>
        <w:tc>
          <w:tcPr>
            <w:tcW w:w="0" w:type="auto"/>
          </w:tcPr>
          <w:p w:rsidR="00E86E0E" w:rsidRDefault="00E86E0E" w:rsidP="00C70742">
            <w:pPr>
              <w:pStyle w:val="Compact"/>
            </w:pPr>
            <w:r>
              <w:t>w/o Geometry</w:t>
            </w:r>
          </w:p>
        </w:tc>
        <w:tc>
          <w:tcPr>
            <w:tcW w:w="0" w:type="auto"/>
          </w:tcPr>
          <w:p w:rsidR="00E86E0E" w:rsidRDefault="00E86E0E" w:rsidP="00C70742">
            <w:pPr>
              <w:pStyle w:val="Compact"/>
            </w:pPr>
            <m:oMathPara>
              <m:oMath>
                <m:r>
                  <m:rPr>
                    <m:sty m:val="p"/>
                  </m:rPr>
                  <w:rPr>
                    <w:rFonts w:ascii="Segoe UI Symbol" w:hAnsi="Segoe UI Symbol" w:cs="Segoe UI Symbol"/>
                  </w:rPr>
                  <m:t>✓</m:t>
                </m:r>
              </m:oMath>
            </m:oMathPara>
          </w:p>
        </w:tc>
        <w:tc>
          <w:tcPr>
            <w:tcW w:w="0" w:type="auto"/>
          </w:tcPr>
          <w:p w:rsidR="00E86E0E" w:rsidRDefault="00E86E0E" w:rsidP="00C70742">
            <w:pPr>
              <w:pStyle w:val="Compact"/>
            </w:pPr>
            <m:oMathPara>
              <m:oMath>
                <m:r>
                  <m:rPr>
                    <m:sty m:val="p"/>
                  </m:rPr>
                  <w:rPr>
                    <w:rFonts w:ascii="Segoe UI Symbol" w:hAnsi="Segoe UI Symbol" w:cs="Segoe UI Symbol"/>
                  </w:rPr>
                  <m:t>✓</m:t>
                </m:r>
              </m:oMath>
            </m:oMathPara>
          </w:p>
        </w:tc>
        <w:tc>
          <w:tcPr>
            <w:tcW w:w="0" w:type="auto"/>
          </w:tcPr>
          <w:p w:rsidR="00E86E0E" w:rsidRDefault="00E86E0E" w:rsidP="00C70742">
            <w:pPr>
              <w:pStyle w:val="Compact"/>
            </w:pPr>
            <m:oMathPara>
              <m:oMath>
                <m:r>
                  <m:rPr>
                    <m:sty m:val="p"/>
                  </m:rPr>
                  <w:rPr>
                    <w:rFonts w:ascii="Segoe UI Symbol" w:hAnsi="Segoe UI Symbol" w:cs="Segoe UI Symbol"/>
                  </w:rPr>
                  <m:t>✓</m:t>
                </m:r>
              </m:oMath>
            </m:oMathPara>
          </w:p>
        </w:tc>
        <w:tc>
          <w:tcPr>
            <w:tcW w:w="0" w:type="auto"/>
          </w:tcPr>
          <w:p w:rsidR="00E86E0E" w:rsidRDefault="00E86E0E" w:rsidP="00C70742">
            <w:pPr>
              <w:pStyle w:val="Compact"/>
            </w:pPr>
            <m:oMathPara>
              <m:oMath>
                <m:r>
                  <m:rPr>
                    <m:sty m:val="p"/>
                  </m:rPr>
                  <w:rPr>
                    <w:rFonts w:ascii="Cambria Math" w:hAnsi="Cambria Math"/>
                  </w:rPr>
                  <m:t>×</m:t>
                </m:r>
              </m:oMath>
            </m:oMathPara>
          </w:p>
        </w:tc>
        <w:tc>
          <w:tcPr>
            <w:tcW w:w="0" w:type="auto"/>
          </w:tcPr>
          <w:p w:rsidR="00E86E0E" w:rsidRDefault="00E86E0E" w:rsidP="00C70742">
            <w:pPr>
              <w:pStyle w:val="Compact"/>
            </w:pPr>
            <m:oMathPara>
              <m:oMath>
                <m:r>
                  <m:rPr>
                    <m:sty m:val="p"/>
                  </m:rPr>
                  <w:rPr>
                    <w:rFonts w:ascii="Segoe UI Symbol" w:hAnsi="Segoe UI Symbol" w:cs="Segoe UI Symbol"/>
                  </w:rPr>
                  <m:t>✓</m:t>
                </m:r>
              </m:oMath>
            </m:oMathPara>
          </w:p>
        </w:tc>
        <w:tc>
          <w:tcPr>
            <w:tcW w:w="0" w:type="auto"/>
          </w:tcPr>
          <w:p w:rsidR="00E86E0E" w:rsidRDefault="00E86E0E" w:rsidP="00C70742">
            <w:pPr>
              <w:pStyle w:val="Compact"/>
            </w:pPr>
            <m:oMathPara>
              <m:oMath>
                <m:r>
                  <m:rPr>
                    <m:sty m:val="p"/>
                  </m:rPr>
                  <w:rPr>
                    <w:rFonts w:ascii="Segoe UI Symbol" w:hAnsi="Segoe UI Symbol" w:cs="Segoe UI Symbol"/>
                  </w:rPr>
                  <m:t>✓</m:t>
                </m:r>
              </m:oMath>
            </m:oMathPara>
          </w:p>
        </w:tc>
        <w:tc>
          <w:tcPr>
            <w:tcW w:w="0" w:type="auto"/>
          </w:tcPr>
          <w:p w:rsidR="00E86E0E" w:rsidRDefault="00E86E0E" w:rsidP="00C70742">
            <w:pPr>
              <w:pStyle w:val="Compact"/>
            </w:pPr>
            <w:r>
              <w:rPr>
                <w:rFonts w:hint="eastAsia"/>
              </w:rPr>
              <w:t>验证高度角与方位角信息对解耦多径效应的贡献</w:t>
            </w:r>
          </w:p>
        </w:tc>
      </w:tr>
      <w:tr w:rsidR="00E86E0E" w:rsidTr="00C70742">
        <w:tc>
          <w:tcPr>
            <w:tcW w:w="0" w:type="auto"/>
          </w:tcPr>
          <w:p w:rsidR="00E86E0E" w:rsidRDefault="00E86E0E" w:rsidP="00C70742">
            <w:pPr>
              <w:pStyle w:val="Compact"/>
            </w:pPr>
            <w:r>
              <w:t>Exp-5</w:t>
            </w:r>
          </w:p>
        </w:tc>
        <w:tc>
          <w:tcPr>
            <w:tcW w:w="0" w:type="auto"/>
          </w:tcPr>
          <w:p w:rsidR="00E86E0E" w:rsidRDefault="00E86E0E" w:rsidP="00C70742">
            <w:pPr>
              <w:pStyle w:val="Compact"/>
            </w:pPr>
            <w:r>
              <w:t>w/o Time Enc</w:t>
            </w:r>
          </w:p>
        </w:tc>
        <w:tc>
          <w:tcPr>
            <w:tcW w:w="0" w:type="auto"/>
          </w:tcPr>
          <w:p w:rsidR="00E86E0E" w:rsidRDefault="00E86E0E" w:rsidP="00C70742">
            <w:pPr>
              <w:pStyle w:val="Compact"/>
            </w:pPr>
            <m:oMathPara>
              <m:oMath>
                <m:r>
                  <m:rPr>
                    <m:sty m:val="p"/>
                  </m:rPr>
                  <w:rPr>
                    <w:rFonts w:ascii="Segoe UI Symbol" w:hAnsi="Segoe UI Symbol" w:cs="Segoe UI Symbol"/>
                  </w:rPr>
                  <m:t>✓</m:t>
                </m:r>
              </m:oMath>
            </m:oMathPara>
          </w:p>
        </w:tc>
        <w:tc>
          <w:tcPr>
            <w:tcW w:w="0" w:type="auto"/>
          </w:tcPr>
          <w:p w:rsidR="00E86E0E" w:rsidRDefault="00E86E0E" w:rsidP="00C70742">
            <w:pPr>
              <w:pStyle w:val="Compact"/>
            </w:pPr>
            <m:oMathPara>
              <m:oMath>
                <m:r>
                  <m:rPr>
                    <m:sty m:val="p"/>
                  </m:rPr>
                  <w:rPr>
                    <w:rFonts w:ascii="Segoe UI Symbol" w:hAnsi="Segoe UI Symbol" w:cs="Segoe UI Symbol"/>
                  </w:rPr>
                  <m:t>✓</m:t>
                </m:r>
              </m:oMath>
            </m:oMathPara>
          </w:p>
        </w:tc>
        <w:tc>
          <w:tcPr>
            <w:tcW w:w="0" w:type="auto"/>
          </w:tcPr>
          <w:p w:rsidR="00E86E0E" w:rsidRDefault="00E86E0E" w:rsidP="00C70742">
            <w:pPr>
              <w:pStyle w:val="Compact"/>
            </w:pPr>
            <m:oMathPara>
              <m:oMath>
                <m:r>
                  <m:rPr>
                    <m:sty m:val="p"/>
                  </m:rPr>
                  <w:rPr>
                    <w:rFonts w:ascii="Segoe UI Symbol" w:hAnsi="Segoe UI Symbol" w:cs="Segoe UI Symbol"/>
                  </w:rPr>
                  <m:t>✓</m:t>
                </m:r>
              </m:oMath>
            </m:oMathPara>
          </w:p>
        </w:tc>
        <w:tc>
          <w:tcPr>
            <w:tcW w:w="0" w:type="auto"/>
          </w:tcPr>
          <w:p w:rsidR="00E86E0E" w:rsidRDefault="00E86E0E" w:rsidP="00C70742">
            <w:pPr>
              <w:pStyle w:val="Compact"/>
            </w:pPr>
            <m:oMathPara>
              <m:oMath>
                <m:r>
                  <m:rPr>
                    <m:sty m:val="p"/>
                  </m:rPr>
                  <w:rPr>
                    <w:rFonts w:ascii="Segoe UI Symbol" w:hAnsi="Segoe UI Symbol" w:cs="Segoe UI Symbol"/>
                  </w:rPr>
                  <m:t>✓</m:t>
                </m:r>
              </m:oMath>
            </m:oMathPara>
          </w:p>
        </w:tc>
        <w:tc>
          <w:tcPr>
            <w:tcW w:w="0" w:type="auto"/>
          </w:tcPr>
          <w:p w:rsidR="00E86E0E" w:rsidRDefault="00E86E0E" w:rsidP="00C70742">
            <w:pPr>
              <w:pStyle w:val="Compact"/>
            </w:pPr>
            <m:oMathPara>
              <m:oMath>
                <m:r>
                  <m:rPr>
                    <m:sty m:val="p"/>
                  </m:rPr>
                  <w:rPr>
                    <w:rFonts w:ascii="Cambria Math" w:hAnsi="Cambria Math"/>
                  </w:rPr>
                  <m:t>×</m:t>
                </m:r>
              </m:oMath>
            </m:oMathPara>
          </w:p>
        </w:tc>
        <w:tc>
          <w:tcPr>
            <w:tcW w:w="0" w:type="auto"/>
          </w:tcPr>
          <w:p w:rsidR="00E86E0E" w:rsidRDefault="00E86E0E" w:rsidP="00C70742">
            <w:pPr>
              <w:pStyle w:val="Compact"/>
            </w:pPr>
            <m:oMathPara>
              <m:oMath>
                <m:r>
                  <m:rPr>
                    <m:sty m:val="p"/>
                  </m:rPr>
                  <w:rPr>
                    <w:rFonts w:ascii="Segoe UI Symbol" w:hAnsi="Segoe UI Symbol" w:cs="Segoe UI Symbol"/>
                  </w:rPr>
                  <m:t>✓</m:t>
                </m:r>
              </m:oMath>
            </m:oMathPara>
          </w:p>
        </w:tc>
        <w:tc>
          <w:tcPr>
            <w:tcW w:w="0" w:type="auto"/>
          </w:tcPr>
          <w:p w:rsidR="00E86E0E" w:rsidRDefault="00E86E0E" w:rsidP="00C70742">
            <w:pPr>
              <w:pStyle w:val="Compact"/>
            </w:pPr>
            <w:r>
              <w:rPr>
                <w:rFonts w:hint="eastAsia"/>
              </w:rPr>
              <w:t>验证时间周期编码对捕捉周期性规律的作用</w:t>
            </w:r>
          </w:p>
        </w:tc>
      </w:tr>
      <w:tr w:rsidR="00E86E0E" w:rsidTr="00C70742">
        <w:tc>
          <w:tcPr>
            <w:tcW w:w="0" w:type="auto"/>
          </w:tcPr>
          <w:p w:rsidR="00E86E0E" w:rsidRDefault="00E86E0E" w:rsidP="00C70742">
            <w:pPr>
              <w:pStyle w:val="Compact"/>
            </w:pPr>
            <w:r>
              <w:t>Exp-6</w:t>
            </w:r>
          </w:p>
        </w:tc>
        <w:tc>
          <w:tcPr>
            <w:tcW w:w="0" w:type="auto"/>
          </w:tcPr>
          <w:p w:rsidR="00E86E0E" w:rsidRDefault="00E86E0E" w:rsidP="00C70742">
            <w:pPr>
              <w:pStyle w:val="Compact"/>
            </w:pPr>
            <w:r>
              <w:t>w/o Sat Emb</w:t>
            </w:r>
          </w:p>
        </w:tc>
        <w:tc>
          <w:tcPr>
            <w:tcW w:w="0" w:type="auto"/>
          </w:tcPr>
          <w:p w:rsidR="00E86E0E" w:rsidRDefault="00E86E0E" w:rsidP="00C70742">
            <w:pPr>
              <w:pStyle w:val="Compact"/>
            </w:pPr>
            <m:oMathPara>
              <m:oMath>
                <m:r>
                  <m:rPr>
                    <m:sty m:val="p"/>
                  </m:rPr>
                  <w:rPr>
                    <w:rFonts w:ascii="Segoe UI Symbol" w:hAnsi="Segoe UI Symbol" w:cs="Segoe UI Symbol"/>
                  </w:rPr>
                  <m:t>✓</m:t>
                </m:r>
              </m:oMath>
            </m:oMathPara>
          </w:p>
        </w:tc>
        <w:tc>
          <w:tcPr>
            <w:tcW w:w="0" w:type="auto"/>
          </w:tcPr>
          <w:p w:rsidR="00E86E0E" w:rsidRDefault="00E86E0E" w:rsidP="00C70742">
            <w:pPr>
              <w:pStyle w:val="Compact"/>
            </w:pPr>
            <m:oMathPara>
              <m:oMath>
                <m:r>
                  <m:rPr>
                    <m:sty m:val="p"/>
                  </m:rPr>
                  <w:rPr>
                    <w:rFonts w:ascii="Segoe UI Symbol" w:hAnsi="Segoe UI Symbol" w:cs="Segoe UI Symbol"/>
                  </w:rPr>
                  <m:t>✓</m:t>
                </m:r>
              </m:oMath>
            </m:oMathPara>
          </w:p>
        </w:tc>
        <w:tc>
          <w:tcPr>
            <w:tcW w:w="0" w:type="auto"/>
          </w:tcPr>
          <w:p w:rsidR="00E86E0E" w:rsidRDefault="00E86E0E" w:rsidP="00C70742">
            <w:pPr>
              <w:pStyle w:val="Compact"/>
            </w:pPr>
            <m:oMathPara>
              <m:oMath>
                <m:r>
                  <m:rPr>
                    <m:sty m:val="p"/>
                  </m:rPr>
                  <w:rPr>
                    <w:rFonts w:ascii="Segoe UI Symbol" w:hAnsi="Segoe UI Symbol" w:cs="Segoe UI Symbol"/>
                  </w:rPr>
                  <m:t>✓</m:t>
                </m:r>
              </m:oMath>
            </m:oMathPara>
          </w:p>
        </w:tc>
        <w:tc>
          <w:tcPr>
            <w:tcW w:w="0" w:type="auto"/>
          </w:tcPr>
          <w:p w:rsidR="00E86E0E" w:rsidRDefault="00E86E0E" w:rsidP="00C70742">
            <w:pPr>
              <w:pStyle w:val="Compact"/>
            </w:pPr>
            <m:oMathPara>
              <m:oMath>
                <m:r>
                  <m:rPr>
                    <m:sty m:val="p"/>
                  </m:rPr>
                  <w:rPr>
                    <w:rFonts w:ascii="Segoe UI Symbol" w:hAnsi="Segoe UI Symbol" w:cs="Segoe UI Symbol"/>
                  </w:rPr>
                  <m:t>✓</m:t>
                </m:r>
              </m:oMath>
            </m:oMathPara>
          </w:p>
        </w:tc>
        <w:tc>
          <w:tcPr>
            <w:tcW w:w="0" w:type="auto"/>
          </w:tcPr>
          <w:p w:rsidR="00E86E0E" w:rsidRDefault="00E86E0E" w:rsidP="00C70742">
            <w:pPr>
              <w:pStyle w:val="Compact"/>
            </w:pPr>
            <m:oMathPara>
              <m:oMath>
                <m:r>
                  <m:rPr>
                    <m:sty m:val="p"/>
                  </m:rPr>
                  <w:rPr>
                    <w:rFonts w:ascii="Segoe UI Symbol" w:hAnsi="Segoe UI Symbol" w:cs="Segoe UI Symbol"/>
                  </w:rPr>
                  <m:t>✓</m:t>
                </m:r>
              </m:oMath>
            </m:oMathPara>
          </w:p>
        </w:tc>
        <w:tc>
          <w:tcPr>
            <w:tcW w:w="0" w:type="auto"/>
          </w:tcPr>
          <w:p w:rsidR="00E86E0E" w:rsidRDefault="00E86E0E" w:rsidP="00C70742">
            <w:pPr>
              <w:pStyle w:val="Compact"/>
            </w:pPr>
            <m:oMathPara>
              <m:oMath>
                <m:r>
                  <m:rPr>
                    <m:sty m:val="p"/>
                  </m:rPr>
                  <w:rPr>
                    <w:rFonts w:ascii="Cambria Math" w:hAnsi="Cambria Math"/>
                  </w:rPr>
                  <m:t>×</m:t>
                </m:r>
              </m:oMath>
            </m:oMathPara>
          </w:p>
        </w:tc>
        <w:tc>
          <w:tcPr>
            <w:tcW w:w="0" w:type="auto"/>
          </w:tcPr>
          <w:p w:rsidR="00E86E0E" w:rsidRDefault="00E86E0E" w:rsidP="00C70742">
            <w:pPr>
              <w:pStyle w:val="Compact"/>
            </w:pPr>
            <w:r>
              <w:rPr>
                <w:rFonts w:hint="eastAsia"/>
              </w:rPr>
              <w:t>验证卫星独立</w:t>
            </w:r>
            <w:r>
              <w:t xml:space="preserve"> Embedding </w:t>
            </w:r>
            <w:r>
              <w:rPr>
                <w:rFonts w:hint="eastAsia"/>
              </w:rPr>
              <w:t>对校正硬件个体偏差的效果</w:t>
            </w:r>
          </w:p>
        </w:tc>
      </w:tr>
    </w:tbl>
    <w:p w:rsidR="00E86E0E" w:rsidRDefault="00E86E0E" w:rsidP="00E86E0E">
      <w:pPr>
        <w:pStyle w:val="BodyText"/>
      </w:pPr>
      <w:bookmarkStart w:id="103" w:name="tab:ablation_design"/>
      <w:bookmarkEnd w:id="103"/>
    </w:p>
    <w:p w:rsidR="00E86E0E" w:rsidRDefault="00E86E0E" w:rsidP="00E86E0E">
      <w:pPr>
        <w:pStyle w:val="BodyText"/>
      </w:pPr>
      <w:r>
        <w:rPr>
          <w:rFonts w:hint="eastAsia"/>
        </w:rPr>
        <w:t>针对信号表征的有效性，实验</w:t>
      </w:r>
      <w:r>
        <w:t xml:space="preserve"> Exp-1 </w:t>
      </w:r>
      <w:r>
        <w:rPr>
          <w:rFonts w:hint="eastAsia"/>
        </w:rPr>
        <w:t>与</w:t>
      </w:r>
      <w:r>
        <w:t xml:space="preserve"> Exp-2 </w:t>
      </w:r>
      <w:r>
        <w:rPr>
          <w:rFonts w:hint="eastAsia"/>
        </w:rPr>
        <w:t>分别聚焦于基准信号与显式差分特征的作用机制。</w:t>
      </w:r>
      <w:r>
        <w:rPr>
          <w:rFonts w:hint="eastAsia"/>
        </w:rPr>
        <w:t>Exp-1</w:t>
      </w:r>
      <w:r>
        <w:t xml:space="preserve"> </w:t>
      </w:r>
      <w:r>
        <w:rPr>
          <w:rFonts w:hint="eastAsia"/>
        </w:rPr>
        <w:t>移除了</w:t>
      </w:r>
      <w:r>
        <w:t xml:space="preserve"> S1C </w:t>
      </w:r>
      <w:r>
        <w:rPr>
          <w:rFonts w:hint="eastAsia"/>
        </w:rPr>
        <w:t>频点数据，仅依靠</w:t>
      </w:r>
      <w:r>
        <w:t xml:space="preserve"> S2W </w:t>
      </w:r>
      <w:r>
        <w:rPr>
          <w:rFonts w:hint="eastAsia"/>
        </w:rPr>
        <w:t>目标信号进行判决。该实验旨在验证</w:t>
      </w:r>
      <w:r>
        <w:t xml:space="preserve"> S1C </w:t>
      </w:r>
      <w:r>
        <w:rPr>
          <w:rFonts w:hint="eastAsia"/>
        </w:rPr>
        <w:t>是否具有消除噪声的作用，即通过引入一个不受弹性功率影响的参考频段，辅助模型抵消电离层闪烁、接收机钟跳等共模干扰。</w:t>
      </w:r>
      <w:r>
        <w:rPr>
          <w:rFonts w:hint="eastAsia"/>
        </w:rPr>
        <w:t>Exp-2</w:t>
      </w:r>
      <w:r>
        <w:t xml:space="preserve"> </w:t>
      </w:r>
      <w:r>
        <w:rPr>
          <w:rFonts w:hint="eastAsia"/>
        </w:rPr>
        <w:t>则保留了原始的</w:t>
      </w:r>
      <w:r>
        <w:t xml:space="preserve"> S1C </w:t>
      </w:r>
      <w:r>
        <w:rPr>
          <w:rFonts w:hint="eastAsia"/>
        </w:rPr>
        <w:t>和</w:t>
      </w:r>
      <w:r>
        <w:t xml:space="preserve"> S2W </w:t>
      </w:r>
      <w:r>
        <w:rPr>
          <w:rFonts w:hint="eastAsia"/>
        </w:rPr>
        <w:t>输入，但移除了人工构造的</w:t>
      </w:r>
      <w:r>
        <w:t xml:space="preserve"> </w:t>
      </w:r>
      <m:oMath>
        <m:r>
          <w:rPr>
            <w:rFonts w:ascii="Cambria Math" w:hAnsi="Cambria Math"/>
          </w:rPr>
          <m:t>S2W</m:t>
        </m:r>
        <m:r>
          <m:rPr>
            <m:sty m:val="p"/>
          </m:rPr>
          <w:rPr>
            <w:rFonts w:ascii="Cambria Math" w:hAnsi="Cambria Math"/>
          </w:rPr>
          <m:t>-</m:t>
        </m:r>
        <m:r>
          <w:rPr>
            <w:rFonts w:ascii="Cambria Math" w:hAnsi="Cambria Math"/>
          </w:rPr>
          <m:t>S1C</m:t>
        </m:r>
      </m:oMath>
      <w:r>
        <w:t xml:space="preserve"> </w:t>
      </w:r>
      <w:r>
        <w:rPr>
          <w:rFonts w:hint="eastAsia"/>
        </w:rPr>
        <w:t>差分特征。尽管深度神经网络具备理论上的函数拟合能力，可以隐式地学习到减法操作，但该实验意在探究显式的特征工程是否能为优化器提供更直接的梯度指引，从而加速收敛并提升最终的判别精度。</w:t>
      </w:r>
    </w:p>
    <w:p w:rsidR="00E86E0E" w:rsidRDefault="00E86E0E" w:rsidP="00E86E0E">
      <w:pPr>
        <w:pStyle w:val="BodyText"/>
      </w:pPr>
      <w:r>
        <w:rPr>
          <w:rFonts w:hint="eastAsia"/>
        </w:rPr>
        <w:t>针对时空上下文依赖性，实验</w:t>
      </w:r>
      <w:r>
        <w:t xml:space="preserve"> Exp-3 </w:t>
      </w:r>
      <w:r>
        <w:rPr>
          <w:rFonts w:hint="eastAsia"/>
        </w:rPr>
        <w:t>与</w:t>
      </w:r>
      <w:r>
        <w:t xml:space="preserve"> Exp-4 </w:t>
      </w:r>
      <w:r>
        <w:rPr>
          <w:rFonts w:hint="eastAsia"/>
        </w:rPr>
        <w:t>重点考察了模型对动态趋势与环境因素的感知能力。</w:t>
      </w:r>
      <w:r>
        <w:rPr>
          <w:rFonts w:hint="eastAsia"/>
        </w:rPr>
        <w:t>Exp-3</w:t>
      </w:r>
      <w:r>
        <w:t xml:space="preserve"> </w:t>
      </w:r>
      <w:r>
        <w:rPr>
          <w:rFonts w:hint="eastAsia"/>
        </w:rPr>
        <w:t>移除了滑动窗口机制，将输入退化为单历元的点对点检测。该设置的核心假设是：真实的弹性功率事件在时间轴上具有连续性，而噪声往往是离散的瞬态波动。若移除时序上下文导致虚警率显著上升，将证明基于窗口的序列建模对于平滑噪声、确认状态持续性具有不可替代的作用。</w:t>
      </w:r>
      <w:r>
        <w:rPr>
          <w:rFonts w:hint="eastAsia"/>
        </w:rPr>
        <w:t>Exp-4</w:t>
      </w:r>
      <w:r>
        <w:t xml:space="preserve"> </w:t>
      </w:r>
      <w:r>
        <w:rPr>
          <w:rFonts w:hint="eastAsia"/>
        </w:rPr>
        <w:t>则剔除了高度角与方位角信息，旨在检验模型是否依赖几何特征来建立</w:t>
      </w:r>
      <w:r>
        <w:rPr>
          <w:rFonts w:hint="eastAsia"/>
        </w:rPr>
        <w:t>CN0</w:t>
      </w:r>
      <w:r>
        <w:rPr>
          <w:rFonts w:hint="eastAsia"/>
        </w:rPr>
        <w:t>相对值的模型，从而有效区分低仰角下的自然信号衰减与人为的功率调整。</w:t>
      </w:r>
    </w:p>
    <w:p w:rsidR="00E86E0E" w:rsidRDefault="00E86E0E" w:rsidP="00E86E0E">
      <w:pPr>
        <w:pStyle w:val="BodyText"/>
      </w:pPr>
      <w:r>
        <w:rPr>
          <w:rFonts w:hint="eastAsia"/>
        </w:rPr>
        <w:lastRenderedPageBreak/>
        <w:t>最后，针对先验知识与硬件偏差的校正，实验</w:t>
      </w:r>
      <w:r>
        <w:t xml:space="preserve"> Exp-5 </w:t>
      </w:r>
      <w:r>
        <w:rPr>
          <w:rFonts w:hint="eastAsia"/>
        </w:rPr>
        <w:t>与</w:t>
      </w:r>
      <w:r>
        <w:t xml:space="preserve"> Exp-6 </w:t>
      </w:r>
      <w:r>
        <w:rPr>
          <w:rFonts w:hint="eastAsia"/>
        </w:rPr>
        <w:t>分别验证了时间周期编码与卫星个体嵌入的贡献。</w:t>
      </w:r>
      <w:r>
        <w:rPr>
          <w:rFonts w:hint="eastAsia"/>
        </w:rPr>
        <w:t>Exp-5</w:t>
      </w:r>
      <w:r>
        <w:t xml:space="preserve"> </w:t>
      </w:r>
      <w:r>
        <w:rPr>
          <w:rFonts w:hint="eastAsia"/>
        </w:rPr>
        <w:t>移除了周期性时间编码，用于评估模型是否能够利用</w:t>
      </w:r>
      <w:r>
        <w:t xml:space="preserve"> GNSS </w:t>
      </w:r>
      <w:r>
        <w:rPr>
          <w:rFonts w:hint="eastAsia"/>
        </w:rPr>
        <w:t>信号强度高度可重复的日周期规律作为判决先验，以增强对异常模式的敏感度。</w:t>
      </w:r>
      <w:r>
        <w:rPr>
          <w:rFonts w:hint="eastAsia"/>
        </w:rPr>
        <w:t>Exp-6</w:t>
      </w:r>
      <w:r>
        <w:t xml:space="preserve"> </w:t>
      </w:r>
      <w:r>
        <w:rPr>
          <w:rFonts w:hint="eastAsia"/>
        </w:rPr>
        <w:t>则去除了可学习的卫星嵌入层。考虑到不同卫星批次及个体的发射机硬件特性存在系统性差异，该实验旨在证明引入独立的身份嵌入向量能够帮助模型自适应地校正这些硬件偏差，从而实现跨卫星的通用检测能力。通过这一系列层层递进的消融对比，本研究将全面解析各输入特征与检测任务之间的内在逻辑关联，验证特征工程策略的合理性与完备性。</w:t>
      </w:r>
    </w:p>
    <w:p w:rsidR="00E86E0E" w:rsidRDefault="00E86E0E" w:rsidP="00E86E0E">
      <w:pPr>
        <w:pStyle w:val="Heading3"/>
      </w:pPr>
      <w:bookmarkStart w:id="104" w:name="实验结果"/>
      <w:bookmarkEnd w:id="102"/>
      <w:r>
        <w:rPr>
          <w:rFonts w:hint="eastAsia"/>
        </w:rPr>
        <w:t>实验结果</w:t>
      </w:r>
    </w:p>
    <w:p w:rsidR="00E86E0E" w:rsidRDefault="00E86E0E" w:rsidP="00E86E0E">
      <w:pPr>
        <w:pStyle w:val="Heading4"/>
      </w:pPr>
      <w:bookmarkStart w:id="105" w:name="空间泛化实验"/>
      <w:r>
        <w:rPr>
          <w:rFonts w:hint="eastAsia"/>
        </w:rPr>
        <w:t>空间泛化实验</w:t>
      </w:r>
    </w:p>
    <w:p w:rsidR="00E86E0E" w:rsidRDefault="00E86E0E" w:rsidP="00E86E0E">
      <w:pPr>
        <w:pStyle w:val="FirstParagraph"/>
      </w:pPr>
      <w:r>
        <w:rPr>
          <w:rFonts w:hint="eastAsia"/>
        </w:rPr>
        <w:t>为了研究模型的空间泛化性能，实验在测试集</w:t>
      </w:r>
      <w:r>
        <w:t xml:space="preserve"> </w:t>
      </w:r>
      <w:r>
        <w:rPr>
          <w:rFonts w:hint="eastAsia"/>
        </w:rPr>
        <w:t>I</w:t>
      </w:r>
      <w:r>
        <w:rPr>
          <w:rFonts w:hint="eastAsia"/>
        </w:rPr>
        <w:t>上进行了详细的逐历元实时检测。该测试集包含与训练集处于相同时段但地理分布完全独立的</w:t>
      </w:r>
      <w:r>
        <w:t xml:space="preserve"> 10 </w:t>
      </w:r>
      <w:r>
        <w:rPr>
          <w:rFonts w:hint="eastAsia"/>
        </w:rPr>
        <w:t>个测站数据。</w:t>
      </w:r>
    </w:p>
    <w:p w:rsidR="00E86E0E" w:rsidRDefault="00E86E0E" w:rsidP="00E86E0E">
      <w:pPr>
        <w:pStyle w:val="BodyText"/>
      </w:pPr>
      <w:r>
        <w:rPr>
          <w:rFonts w:hint="eastAsia"/>
        </w:rPr>
        <w:t>如图</w:t>
      </w:r>
      <w:r>
        <w:t xml:space="preserve"> </w:t>
      </w:r>
      <w:hyperlink w:anchor="fig:dlfpd_t1ROC">
        <w:r>
          <w:rPr>
            <w:rStyle w:val="Hyperlink"/>
          </w:rPr>
          <w:t>1.19</w:t>
        </w:r>
      </w:hyperlink>
      <w:r>
        <w:t xml:space="preserve"> </w:t>
      </w:r>
      <w:r>
        <w:rPr>
          <w:rFonts w:hint="eastAsia"/>
        </w:rPr>
        <w:t>所示，模型在测试集</w:t>
      </w:r>
      <w:r>
        <w:t xml:space="preserve"> I </w:t>
      </w:r>
      <w:r>
        <w:rPr>
          <w:rFonts w:hint="eastAsia"/>
        </w:rPr>
        <w:t>上的受试者工作特征（</w:t>
      </w:r>
      <w:r>
        <w:rPr>
          <w:rFonts w:hint="eastAsia"/>
        </w:rPr>
        <w:t>ROC</w:t>
      </w:r>
      <w:r>
        <w:rPr>
          <w:rFonts w:hint="eastAsia"/>
        </w:rPr>
        <w:t>）曲线下面积（</w:t>
      </w:r>
      <w:r>
        <w:rPr>
          <w:rFonts w:hint="eastAsia"/>
        </w:rPr>
        <w:t>AUC</w:t>
      </w:r>
      <w:r>
        <w:rPr>
          <w:rFonts w:hint="eastAsia"/>
        </w:rPr>
        <w:t>）达到了完美的</w:t>
      </w:r>
      <w:r>
        <w:t xml:space="preserve"> 1.00</w:t>
      </w:r>
      <w:r>
        <w:t>。</w:t>
      </w:r>
      <w:r>
        <w:t xml:space="preserve">ROC </w:t>
      </w:r>
      <w:r>
        <w:rPr>
          <w:rFonts w:hint="eastAsia"/>
        </w:rPr>
        <w:t>曲线紧贴左上角，这意味着模型在极低的假阳性率下即可获得极高的真阳性率。这表明深度学习框架能够有效提取出区分弹性功率事件与正常信号波动的鲁棒特征，即便面对从未见过的测站环境，也能保持高度一致的判别性能。</w:t>
      </w:r>
    </w:p>
    <w:tbl>
      <w:tblPr>
        <w:tblStyle w:val="Table"/>
        <w:tblW w:w="0" w:type="auto"/>
        <w:jc w:val="center"/>
        <w:tblLook w:val="0600" w:firstRow="0" w:lastRow="0" w:firstColumn="0" w:lastColumn="0" w:noHBand="1" w:noVBand="1"/>
      </w:tblPr>
      <w:tblGrid>
        <w:gridCol w:w="849"/>
      </w:tblGrid>
      <w:tr w:rsidR="00E86E0E" w:rsidTr="00C70742">
        <w:trPr>
          <w:jc w:val="center"/>
        </w:trPr>
        <w:tc>
          <w:tcPr>
            <w:tcW w:w="0" w:type="auto"/>
          </w:tcPr>
          <w:p w:rsidR="00E86E0E" w:rsidRDefault="00E86E0E" w:rsidP="00C70742">
            <w:pPr>
              <w:jc w:val="center"/>
            </w:pPr>
            <w:bookmarkStart w:id="106" w:name="fig:dlfpd_t1ROC"/>
            <w:r>
              <w:t xml:space="preserve">image </w:t>
            </w:r>
          </w:p>
        </w:tc>
      </w:tr>
    </w:tbl>
    <w:bookmarkEnd w:id="106"/>
    <w:p w:rsidR="00E86E0E" w:rsidRDefault="00E86E0E" w:rsidP="00E86E0E">
      <w:pPr>
        <w:pStyle w:val="BodyText"/>
      </w:pPr>
      <w:r>
        <w:rPr>
          <w:rFonts w:hint="eastAsia"/>
        </w:rPr>
        <w:t>如图</w:t>
      </w:r>
      <w:r>
        <w:t xml:space="preserve"> </w:t>
      </w:r>
      <w:hyperlink w:anchor="fig:dlfpd_t1Mat">
        <w:r>
          <w:rPr>
            <w:rStyle w:val="Hyperlink"/>
          </w:rPr>
          <w:t>1.20</w:t>
        </w:r>
      </w:hyperlink>
      <w:r>
        <w:t xml:space="preserve"> </w:t>
      </w:r>
      <w:r>
        <w:rPr>
          <w:rFonts w:hint="eastAsia"/>
        </w:rPr>
        <w:t>所示，混淆矩阵直观展示了模型对弹性功率状态与正常状态两类样本的分类详情。在总计超过</w:t>
      </w:r>
      <w:r>
        <w:t xml:space="preserve"> 16 </w:t>
      </w:r>
      <w:r>
        <w:rPr>
          <w:rFonts w:hint="eastAsia"/>
        </w:rPr>
        <w:t>万个测试样本历元中，模型正确识别了</w:t>
      </w:r>
      <w:r>
        <w:t xml:space="preserve"> 82,316 </w:t>
      </w:r>
      <w:r>
        <w:rPr>
          <w:rFonts w:hint="eastAsia"/>
        </w:rPr>
        <w:t>个激活样本和</w:t>
      </w:r>
      <w:r>
        <w:t xml:space="preserve"> 78,481 </w:t>
      </w:r>
      <w:r>
        <w:rPr>
          <w:rFonts w:hint="eastAsia"/>
        </w:rPr>
        <w:t>个正常样本，总体准确率（</w:t>
      </w:r>
      <w:r>
        <w:rPr>
          <w:rFonts w:hint="eastAsia"/>
        </w:rPr>
        <w:t>Accuracy</w:t>
      </w:r>
      <w:r>
        <w:rPr>
          <w:rFonts w:hint="eastAsia"/>
        </w:rPr>
        <w:t>）高达</w:t>
      </w:r>
      <w:r>
        <w:t xml:space="preserve"> </w:t>
      </w:r>
      <w:r>
        <w:rPr>
          <w:rFonts w:hint="eastAsia"/>
        </w:rPr>
        <w:t>99.96%</w:t>
      </w:r>
      <w:r>
        <w:rPr>
          <w:rFonts w:hint="eastAsia"/>
        </w:rPr>
        <w:t>。值得注意的是，误报数（</w:t>
      </w:r>
      <w:r>
        <w:rPr>
          <w:rFonts w:hint="eastAsia"/>
        </w:rPr>
        <w:t>FP</w:t>
      </w:r>
      <w:r>
        <w:rPr>
          <w:rFonts w:hint="eastAsia"/>
        </w:rPr>
        <w:t>）仅为</w:t>
      </w:r>
      <w:r>
        <w:t xml:space="preserve"> 49 </w:t>
      </w:r>
      <w:r>
        <w:rPr>
          <w:rFonts w:hint="eastAsia"/>
        </w:rPr>
        <w:t>例，漏检数（</w:t>
      </w:r>
      <w:r>
        <w:rPr>
          <w:rFonts w:hint="eastAsia"/>
        </w:rPr>
        <w:t>FN</w:t>
      </w:r>
      <w:r>
        <w:rPr>
          <w:rFonts w:hint="eastAsia"/>
        </w:rPr>
        <w:t>）仅为</w:t>
      </w:r>
      <w:r>
        <w:t xml:space="preserve"> 40 </w:t>
      </w:r>
      <w:r>
        <w:rPr>
          <w:rFonts w:hint="eastAsia"/>
        </w:rPr>
        <w:t>例。极低的误判率证实了模型不仅对弹性功率信号高度敏感，而且对背景噪声具有极强的抑制能力，有效克服了传统差分方法容易受环境干扰产生虚警的缺陷。需要注意的是，此处的准确率完全没有使用其他方法那样进行投票的机制，因此可以认为准确率完全基于单站结果进行判断得到，在这一点上相比其他方法具有非常大的进步。</w:t>
      </w:r>
    </w:p>
    <w:tbl>
      <w:tblPr>
        <w:tblStyle w:val="Table"/>
        <w:tblW w:w="0" w:type="auto"/>
        <w:jc w:val="center"/>
        <w:tblLook w:val="0600" w:firstRow="0" w:lastRow="0" w:firstColumn="0" w:lastColumn="0" w:noHBand="1" w:noVBand="1"/>
      </w:tblPr>
      <w:tblGrid>
        <w:gridCol w:w="849"/>
      </w:tblGrid>
      <w:tr w:rsidR="00E86E0E" w:rsidTr="00C70742">
        <w:trPr>
          <w:jc w:val="center"/>
        </w:trPr>
        <w:tc>
          <w:tcPr>
            <w:tcW w:w="0" w:type="auto"/>
          </w:tcPr>
          <w:p w:rsidR="00E86E0E" w:rsidRDefault="00E86E0E" w:rsidP="00C70742">
            <w:pPr>
              <w:jc w:val="center"/>
            </w:pPr>
            <w:bookmarkStart w:id="107" w:name="fig:dlfpd_t1Mat"/>
            <w:r>
              <w:t xml:space="preserve">image </w:t>
            </w:r>
          </w:p>
        </w:tc>
      </w:tr>
    </w:tbl>
    <w:bookmarkEnd w:id="107"/>
    <w:p w:rsidR="00E86E0E" w:rsidRDefault="00E86E0E" w:rsidP="00E86E0E">
      <w:pPr>
        <w:pStyle w:val="BodyText"/>
      </w:pPr>
      <w:r>
        <w:rPr>
          <w:rFonts w:hint="eastAsia"/>
        </w:rPr>
        <w:t>基于测试集</w:t>
      </w:r>
      <w:r>
        <w:t xml:space="preserve"> I </w:t>
      </w:r>
      <w:r>
        <w:rPr>
          <w:rFonts w:hint="eastAsia"/>
        </w:rPr>
        <w:t>的分类结果，细化统计了各颗卫星的独立检测指标。如表</w:t>
      </w:r>
      <w:r>
        <w:t xml:space="preserve"> </w:t>
      </w:r>
      <w:hyperlink w:anchor="tab:per_satellite_performance_test1">
        <w:r>
          <w:rPr>
            <w:rStyle w:val="Hyperlink"/>
          </w:rPr>
          <w:t>[tab:per_satellite_performance_test1]</w:t>
        </w:r>
      </w:hyperlink>
      <w:r>
        <w:t xml:space="preserve"> </w:t>
      </w:r>
      <w:r>
        <w:rPr>
          <w:rFonts w:hint="eastAsia"/>
        </w:rPr>
        <w:t>及表</w:t>
      </w:r>
      <w:r>
        <w:t xml:space="preserve"> </w:t>
      </w:r>
      <w:hyperlink w:anchor="tab:overall_performance_test1">
        <w:r>
          <w:rPr>
            <w:rStyle w:val="Hyperlink"/>
          </w:rPr>
          <w:t>1.2</w:t>
        </w:r>
      </w:hyperlink>
      <w:r>
        <w:t xml:space="preserve"> </w:t>
      </w:r>
      <w:r>
        <w:rPr>
          <w:rFonts w:hint="eastAsia"/>
        </w:rPr>
        <w:t>所示，详细的量化数据揭示了模型在单星上以及整体的检测性能。从表</w:t>
      </w:r>
      <w:r>
        <w:t xml:space="preserve"> </w:t>
      </w:r>
      <w:hyperlink w:anchor="tab:per_satellite_performance_test1">
        <w:r>
          <w:rPr>
            <w:rStyle w:val="Hyperlink"/>
          </w:rPr>
          <w:t>[tab:per_satellite_performance_test1]</w:t>
        </w:r>
      </w:hyperlink>
      <w:r>
        <w:t xml:space="preserve"> </w:t>
      </w:r>
      <w:r>
        <w:rPr>
          <w:rFonts w:hint="eastAsia"/>
        </w:rPr>
        <w:t>可以看出，模型在所有受测卫星上的检测准确率均超过</w:t>
      </w:r>
      <w:r>
        <w:t xml:space="preserve"> </w:t>
      </w:r>
      <w:r>
        <w:rPr>
          <w:rFonts w:hint="eastAsia"/>
        </w:rPr>
        <w:t>99.66%</w:t>
      </w:r>
      <w:r>
        <w:rPr>
          <w:rFonts w:hint="eastAsia"/>
        </w:rPr>
        <w:t>，其中</w:t>
      </w:r>
      <w:r>
        <w:t xml:space="preserve"> G09 </w:t>
      </w:r>
      <w:r>
        <w:rPr>
          <w:rFonts w:hint="eastAsia"/>
        </w:rPr>
        <w:t>和</w:t>
      </w:r>
      <w:r>
        <w:t xml:space="preserve"> G25 </w:t>
      </w:r>
      <w:r>
        <w:rPr>
          <w:rFonts w:hint="eastAsia"/>
        </w:rPr>
        <w:t>两颗卫星的各项指标均达到了</w:t>
      </w:r>
      <w:r>
        <w:t xml:space="preserve"> </w:t>
      </w:r>
      <w:r>
        <w:rPr>
          <w:rFonts w:hint="eastAsia"/>
        </w:rPr>
        <w:t>100%</w:t>
      </w:r>
      <w:r>
        <w:rPr>
          <w:rFonts w:hint="eastAsia"/>
        </w:rPr>
        <w:t>。这表明模型成功克服了不同卫星批次可能存在的信号发射功率差异，实现了真正意义上的星间无差别检测。即便是表现相对略低的</w:t>
      </w:r>
      <w:r>
        <w:t xml:space="preserve"> G01 </w:t>
      </w:r>
      <w:r>
        <w:rPr>
          <w:rFonts w:hint="eastAsia"/>
        </w:rPr>
        <w:t>卫星，其</w:t>
      </w:r>
      <w:r>
        <w:t xml:space="preserve"> F1 </w:t>
      </w:r>
      <w:r>
        <w:rPr>
          <w:rFonts w:hint="eastAsia"/>
        </w:rPr>
        <w:t>分数仍达到</w:t>
      </w:r>
      <w:r>
        <w:t xml:space="preserve"> </w:t>
      </w:r>
      <w:r>
        <w:rPr>
          <w:rFonts w:hint="eastAsia"/>
        </w:rPr>
        <w:t>99.67%</w:t>
      </w:r>
      <w:r>
        <w:rPr>
          <w:rFonts w:hint="eastAsia"/>
        </w:rPr>
        <w:t>，且召回率维持在</w:t>
      </w:r>
      <w:r>
        <w:t xml:space="preserve"> 99.97% </w:t>
      </w:r>
      <w:r>
        <w:rPr>
          <w:rFonts w:hint="eastAsia"/>
        </w:rPr>
        <w:t>的极高水平，说明模型对于个别卫星的微弱特征波动仍具有很强的鲁棒性。</w:t>
      </w:r>
    </w:p>
    <w:tbl>
      <w:tblPr>
        <w:tblStyle w:val="Table"/>
        <w:tblW w:w="0" w:type="auto"/>
        <w:tblLook w:val="0020" w:firstRow="1" w:lastRow="0" w:firstColumn="0" w:lastColumn="0" w:noHBand="0" w:noVBand="0"/>
      </w:tblPr>
      <w:tblGrid>
        <w:gridCol w:w="1176"/>
        <w:gridCol w:w="936"/>
        <w:gridCol w:w="936"/>
        <w:gridCol w:w="936"/>
        <w:gridCol w:w="1190"/>
        <w:gridCol w:w="1249"/>
      </w:tblGrid>
      <w:tr w:rsidR="00E86E0E" w:rsidTr="00C70742">
        <w:trPr>
          <w:cnfStyle w:val="100000000000" w:firstRow="1" w:lastRow="0" w:firstColumn="0" w:lastColumn="0" w:oddVBand="0" w:evenVBand="0" w:oddHBand="0" w:evenHBand="0" w:firstRowFirstColumn="0" w:firstRowLastColumn="0" w:lastRowFirstColumn="0" w:lastRowLastColumn="0"/>
          <w:tblHeader/>
        </w:trPr>
        <w:tc>
          <w:tcPr>
            <w:tcW w:w="0" w:type="auto"/>
          </w:tcPr>
          <w:p w:rsidR="00E86E0E" w:rsidRDefault="00E86E0E" w:rsidP="00C70742">
            <w:pPr>
              <w:pStyle w:val="Compact"/>
            </w:pPr>
            <w:r>
              <w:rPr>
                <w:rFonts w:hint="eastAsia"/>
                <w:b/>
                <w:bCs/>
              </w:rPr>
              <w:lastRenderedPageBreak/>
              <w:t>卫星编号</w:t>
            </w:r>
          </w:p>
        </w:tc>
        <w:tc>
          <w:tcPr>
            <w:tcW w:w="0" w:type="auto"/>
          </w:tcPr>
          <w:p w:rsidR="00E86E0E" w:rsidRDefault="00E86E0E" w:rsidP="00C70742">
            <w:pPr>
              <w:pStyle w:val="Compact"/>
            </w:pPr>
            <w:r>
              <w:rPr>
                <w:rFonts w:hint="eastAsia"/>
                <w:b/>
                <w:bCs/>
              </w:rPr>
              <w:t>准确率</w:t>
            </w:r>
          </w:p>
        </w:tc>
        <w:tc>
          <w:tcPr>
            <w:tcW w:w="0" w:type="auto"/>
          </w:tcPr>
          <w:p w:rsidR="00E86E0E" w:rsidRDefault="00E86E0E" w:rsidP="00C70742">
            <w:pPr>
              <w:pStyle w:val="Compact"/>
            </w:pPr>
            <w:r>
              <w:rPr>
                <w:rFonts w:hint="eastAsia"/>
                <w:b/>
                <w:bCs/>
              </w:rPr>
              <w:t>精确率</w:t>
            </w:r>
          </w:p>
        </w:tc>
        <w:tc>
          <w:tcPr>
            <w:tcW w:w="0" w:type="auto"/>
          </w:tcPr>
          <w:p w:rsidR="00E86E0E" w:rsidRDefault="00E86E0E" w:rsidP="00C70742">
            <w:pPr>
              <w:pStyle w:val="Compact"/>
            </w:pPr>
            <w:r>
              <w:rPr>
                <w:rFonts w:hint="eastAsia"/>
                <w:b/>
                <w:bCs/>
              </w:rPr>
              <w:t>召回率</w:t>
            </w:r>
          </w:p>
        </w:tc>
        <w:tc>
          <w:tcPr>
            <w:tcW w:w="0" w:type="auto"/>
          </w:tcPr>
          <w:p w:rsidR="00E86E0E" w:rsidRDefault="00E86E0E" w:rsidP="00C70742">
            <w:pPr>
              <w:pStyle w:val="Compact"/>
            </w:pPr>
            <w:r>
              <w:rPr>
                <w:b/>
                <w:bCs/>
              </w:rPr>
              <w:t>F1-Score</w:t>
            </w:r>
          </w:p>
        </w:tc>
        <w:tc>
          <w:tcPr>
            <w:tcW w:w="0" w:type="auto"/>
          </w:tcPr>
          <w:p w:rsidR="00E86E0E" w:rsidRDefault="00E86E0E" w:rsidP="00C70742">
            <w:pPr>
              <w:pStyle w:val="Compact"/>
            </w:pPr>
            <w:r>
              <w:rPr>
                <w:b/>
                <w:bCs/>
              </w:rPr>
              <w:t>ROC AUC</w:t>
            </w:r>
          </w:p>
        </w:tc>
      </w:tr>
      <w:tr w:rsidR="00E86E0E" w:rsidTr="00C70742">
        <w:tc>
          <w:tcPr>
            <w:tcW w:w="0" w:type="auto"/>
          </w:tcPr>
          <w:p w:rsidR="00E86E0E" w:rsidRDefault="00E86E0E" w:rsidP="00C70742">
            <w:pPr>
              <w:pStyle w:val="Compact"/>
            </w:pPr>
            <w:r>
              <w:t>G01</w:t>
            </w:r>
          </w:p>
        </w:tc>
        <w:tc>
          <w:tcPr>
            <w:tcW w:w="0" w:type="auto"/>
          </w:tcPr>
          <w:p w:rsidR="00E86E0E" w:rsidRDefault="00E86E0E" w:rsidP="00C70742">
            <w:pPr>
              <w:pStyle w:val="Compact"/>
            </w:pPr>
            <w:r>
              <w:t>0.9966</w:t>
            </w:r>
          </w:p>
        </w:tc>
        <w:tc>
          <w:tcPr>
            <w:tcW w:w="0" w:type="auto"/>
          </w:tcPr>
          <w:p w:rsidR="00E86E0E" w:rsidRDefault="00E86E0E" w:rsidP="00C70742">
            <w:pPr>
              <w:pStyle w:val="Compact"/>
            </w:pPr>
            <w:r>
              <w:t>0.9938</w:t>
            </w:r>
          </w:p>
        </w:tc>
        <w:tc>
          <w:tcPr>
            <w:tcW w:w="0" w:type="auto"/>
          </w:tcPr>
          <w:p w:rsidR="00E86E0E" w:rsidRDefault="00E86E0E" w:rsidP="00C70742">
            <w:pPr>
              <w:pStyle w:val="Compact"/>
            </w:pPr>
            <w:r>
              <w:t>0.9997</w:t>
            </w:r>
          </w:p>
        </w:tc>
        <w:tc>
          <w:tcPr>
            <w:tcW w:w="0" w:type="auto"/>
          </w:tcPr>
          <w:p w:rsidR="00E86E0E" w:rsidRDefault="00E86E0E" w:rsidP="00C70742">
            <w:pPr>
              <w:pStyle w:val="Compact"/>
            </w:pPr>
            <w:r>
              <w:t>0.9967</w:t>
            </w:r>
          </w:p>
        </w:tc>
        <w:tc>
          <w:tcPr>
            <w:tcW w:w="0" w:type="auto"/>
          </w:tcPr>
          <w:p w:rsidR="00E86E0E" w:rsidRDefault="00E86E0E" w:rsidP="00C70742">
            <w:pPr>
              <w:pStyle w:val="Compact"/>
            </w:pPr>
            <w:r>
              <w:t>0.9967</w:t>
            </w:r>
          </w:p>
        </w:tc>
      </w:tr>
      <w:tr w:rsidR="00E86E0E" w:rsidTr="00C70742">
        <w:tc>
          <w:tcPr>
            <w:tcW w:w="0" w:type="auto"/>
          </w:tcPr>
          <w:p w:rsidR="00E86E0E" w:rsidRDefault="00E86E0E" w:rsidP="00C70742">
            <w:pPr>
              <w:pStyle w:val="Compact"/>
            </w:pPr>
            <w:r>
              <w:t>G03</w:t>
            </w:r>
          </w:p>
        </w:tc>
        <w:tc>
          <w:tcPr>
            <w:tcW w:w="0" w:type="auto"/>
          </w:tcPr>
          <w:p w:rsidR="00E86E0E" w:rsidRDefault="00E86E0E" w:rsidP="00C70742">
            <w:pPr>
              <w:pStyle w:val="Compact"/>
            </w:pPr>
            <w:r>
              <w:t>0.9996</w:t>
            </w:r>
          </w:p>
        </w:tc>
        <w:tc>
          <w:tcPr>
            <w:tcW w:w="0" w:type="auto"/>
          </w:tcPr>
          <w:p w:rsidR="00E86E0E" w:rsidRDefault="00E86E0E" w:rsidP="00C70742">
            <w:pPr>
              <w:pStyle w:val="Compact"/>
            </w:pPr>
            <w:r>
              <w:t>0.9996</w:t>
            </w:r>
          </w:p>
        </w:tc>
        <w:tc>
          <w:tcPr>
            <w:tcW w:w="0" w:type="auto"/>
          </w:tcPr>
          <w:p w:rsidR="00E86E0E" w:rsidRDefault="00E86E0E" w:rsidP="00C70742">
            <w:pPr>
              <w:pStyle w:val="Compact"/>
            </w:pPr>
            <w:r>
              <w:t>0.9996</w:t>
            </w:r>
          </w:p>
        </w:tc>
        <w:tc>
          <w:tcPr>
            <w:tcW w:w="0" w:type="auto"/>
          </w:tcPr>
          <w:p w:rsidR="00E86E0E" w:rsidRDefault="00E86E0E" w:rsidP="00C70742">
            <w:pPr>
              <w:pStyle w:val="Compact"/>
            </w:pPr>
            <w:r>
              <w:t>0.9996</w:t>
            </w:r>
          </w:p>
        </w:tc>
        <w:tc>
          <w:tcPr>
            <w:tcW w:w="0" w:type="auto"/>
          </w:tcPr>
          <w:p w:rsidR="00E86E0E" w:rsidRDefault="00E86E0E" w:rsidP="00C70742">
            <w:pPr>
              <w:pStyle w:val="Compact"/>
            </w:pPr>
            <w:r>
              <w:t>0.9996</w:t>
            </w:r>
          </w:p>
        </w:tc>
      </w:tr>
      <w:tr w:rsidR="00E86E0E" w:rsidTr="00C70742">
        <w:tc>
          <w:tcPr>
            <w:tcW w:w="0" w:type="auto"/>
          </w:tcPr>
          <w:p w:rsidR="00E86E0E" w:rsidRDefault="00E86E0E" w:rsidP="00C70742">
            <w:pPr>
              <w:pStyle w:val="Compact"/>
            </w:pPr>
            <w:r>
              <w:t>G05</w:t>
            </w:r>
          </w:p>
        </w:tc>
        <w:tc>
          <w:tcPr>
            <w:tcW w:w="0" w:type="auto"/>
          </w:tcPr>
          <w:p w:rsidR="00E86E0E" w:rsidRDefault="00E86E0E" w:rsidP="00C70742">
            <w:pPr>
              <w:pStyle w:val="Compact"/>
            </w:pPr>
            <w:r>
              <w:t>0.9999</w:t>
            </w:r>
          </w:p>
        </w:tc>
        <w:tc>
          <w:tcPr>
            <w:tcW w:w="0" w:type="auto"/>
          </w:tcPr>
          <w:p w:rsidR="00E86E0E" w:rsidRDefault="00E86E0E" w:rsidP="00C70742">
            <w:pPr>
              <w:pStyle w:val="Compact"/>
            </w:pPr>
            <w:r>
              <w:t>0.9998</w:t>
            </w:r>
          </w:p>
        </w:tc>
        <w:tc>
          <w:tcPr>
            <w:tcW w:w="0" w:type="auto"/>
          </w:tcPr>
          <w:p w:rsidR="00E86E0E" w:rsidRDefault="00E86E0E" w:rsidP="00C70742">
            <w:pPr>
              <w:pStyle w:val="Compact"/>
            </w:pPr>
            <w:r>
              <w:t>1.0000</w:t>
            </w:r>
          </w:p>
        </w:tc>
        <w:tc>
          <w:tcPr>
            <w:tcW w:w="0" w:type="auto"/>
          </w:tcPr>
          <w:p w:rsidR="00E86E0E" w:rsidRDefault="00E86E0E" w:rsidP="00C70742">
            <w:pPr>
              <w:pStyle w:val="Compact"/>
            </w:pPr>
            <w:r>
              <w:t>0.9999</w:t>
            </w:r>
          </w:p>
        </w:tc>
        <w:tc>
          <w:tcPr>
            <w:tcW w:w="0" w:type="auto"/>
          </w:tcPr>
          <w:p w:rsidR="00E86E0E" w:rsidRDefault="00E86E0E" w:rsidP="00C70742">
            <w:pPr>
              <w:pStyle w:val="Compact"/>
            </w:pPr>
            <w:r>
              <w:t>0.9999</w:t>
            </w:r>
          </w:p>
        </w:tc>
      </w:tr>
      <w:tr w:rsidR="00E86E0E" w:rsidTr="00C70742">
        <w:tc>
          <w:tcPr>
            <w:tcW w:w="0" w:type="auto"/>
          </w:tcPr>
          <w:p w:rsidR="00E86E0E" w:rsidRDefault="00E86E0E" w:rsidP="00C70742">
            <w:pPr>
              <w:pStyle w:val="Compact"/>
            </w:pPr>
            <w:r>
              <w:t>G06</w:t>
            </w:r>
          </w:p>
        </w:tc>
        <w:tc>
          <w:tcPr>
            <w:tcW w:w="0" w:type="auto"/>
          </w:tcPr>
          <w:p w:rsidR="00E86E0E" w:rsidRDefault="00E86E0E" w:rsidP="00C70742">
            <w:pPr>
              <w:pStyle w:val="Compact"/>
            </w:pPr>
            <w:r>
              <w:t>0.9999</w:t>
            </w:r>
          </w:p>
        </w:tc>
        <w:tc>
          <w:tcPr>
            <w:tcW w:w="0" w:type="auto"/>
          </w:tcPr>
          <w:p w:rsidR="00E86E0E" w:rsidRDefault="00E86E0E" w:rsidP="00C70742">
            <w:pPr>
              <w:pStyle w:val="Compact"/>
            </w:pPr>
            <w:r>
              <w:t>1.0000</w:t>
            </w:r>
          </w:p>
        </w:tc>
        <w:tc>
          <w:tcPr>
            <w:tcW w:w="0" w:type="auto"/>
          </w:tcPr>
          <w:p w:rsidR="00E86E0E" w:rsidRDefault="00E86E0E" w:rsidP="00C70742">
            <w:pPr>
              <w:pStyle w:val="Compact"/>
            </w:pPr>
            <w:r>
              <w:t>0.9998</w:t>
            </w:r>
          </w:p>
        </w:tc>
        <w:tc>
          <w:tcPr>
            <w:tcW w:w="0" w:type="auto"/>
          </w:tcPr>
          <w:p w:rsidR="00E86E0E" w:rsidRDefault="00E86E0E" w:rsidP="00C70742">
            <w:pPr>
              <w:pStyle w:val="Compact"/>
            </w:pPr>
            <w:r>
              <w:t>0.9999</w:t>
            </w:r>
          </w:p>
        </w:tc>
        <w:tc>
          <w:tcPr>
            <w:tcW w:w="0" w:type="auto"/>
          </w:tcPr>
          <w:p w:rsidR="00E86E0E" w:rsidRDefault="00E86E0E" w:rsidP="00C70742">
            <w:pPr>
              <w:pStyle w:val="Compact"/>
            </w:pPr>
            <w:r>
              <w:t>0.9999</w:t>
            </w:r>
          </w:p>
        </w:tc>
      </w:tr>
      <w:tr w:rsidR="00E86E0E" w:rsidTr="00C70742">
        <w:tc>
          <w:tcPr>
            <w:tcW w:w="0" w:type="auto"/>
          </w:tcPr>
          <w:p w:rsidR="00E86E0E" w:rsidRDefault="00E86E0E" w:rsidP="00C70742">
            <w:pPr>
              <w:pStyle w:val="Compact"/>
            </w:pPr>
            <w:r>
              <w:t>G07</w:t>
            </w:r>
          </w:p>
        </w:tc>
        <w:tc>
          <w:tcPr>
            <w:tcW w:w="0" w:type="auto"/>
          </w:tcPr>
          <w:p w:rsidR="00E86E0E" w:rsidRDefault="00E86E0E" w:rsidP="00C70742">
            <w:pPr>
              <w:pStyle w:val="Compact"/>
            </w:pPr>
            <w:r>
              <w:t>0.9993</w:t>
            </w:r>
          </w:p>
        </w:tc>
        <w:tc>
          <w:tcPr>
            <w:tcW w:w="0" w:type="auto"/>
          </w:tcPr>
          <w:p w:rsidR="00E86E0E" w:rsidRDefault="00E86E0E" w:rsidP="00C70742">
            <w:pPr>
              <w:pStyle w:val="Compact"/>
            </w:pPr>
            <w:r>
              <w:t>1.0000</w:t>
            </w:r>
          </w:p>
        </w:tc>
        <w:tc>
          <w:tcPr>
            <w:tcW w:w="0" w:type="auto"/>
          </w:tcPr>
          <w:p w:rsidR="00E86E0E" w:rsidRDefault="00E86E0E" w:rsidP="00C70742">
            <w:pPr>
              <w:pStyle w:val="Compact"/>
            </w:pPr>
            <w:r>
              <w:t>0.9987</w:t>
            </w:r>
          </w:p>
        </w:tc>
        <w:tc>
          <w:tcPr>
            <w:tcW w:w="0" w:type="auto"/>
          </w:tcPr>
          <w:p w:rsidR="00E86E0E" w:rsidRDefault="00E86E0E" w:rsidP="00C70742">
            <w:pPr>
              <w:pStyle w:val="Compact"/>
            </w:pPr>
            <w:r>
              <w:t>0.9993</w:t>
            </w:r>
          </w:p>
        </w:tc>
        <w:tc>
          <w:tcPr>
            <w:tcW w:w="0" w:type="auto"/>
          </w:tcPr>
          <w:p w:rsidR="00E86E0E" w:rsidRDefault="00E86E0E" w:rsidP="00C70742">
            <w:pPr>
              <w:pStyle w:val="Compact"/>
            </w:pPr>
            <w:r>
              <w:t>0.9993</w:t>
            </w:r>
          </w:p>
        </w:tc>
      </w:tr>
      <w:tr w:rsidR="00E86E0E" w:rsidTr="00C70742">
        <w:tc>
          <w:tcPr>
            <w:tcW w:w="0" w:type="auto"/>
          </w:tcPr>
          <w:p w:rsidR="00E86E0E" w:rsidRDefault="00E86E0E" w:rsidP="00C70742">
            <w:pPr>
              <w:pStyle w:val="Compact"/>
            </w:pPr>
            <w:r>
              <w:t>G08</w:t>
            </w:r>
          </w:p>
        </w:tc>
        <w:tc>
          <w:tcPr>
            <w:tcW w:w="0" w:type="auto"/>
          </w:tcPr>
          <w:p w:rsidR="00E86E0E" w:rsidRDefault="00E86E0E" w:rsidP="00C70742">
            <w:pPr>
              <w:pStyle w:val="Compact"/>
            </w:pPr>
            <w:r>
              <w:t>0.9996</w:t>
            </w:r>
          </w:p>
        </w:tc>
        <w:tc>
          <w:tcPr>
            <w:tcW w:w="0" w:type="auto"/>
          </w:tcPr>
          <w:p w:rsidR="00E86E0E" w:rsidRDefault="00E86E0E" w:rsidP="00C70742">
            <w:pPr>
              <w:pStyle w:val="Compact"/>
            </w:pPr>
            <w:r>
              <w:t>0.9995</w:t>
            </w:r>
          </w:p>
        </w:tc>
        <w:tc>
          <w:tcPr>
            <w:tcW w:w="0" w:type="auto"/>
          </w:tcPr>
          <w:p w:rsidR="00E86E0E" w:rsidRDefault="00E86E0E" w:rsidP="00C70742">
            <w:pPr>
              <w:pStyle w:val="Compact"/>
            </w:pPr>
            <w:r>
              <w:t>0.9998</w:t>
            </w:r>
          </w:p>
        </w:tc>
        <w:tc>
          <w:tcPr>
            <w:tcW w:w="0" w:type="auto"/>
          </w:tcPr>
          <w:p w:rsidR="00E86E0E" w:rsidRDefault="00E86E0E" w:rsidP="00C70742">
            <w:pPr>
              <w:pStyle w:val="Compact"/>
            </w:pPr>
            <w:r>
              <w:t>0.9996</w:t>
            </w:r>
          </w:p>
        </w:tc>
        <w:tc>
          <w:tcPr>
            <w:tcW w:w="0" w:type="auto"/>
          </w:tcPr>
          <w:p w:rsidR="00E86E0E" w:rsidRDefault="00E86E0E" w:rsidP="00C70742">
            <w:pPr>
              <w:pStyle w:val="Compact"/>
            </w:pPr>
            <w:r>
              <w:t>0.9996</w:t>
            </w:r>
          </w:p>
        </w:tc>
      </w:tr>
      <w:tr w:rsidR="00E86E0E" w:rsidTr="00C70742">
        <w:tc>
          <w:tcPr>
            <w:tcW w:w="0" w:type="auto"/>
          </w:tcPr>
          <w:p w:rsidR="00E86E0E" w:rsidRDefault="00E86E0E" w:rsidP="00C70742">
            <w:pPr>
              <w:pStyle w:val="Compact"/>
            </w:pPr>
            <w:r>
              <w:t>G09</w:t>
            </w:r>
          </w:p>
        </w:tc>
        <w:tc>
          <w:tcPr>
            <w:tcW w:w="0" w:type="auto"/>
          </w:tcPr>
          <w:p w:rsidR="00E86E0E" w:rsidRDefault="00E86E0E" w:rsidP="00C70742">
            <w:pPr>
              <w:pStyle w:val="Compact"/>
            </w:pPr>
            <w:r>
              <w:t>1.0000</w:t>
            </w:r>
          </w:p>
        </w:tc>
        <w:tc>
          <w:tcPr>
            <w:tcW w:w="0" w:type="auto"/>
          </w:tcPr>
          <w:p w:rsidR="00E86E0E" w:rsidRDefault="00E86E0E" w:rsidP="00C70742">
            <w:pPr>
              <w:pStyle w:val="Compact"/>
            </w:pPr>
            <w:r>
              <w:t>1.0000</w:t>
            </w:r>
          </w:p>
        </w:tc>
        <w:tc>
          <w:tcPr>
            <w:tcW w:w="0" w:type="auto"/>
          </w:tcPr>
          <w:p w:rsidR="00E86E0E" w:rsidRDefault="00E86E0E" w:rsidP="00C70742">
            <w:pPr>
              <w:pStyle w:val="Compact"/>
            </w:pPr>
            <w:r>
              <w:t>1.0000</w:t>
            </w:r>
          </w:p>
        </w:tc>
        <w:tc>
          <w:tcPr>
            <w:tcW w:w="0" w:type="auto"/>
          </w:tcPr>
          <w:p w:rsidR="00E86E0E" w:rsidRDefault="00E86E0E" w:rsidP="00C70742">
            <w:pPr>
              <w:pStyle w:val="Compact"/>
            </w:pPr>
            <w:r>
              <w:t>1.0000</w:t>
            </w:r>
          </w:p>
        </w:tc>
        <w:tc>
          <w:tcPr>
            <w:tcW w:w="0" w:type="auto"/>
          </w:tcPr>
          <w:p w:rsidR="00E86E0E" w:rsidRDefault="00E86E0E" w:rsidP="00C70742">
            <w:pPr>
              <w:pStyle w:val="Compact"/>
            </w:pPr>
            <w:r>
              <w:t>1.0000</w:t>
            </w:r>
          </w:p>
        </w:tc>
      </w:tr>
      <w:tr w:rsidR="00E86E0E" w:rsidTr="00C70742">
        <w:tc>
          <w:tcPr>
            <w:tcW w:w="0" w:type="auto"/>
          </w:tcPr>
          <w:p w:rsidR="00E86E0E" w:rsidRDefault="00E86E0E" w:rsidP="00C70742">
            <w:pPr>
              <w:pStyle w:val="Compact"/>
            </w:pPr>
            <w:r>
              <w:t>G10</w:t>
            </w:r>
          </w:p>
        </w:tc>
        <w:tc>
          <w:tcPr>
            <w:tcW w:w="0" w:type="auto"/>
          </w:tcPr>
          <w:p w:rsidR="00E86E0E" w:rsidRDefault="00E86E0E" w:rsidP="00C70742">
            <w:pPr>
              <w:pStyle w:val="Compact"/>
            </w:pPr>
            <w:r>
              <w:t>0.9997</w:t>
            </w:r>
          </w:p>
        </w:tc>
        <w:tc>
          <w:tcPr>
            <w:tcW w:w="0" w:type="auto"/>
          </w:tcPr>
          <w:p w:rsidR="00E86E0E" w:rsidRDefault="00E86E0E" w:rsidP="00C70742">
            <w:pPr>
              <w:pStyle w:val="Compact"/>
            </w:pPr>
            <w:r>
              <w:t>1.0000</w:t>
            </w:r>
          </w:p>
        </w:tc>
        <w:tc>
          <w:tcPr>
            <w:tcW w:w="0" w:type="auto"/>
          </w:tcPr>
          <w:p w:rsidR="00E86E0E" w:rsidRDefault="00E86E0E" w:rsidP="00C70742">
            <w:pPr>
              <w:pStyle w:val="Compact"/>
            </w:pPr>
            <w:r>
              <w:t>0.9995</w:t>
            </w:r>
          </w:p>
        </w:tc>
        <w:tc>
          <w:tcPr>
            <w:tcW w:w="0" w:type="auto"/>
          </w:tcPr>
          <w:p w:rsidR="00E86E0E" w:rsidRDefault="00E86E0E" w:rsidP="00C70742">
            <w:pPr>
              <w:pStyle w:val="Compact"/>
            </w:pPr>
            <w:r>
              <w:t>0.9997</w:t>
            </w:r>
          </w:p>
        </w:tc>
        <w:tc>
          <w:tcPr>
            <w:tcW w:w="0" w:type="auto"/>
          </w:tcPr>
          <w:p w:rsidR="00E86E0E" w:rsidRDefault="00E86E0E" w:rsidP="00C70742">
            <w:pPr>
              <w:pStyle w:val="Compact"/>
            </w:pPr>
            <w:r>
              <w:t>0.9997</w:t>
            </w:r>
          </w:p>
        </w:tc>
      </w:tr>
      <w:tr w:rsidR="00E86E0E" w:rsidTr="00C70742">
        <w:tc>
          <w:tcPr>
            <w:tcW w:w="0" w:type="auto"/>
          </w:tcPr>
          <w:p w:rsidR="00E86E0E" w:rsidRDefault="00E86E0E" w:rsidP="00C70742">
            <w:pPr>
              <w:pStyle w:val="Compact"/>
            </w:pPr>
            <w:r>
              <w:t>G12</w:t>
            </w:r>
          </w:p>
        </w:tc>
        <w:tc>
          <w:tcPr>
            <w:tcW w:w="0" w:type="auto"/>
          </w:tcPr>
          <w:p w:rsidR="00E86E0E" w:rsidRDefault="00E86E0E" w:rsidP="00C70742">
            <w:pPr>
              <w:pStyle w:val="Compact"/>
            </w:pPr>
            <w:r>
              <w:t>0.9997</w:t>
            </w:r>
          </w:p>
        </w:tc>
        <w:tc>
          <w:tcPr>
            <w:tcW w:w="0" w:type="auto"/>
          </w:tcPr>
          <w:p w:rsidR="00E86E0E" w:rsidRDefault="00E86E0E" w:rsidP="00C70742">
            <w:pPr>
              <w:pStyle w:val="Compact"/>
            </w:pPr>
            <w:r>
              <w:t>1.0000</w:t>
            </w:r>
          </w:p>
        </w:tc>
        <w:tc>
          <w:tcPr>
            <w:tcW w:w="0" w:type="auto"/>
          </w:tcPr>
          <w:p w:rsidR="00E86E0E" w:rsidRDefault="00E86E0E" w:rsidP="00C70742">
            <w:pPr>
              <w:pStyle w:val="Compact"/>
            </w:pPr>
            <w:r>
              <w:t>0.9994</w:t>
            </w:r>
          </w:p>
        </w:tc>
        <w:tc>
          <w:tcPr>
            <w:tcW w:w="0" w:type="auto"/>
          </w:tcPr>
          <w:p w:rsidR="00E86E0E" w:rsidRDefault="00E86E0E" w:rsidP="00C70742">
            <w:pPr>
              <w:pStyle w:val="Compact"/>
            </w:pPr>
            <w:r>
              <w:t>0.9997</w:t>
            </w:r>
          </w:p>
        </w:tc>
        <w:tc>
          <w:tcPr>
            <w:tcW w:w="0" w:type="auto"/>
          </w:tcPr>
          <w:p w:rsidR="00E86E0E" w:rsidRDefault="00E86E0E" w:rsidP="00C70742">
            <w:pPr>
              <w:pStyle w:val="Compact"/>
            </w:pPr>
            <w:r>
              <w:t>0.9997</w:t>
            </w:r>
          </w:p>
        </w:tc>
      </w:tr>
      <w:tr w:rsidR="00E86E0E" w:rsidTr="00C70742">
        <w:tc>
          <w:tcPr>
            <w:tcW w:w="0" w:type="auto"/>
          </w:tcPr>
          <w:p w:rsidR="00E86E0E" w:rsidRDefault="00E86E0E" w:rsidP="00C70742">
            <w:pPr>
              <w:pStyle w:val="Compact"/>
            </w:pPr>
            <w:r>
              <w:t>G15</w:t>
            </w:r>
          </w:p>
        </w:tc>
        <w:tc>
          <w:tcPr>
            <w:tcW w:w="0" w:type="auto"/>
          </w:tcPr>
          <w:p w:rsidR="00E86E0E" w:rsidRDefault="00E86E0E" w:rsidP="00C70742">
            <w:pPr>
              <w:pStyle w:val="Compact"/>
            </w:pPr>
            <w:r>
              <w:t>0.9998</w:t>
            </w:r>
          </w:p>
        </w:tc>
        <w:tc>
          <w:tcPr>
            <w:tcW w:w="0" w:type="auto"/>
          </w:tcPr>
          <w:p w:rsidR="00E86E0E" w:rsidRDefault="00E86E0E" w:rsidP="00C70742">
            <w:pPr>
              <w:pStyle w:val="Compact"/>
            </w:pPr>
            <w:r>
              <w:t>1.0000</w:t>
            </w:r>
          </w:p>
        </w:tc>
        <w:tc>
          <w:tcPr>
            <w:tcW w:w="0" w:type="auto"/>
          </w:tcPr>
          <w:p w:rsidR="00E86E0E" w:rsidRDefault="00E86E0E" w:rsidP="00C70742">
            <w:pPr>
              <w:pStyle w:val="Compact"/>
            </w:pPr>
            <w:r>
              <w:t>0.9995</w:t>
            </w:r>
          </w:p>
        </w:tc>
        <w:tc>
          <w:tcPr>
            <w:tcW w:w="0" w:type="auto"/>
          </w:tcPr>
          <w:p w:rsidR="00E86E0E" w:rsidRDefault="00E86E0E" w:rsidP="00C70742">
            <w:pPr>
              <w:pStyle w:val="Compact"/>
            </w:pPr>
            <w:r>
              <w:t>0.9998</w:t>
            </w:r>
          </w:p>
        </w:tc>
        <w:tc>
          <w:tcPr>
            <w:tcW w:w="0" w:type="auto"/>
          </w:tcPr>
          <w:p w:rsidR="00E86E0E" w:rsidRDefault="00E86E0E" w:rsidP="00C70742">
            <w:pPr>
              <w:pStyle w:val="Compact"/>
            </w:pPr>
            <w:r>
              <w:t>0.9998</w:t>
            </w:r>
          </w:p>
        </w:tc>
      </w:tr>
      <w:tr w:rsidR="00E86E0E" w:rsidTr="00C70742">
        <w:tc>
          <w:tcPr>
            <w:tcW w:w="0" w:type="auto"/>
          </w:tcPr>
          <w:p w:rsidR="00E86E0E" w:rsidRDefault="00E86E0E" w:rsidP="00C70742">
            <w:pPr>
              <w:pStyle w:val="Compact"/>
            </w:pPr>
            <w:r>
              <w:t>G17</w:t>
            </w:r>
          </w:p>
        </w:tc>
        <w:tc>
          <w:tcPr>
            <w:tcW w:w="0" w:type="auto"/>
          </w:tcPr>
          <w:p w:rsidR="00E86E0E" w:rsidRDefault="00E86E0E" w:rsidP="00C70742">
            <w:pPr>
              <w:pStyle w:val="Compact"/>
            </w:pPr>
            <w:r>
              <w:t>0.9998</w:t>
            </w:r>
          </w:p>
        </w:tc>
        <w:tc>
          <w:tcPr>
            <w:tcW w:w="0" w:type="auto"/>
          </w:tcPr>
          <w:p w:rsidR="00E86E0E" w:rsidRDefault="00E86E0E" w:rsidP="00C70742">
            <w:pPr>
              <w:pStyle w:val="Compact"/>
            </w:pPr>
            <w:r>
              <w:t>1.0000</w:t>
            </w:r>
          </w:p>
        </w:tc>
        <w:tc>
          <w:tcPr>
            <w:tcW w:w="0" w:type="auto"/>
          </w:tcPr>
          <w:p w:rsidR="00E86E0E" w:rsidRDefault="00E86E0E" w:rsidP="00C70742">
            <w:pPr>
              <w:pStyle w:val="Compact"/>
            </w:pPr>
            <w:r>
              <w:t>0.9996</w:t>
            </w:r>
          </w:p>
        </w:tc>
        <w:tc>
          <w:tcPr>
            <w:tcW w:w="0" w:type="auto"/>
          </w:tcPr>
          <w:p w:rsidR="00E86E0E" w:rsidRDefault="00E86E0E" w:rsidP="00C70742">
            <w:pPr>
              <w:pStyle w:val="Compact"/>
            </w:pPr>
            <w:r>
              <w:t>0.9998</w:t>
            </w:r>
          </w:p>
        </w:tc>
        <w:tc>
          <w:tcPr>
            <w:tcW w:w="0" w:type="auto"/>
          </w:tcPr>
          <w:p w:rsidR="00E86E0E" w:rsidRDefault="00E86E0E" w:rsidP="00C70742">
            <w:pPr>
              <w:pStyle w:val="Compact"/>
            </w:pPr>
            <w:r>
              <w:t>0.9998</w:t>
            </w:r>
          </w:p>
        </w:tc>
      </w:tr>
      <w:tr w:rsidR="00E86E0E" w:rsidTr="00C70742">
        <w:tc>
          <w:tcPr>
            <w:tcW w:w="0" w:type="auto"/>
          </w:tcPr>
          <w:p w:rsidR="00E86E0E" w:rsidRDefault="00E86E0E" w:rsidP="00C70742">
            <w:pPr>
              <w:pStyle w:val="Compact"/>
            </w:pPr>
            <w:r>
              <w:t>G24</w:t>
            </w:r>
          </w:p>
        </w:tc>
        <w:tc>
          <w:tcPr>
            <w:tcW w:w="0" w:type="auto"/>
          </w:tcPr>
          <w:p w:rsidR="00E86E0E" w:rsidRDefault="00E86E0E" w:rsidP="00C70742">
            <w:pPr>
              <w:pStyle w:val="Compact"/>
            </w:pPr>
            <w:r>
              <w:t>0.9996</w:t>
            </w:r>
          </w:p>
        </w:tc>
        <w:tc>
          <w:tcPr>
            <w:tcW w:w="0" w:type="auto"/>
          </w:tcPr>
          <w:p w:rsidR="00E86E0E" w:rsidRDefault="00E86E0E" w:rsidP="00C70742">
            <w:pPr>
              <w:pStyle w:val="Compact"/>
            </w:pPr>
            <w:r>
              <w:t>0.9993</w:t>
            </w:r>
          </w:p>
        </w:tc>
        <w:tc>
          <w:tcPr>
            <w:tcW w:w="0" w:type="auto"/>
          </w:tcPr>
          <w:p w:rsidR="00E86E0E" w:rsidRDefault="00E86E0E" w:rsidP="00C70742">
            <w:pPr>
              <w:pStyle w:val="Compact"/>
            </w:pPr>
            <w:r>
              <w:t>1.0000</w:t>
            </w:r>
          </w:p>
        </w:tc>
        <w:tc>
          <w:tcPr>
            <w:tcW w:w="0" w:type="auto"/>
          </w:tcPr>
          <w:p w:rsidR="00E86E0E" w:rsidRDefault="00E86E0E" w:rsidP="00C70742">
            <w:pPr>
              <w:pStyle w:val="Compact"/>
            </w:pPr>
            <w:r>
              <w:t>0.9997</w:t>
            </w:r>
          </w:p>
        </w:tc>
        <w:tc>
          <w:tcPr>
            <w:tcW w:w="0" w:type="auto"/>
          </w:tcPr>
          <w:p w:rsidR="00E86E0E" w:rsidRDefault="00E86E0E" w:rsidP="00C70742">
            <w:pPr>
              <w:pStyle w:val="Compact"/>
            </w:pPr>
            <w:r>
              <w:t>0.9996</w:t>
            </w:r>
          </w:p>
        </w:tc>
      </w:tr>
      <w:tr w:rsidR="00E86E0E" w:rsidTr="00C70742">
        <w:tc>
          <w:tcPr>
            <w:tcW w:w="0" w:type="auto"/>
          </w:tcPr>
          <w:p w:rsidR="00E86E0E" w:rsidRDefault="00E86E0E" w:rsidP="00C70742">
            <w:pPr>
              <w:pStyle w:val="Compact"/>
            </w:pPr>
            <w:r>
              <w:t>G25</w:t>
            </w:r>
          </w:p>
        </w:tc>
        <w:tc>
          <w:tcPr>
            <w:tcW w:w="0" w:type="auto"/>
          </w:tcPr>
          <w:p w:rsidR="00E86E0E" w:rsidRDefault="00E86E0E" w:rsidP="00C70742">
            <w:pPr>
              <w:pStyle w:val="Compact"/>
            </w:pPr>
            <w:r>
              <w:t>1.0000</w:t>
            </w:r>
          </w:p>
        </w:tc>
        <w:tc>
          <w:tcPr>
            <w:tcW w:w="0" w:type="auto"/>
          </w:tcPr>
          <w:p w:rsidR="00E86E0E" w:rsidRDefault="00E86E0E" w:rsidP="00C70742">
            <w:pPr>
              <w:pStyle w:val="Compact"/>
            </w:pPr>
            <w:r>
              <w:t>1.0000</w:t>
            </w:r>
          </w:p>
        </w:tc>
        <w:tc>
          <w:tcPr>
            <w:tcW w:w="0" w:type="auto"/>
          </w:tcPr>
          <w:p w:rsidR="00E86E0E" w:rsidRDefault="00E86E0E" w:rsidP="00C70742">
            <w:pPr>
              <w:pStyle w:val="Compact"/>
            </w:pPr>
            <w:r>
              <w:t>1.0000</w:t>
            </w:r>
          </w:p>
        </w:tc>
        <w:tc>
          <w:tcPr>
            <w:tcW w:w="0" w:type="auto"/>
          </w:tcPr>
          <w:p w:rsidR="00E86E0E" w:rsidRDefault="00E86E0E" w:rsidP="00C70742">
            <w:pPr>
              <w:pStyle w:val="Compact"/>
            </w:pPr>
            <w:r>
              <w:t>1.0000</w:t>
            </w:r>
          </w:p>
        </w:tc>
        <w:tc>
          <w:tcPr>
            <w:tcW w:w="0" w:type="auto"/>
          </w:tcPr>
          <w:p w:rsidR="00E86E0E" w:rsidRDefault="00E86E0E" w:rsidP="00C70742">
            <w:pPr>
              <w:pStyle w:val="Compact"/>
            </w:pPr>
            <w:r>
              <w:t>1.0000</w:t>
            </w:r>
          </w:p>
        </w:tc>
      </w:tr>
      <w:tr w:rsidR="00E86E0E" w:rsidTr="00C70742">
        <w:tc>
          <w:tcPr>
            <w:tcW w:w="0" w:type="auto"/>
          </w:tcPr>
          <w:p w:rsidR="00E86E0E" w:rsidRDefault="00E86E0E" w:rsidP="00C70742">
            <w:pPr>
              <w:pStyle w:val="Compact"/>
            </w:pPr>
            <w:r>
              <w:t>G26</w:t>
            </w:r>
          </w:p>
        </w:tc>
        <w:tc>
          <w:tcPr>
            <w:tcW w:w="0" w:type="auto"/>
          </w:tcPr>
          <w:p w:rsidR="00E86E0E" w:rsidRDefault="00E86E0E" w:rsidP="00C70742">
            <w:pPr>
              <w:pStyle w:val="Compact"/>
            </w:pPr>
            <w:r>
              <w:t>0.9996</w:t>
            </w:r>
          </w:p>
        </w:tc>
        <w:tc>
          <w:tcPr>
            <w:tcW w:w="0" w:type="auto"/>
          </w:tcPr>
          <w:p w:rsidR="00E86E0E" w:rsidRDefault="00E86E0E" w:rsidP="00C70742">
            <w:pPr>
              <w:pStyle w:val="Compact"/>
            </w:pPr>
            <w:r>
              <w:t>0.9993</w:t>
            </w:r>
          </w:p>
        </w:tc>
        <w:tc>
          <w:tcPr>
            <w:tcW w:w="0" w:type="auto"/>
          </w:tcPr>
          <w:p w:rsidR="00E86E0E" w:rsidRDefault="00E86E0E" w:rsidP="00C70742">
            <w:pPr>
              <w:pStyle w:val="Compact"/>
            </w:pPr>
            <w:r>
              <w:t>1.0000</w:t>
            </w:r>
          </w:p>
        </w:tc>
        <w:tc>
          <w:tcPr>
            <w:tcW w:w="0" w:type="auto"/>
          </w:tcPr>
          <w:p w:rsidR="00E86E0E" w:rsidRDefault="00E86E0E" w:rsidP="00C70742">
            <w:pPr>
              <w:pStyle w:val="Compact"/>
            </w:pPr>
            <w:r>
              <w:t>0.9996</w:t>
            </w:r>
          </w:p>
        </w:tc>
        <w:tc>
          <w:tcPr>
            <w:tcW w:w="0" w:type="auto"/>
          </w:tcPr>
          <w:p w:rsidR="00E86E0E" w:rsidRDefault="00E86E0E" w:rsidP="00C70742">
            <w:pPr>
              <w:pStyle w:val="Compact"/>
            </w:pPr>
            <w:r>
              <w:t>0.9997</w:t>
            </w:r>
          </w:p>
        </w:tc>
      </w:tr>
      <w:tr w:rsidR="00E86E0E" w:rsidTr="00C70742">
        <w:tc>
          <w:tcPr>
            <w:tcW w:w="0" w:type="auto"/>
          </w:tcPr>
          <w:p w:rsidR="00E86E0E" w:rsidRDefault="00E86E0E" w:rsidP="00C70742">
            <w:pPr>
              <w:pStyle w:val="Compact"/>
            </w:pPr>
            <w:r>
              <w:t>G27</w:t>
            </w:r>
          </w:p>
        </w:tc>
        <w:tc>
          <w:tcPr>
            <w:tcW w:w="0" w:type="auto"/>
          </w:tcPr>
          <w:p w:rsidR="00E86E0E" w:rsidRDefault="00E86E0E" w:rsidP="00C70742">
            <w:pPr>
              <w:pStyle w:val="Compact"/>
            </w:pPr>
            <w:r>
              <w:t>0.9996</w:t>
            </w:r>
          </w:p>
        </w:tc>
        <w:tc>
          <w:tcPr>
            <w:tcW w:w="0" w:type="auto"/>
          </w:tcPr>
          <w:p w:rsidR="00E86E0E" w:rsidRDefault="00E86E0E" w:rsidP="00C70742">
            <w:pPr>
              <w:pStyle w:val="Compact"/>
            </w:pPr>
            <w:r>
              <w:t>1.0000</w:t>
            </w:r>
          </w:p>
        </w:tc>
        <w:tc>
          <w:tcPr>
            <w:tcW w:w="0" w:type="auto"/>
          </w:tcPr>
          <w:p w:rsidR="00E86E0E" w:rsidRDefault="00E86E0E" w:rsidP="00C70742">
            <w:pPr>
              <w:pStyle w:val="Compact"/>
            </w:pPr>
            <w:r>
              <w:t>0.9992</w:t>
            </w:r>
          </w:p>
        </w:tc>
        <w:tc>
          <w:tcPr>
            <w:tcW w:w="0" w:type="auto"/>
          </w:tcPr>
          <w:p w:rsidR="00E86E0E" w:rsidRDefault="00E86E0E" w:rsidP="00C70742">
            <w:pPr>
              <w:pStyle w:val="Compact"/>
            </w:pPr>
            <w:r>
              <w:t>0.9996</w:t>
            </w:r>
          </w:p>
        </w:tc>
        <w:tc>
          <w:tcPr>
            <w:tcW w:w="0" w:type="auto"/>
          </w:tcPr>
          <w:p w:rsidR="00E86E0E" w:rsidRDefault="00E86E0E" w:rsidP="00C70742">
            <w:pPr>
              <w:pStyle w:val="Compact"/>
            </w:pPr>
            <w:r>
              <w:t>0.9996</w:t>
            </w:r>
          </w:p>
        </w:tc>
      </w:tr>
      <w:tr w:rsidR="00E86E0E" w:rsidTr="00C70742">
        <w:tc>
          <w:tcPr>
            <w:tcW w:w="0" w:type="auto"/>
          </w:tcPr>
          <w:p w:rsidR="00E86E0E" w:rsidRDefault="00E86E0E" w:rsidP="00C70742">
            <w:pPr>
              <w:pStyle w:val="Compact"/>
            </w:pPr>
            <w:r>
              <w:t>G29</w:t>
            </w:r>
          </w:p>
        </w:tc>
        <w:tc>
          <w:tcPr>
            <w:tcW w:w="0" w:type="auto"/>
          </w:tcPr>
          <w:p w:rsidR="00E86E0E" w:rsidRDefault="00E86E0E" w:rsidP="00C70742">
            <w:pPr>
              <w:pStyle w:val="Compact"/>
            </w:pPr>
            <w:r>
              <w:t>0.9999</w:t>
            </w:r>
          </w:p>
        </w:tc>
        <w:tc>
          <w:tcPr>
            <w:tcW w:w="0" w:type="auto"/>
          </w:tcPr>
          <w:p w:rsidR="00E86E0E" w:rsidRDefault="00E86E0E" w:rsidP="00C70742">
            <w:pPr>
              <w:pStyle w:val="Compact"/>
            </w:pPr>
            <w:r>
              <w:t>1.0000</w:t>
            </w:r>
          </w:p>
        </w:tc>
        <w:tc>
          <w:tcPr>
            <w:tcW w:w="0" w:type="auto"/>
          </w:tcPr>
          <w:p w:rsidR="00E86E0E" w:rsidRDefault="00E86E0E" w:rsidP="00C70742">
            <w:pPr>
              <w:pStyle w:val="Compact"/>
            </w:pPr>
            <w:r>
              <w:t>0.9998</w:t>
            </w:r>
          </w:p>
        </w:tc>
        <w:tc>
          <w:tcPr>
            <w:tcW w:w="0" w:type="auto"/>
          </w:tcPr>
          <w:p w:rsidR="00E86E0E" w:rsidRDefault="00E86E0E" w:rsidP="00C70742">
            <w:pPr>
              <w:pStyle w:val="Compact"/>
            </w:pPr>
            <w:r>
              <w:t>0.9999</w:t>
            </w:r>
          </w:p>
        </w:tc>
        <w:tc>
          <w:tcPr>
            <w:tcW w:w="0" w:type="auto"/>
          </w:tcPr>
          <w:p w:rsidR="00E86E0E" w:rsidRDefault="00E86E0E" w:rsidP="00C70742">
            <w:pPr>
              <w:pStyle w:val="Compact"/>
            </w:pPr>
            <w:r>
              <w:t>0.9999</w:t>
            </w:r>
          </w:p>
        </w:tc>
      </w:tr>
      <w:tr w:rsidR="00E86E0E" w:rsidTr="00C70742">
        <w:tc>
          <w:tcPr>
            <w:tcW w:w="0" w:type="auto"/>
          </w:tcPr>
          <w:p w:rsidR="00E86E0E" w:rsidRDefault="00E86E0E" w:rsidP="00C70742">
            <w:pPr>
              <w:pStyle w:val="Compact"/>
            </w:pPr>
            <w:r>
              <w:t>G30</w:t>
            </w:r>
          </w:p>
        </w:tc>
        <w:tc>
          <w:tcPr>
            <w:tcW w:w="0" w:type="auto"/>
          </w:tcPr>
          <w:p w:rsidR="00E86E0E" w:rsidRDefault="00E86E0E" w:rsidP="00C70742">
            <w:pPr>
              <w:pStyle w:val="Compact"/>
            </w:pPr>
            <w:r>
              <w:t>0.9989</w:t>
            </w:r>
          </w:p>
        </w:tc>
        <w:tc>
          <w:tcPr>
            <w:tcW w:w="0" w:type="auto"/>
          </w:tcPr>
          <w:p w:rsidR="00E86E0E" w:rsidRDefault="00E86E0E" w:rsidP="00C70742">
            <w:pPr>
              <w:pStyle w:val="Compact"/>
            </w:pPr>
            <w:r>
              <w:t>0.9980</w:t>
            </w:r>
          </w:p>
        </w:tc>
        <w:tc>
          <w:tcPr>
            <w:tcW w:w="0" w:type="auto"/>
          </w:tcPr>
          <w:p w:rsidR="00E86E0E" w:rsidRDefault="00E86E0E" w:rsidP="00C70742">
            <w:pPr>
              <w:pStyle w:val="Compact"/>
            </w:pPr>
            <w:r>
              <w:t>1.0000</w:t>
            </w:r>
          </w:p>
        </w:tc>
        <w:tc>
          <w:tcPr>
            <w:tcW w:w="0" w:type="auto"/>
          </w:tcPr>
          <w:p w:rsidR="00E86E0E" w:rsidRDefault="00E86E0E" w:rsidP="00C70742">
            <w:pPr>
              <w:pStyle w:val="Compact"/>
            </w:pPr>
            <w:r>
              <w:t>0.9990</w:t>
            </w:r>
          </w:p>
        </w:tc>
        <w:tc>
          <w:tcPr>
            <w:tcW w:w="0" w:type="auto"/>
          </w:tcPr>
          <w:p w:rsidR="00E86E0E" w:rsidRDefault="00E86E0E" w:rsidP="00C70742">
            <w:pPr>
              <w:pStyle w:val="Compact"/>
            </w:pPr>
            <w:r>
              <w:t>0.9989</w:t>
            </w:r>
          </w:p>
        </w:tc>
      </w:tr>
      <w:tr w:rsidR="00E86E0E" w:rsidTr="00C70742">
        <w:tc>
          <w:tcPr>
            <w:tcW w:w="0" w:type="auto"/>
          </w:tcPr>
          <w:p w:rsidR="00E86E0E" w:rsidRDefault="00E86E0E" w:rsidP="00C70742">
            <w:pPr>
              <w:pStyle w:val="Compact"/>
            </w:pPr>
            <w:r>
              <w:t>G31</w:t>
            </w:r>
          </w:p>
        </w:tc>
        <w:tc>
          <w:tcPr>
            <w:tcW w:w="0" w:type="auto"/>
          </w:tcPr>
          <w:p w:rsidR="00E86E0E" w:rsidRDefault="00E86E0E" w:rsidP="00C70742">
            <w:pPr>
              <w:pStyle w:val="Compact"/>
            </w:pPr>
            <w:r>
              <w:t>0.9998</w:t>
            </w:r>
          </w:p>
        </w:tc>
        <w:tc>
          <w:tcPr>
            <w:tcW w:w="0" w:type="auto"/>
          </w:tcPr>
          <w:p w:rsidR="00E86E0E" w:rsidRDefault="00E86E0E" w:rsidP="00C70742">
            <w:pPr>
              <w:pStyle w:val="Compact"/>
            </w:pPr>
            <w:r>
              <w:t>0.9995</w:t>
            </w:r>
          </w:p>
        </w:tc>
        <w:tc>
          <w:tcPr>
            <w:tcW w:w="0" w:type="auto"/>
          </w:tcPr>
          <w:p w:rsidR="00E86E0E" w:rsidRDefault="00E86E0E" w:rsidP="00C70742">
            <w:pPr>
              <w:pStyle w:val="Compact"/>
            </w:pPr>
            <w:r>
              <w:t>1.0000</w:t>
            </w:r>
          </w:p>
        </w:tc>
        <w:tc>
          <w:tcPr>
            <w:tcW w:w="0" w:type="auto"/>
          </w:tcPr>
          <w:p w:rsidR="00E86E0E" w:rsidRDefault="00E86E0E" w:rsidP="00C70742">
            <w:pPr>
              <w:pStyle w:val="Compact"/>
            </w:pPr>
            <w:r>
              <w:t>0.9998</w:t>
            </w:r>
          </w:p>
        </w:tc>
        <w:tc>
          <w:tcPr>
            <w:tcW w:w="0" w:type="auto"/>
          </w:tcPr>
          <w:p w:rsidR="00E86E0E" w:rsidRDefault="00E86E0E" w:rsidP="00C70742">
            <w:pPr>
              <w:pStyle w:val="Compact"/>
            </w:pPr>
            <w:r>
              <w:t>0.9999</w:t>
            </w:r>
          </w:p>
        </w:tc>
      </w:tr>
      <w:tr w:rsidR="00E86E0E" w:rsidTr="00C70742">
        <w:tc>
          <w:tcPr>
            <w:tcW w:w="0" w:type="auto"/>
          </w:tcPr>
          <w:p w:rsidR="00E86E0E" w:rsidRDefault="00E86E0E" w:rsidP="00C70742">
            <w:pPr>
              <w:pStyle w:val="Compact"/>
            </w:pPr>
            <w:r>
              <w:t>G32</w:t>
            </w:r>
          </w:p>
        </w:tc>
        <w:tc>
          <w:tcPr>
            <w:tcW w:w="0" w:type="auto"/>
          </w:tcPr>
          <w:p w:rsidR="00E86E0E" w:rsidRDefault="00E86E0E" w:rsidP="00C70742">
            <w:pPr>
              <w:pStyle w:val="Compact"/>
            </w:pPr>
            <w:r>
              <w:t>0.9997</w:t>
            </w:r>
          </w:p>
        </w:tc>
        <w:tc>
          <w:tcPr>
            <w:tcW w:w="0" w:type="auto"/>
          </w:tcPr>
          <w:p w:rsidR="00E86E0E" w:rsidRDefault="00E86E0E" w:rsidP="00C70742">
            <w:pPr>
              <w:pStyle w:val="Compact"/>
            </w:pPr>
            <w:r>
              <w:t>0.9996</w:t>
            </w:r>
          </w:p>
        </w:tc>
        <w:tc>
          <w:tcPr>
            <w:tcW w:w="0" w:type="auto"/>
          </w:tcPr>
          <w:p w:rsidR="00E86E0E" w:rsidRDefault="00E86E0E" w:rsidP="00C70742">
            <w:pPr>
              <w:pStyle w:val="Compact"/>
            </w:pPr>
            <w:r>
              <w:t>0.9998</w:t>
            </w:r>
          </w:p>
        </w:tc>
        <w:tc>
          <w:tcPr>
            <w:tcW w:w="0" w:type="auto"/>
          </w:tcPr>
          <w:p w:rsidR="00E86E0E" w:rsidRDefault="00E86E0E" w:rsidP="00C70742">
            <w:pPr>
              <w:pStyle w:val="Compact"/>
            </w:pPr>
            <w:r>
              <w:t>0.9997</w:t>
            </w:r>
          </w:p>
        </w:tc>
        <w:tc>
          <w:tcPr>
            <w:tcW w:w="0" w:type="auto"/>
          </w:tcPr>
          <w:p w:rsidR="00E86E0E" w:rsidRDefault="00E86E0E" w:rsidP="00C70742">
            <w:pPr>
              <w:pStyle w:val="Compact"/>
            </w:pPr>
            <w:r>
              <w:t>0.9999</w:t>
            </w:r>
          </w:p>
        </w:tc>
      </w:tr>
    </w:tbl>
    <w:p w:rsidR="00E86E0E" w:rsidRDefault="00E86E0E" w:rsidP="00E86E0E">
      <w:pPr>
        <w:pStyle w:val="BodyText"/>
      </w:pPr>
      <w:bookmarkStart w:id="108" w:name="tab:per_satellite_performance_test1"/>
      <w:bookmarkEnd w:id="108"/>
    </w:p>
    <w:p w:rsidR="00E86E0E" w:rsidRDefault="00E86E0E" w:rsidP="00E86E0E">
      <w:pPr>
        <w:pStyle w:val="BodyText"/>
      </w:pPr>
      <w:r>
        <w:rPr>
          <w:rFonts w:hint="eastAsia"/>
        </w:rPr>
        <w:t>值得特别关注的是，在具有弹性功率的</w:t>
      </w:r>
      <w:r>
        <w:t xml:space="preserve"> 19 </w:t>
      </w:r>
      <w:r>
        <w:rPr>
          <w:rFonts w:hint="eastAsia"/>
        </w:rPr>
        <w:t>颗受测卫星中，有</w:t>
      </w:r>
      <w:r>
        <w:t xml:space="preserve"> 6 </w:t>
      </w:r>
      <w:r>
        <w:rPr>
          <w:rFonts w:hint="eastAsia"/>
        </w:rPr>
        <w:t>颗卫星（</w:t>
      </w:r>
      <w:r>
        <w:rPr>
          <w:rFonts w:hint="eastAsia"/>
        </w:rPr>
        <w:t>G05,</w:t>
      </w:r>
      <w:r>
        <w:t xml:space="preserve"> G24, G25, G26, G30, </w:t>
      </w:r>
      <w:r>
        <w:rPr>
          <w:rFonts w:hint="eastAsia"/>
        </w:rPr>
        <w:t>G31</w:t>
      </w:r>
      <w:r>
        <w:rPr>
          <w:rFonts w:hint="eastAsia"/>
        </w:rPr>
        <w:t>）的召回率达到了</w:t>
      </w:r>
      <w:r>
        <w:t xml:space="preserve"> </w:t>
      </w:r>
      <w:r>
        <w:rPr>
          <w:rFonts w:hint="eastAsia"/>
        </w:rPr>
        <w:t>100%</w:t>
      </w:r>
      <w:r>
        <w:rPr>
          <w:rFonts w:hint="eastAsia"/>
        </w:rPr>
        <w:t>。这意味着对于这些卫星发生的所有弹性功率开启事件，模型均为零漏检。在</w:t>
      </w:r>
      <w:r>
        <w:t xml:space="preserve"> GNSS </w:t>
      </w:r>
      <w:r>
        <w:rPr>
          <w:rFonts w:hint="eastAsia"/>
        </w:rPr>
        <w:t>完好性监测等高安全级别的应用场景中，漏报的代价远高于误报，因此模型的高召回率特性具有重要的工程实用价值。此外，所有卫星的</w:t>
      </w:r>
      <w:r>
        <w:t xml:space="preserve"> ROC AUC </w:t>
      </w:r>
      <w:r>
        <w:rPr>
          <w:rFonts w:hint="eastAsia"/>
        </w:rPr>
        <w:t>指标均在</w:t>
      </w:r>
      <w:r>
        <w:t xml:space="preserve"> 99.67% </w:t>
      </w:r>
      <w:r>
        <w:rPr>
          <w:rFonts w:hint="eastAsia"/>
        </w:rPr>
        <w:t>以上，进一步印证了模型在各种阈值设定下都能保持优异的分类性能。</w:t>
      </w:r>
    </w:p>
    <w:p w:rsidR="00E86E0E" w:rsidRDefault="00E86E0E" w:rsidP="00E86E0E">
      <w:pPr>
        <w:pStyle w:val="BodyText"/>
      </w:pPr>
      <w:r>
        <w:rPr>
          <w:rFonts w:hint="eastAsia"/>
        </w:rPr>
        <w:t>如表</w:t>
      </w:r>
      <w:r>
        <w:t xml:space="preserve"> </w:t>
      </w:r>
      <w:hyperlink w:anchor="tab:overall_performance_test1">
        <w:r>
          <w:rPr>
            <w:rStyle w:val="Hyperlink"/>
          </w:rPr>
          <w:t>1.2</w:t>
        </w:r>
      </w:hyperlink>
      <w:r>
        <w:t xml:space="preserve"> </w:t>
      </w:r>
      <w:r>
        <w:rPr>
          <w:rFonts w:hint="eastAsia"/>
        </w:rPr>
        <w:t>所示，从全局统计视角来看，模型在整个测试集上取得了</w:t>
      </w:r>
      <w:r>
        <w:t xml:space="preserve"> 99.94% </w:t>
      </w:r>
      <w:r>
        <w:rPr>
          <w:rFonts w:hint="eastAsia"/>
        </w:rPr>
        <w:t>的精确率、</w:t>
      </w:r>
      <w:r>
        <w:rPr>
          <w:rFonts w:hint="eastAsia"/>
        </w:rPr>
        <w:t>99.97%</w:t>
      </w:r>
      <w:r>
        <w:t xml:space="preserve"> </w:t>
      </w:r>
      <w:r>
        <w:rPr>
          <w:rFonts w:hint="eastAsia"/>
        </w:rPr>
        <w:t>的召回率</w:t>
      </w:r>
      <w:r>
        <w:t xml:space="preserve"> </w:t>
      </w:r>
      <w:r>
        <w:rPr>
          <w:rFonts w:hint="eastAsia"/>
        </w:rPr>
        <w:t>以及</w:t>
      </w:r>
      <w:r>
        <w:t xml:space="preserve"> 99.96% </w:t>
      </w:r>
      <w:r>
        <w:rPr>
          <w:rFonts w:hint="eastAsia"/>
        </w:rPr>
        <w:t>的</w:t>
      </w:r>
      <w:r>
        <w:rPr>
          <w:rFonts w:hint="eastAsia"/>
        </w:rPr>
        <w:t>F1-Score</w:t>
      </w:r>
      <w:r>
        <w:rPr>
          <w:rFonts w:hint="eastAsia"/>
        </w:rPr>
        <w:t>。这一结果与前述混淆矩阵及</w:t>
      </w:r>
      <w:r>
        <w:t xml:space="preserve"> ROC </w:t>
      </w:r>
      <w:r>
        <w:rPr>
          <w:rFonts w:hint="eastAsia"/>
        </w:rPr>
        <w:t>曲线的定性分析高度吻合，定量地证明了所提方法在处理大规模、多源异构</w:t>
      </w:r>
      <w:r>
        <w:t xml:space="preserve"> GNSS </w:t>
      </w:r>
      <w:r>
        <w:rPr>
          <w:rFonts w:hint="eastAsia"/>
        </w:rPr>
        <w:t>数据时的极高可靠性。相较于传统方法在特定卫星或特定时段可能出现的性能波动，本研究提出的深度学习模型展现出了近乎完美的全局稳定性，为构建高精度、全天候的全球</w:t>
      </w:r>
      <w:r>
        <w:t xml:space="preserve"> GNSS </w:t>
      </w:r>
      <w:r>
        <w:rPr>
          <w:rFonts w:hint="eastAsia"/>
        </w:rPr>
        <w:t>弹性功率监测系统奠定了坚实基础。</w:t>
      </w:r>
    </w:p>
    <w:tbl>
      <w:tblPr>
        <w:tblStyle w:val="Table"/>
        <w:tblW w:w="0" w:type="auto"/>
        <w:tblLook w:val="0020" w:firstRow="1" w:lastRow="0" w:firstColumn="0" w:lastColumn="0" w:noHBand="0" w:noVBand="0"/>
      </w:tblPr>
      <w:tblGrid>
        <w:gridCol w:w="2416"/>
        <w:gridCol w:w="926"/>
      </w:tblGrid>
      <w:tr w:rsidR="00E86E0E" w:rsidTr="00C70742">
        <w:trPr>
          <w:cnfStyle w:val="100000000000" w:firstRow="1" w:lastRow="0" w:firstColumn="0" w:lastColumn="0" w:oddVBand="0" w:evenVBand="0" w:oddHBand="0" w:evenHBand="0" w:firstRowFirstColumn="0" w:firstRowLastColumn="0" w:lastRowFirstColumn="0" w:lastRowLastColumn="0"/>
          <w:tblHeader/>
        </w:trPr>
        <w:tc>
          <w:tcPr>
            <w:tcW w:w="0" w:type="auto"/>
          </w:tcPr>
          <w:p w:rsidR="00E86E0E" w:rsidRDefault="00E86E0E" w:rsidP="00C70742">
            <w:pPr>
              <w:pStyle w:val="Compact"/>
            </w:pPr>
            <w:r>
              <w:rPr>
                <w:rFonts w:hint="eastAsia"/>
                <w:b/>
                <w:bCs/>
              </w:rPr>
              <w:t>指标</w:t>
            </w:r>
          </w:p>
        </w:tc>
        <w:tc>
          <w:tcPr>
            <w:tcW w:w="0" w:type="auto"/>
          </w:tcPr>
          <w:p w:rsidR="00E86E0E" w:rsidRDefault="00E86E0E" w:rsidP="00C70742">
            <w:pPr>
              <w:pStyle w:val="Compact"/>
            </w:pPr>
            <w:r>
              <w:rPr>
                <w:rFonts w:hint="eastAsia"/>
                <w:b/>
                <w:bCs/>
              </w:rPr>
              <w:t>数值</w:t>
            </w:r>
          </w:p>
        </w:tc>
      </w:tr>
      <w:tr w:rsidR="00E86E0E" w:rsidTr="00C70742">
        <w:tc>
          <w:tcPr>
            <w:tcW w:w="0" w:type="auto"/>
          </w:tcPr>
          <w:p w:rsidR="00E86E0E" w:rsidRDefault="00E86E0E" w:rsidP="00C70742">
            <w:pPr>
              <w:pStyle w:val="Compact"/>
            </w:pPr>
            <w:r>
              <w:rPr>
                <w:rFonts w:hint="eastAsia"/>
              </w:rPr>
              <w:lastRenderedPageBreak/>
              <w:t>准确率（</w:t>
            </w:r>
            <w:r>
              <w:rPr>
                <w:rFonts w:hint="eastAsia"/>
              </w:rPr>
              <w:t>Accuracy</w:t>
            </w:r>
            <w:r>
              <w:rPr>
                <w:rFonts w:hint="eastAsia"/>
              </w:rPr>
              <w:t>）</w:t>
            </w:r>
          </w:p>
        </w:tc>
        <w:tc>
          <w:tcPr>
            <w:tcW w:w="0" w:type="auto"/>
          </w:tcPr>
          <w:p w:rsidR="00E86E0E" w:rsidRDefault="00E86E0E" w:rsidP="00C70742">
            <w:pPr>
              <w:pStyle w:val="Compact"/>
            </w:pPr>
            <w:r>
              <w:t>0.9996</w:t>
            </w:r>
          </w:p>
        </w:tc>
      </w:tr>
      <w:tr w:rsidR="00E86E0E" w:rsidTr="00C70742">
        <w:tc>
          <w:tcPr>
            <w:tcW w:w="0" w:type="auto"/>
          </w:tcPr>
          <w:p w:rsidR="00E86E0E" w:rsidRDefault="00E86E0E" w:rsidP="00C70742">
            <w:pPr>
              <w:pStyle w:val="Compact"/>
            </w:pPr>
            <w:r>
              <w:rPr>
                <w:rFonts w:hint="eastAsia"/>
              </w:rPr>
              <w:t>精确率（</w:t>
            </w:r>
            <w:r>
              <w:rPr>
                <w:rFonts w:hint="eastAsia"/>
              </w:rPr>
              <w:t>Precision</w:t>
            </w:r>
            <w:r>
              <w:rPr>
                <w:rFonts w:hint="eastAsia"/>
              </w:rPr>
              <w:t>）</w:t>
            </w:r>
          </w:p>
        </w:tc>
        <w:tc>
          <w:tcPr>
            <w:tcW w:w="0" w:type="auto"/>
          </w:tcPr>
          <w:p w:rsidR="00E86E0E" w:rsidRDefault="00E86E0E" w:rsidP="00C70742">
            <w:pPr>
              <w:pStyle w:val="Compact"/>
            </w:pPr>
            <w:r>
              <w:t>0.9994</w:t>
            </w:r>
          </w:p>
        </w:tc>
      </w:tr>
      <w:tr w:rsidR="00E86E0E" w:rsidTr="00C70742">
        <w:tc>
          <w:tcPr>
            <w:tcW w:w="0" w:type="auto"/>
          </w:tcPr>
          <w:p w:rsidR="00E86E0E" w:rsidRDefault="00E86E0E" w:rsidP="00C70742">
            <w:pPr>
              <w:pStyle w:val="Compact"/>
            </w:pPr>
            <w:r>
              <w:rPr>
                <w:rFonts w:hint="eastAsia"/>
              </w:rPr>
              <w:t>召回率（</w:t>
            </w:r>
            <w:r>
              <w:rPr>
                <w:rFonts w:hint="eastAsia"/>
              </w:rPr>
              <w:t>Recall</w:t>
            </w:r>
            <w:r>
              <w:rPr>
                <w:rFonts w:hint="eastAsia"/>
              </w:rPr>
              <w:t>）</w:t>
            </w:r>
          </w:p>
        </w:tc>
        <w:tc>
          <w:tcPr>
            <w:tcW w:w="0" w:type="auto"/>
          </w:tcPr>
          <w:p w:rsidR="00E86E0E" w:rsidRDefault="00E86E0E" w:rsidP="00C70742">
            <w:pPr>
              <w:pStyle w:val="Compact"/>
            </w:pPr>
            <w:r>
              <w:t>0.9997</w:t>
            </w:r>
          </w:p>
        </w:tc>
      </w:tr>
      <w:tr w:rsidR="00E86E0E" w:rsidTr="00C70742">
        <w:tc>
          <w:tcPr>
            <w:tcW w:w="0" w:type="auto"/>
          </w:tcPr>
          <w:p w:rsidR="00E86E0E" w:rsidRDefault="00E86E0E" w:rsidP="00C70742">
            <w:pPr>
              <w:pStyle w:val="Compact"/>
            </w:pPr>
            <w:r>
              <w:t xml:space="preserve">F1 </w:t>
            </w:r>
            <w:r>
              <w:rPr>
                <w:rFonts w:hint="eastAsia"/>
              </w:rPr>
              <w:t>分数（</w:t>
            </w:r>
            <w:r>
              <w:rPr>
                <w:rFonts w:hint="eastAsia"/>
              </w:rPr>
              <w:t>F1-Score</w:t>
            </w:r>
            <w:r>
              <w:rPr>
                <w:rFonts w:hint="eastAsia"/>
              </w:rPr>
              <w:t>）</w:t>
            </w:r>
          </w:p>
        </w:tc>
        <w:tc>
          <w:tcPr>
            <w:tcW w:w="0" w:type="auto"/>
          </w:tcPr>
          <w:p w:rsidR="00E86E0E" w:rsidRDefault="00E86E0E" w:rsidP="00C70742">
            <w:pPr>
              <w:pStyle w:val="Compact"/>
            </w:pPr>
            <w:r>
              <w:t>0.9996</w:t>
            </w:r>
          </w:p>
        </w:tc>
      </w:tr>
      <w:tr w:rsidR="00E86E0E" w:rsidTr="00C70742">
        <w:tc>
          <w:tcPr>
            <w:tcW w:w="0" w:type="auto"/>
          </w:tcPr>
          <w:p w:rsidR="00E86E0E" w:rsidRDefault="00E86E0E" w:rsidP="00C70742">
            <w:pPr>
              <w:pStyle w:val="Compact"/>
            </w:pPr>
            <w:r>
              <w:t>ROC AUC</w:t>
            </w:r>
          </w:p>
        </w:tc>
        <w:tc>
          <w:tcPr>
            <w:tcW w:w="0" w:type="auto"/>
          </w:tcPr>
          <w:p w:rsidR="00E86E0E" w:rsidRDefault="00E86E0E" w:rsidP="00C70742">
            <w:pPr>
              <w:pStyle w:val="Compact"/>
            </w:pPr>
            <w:r>
              <w:t>0.9996</w:t>
            </w:r>
          </w:p>
        </w:tc>
      </w:tr>
    </w:tbl>
    <w:p w:rsidR="00E86E0E" w:rsidRDefault="00E86E0E" w:rsidP="00E86E0E">
      <w:pPr>
        <w:pStyle w:val="BodyText"/>
      </w:pPr>
      <w:bookmarkStart w:id="109" w:name="tab:overall_performance_test1"/>
      <w:bookmarkEnd w:id="109"/>
    </w:p>
    <w:p w:rsidR="00E86E0E" w:rsidRDefault="00E86E0E" w:rsidP="00E86E0E">
      <w:pPr>
        <w:pStyle w:val="BodyText"/>
      </w:pPr>
      <w:r>
        <w:rPr>
          <w:rFonts w:hint="eastAsia"/>
        </w:rPr>
        <w:t>实验对部分较为典型的具体卫星和测站的时序结果图进行分析。图</w:t>
      </w:r>
      <w:hyperlink w:anchor="fig:dlfpd_nnorG31">
        <w:r>
          <w:rPr>
            <w:rStyle w:val="Hyperlink"/>
          </w:rPr>
          <w:t>1.21</w:t>
        </w:r>
      </w:hyperlink>
      <w:r>
        <w:rPr>
          <w:rFonts w:hint="eastAsia"/>
        </w:rPr>
        <w:t>,</w:t>
      </w:r>
      <w:r>
        <w:rPr>
          <w:rFonts w:hint="eastAsia"/>
        </w:rPr>
        <w:t>图</w:t>
      </w:r>
      <w:hyperlink w:anchor="fig:dlfpd_nnorG32">
        <w:r>
          <w:rPr>
            <w:rStyle w:val="Hyperlink"/>
          </w:rPr>
          <w:t>1.22</w:t>
        </w:r>
      </w:hyperlink>
      <w:r>
        <w:rPr>
          <w:rFonts w:hint="eastAsia"/>
        </w:rPr>
        <w:t>展示了两个完美正确检测的时段数据，分别来自</w:t>
      </w:r>
      <w:r>
        <w:rPr>
          <w:rFonts w:hint="eastAsia"/>
        </w:rPr>
        <w:t>NNOR</w:t>
      </w:r>
      <w:r>
        <w:rPr>
          <w:rFonts w:hint="eastAsia"/>
        </w:rPr>
        <w:t>测站在</w:t>
      </w:r>
      <w:r>
        <w:rPr>
          <w:rFonts w:hint="eastAsia"/>
        </w:rPr>
        <w:t>2024</w:t>
      </w:r>
      <w:r>
        <w:rPr>
          <w:rFonts w:hint="eastAsia"/>
        </w:rPr>
        <w:t>年</w:t>
      </w:r>
      <w:r>
        <w:rPr>
          <w:rFonts w:hint="eastAsia"/>
        </w:rPr>
        <w:t>6</w:t>
      </w:r>
      <w:r>
        <w:rPr>
          <w:rFonts w:hint="eastAsia"/>
        </w:rPr>
        <w:t>月</w:t>
      </w:r>
      <w:r>
        <w:rPr>
          <w:rFonts w:hint="eastAsia"/>
        </w:rPr>
        <w:t>1</w:t>
      </w:r>
      <w:r>
        <w:rPr>
          <w:rFonts w:hint="eastAsia"/>
        </w:rPr>
        <w:t>日观测到的</w:t>
      </w:r>
      <w:r>
        <w:rPr>
          <w:rFonts w:hint="eastAsia"/>
        </w:rPr>
        <w:t>G31</w:t>
      </w:r>
      <w:r>
        <w:rPr>
          <w:rFonts w:hint="eastAsia"/>
        </w:rPr>
        <w:t>和</w:t>
      </w:r>
      <w:r>
        <w:rPr>
          <w:rFonts w:hint="eastAsia"/>
        </w:rPr>
        <w:t>G32</w:t>
      </w:r>
      <w:r>
        <w:rPr>
          <w:rFonts w:hint="eastAsia"/>
        </w:rPr>
        <w:t>卫星的载噪比其中浅绿色覆盖区域表示</w:t>
      </w:r>
      <w:r>
        <w:rPr>
          <w:rFonts w:hint="eastAsia"/>
        </w:rPr>
        <w:t>TP</w:t>
      </w:r>
      <w:r>
        <w:rPr>
          <w:rFonts w:hint="eastAsia"/>
        </w:rPr>
        <w:t>，灰色区域表示</w:t>
      </w:r>
      <w:r>
        <w:rPr>
          <w:rFonts w:hint="eastAsia"/>
        </w:rPr>
        <w:t>TN</w:t>
      </w:r>
      <w:r>
        <w:rPr>
          <w:rFonts w:hint="eastAsia"/>
        </w:rPr>
        <w:t>，黑色、蓝色、橙色的曲线分别表示</w:t>
      </w:r>
      <w:r>
        <w:rPr>
          <w:rFonts w:hint="eastAsia"/>
        </w:rPr>
        <w:t>S2W</w:t>
      </w:r>
      <w:r>
        <w:rPr>
          <w:rFonts w:hint="eastAsia"/>
        </w:rPr>
        <w:t>、</w:t>
      </w:r>
      <w:r>
        <w:rPr>
          <w:rFonts w:hint="eastAsia"/>
        </w:rPr>
        <w:t>S1C</w:t>
      </w:r>
      <w:r>
        <w:rPr>
          <w:rFonts w:hint="eastAsia"/>
        </w:rPr>
        <w:t>以及二者差分的时序线。分析两图可以发现，在</w:t>
      </w:r>
      <w:r>
        <w:rPr>
          <w:rFonts w:hint="eastAsia"/>
        </w:rPr>
        <w:t>G32</w:t>
      </w:r>
      <w:r>
        <w:rPr>
          <w:rFonts w:hint="eastAsia"/>
        </w:rPr>
        <w:t>的后半段，</w:t>
      </w:r>
      <w:r>
        <w:rPr>
          <w:rFonts w:hint="eastAsia"/>
        </w:rPr>
        <w:t>S2W</w:t>
      </w:r>
      <w:r>
        <w:rPr>
          <w:rFonts w:hint="eastAsia"/>
        </w:rPr>
        <w:t>的曲线出现了不连续性，在相同的时刻检测结果状态发生了转换，表示正确检测出了弹性功率的阶跃抬升特征。其中</w:t>
      </w:r>
      <w:r>
        <w:rPr>
          <w:rFonts w:hint="eastAsia"/>
        </w:rPr>
        <w:t>S1C</w:t>
      </w:r>
      <w:r>
        <w:rPr>
          <w:rFonts w:hint="eastAsia"/>
        </w:rPr>
        <w:t>的曲线并没有出现相同的阶跃的特征，验证了此前的</w:t>
      </w:r>
      <w:r>
        <w:rPr>
          <w:rFonts w:hint="eastAsia"/>
        </w:rPr>
        <w:t>S1C</w:t>
      </w:r>
      <w:r>
        <w:rPr>
          <w:rFonts w:hint="eastAsia"/>
        </w:rPr>
        <w:t>频段上并没有设计弹性功率功能。同时可以发现，二者的差分时序在绝对值上与当天</w:t>
      </w:r>
      <w:r>
        <w:rPr>
          <w:rFonts w:hint="eastAsia"/>
        </w:rPr>
        <w:t>10</w:t>
      </w:r>
      <w:r>
        <w:rPr>
          <w:rFonts w:hint="eastAsia"/>
        </w:rPr>
        <w:t>至</w:t>
      </w:r>
      <w:r>
        <w:rPr>
          <w:rFonts w:hint="eastAsia"/>
        </w:rPr>
        <w:t>12</w:t>
      </w:r>
      <w:r>
        <w:rPr>
          <w:rFonts w:hint="eastAsia"/>
        </w:rPr>
        <w:t>时期间的幅值在相同的区间，证明了模型并不是简单学到了通过差分时序的绝对值进行状态的判断，而是结合了多方的时空特性信息综合得到结果。图</w:t>
      </w:r>
      <w:hyperlink w:anchor="fig:dlfpd_nnorG31">
        <w:r>
          <w:rPr>
            <w:rStyle w:val="Hyperlink"/>
          </w:rPr>
          <w:t>1.21</w:t>
        </w:r>
      </w:hyperlink>
      <w:r>
        <w:rPr>
          <w:rFonts w:hint="eastAsia"/>
        </w:rPr>
        <w:t>的</w:t>
      </w:r>
      <w:r>
        <w:rPr>
          <w:rFonts w:hint="eastAsia"/>
        </w:rPr>
        <w:t>G31</w:t>
      </w:r>
      <w:r>
        <w:rPr>
          <w:rFonts w:hint="eastAsia"/>
        </w:rPr>
        <w:t>时序则展示了两段分离但都没有发生不连续性的时序的完美判断结果。如果放在传统方法中，仅通过观察</w:t>
      </w:r>
      <w:r>
        <w:rPr>
          <w:rFonts w:hint="eastAsia"/>
        </w:rPr>
        <w:t>S2W</w:t>
      </w:r>
      <w:r>
        <w:rPr>
          <w:rFonts w:hint="eastAsia"/>
        </w:rPr>
        <w:t>时序特征是非常困难区分开启特征的。同样的，使用</w:t>
      </w:r>
      <w:r>
        <w:rPr>
          <w:rFonts w:hint="eastAsia"/>
        </w:rPr>
        <w:t>FPD</w:t>
      </w:r>
      <w:r>
        <w:rPr>
          <w:rFonts w:hint="eastAsia"/>
        </w:rPr>
        <w:t>也无法正确检测这种情景，因为能拿到的时序并没有发生不连续性。这样的情况证明了该模型具备了识别第二章提到的“整体抬升”的特征。</w:t>
      </w:r>
    </w:p>
    <w:tbl>
      <w:tblPr>
        <w:tblStyle w:val="Table"/>
        <w:tblW w:w="0" w:type="auto"/>
        <w:jc w:val="center"/>
        <w:tblLook w:val="0600" w:firstRow="0" w:lastRow="0" w:firstColumn="0" w:lastColumn="0" w:noHBand="1" w:noVBand="1"/>
      </w:tblPr>
      <w:tblGrid>
        <w:gridCol w:w="849"/>
      </w:tblGrid>
      <w:tr w:rsidR="00E86E0E" w:rsidTr="00C70742">
        <w:trPr>
          <w:jc w:val="center"/>
        </w:trPr>
        <w:tc>
          <w:tcPr>
            <w:tcW w:w="0" w:type="auto"/>
          </w:tcPr>
          <w:p w:rsidR="00E86E0E" w:rsidRDefault="00E86E0E" w:rsidP="00C70742">
            <w:pPr>
              <w:jc w:val="center"/>
            </w:pPr>
            <w:bookmarkStart w:id="110" w:name="fig:dlfpd_nnorG31"/>
            <w:r>
              <w:t xml:space="preserve">image </w:t>
            </w:r>
          </w:p>
        </w:tc>
      </w:tr>
      <w:tr w:rsidR="00E86E0E" w:rsidTr="00C70742">
        <w:trPr>
          <w:jc w:val="center"/>
        </w:trPr>
        <w:tc>
          <w:tcPr>
            <w:tcW w:w="0" w:type="auto"/>
          </w:tcPr>
          <w:p w:rsidR="00E86E0E" w:rsidRDefault="00E86E0E" w:rsidP="00C70742">
            <w:pPr>
              <w:jc w:val="center"/>
            </w:pPr>
            <w:bookmarkStart w:id="111" w:name="fig:dlfpd_nnorG32"/>
            <w:bookmarkEnd w:id="110"/>
            <w:r>
              <w:t xml:space="preserve">image </w:t>
            </w:r>
          </w:p>
        </w:tc>
      </w:tr>
    </w:tbl>
    <w:bookmarkEnd w:id="111"/>
    <w:p w:rsidR="00E86E0E" w:rsidRDefault="00E86E0E" w:rsidP="00E86E0E">
      <w:pPr>
        <w:pStyle w:val="BodyText"/>
      </w:pPr>
      <w:r>
        <w:rPr>
          <w:rFonts w:hint="eastAsia"/>
        </w:rPr>
        <w:t>为了分析性能指标中性能错误检测的部分，图</w:t>
      </w:r>
      <w:hyperlink w:anchor="fig:dlfpd_cusvG01">
        <w:r>
          <w:rPr>
            <w:rStyle w:val="Hyperlink"/>
          </w:rPr>
          <w:t>1.23</w:t>
        </w:r>
      </w:hyperlink>
      <w:r>
        <w:rPr>
          <w:rFonts w:hint="eastAsia"/>
        </w:rPr>
        <w:t>、图</w:t>
      </w:r>
      <w:hyperlink w:anchor="fig:dlfpd_nklgG17">
        <w:r>
          <w:rPr>
            <w:rStyle w:val="Hyperlink"/>
          </w:rPr>
          <w:t>1.24</w:t>
        </w:r>
      </w:hyperlink>
      <w:r>
        <w:rPr>
          <w:rFonts w:hint="eastAsia"/>
        </w:rPr>
        <w:t>、图</w:t>
      </w:r>
      <w:hyperlink w:anchor="fig:dlfpd_cusvG12t20">
        <w:r>
          <w:rPr>
            <w:rStyle w:val="Hyperlink"/>
          </w:rPr>
          <w:t>1.25</w:t>
        </w:r>
      </w:hyperlink>
      <w:r>
        <w:rPr>
          <w:rFonts w:hint="eastAsia"/>
        </w:rPr>
        <w:t>分别展示了</w:t>
      </w:r>
      <w:r>
        <w:rPr>
          <w:rFonts w:hint="eastAsia"/>
        </w:rPr>
        <w:t>CUSV</w:t>
      </w:r>
      <w:r>
        <w:t xml:space="preserve"> G01</w:t>
      </w:r>
      <w:r>
        <w:t>、</w:t>
      </w:r>
      <w:r>
        <w:t>NKLG G17</w:t>
      </w:r>
      <w:r>
        <w:t>、</w:t>
      </w:r>
      <w:r>
        <w:t xml:space="preserve">CUSV </w:t>
      </w:r>
      <w:r>
        <w:rPr>
          <w:rFonts w:hint="eastAsia"/>
        </w:rPr>
        <w:t>G12</w:t>
      </w:r>
      <w:r>
        <w:rPr>
          <w:rFonts w:hint="eastAsia"/>
        </w:rPr>
        <w:t>在</w:t>
      </w:r>
      <w:r>
        <w:rPr>
          <w:rFonts w:hint="eastAsia"/>
        </w:rPr>
        <w:t>2024</w:t>
      </w:r>
      <w:r>
        <w:rPr>
          <w:rFonts w:hint="eastAsia"/>
        </w:rPr>
        <w:t>年</w:t>
      </w:r>
      <w:r>
        <w:rPr>
          <w:rFonts w:hint="eastAsia"/>
        </w:rPr>
        <w:t>6</w:t>
      </w:r>
      <w:r>
        <w:rPr>
          <w:rFonts w:hint="eastAsia"/>
        </w:rPr>
        <w:t>月</w:t>
      </w:r>
      <w:r>
        <w:rPr>
          <w:rFonts w:hint="eastAsia"/>
        </w:rPr>
        <w:t>1</w:t>
      </w:r>
      <w:r>
        <w:rPr>
          <w:rFonts w:hint="eastAsia"/>
        </w:rPr>
        <w:t>日在三种不同情况的错误检测结果。其中图</w:t>
      </w:r>
      <w:hyperlink w:anchor="fig:dlfpd_cusvG01">
        <w:r>
          <w:rPr>
            <w:rStyle w:val="Hyperlink"/>
          </w:rPr>
          <w:t>1.23</w:t>
        </w:r>
      </w:hyperlink>
      <w:r>
        <w:rPr>
          <w:rFonts w:hint="eastAsia"/>
        </w:rPr>
        <w:t>的橙色覆盖区域表示</w:t>
      </w:r>
      <w:r>
        <w:rPr>
          <w:rFonts w:hint="eastAsia"/>
        </w:rPr>
        <w:t>FP</w:t>
      </w:r>
      <w:r>
        <w:rPr>
          <w:rFonts w:hint="eastAsia"/>
        </w:rPr>
        <w:t>，说明</w:t>
      </w:r>
      <w:r>
        <w:rPr>
          <w:rFonts w:hint="eastAsia"/>
        </w:rPr>
        <w:t>S2W</w:t>
      </w:r>
      <w:r>
        <w:rPr>
          <w:rFonts w:hint="eastAsia"/>
        </w:rPr>
        <w:t>时序值在已经完成了阶跃下降之后的短时间内仍被视作弹性功率开启。相似的现象在图</w:t>
      </w:r>
      <w:hyperlink w:anchor="fig:dlfpd_nklgG17">
        <w:r>
          <w:rPr>
            <w:rStyle w:val="Hyperlink"/>
          </w:rPr>
          <w:t>1.24</w:t>
        </w:r>
      </w:hyperlink>
      <w:r>
        <w:rPr>
          <w:rFonts w:hint="eastAsia"/>
        </w:rPr>
        <w:t>的红色覆盖区域发生，表示</w:t>
      </w:r>
      <w:r>
        <w:rPr>
          <w:rFonts w:hint="eastAsia"/>
        </w:rPr>
        <w:t>FN</w:t>
      </w:r>
      <w:r>
        <w:rPr>
          <w:rFonts w:hint="eastAsia"/>
        </w:rPr>
        <w:t>，说明</w:t>
      </w:r>
      <w:r>
        <w:rPr>
          <w:rFonts w:hint="eastAsia"/>
        </w:rPr>
        <w:t>S2W</w:t>
      </w:r>
      <w:r>
        <w:rPr>
          <w:rFonts w:hint="eastAsia"/>
        </w:rPr>
        <w:t>时序值在已经完成了阶跃上升之后的短时间内仍被视作弹性功率关闭。推测造成这种现象的原因可能是采用了时序窗口，大部分时序仍然处于变化前的状态，模型暂时没有从这种单点或者少量点变化的特征中捕捉到变化特征。</w:t>
      </w:r>
    </w:p>
    <w:p w:rsidR="00E86E0E" w:rsidRDefault="00E86E0E" w:rsidP="00E86E0E">
      <w:pPr>
        <w:pStyle w:val="BodyText"/>
      </w:pPr>
      <w:r>
        <w:rPr>
          <w:rFonts w:hint="eastAsia"/>
        </w:rPr>
        <w:t>值得一提的是，在图</w:t>
      </w:r>
      <w:hyperlink w:anchor="fig:dlfpd_nklgG17">
        <w:r>
          <w:rPr>
            <w:rStyle w:val="Hyperlink"/>
          </w:rPr>
          <w:t>1.24</w:t>
        </w:r>
      </w:hyperlink>
      <w:r>
        <w:rPr>
          <w:rFonts w:hint="eastAsia"/>
        </w:rPr>
        <w:t>的</w:t>
      </w:r>
      <w:r>
        <w:rPr>
          <w:rFonts w:hint="eastAsia"/>
        </w:rPr>
        <w:t>21-24</w:t>
      </w:r>
      <w:r>
        <w:rPr>
          <w:rFonts w:hint="eastAsia"/>
        </w:rPr>
        <w:t>点之间，</w:t>
      </w:r>
      <w:r>
        <w:rPr>
          <w:rFonts w:hint="eastAsia"/>
        </w:rPr>
        <w:t>S2W</w:t>
      </w:r>
      <w:r>
        <w:rPr>
          <w:rFonts w:hint="eastAsia"/>
        </w:rPr>
        <w:t>和</w:t>
      </w:r>
      <w:r>
        <w:rPr>
          <w:rFonts w:hint="eastAsia"/>
        </w:rPr>
        <w:t>S1C</w:t>
      </w:r>
      <w:r>
        <w:rPr>
          <w:rFonts w:hint="eastAsia"/>
        </w:rPr>
        <w:t>的时序上均发生了非常大的噪声，但检测结果仍然保持非常稳定，体现了二者差分特征工程的噪声共模抑制作用以及模型强大的鲁棒性能。</w:t>
      </w:r>
    </w:p>
    <w:p w:rsidR="00E86E0E" w:rsidRDefault="00E86E0E" w:rsidP="00E86E0E">
      <w:pPr>
        <w:pStyle w:val="BodyText"/>
      </w:pPr>
      <w:r>
        <w:rPr>
          <w:rFonts w:hint="eastAsia"/>
        </w:rPr>
        <w:t>另一种错误检测的情况如图</w:t>
      </w:r>
      <w:hyperlink w:anchor="fig:dlfpd_cusvG12t20">
        <w:r>
          <w:rPr>
            <w:rStyle w:val="Hyperlink"/>
          </w:rPr>
          <w:t>1.25</w:t>
        </w:r>
      </w:hyperlink>
      <w:r>
        <w:rPr>
          <w:rFonts w:hint="eastAsia"/>
        </w:rPr>
        <w:t>所示。可以发现在</w:t>
      </w:r>
      <w:r>
        <w:rPr>
          <w:rFonts w:hint="eastAsia"/>
        </w:rPr>
        <w:t>12-14</w:t>
      </w:r>
      <w:r>
        <w:rPr>
          <w:rFonts w:hint="eastAsia"/>
        </w:rPr>
        <w:t>时期间，发生了三处明显的假阳性案例。观察时序特征，发现</w:t>
      </w:r>
      <w:r>
        <w:rPr>
          <w:rFonts w:hint="eastAsia"/>
        </w:rPr>
        <w:t>S1C</w:t>
      </w:r>
      <w:r>
        <w:rPr>
          <w:rFonts w:hint="eastAsia"/>
        </w:rPr>
        <w:t>时序在这三处发生了较明显的波动，而</w:t>
      </w:r>
      <w:r>
        <w:rPr>
          <w:rFonts w:hint="eastAsia"/>
        </w:rPr>
        <w:t>S2W</w:t>
      </w:r>
      <w:r>
        <w:rPr>
          <w:rFonts w:hint="eastAsia"/>
        </w:rPr>
        <w:t>上并没</w:t>
      </w:r>
      <w:r>
        <w:rPr>
          <w:rFonts w:hint="eastAsia"/>
        </w:rPr>
        <w:lastRenderedPageBreak/>
        <w:t>有发生波动。可能是这样的波动误让模型认为产生了不连续性变化特征。由于深度学习模型的黑盒性和不可解释性，暂时没有较合理的方法来对这种误判进行进一步分析。但是这种情况可以通过两种方法来进行解决以及优化。第一种是增加训练测站的数量和事件，这一点可以通过图</w:t>
      </w:r>
      <w:hyperlink w:anchor="fig:dlfpd_cusvG12t30">
        <w:r>
          <w:rPr>
            <w:rStyle w:val="Hyperlink"/>
          </w:rPr>
          <w:t>1.26</w:t>
        </w:r>
      </w:hyperlink>
      <w:r>
        <w:rPr>
          <w:rFonts w:hint="eastAsia"/>
        </w:rPr>
        <w:t>验证。因为采用了更多的</w:t>
      </w:r>
      <w:r>
        <w:rPr>
          <w:rFonts w:hint="eastAsia"/>
        </w:rPr>
        <w:t>30</w:t>
      </w:r>
      <w:r>
        <w:rPr>
          <w:rFonts w:hint="eastAsia"/>
        </w:rPr>
        <w:t>个测站的相同时间段数据进行模型训练，在同一时间段得到的结果在错误检测率上显著下降。据此可以推测随着测站数量训练数量的增多可以明显缓解这一问题。第二种是通过更多测站对</w:t>
      </w:r>
      <w:r>
        <w:rPr>
          <w:rFonts w:hint="eastAsia"/>
        </w:rPr>
        <w:t>G12</w:t>
      </w:r>
      <w:r>
        <w:rPr>
          <w:rFonts w:hint="eastAsia"/>
        </w:rPr>
        <w:t>卫星的判断结果进行投票以掩盖部分测站噪声干扰较大的问题。但是这种多测站相比于</w:t>
      </w:r>
      <w:r>
        <w:rPr>
          <w:rFonts w:hint="eastAsia"/>
        </w:rPr>
        <w:t>FPD</w:t>
      </w:r>
      <w:r>
        <w:rPr>
          <w:rFonts w:hint="eastAsia"/>
        </w:rPr>
        <w:t>的多测站有明显的数量上区别，因为基于深度学习的方法对单个测站数据就已经有非常好的效果，因此仅用少量测站就可以实现非常高置信的投票结果。而</w:t>
      </w:r>
      <w:r>
        <w:rPr>
          <w:rFonts w:hint="eastAsia"/>
        </w:rPr>
        <w:t>FPD</w:t>
      </w:r>
      <w:r>
        <w:rPr>
          <w:rFonts w:hint="eastAsia"/>
        </w:rPr>
        <w:t>这种方法由于无法正确识别整体抬升特征，需要使用足够多的测站（如</w:t>
      </w:r>
      <w:r>
        <w:rPr>
          <w:rFonts w:hint="eastAsia"/>
        </w:rPr>
        <w:t>200</w:t>
      </w:r>
      <w:r>
        <w:rPr>
          <w:rFonts w:hint="eastAsia"/>
        </w:rPr>
        <w:t>个以上）来实现足够多的不连续性特征捕捉。</w:t>
      </w:r>
    </w:p>
    <w:tbl>
      <w:tblPr>
        <w:tblStyle w:val="Table"/>
        <w:tblW w:w="0" w:type="auto"/>
        <w:jc w:val="center"/>
        <w:tblLook w:val="0600" w:firstRow="0" w:lastRow="0" w:firstColumn="0" w:lastColumn="0" w:noHBand="1" w:noVBand="1"/>
      </w:tblPr>
      <w:tblGrid>
        <w:gridCol w:w="849"/>
      </w:tblGrid>
      <w:tr w:rsidR="00E86E0E" w:rsidTr="00C70742">
        <w:trPr>
          <w:jc w:val="center"/>
        </w:trPr>
        <w:tc>
          <w:tcPr>
            <w:tcW w:w="0" w:type="auto"/>
          </w:tcPr>
          <w:p w:rsidR="00E86E0E" w:rsidRDefault="00E86E0E" w:rsidP="00C70742">
            <w:pPr>
              <w:jc w:val="center"/>
            </w:pPr>
            <w:bookmarkStart w:id="112" w:name="fig:dlfpd_cusvG01"/>
            <w:r>
              <w:t xml:space="preserve">image </w:t>
            </w:r>
          </w:p>
        </w:tc>
      </w:tr>
      <w:tr w:rsidR="00E86E0E" w:rsidTr="00C70742">
        <w:trPr>
          <w:jc w:val="center"/>
        </w:trPr>
        <w:tc>
          <w:tcPr>
            <w:tcW w:w="0" w:type="auto"/>
          </w:tcPr>
          <w:p w:rsidR="00E86E0E" w:rsidRDefault="00E86E0E" w:rsidP="00C70742">
            <w:pPr>
              <w:jc w:val="center"/>
            </w:pPr>
            <w:bookmarkStart w:id="113" w:name="fig:dlfpd_nklgG17"/>
            <w:bookmarkEnd w:id="112"/>
            <w:r>
              <w:t xml:space="preserve">image </w:t>
            </w:r>
          </w:p>
        </w:tc>
      </w:tr>
      <w:tr w:rsidR="00E86E0E" w:rsidTr="00C70742">
        <w:trPr>
          <w:jc w:val="center"/>
        </w:trPr>
        <w:tc>
          <w:tcPr>
            <w:tcW w:w="0" w:type="auto"/>
          </w:tcPr>
          <w:p w:rsidR="00E86E0E" w:rsidRDefault="00E86E0E" w:rsidP="00C70742">
            <w:pPr>
              <w:jc w:val="center"/>
            </w:pPr>
            <w:bookmarkStart w:id="114" w:name="fig:dlfpd_cusvG12t20"/>
            <w:bookmarkEnd w:id="113"/>
            <w:r>
              <w:t xml:space="preserve">image </w:t>
            </w:r>
          </w:p>
        </w:tc>
      </w:tr>
      <w:tr w:rsidR="00E86E0E" w:rsidTr="00C70742">
        <w:trPr>
          <w:jc w:val="center"/>
        </w:trPr>
        <w:tc>
          <w:tcPr>
            <w:tcW w:w="0" w:type="auto"/>
          </w:tcPr>
          <w:p w:rsidR="00E86E0E" w:rsidRDefault="00E86E0E" w:rsidP="00C70742">
            <w:pPr>
              <w:jc w:val="center"/>
            </w:pPr>
            <w:bookmarkStart w:id="115" w:name="fig:dlfpd_cusvG12t30"/>
            <w:bookmarkEnd w:id="114"/>
            <w:r>
              <w:t xml:space="preserve">image </w:t>
            </w:r>
          </w:p>
        </w:tc>
      </w:tr>
    </w:tbl>
    <w:p w:rsidR="00E86E0E" w:rsidRDefault="00E86E0E" w:rsidP="00E86E0E">
      <w:pPr>
        <w:pStyle w:val="Heading4"/>
      </w:pPr>
      <w:bookmarkStart w:id="116" w:name="时间泛化实验"/>
      <w:bookmarkEnd w:id="105"/>
      <w:bookmarkEnd w:id="115"/>
      <w:r>
        <w:rPr>
          <w:rFonts w:hint="eastAsia"/>
        </w:rPr>
        <w:t>时间泛化实验</w:t>
      </w:r>
    </w:p>
    <w:p w:rsidR="00E86E0E" w:rsidRDefault="00E86E0E" w:rsidP="00E86E0E">
      <w:pPr>
        <w:pStyle w:val="FirstParagraph"/>
      </w:pPr>
      <w:r>
        <w:rPr>
          <w:rFonts w:hint="eastAsia"/>
        </w:rPr>
        <w:t>为了验证模型在时间维度上的泛化性能，实验基于测试集</w:t>
      </w:r>
      <w:r>
        <w:t xml:space="preserve"> </w:t>
      </w:r>
      <w:r>
        <w:rPr>
          <w:rFonts w:hint="eastAsia"/>
        </w:rPr>
        <w:t>II</w:t>
      </w:r>
      <w:r>
        <w:rPr>
          <w:rFonts w:hint="eastAsia"/>
        </w:rPr>
        <w:t>进行了定量评估。测试集</w:t>
      </w:r>
      <w:r>
        <w:t xml:space="preserve"> II </w:t>
      </w:r>
      <w:r>
        <w:rPr>
          <w:rFonts w:hint="eastAsia"/>
        </w:rPr>
        <w:t>使用了与训练集相同的</w:t>
      </w:r>
      <w:r>
        <w:t xml:space="preserve"> 20 </w:t>
      </w:r>
      <w:r>
        <w:rPr>
          <w:rFonts w:hint="eastAsia"/>
        </w:rPr>
        <w:t>个测站，但时间跨度为</w:t>
      </w:r>
      <w:r>
        <w:t xml:space="preserve"> 2025 </w:t>
      </w:r>
      <w:r>
        <w:rPr>
          <w:rFonts w:hint="eastAsia"/>
        </w:rPr>
        <w:t>年的事件</w:t>
      </w:r>
      <w:r>
        <w:t xml:space="preserve"> </w:t>
      </w:r>
      <w:r>
        <w:rPr>
          <w:rFonts w:hint="eastAsia"/>
        </w:rPr>
        <w:t>3</w:t>
      </w:r>
      <w:r>
        <w:rPr>
          <w:rFonts w:hint="eastAsia"/>
        </w:rPr>
        <w:t>（</w:t>
      </w:r>
      <w:r>
        <w:rPr>
          <w:rFonts w:hint="eastAsia"/>
        </w:rPr>
        <w:t>2025</w:t>
      </w:r>
      <w:r>
        <w:t xml:space="preserve"> </w:t>
      </w:r>
      <w:r>
        <w:rPr>
          <w:rFonts w:hint="eastAsia"/>
        </w:rPr>
        <w:t>年积日</w:t>
      </w:r>
      <w:r>
        <w:t xml:space="preserve"> </w:t>
      </w:r>
      <w:r>
        <w:rPr>
          <w:rFonts w:hint="eastAsia"/>
        </w:rPr>
        <w:t>101</w:t>
      </w:r>
      <w:r>
        <w:rPr>
          <w:rFonts w:hint="eastAsia"/>
        </w:rPr>
        <w:t>–</w:t>
      </w:r>
      <w:r>
        <w:rPr>
          <w:rFonts w:hint="eastAsia"/>
        </w:rPr>
        <w:t>110</w:t>
      </w:r>
      <w:r>
        <w:rPr>
          <w:rFonts w:hint="eastAsia"/>
        </w:rPr>
        <w:t>）与事件</w:t>
      </w:r>
      <w:r>
        <w:t xml:space="preserve"> 4 </w:t>
      </w:r>
      <w:r>
        <w:rPr>
          <w:rFonts w:hint="eastAsia"/>
        </w:rPr>
        <w:t>（</w:t>
      </w:r>
      <w:r>
        <w:rPr>
          <w:rFonts w:hint="eastAsia"/>
        </w:rPr>
        <w:t>2025</w:t>
      </w:r>
      <w:r>
        <w:t xml:space="preserve"> </w:t>
      </w:r>
      <w:r>
        <w:rPr>
          <w:rFonts w:hint="eastAsia"/>
        </w:rPr>
        <w:t>年积日</w:t>
      </w:r>
      <w:r>
        <w:t xml:space="preserve"> </w:t>
      </w:r>
      <w:r>
        <w:rPr>
          <w:rFonts w:hint="eastAsia"/>
        </w:rPr>
        <w:t>121</w:t>
      </w:r>
      <w:r>
        <w:rPr>
          <w:rFonts w:hint="eastAsia"/>
        </w:rPr>
        <w:t>–</w:t>
      </w:r>
      <w:r>
        <w:rPr>
          <w:rFonts w:hint="eastAsia"/>
        </w:rPr>
        <w:t>134</w:t>
      </w:r>
      <w:r>
        <w:rPr>
          <w:rFonts w:hint="eastAsia"/>
        </w:rPr>
        <w:t>），旨在检验模型应对电离层环境变化及星座构型演变的稳定性。</w:t>
      </w:r>
    </w:p>
    <w:p w:rsidR="00E86E0E" w:rsidRDefault="00E86E0E" w:rsidP="00E86E0E">
      <w:pPr>
        <w:pStyle w:val="BodyText"/>
      </w:pPr>
      <w:r>
        <w:rPr>
          <w:rFonts w:hint="eastAsia"/>
        </w:rPr>
        <w:t>如图</w:t>
      </w:r>
      <w:r>
        <w:t xml:space="preserve"> </w:t>
      </w:r>
      <w:hyperlink w:anchor="fig:dlfpd_t2ROC">
        <w:r>
          <w:rPr>
            <w:rStyle w:val="Hyperlink"/>
          </w:rPr>
          <w:t>1.27</w:t>
        </w:r>
      </w:hyperlink>
      <w:r>
        <w:t xml:space="preserve"> </w:t>
      </w:r>
      <w:r>
        <w:rPr>
          <w:rFonts w:hint="eastAsia"/>
        </w:rPr>
        <w:t>所示，模型在测试集</w:t>
      </w:r>
      <w:r>
        <w:t xml:space="preserve"> II </w:t>
      </w:r>
      <w:r>
        <w:rPr>
          <w:rFonts w:hint="eastAsia"/>
        </w:rPr>
        <w:t>上的</w:t>
      </w:r>
      <w:r>
        <w:rPr>
          <w:rFonts w:hint="eastAsia"/>
        </w:rPr>
        <w:t>ROC</w:t>
      </w:r>
      <w:r>
        <w:rPr>
          <w:rFonts w:hint="eastAsia"/>
        </w:rPr>
        <w:t>曲线下的</w:t>
      </w:r>
      <w:r>
        <w:rPr>
          <w:rFonts w:hint="eastAsia"/>
        </w:rPr>
        <w:t>AUC</w:t>
      </w:r>
      <w:r>
        <w:rPr>
          <w:rFonts w:hint="eastAsia"/>
        </w:rPr>
        <w:t>维持在</w:t>
      </w:r>
      <w:r>
        <w:t xml:space="preserve"> 0.9993 </w:t>
      </w:r>
      <w:r>
        <w:rPr>
          <w:rFonts w:hint="eastAsia"/>
        </w:rPr>
        <w:t>的极高水平，与测试集</w:t>
      </w:r>
      <w:r>
        <w:t xml:space="preserve"> </w:t>
      </w:r>
      <w:r>
        <w:rPr>
          <w:rFonts w:hint="eastAsia"/>
        </w:rPr>
        <w:t>I</w:t>
      </w:r>
      <w:r>
        <w:rPr>
          <w:rFonts w:hint="eastAsia"/>
        </w:rPr>
        <w:t>（</w:t>
      </w:r>
      <w:r>
        <w:rPr>
          <w:rFonts w:hint="eastAsia"/>
        </w:rPr>
        <w:t>AUC=0.9996</w:t>
      </w:r>
      <w:r>
        <w:rPr>
          <w:rFonts w:hint="eastAsia"/>
        </w:rPr>
        <w:t>）相比仅有极其微小的波动。这一结果有力地证明了模型成功提取了不随时间漂移的本质特征，未出现显著的性能漂移现象。</w:t>
      </w:r>
    </w:p>
    <w:tbl>
      <w:tblPr>
        <w:tblStyle w:val="Table"/>
        <w:tblW w:w="0" w:type="auto"/>
        <w:jc w:val="center"/>
        <w:tblLook w:val="0600" w:firstRow="0" w:lastRow="0" w:firstColumn="0" w:lastColumn="0" w:noHBand="1" w:noVBand="1"/>
      </w:tblPr>
      <w:tblGrid>
        <w:gridCol w:w="849"/>
      </w:tblGrid>
      <w:tr w:rsidR="00E86E0E" w:rsidTr="00C70742">
        <w:trPr>
          <w:jc w:val="center"/>
        </w:trPr>
        <w:tc>
          <w:tcPr>
            <w:tcW w:w="0" w:type="auto"/>
          </w:tcPr>
          <w:p w:rsidR="00E86E0E" w:rsidRDefault="00E86E0E" w:rsidP="00C70742">
            <w:pPr>
              <w:jc w:val="center"/>
            </w:pPr>
            <w:bookmarkStart w:id="117" w:name="fig:dlfpd_t2ROC"/>
            <w:r>
              <w:t xml:space="preserve">image </w:t>
            </w:r>
          </w:p>
        </w:tc>
      </w:tr>
    </w:tbl>
    <w:bookmarkEnd w:id="117"/>
    <w:p w:rsidR="00E86E0E" w:rsidRDefault="00E86E0E" w:rsidP="00E86E0E">
      <w:pPr>
        <w:pStyle w:val="BodyText"/>
      </w:pPr>
      <w:r>
        <w:rPr>
          <w:rFonts w:hint="eastAsia"/>
        </w:rPr>
        <w:t>如图</w:t>
      </w:r>
      <w:r>
        <w:t xml:space="preserve"> </w:t>
      </w:r>
      <w:hyperlink w:anchor="fig:dlfpd_t2Mat">
        <w:r>
          <w:rPr>
            <w:rStyle w:val="Hyperlink"/>
          </w:rPr>
          <w:t>1.28</w:t>
        </w:r>
      </w:hyperlink>
      <w:r>
        <w:t xml:space="preserve"> </w:t>
      </w:r>
      <w:r>
        <w:rPr>
          <w:rFonts w:hint="eastAsia"/>
        </w:rPr>
        <w:t>所示，在超过</w:t>
      </w:r>
      <w:r>
        <w:t xml:space="preserve"> 22 </w:t>
      </w:r>
      <w:r>
        <w:rPr>
          <w:rFonts w:hint="eastAsia"/>
        </w:rPr>
        <w:t>万个测试样本中，模型正确识别了</w:t>
      </w:r>
      <w:r>
        <w:t xml:space="preserve"> 141,618 </w:t>
      </w:r>
      <w:r>
        <w:rPr>
          <w:rFonts w:hint="eastAsia"/>
        </w:rPr>
        <w:t>个激活样本和</w:t>
      </w:r>
      <w:r>
        <w:t xml:space="preserve"> 82,598 </w:t>
      </w:r>
      <w:r>
        <w:rPr>
          <w:rFonts w:hint="eastAsia"/>
        </w:rPr>
        <w:t>个正常样本，总体准确率（</w:t>
      </w:r>
      <w:r>
        <w:rPr>
          <w:rFonts w:hint="eastAsia"/>
        </w:rPr>
        <w:t>Accuracy</w:t>
      </w:r>
      <w:r>
        <w:rPr>
          <w:rFonts w:hint="eastAsia"/>
        </w:rPr>
        <w:t>）达到</w:t>
      </w:r>
      <w:r>
        <w:t xml:space="preserve"> </w:t>
      </w:r>
      <w:r>
        <w:rPr>
          <w:rFonts w:hint="eastAsia"/>
        </w:rPr>
        <w:t>99.92%</w:t>
      </w:r>
      <w:r>
        <w:rPr>
          <w:rFonts w:hint="eastAsia"/>
        </w:rPr>
        <w:t>。尽管测试数据的时间跨度与训练集相隔一年，</w:t>
      </w:r>
      <w:r>
        <w:rPr>
          <w:rFonts w:hint="eastAsia"/>
        </w:rPr>
        <w:t>FP</w:t>
      </w:r>
      <w:r>
        <w:rPr>
          <w:rFonts w:hint="eastAsia"/>
        </w:rPr>
        <w:t>仍控制在</w:t>
      </w:r>
      <w:r>
        <w:t xml:space="preserve"> 148 </w:t>
      </w:r>
      <w:r>
        <w:rPr>
          <w:rFonts w:hint="eastAsia"/>
        </w:rPr>
        <w:t>例，</w:t>
      </w:r>
      <w:r>
        <w:rPr>
          <w:rFonts w:hint="eastAsia"/>
        </w:rPr>
        <w:t>FN</w:t>
      </w:r>
      <w:r>
        <w:rPr>
          <w:rFonts w:hint="eastAsia"/>
        </w:rPr>
        <w:t>仅为</w:t>
      </w:r>
      <w:r>
        <w:t xml:space="preserve"> 30 </w:t>
      </w:r>
      <w:r>
        <w:rPr>
          <w:rFonts w:hint="eastAsia"/>
        </w:rPr>
        <w:t>例。相较于测试集</w:t>
      </w:r>
      <w:r>
        <w:t xml:space="preserve"> </w:t>
      </w:r>
      <w:r>
        <w:rPr>
          <w:rFonts w:hint="eastAsia"/>
        </w:rPr>
        <w:t>I</w:t>
      </w:r>
      <w:r>
        <w:rPr>
          <w:rFonts w:hint="eastAsia"/>
        </w:rPr>
        <w:t>，虽然误报数略有增加，但漏检数进一步降低，表明模型在长期运行中对异常事件的敏感度不仅未衰减，反而在某些场景下表现更佳。</w:t>
      </w:r>
    </w:p>
    <w:tbl>
      <w:tblPr>
        <w:tblStyle w:val="Table"/>
        <w:tblW w:w="0" w:type="auto"/>
        <w:jc w:val="center"/>
        <w:tblLook w:val="0600" w:firstRow="0" w:lastRow="0" w:firstColumn="0" w:lastColumn="0" w:noHBand="1" w:noVBand="1"/>
      </w:tblPr>
      <w:tblGrid>
        <w:gridCol w:w="849"/>
      </w:tblGrid>
      <w:tr w:rsidR="00E86E0E" w:rsidTr="00C70742">
        <w:trPr>
          <w:jc w:val="center"/>
        </w:trPr>
        <w:tc>
          <w:tcPr>
            <w:tcW w:w="0" w:type="auto"/>
          </w:tcPr>
          <w:p w:rsidR="00E86E0E" w:rsidRDefault="00E86E0E" w:rsidP="00C70742">
            <w:pPr>
              <w:jc w:val="center"/>
            </w:pPr>
            <w:bookmarkStart w:id="118" w:name="fig:dlfpd_t2Mat"/>
            <w:r>
              <w:t xml:space="preserve">image </w:t>
            </w:r>
          </w:p>
        </w:tc>
      </w:tr>
    </w:tbl>
    <w:bookmarkEnd w:id="118"/>
    <w:p w:rsidR="00E86E0E" w:rsidRDefault="00E86E0E" w:rsidP="00E86E0E">
      <w:pPr>
        <w:pStyle w:val="BodyText"/>
      </w:pPr>
      <w:r>
        <w:rPr>
          <w:rFonts w:hint="eastAsia"/>
        </w:rPr>
        <w:t>如表</w:t>
      </w:r>
      <w:r>
        <w:t xml:space="preserve"> </w:t>
      </w:r>
      <w:hyperlink w:anchor="tab:per_satellite_performance_test2">
        <w:r>
          <w:rPr>
            <w:rStyle w:val="Hyperlink"/>
          </w:rPr>
          <w:t>[tab:per_satellite_performance_test2]</w:t>
        </w:r>
      </w:hyperlink>
      <w:r>
        <w:t xml:space="preserve"> </w:t>
      </w:r>
      <w:r>
        <w:rPr>
          <w:rFonts w:hint="eastAsia"/>
        </w:rPr>
        <w:t>所示，实验统计了测试集</w:t>
      </w:r>
      <w:r>
        <w:t xml:space="preserve"> II </w:t>
      </w:r>
      <w:r>
        <w:rPr>
          <w:rFonts w:hint="eastAsia"/>
        </w:rPr>
        <w:t>的单星检测指标。结果显示，所有受测卫星的准确率均保持在</w:t>
      </w:r>
      <w:r>
        <w:t xml:space="preserve"> 99.37% </w:t>
      </w:r>
      <w:r>
        <w:rPr>
          <w:rFonts w:hint="eastAsia"/>
        </w:rPr>
        <w:t>以上，其中</w:t>
      </w:r>
      <w:r>
        <w:t xml:space="preserve"> G09 </w:t>
      </w:r>
      <w:r>
        <w:rPr>
          <w:rFonts w:hint="eastAsia"/>
        </w:rPr>
        <w:t>卫星再次实现了</w:t>
      </w:r>
      <w:r>
        <w:t xml:space="preserve"> 100% </w:t>
      </w:r>
      <w:r>
        <w:rPr>
          <w:rFonts w:hint="eastAsia"/>
        </w:rPr>
        <w:t>准确率。值得注意的是，召回率达到</w:t>
      </w:r>
      <w:r>
        <w:t xml:space="preserve"> 100% </w:t>
      </w:r>
      <w:r>
        <w:rPr>
          <w:rFonts w:hint="eastAsia"/>
        </w:rPr>
        <w:t>的卫星数量从测试集</w:t>
      </w:r>
      <w:r>
        <w:t xml:space="preserve"> I </w:t>
      </w:r>
      <w:r>
        <w:rPr>
          <w:rFonts w:hint="eastAsia"/>
        </w:rPr>
        <w:t>的</w:t>
      </w:r>
      <w:r>
        <w:t xml:space="preserve"> 6 </w:t>
      </w:r>
      <w:r>
        <w:rPr>
          <w:rFonts w:hint="eastAsia"/>
        </w:rPr>
        <w:t>颗增加到了测试集</w:t>
      </w:r>
      <w:r>
        <w:t xml:space="preserve"> </w:t>
      </w:r>
      <w:r>
        <w:lastRenderedPageBreak/>
        <w:t xml:space="preserve">II </w:t>
      </w:r>
      <w:r>
        <w:rPr>
          <w:rFonts w:hint="eastAsia"/>
        </w:rPr>
        <w:t>的</w:t>
      </w:r>
      <w:r>
        <w:t xml:space="preserve"> 9 </w:t>
      </w:r>
      <w:r>
        <w:rPr>
          <w:rFonts w:hint="eastAsia"/>
        </w:rPr>
        <w:t>颗（</w:t>
      </w:r>
      <w:r>
        <w:rPr>
          <w:rFonts w:hint="eastAsia"/>
        </w:rPr>
        <w:t>G01,</w:t>
      </w:r>
      <w:r>
        <w:t xml:space="preserve"> G05, G06, G09, G24, G25, G30, G31, </w:t>
      </w:r>
      <w:r>
        <w:rPr>
          <w:rFonts w:hint="eastAsia"/>
        </w:rPr>
        <w:t>G32</w:t>
      </w:r>
      <w:r>
        <w:rPr>
          <w:rFonts w:hint="eastAsia"/>
        </w:rPr>
        <w:t>）。这种高召回率的提升进一步巩固了模型在完好性监测任务中的核心优势，确保了在未来长期监测中对弹性功率开启事件的可靠捕获。</w:t>
      </w:r>
    </w:p>
    <w:p w:rsidR="00E86E0E" w:rsidRDefault="00E86E0E" w:rsidP="00E86E0E">
      <w:pPr>
        <w:pStyle w:val="BodyText"/>
      </w:pPr>
      <w:r>
        <w:t>Classification performance on different satellites in the temporal generalization experiment for DLFPD (testset II)</w:t>
      </w:r>
    </w:p>
    <w:tbl>
      <w:tblPr>
        <w:tblStyle w:val="Table"/>
        <w:tblW w:w="0" w:type="auto"/>
        <w:tblLook w:val="0020" w:firstRow="1" w:lastRow="0" w:firstColumn="0" w:lastColumn="0" w:noHBand="0" w:noVBand="0"/>
      </w:tblPr>
      <w:tblGrid>
        <w:gridCol w:w="1038"/>
        <w:gridCol w:w="1950"/>
        <w:gridCol w:w="1956"/>
        <w:gridCol w:w="1620"/>
        <w:gridCol w:w="1846"/>
        <w:gridCol w:w="1166"/>
      </w:tblGrid>
      <w:tr w:rsidR="00E86E0E" w:rsidTr="00C70742">
        <w:trPr>
          <w:cnfStyle w:val="100000000000" w:firstRow="1" w:lastRow="0" w:firstColumn="0" w:lastColumn="0" w:oddVBand="0" w:evenVBand="0" w:oddHBand="0" w:evenHBand="0" w:firstRowFirstColumn="0" w:firstRowLastColumn="0" w:lastRowFirstColumn="0" w:lastRowLastColumn="0"/>
          <w:tblHeader/>
        </w:trPr>
        <w:tc>
          <w:tcPr>
            <w:tcW w:w="0" w:type="auto"/>
          </w:tcPr>
          <w:p w:rsidR="00E86E0E" w:rsidRDefault="00E86E0E" w:rsidP="00C70742">
            <w:pPr>
              <w:pStyle w:val="Compact"/>
            </w:pPr>
            <w:r>
              <w:rPr>
                <w:rFonts w:hint="eastAsia"/>
                <w:b/>
                <w:bCs/>
              </w:rPr>
              <w:t>卫星编号</w:t>
            </w:r>
          </w:p>
        </w:tc>
        <w:tc>
          <w:tcPr>
            <w:tcW w:w="0" w:type="auto"/>
          </w:tcPr>
          <w:p w:rsidR="00E86E0E" w:rsidRDefault="00E86E0E" w:rsidP="00C70742">
            <w:pPr>
              <w:pStyle w:val="Compact"/>
            </w:pPr>
            <w:r>
              <w:rPr>
                <w:rFonts w:hint="eastAsia"/>
                <w:b/>
                <w:bCs/>
              </w:rPr>
              <w:t>准确率</w:t>
            </w:r>
            <w:r>
              <w:rPr>
                <w:b/>
                <w:bCs/>
              </w:rPr>
              <w:t xml:space="preserve"> (Accuracy)</w:t>
            </w:r>
          </w:p>
        </w:tc>
        <w:tc>
          <w:tcPr>
            <w:tcW w:w="0" w:type="auto"/>
          </w:tcPr>
          <w:p w:rsidR="00E86E0E" w:rsidRDefault="00E86E0E" w:rsidP="00C70742">
            <w:pPr>
              <w:pStyle w:val="Compact"/>
            </w:pPr>
            <w:r>
              <w:rPr>
                <w:rFonts w:hint="eastAsia"/>
                <w:b/>
                <w:bCs/>
              </w:rPr>
              <w:t>精确率</w:t>
            </w:r>
            <w:r>
              <w:rPr>
                <w:b/>
                <w:bCs/>
              </w:rPr>
              <w:t xml:space="preserve"> (Precision)</w:t>
            </w:r>
          </w:p>
        </w:tc>
        <w:tc>
          <w:tcPr>
            <w:tcW w:w="0" w:type="auto"/>
          </w:tcPr>
          <w:p w:rsidR="00E86E0E" w:rsidRDefault="00E86E0E" w:rsidP="00C70742">
            <w:pPr>
              <w:pStyle w:val="Compact"/>
            </w:pPr>
            <w:r>
              <w:rPr>
                <w:rFonts w:hint="eastAsia"/>
                <w:b/>
                <w:bCs/>
              </w:rPr>
              <w:t>召回率</w:t>
            </w:r>
            <w:r>
              <w:rPr>
                <w:b/>
                <w:bCs/>
              </w:rPr>
              <w:t xml:space="preserve"> (Recall)</w:t>
            </w:r>
          </w:p>
        </w:tc>
        <w:tc>
          <w:tcPr>
            <w:tcW w:w="0" w:type="auto"/>
          </w:tcPr>
          <w:p w:rsidR="00E86E0E" w:rsidRDefault="00E86E0E" w:rsidP="00C70742">
            <w:pPr>
              <w:pStyle w:val="Compact"/>
            </w:pPr>
            <w:r>
              <w:rPr>
                <w:b/>
                <w:bCs/>
              </w:rPr>
              <w:t xml:space="preserve">F1 </w:t>
            </w:r>
            <w:r>
              <w:rPr>
                <w:rFonts w:hint="eastAsia"/>
                <w:b/>
                <w:bCs/>
              </w:rPr>
              <w:t>分数</w:t>
            </w:r>
            <w:r>
              <w:rPr>
                <w:b/>
                <w:bCs/>
              </w:rPr>
              <w:t xml:space="preserve"> (F1-Score)</w:t>
            </w:r>
          </w:p>
        </w:tc>
        <w:tc>
          <w:tcPr>
            <w:tcW w:w="0" w:type="auto"/>
          </w:tcPr>
          <w:p w:rsidR="00E86E0E" w:rsidRDefault="00E86E0E" w:rsidP="00C70742">
            <w:pPr>
              <w:pStyle w:val="Compact"/>
            </w:pPr>
            <w:r>
              <w:rPr>
                <w:b/>
                <w:bCs/>
              </w:rPr>
              <w:t>ROC AUC</w:t>
            </w:r>
          </w:p>
        </w:tc>
      </w:tr>
      <w:tr w:rsidR="00E86E0E" w:rsidTr="00C70742">
        <w:tc>
          <w:tcPr>
            <w:tcW w:w="0" w:type="auto"/>
          </w:tcPr>
          <w:p w:rsidR="00E86E0E" w:rsidRDefault="00E86E0E" w:rsidP="00C70742">
            <w:pPr>
              <w:pStyle w:val="Compact"/>
            </w:pPr>
            <w:r>
              <w:t>G01</w:t>
            </w:r>
          </w:p>
        </w:tc>
        <w:tc>
          <w:tcPr>
            <w:tcW w:w="0" w:type="auto"/>
          </w:tcPr>
          <w:p w:rsidR="00E86E0E" w:rsidRDefault="00E86E0E" w:rsidP="00C70742">
            <w:pPr>
              <w:pStyle w:val="Compact"/>
            </w:pPr>
            <w:r>
              <w:t>0.9976</w:t>
            </w:r>
          </w:p>
        </w:tc>
        <w:tc>
          <w:tcPr>
            <w:tcW w:w="0" w:type="auto"/>
          </w:tcPr>
          <w:p w:rsidR="00E86E0E" w:rsidRDefault="00E86E0E" w:rsidP="00C70742">
            <w:pPr>
              <w:pStyle w:val="Compact"/>
            </w:pPr>
            <w:r>
              <w:t>0.9962</w:t>
            </w:r>
          </w:p>
        </w:tc>
        <w:tc>
          <w:tcPr>
            <w:tcW w:w="0" w:type="auto"/>
          </w:tcPr>
          <w:p w:rsidR="00E86E0E" w:rsidRDefault="00E86E0E" w:rsidP="00C70742">
            <w:pPr>
              <w:pStyle w:val="Compact"/>
            </w:pPr>
            <w:r>
              <w:t>1.0000</w:t>
            </w:r>
          </w:p>
        </w:tc>
        <w:tc>
          <w:tcPr>
            <w:tcW w:w="0" w:type="auto"/>
          </w:tcPr>
          <w:p w:rsidR="00E86E0E" w:rsidRDefault="00E86E0E" w:rsidP="00C70742">
            <w:pPr>
              <w:pStyle w:val="Compact"/>
            </w:pPr>
            <w:r>
              <w:t>0.9981</w:t>
            </w:r>
          </w:p>
        </w:tc>
        <w:tc>
          <w:tcPr>
            <w:tcW w:w="0" w:type="auto"/>
          </w:tcPr>
          <w:p w:rsidR="00E86E0E" w:rsidRDefault="00E86E0E" w:rsidP="00C70742">
            <w:pPr>
              <w:pStyle w:val="Compact"/>
            </w:pPr>
            <w:r>
              <w:t>0.9972</w:t>
            </w:r>
          </w:p>
        </w:tc>
      </w:tr>
      <w:tr w:rsidR="00E86E0E" w:rsidTr="00C70742">
        <w:tc>
          <w:tcPr>
            <w:tcW w:w="0" w:type="auto"/>
          </w:tcPr>
          <w:p w:rsidR="00E86E0E" w:rsidRDefault="00E86E0E" w:rsidP="00C70742">
            <w:pPr>
              <w:pStyle w:val="Compact"/>
            </w:pPr>
            <w:r>
              <w:t>G03</w:t>
            </w:r>
          </w:p>
        </w:tc>
        <w:tc>
          <w:tcPr>
            <w:tcW w:w="0" w:type="auto"/>
          </w:tcPr>
          <w:p w:rsidR="00E86E0E" w:rsidRDefault="00E86E0E" w:rsidP="00C70742">
            <w:pPr>
              <w:pStyle w:val="Compact"/>
            </w:pPr>
            <w:r>
              <w:t>0.9999</w:t>
            </w:r>
          </w:p>
        </w:tc>
        <w:tc>
          <w:tcPr>
            <w:tcW w:w="0" w:type="auto"/>
          </w:tcPr>
          <w:p w:rsidR="00E86E0E" w:rsidRDefault="00E86E0E" w:rsidP="00C70742">
            <w:pPr>
              <w:pStyle w:val="Compact"/>
            </w:pPr>
            <w:r>
              <w:t>1.0000</w:t>
            </w:r>
          </w:p>
        </w:tc>
        <w:tc>
          <w:tcPr>
            <w:tcW w:w="0" w:type="auto"/>
          </w:tcPr>
          <w:p w:rsidR="00E86E0E" w:rsidRDefault="00E86E0E" w:rsidP="00C70742">
            <w:pPr>
              <w:pStyle w:val="Compact"/>
            </w:pPr>
            <w:r>
              <w:t>0.9999</w:t>
            </w:r>
          </w:p>
        </w:tc>
        <w:tc>
          <w:tcPr>
            <w:tcW w:w="0" w:type="auto"/>
          </w:tcPr>
          <w:p w:rsidR="00E86E0E" w:rsidRDefault="00E86E0E" w:rsidP="00C70742">
            <w:pPr>
              <w:pStyle w:val="Compact"/>
            </w:pPr>
            <w:r>
              <w:t>1.0000</w:t>
            </w:r>
          </w:p>
        </w:tc>
        <w:tc>
          <w:tcPr>
            <w:tcW w:w="0" w:type="auto"/>
          </w:tcPr>
          <w:p w:rsidR="00E86E0E" w:rsidRDefault="00E86E0E" w:rsidP="00C70742">
            <w:pPr>
              <w:pStyle w:val="Compact"/>
            </w:pPr>
            <w:r>
              <w:t>1.0000</w:t>
            </w:r>
          </w:p>
        </w:tc>
      </w:tr>
      <w:tr w:rsidR="00E86E0E" w:rsidTr="00C70742">
        <w:tc>
          <w:tcPr>
            <w:tcW w:w="0" w:type="auto"/>
          </w:tcPr>
          <w:p w:rsidR="00E86E0E" w:rsidRDefault="00E86E0E" w:rsidP="00C70742">
            <w:pPr>
              <w:pStyle w:val="Compact"/>
            </w:pPr>
            <w:r>
              <w:t>G05</w:t>
            </w:r>
          </w:p>
        </w:tc>
        <w:tc>
          <w:tcPr>
            <w:tcW w:w="0" w:type="auto"/>
          </w:tcPr>
          <w:p w:rsidR="00E86E0E" w:rsidRDefault="00E86E0E" w:rsidP="00C70742">
            <w:pPr>
              <w:pStyle w:val="Compact"/>
            </w:pPr>
            <w:r>
              <w:t>0.9999</w:t>
            </w:r>
          </w:p>
        </w:tc>
        <w:tc>
          <w:tcPr>
            <w:tcW w:w="0" w:type="auto"/>
          </w:tcPr>
          <w:p w:rsidR="00E86E0E" w:rsidRDefault="00E86E0E" w:rsidP="00C70742">
            <w:pPr>
              <w:pStyle w:val="Compact"/>
            </w:pPr>
            <w:r>
              <w:t>0.9999</w:t>
            </w:r>
          </w:p>
        </w:tc>
        <w:tc>
          <w:tcPr>
            <w:tcW w:w="0" w:type="auto"/>
          </w:tcPr>
          <w:p w:rsidR="00E86E0E" w:rsidRDefault="00E86E0E" w:rsidP="00C70742">
            <w:pPr>
              <w:pStyle w:val="Compact"/>
            </w:pPr>
            <w:r>
              <w:t>1.0000</w:t>
            </w:r>
          </w:p>
        </w:tc>
        <w:tc>
          <w:tcPr>
            <w:tcW w:w="0" w:type="auto"/>
          </w:tcPr>
          <w:p w:rsidR="00E86E0E" w:rsidRDefault="00E86E0E" w:rsidP="00C70742">
            <w:pPr>
              <w:pStyle w:val="Compact"/>
            </w:pPr>
            <w:r>
              <w:t>0.9999</w:t>
            </w:r>
          </w:p>
        </w:tc>
        <w:tc>
          <w:tcPr>
            <w:tcW w:w="0" w:type="auto"/>
          </w:tcPr>
          <w:p w:rsidR="00E86E0E" w:rsidRDefault="00E86E0E" w:rsidP="00C70742">
            <w:pPr>
              <w:pStyle w:val="Compact"/>
            </w:pPr>
            <w:r>
              <w:t>0.9999</w:t>
            </w:r>
          </w:p>
        </w:tc>
      </w:tr>
      <w:tr w:rsidR="00E86E0E" w:rsidTr="00C70742">
        <w:tc>
          <w:tcPr>
            <w:tcW w:w="0" w:type="auto"/>
          </w:tcPr>
          <w:p w:rsidR="00E86E0E" w:rsidRDefault="00E86E0E" w:rsidP="00C70742">
            <w:pPr>
              <w:pStyle w:val="Compact"/>
            </w:pPr>
            <w:r>
              <w:t>G06</w:t>
            </w:r>
          </w:p>
        </w:tc>
        <w:tc>
          <w:tcPr>
            <w:tcW w:w="0" w:type="auto"/>
          </w:tcPr>
          <w:p w:rsidR="00E86E0E" w:rsidRDefault="00E86E0E" w:rsidP="00C70742">
            <w:pPr>
              <w:pStyle w:val="Compact"/>
            </w:pPr>
            <w:r>
              <w:t>0.9992</w:t>
            </w:r>
          </w:p>
        </w:tc>
        <w:tc>
          <w:tcPr>
            <w:tcW w:w="0" w:type="auto"/>
          </w:tcPr>
          <w:p w:rsidR="00E86E0E" w:rsidRDefault="00E86E0E" w:rsidP="00C70742">
            <w:pPr>
              <w:pStyle w:val="Compact"/>
            </w:pPr>
            <w:r>
              <w:t>0.9988</w:t>
            </w:r>
          </w:p>
        </w:tc>
        <w:tc>
          <w:tcPr>
            <w:tcW w:w="0" w:type="auto"/>
          </w:tcPr>
          <w:p w:rsidR="00E86E0E" w:rsidRDefault="00E86E0E" w:rsidP="00C70742">
            <w:pPr>
              <w:pStyle w:val="Compact"/>
            </w:pPr>
            <w:r>
              <w:t>1.0000</w:t>
            </w:r>
          </w:p>
        </w:tc>
        <w:tc>
          <w:tcPr>
            <w:tcW w:w="0" w:type="auto"/>
          </w:tcPr>
          <w:p w:rsidR="00E86E0E" w:rsidRDefault="00E86E0E" w:rsidP="00C70742">
            <w:pPr>
              <w:pStyle w:val="Compact"/>
            </w:pPr>
            <w:r>
              <w:t>0.9994</w:t>
            </w:r>
          </w:p>
        </w:tc>
        <w:tc>
          <w:tcPr>
            <w:tcW w:w="0" w:type="auto"/>
          </w:tcPr>
          <w:p w:rsidR="00E86E0E" w:rsidRDefault="00E86E0E" w:rsidP="00C70742">
            <w:pPr>
              <w:pStyle w:val="Compact"/>
            </w:pPr>
            <w:r>
              <w:t>0.9995</w:t>
            </w:r>
          </w:p>
        </w:tc>
      </w:tr>
      <w:tr w:rsidR="00E86E0E" w:rsidTr="00C70742">
        <w:tc>
          <w:tcPr>
            <w:tcW w:w="0" w:type="auto"/>
          </w:tcPr>
          <w:p w:rsidR="00E86E0E" w:rsidRDefault="00E86E0E" w:rsidP="00C70742">
            <w:pPr>
              <w:pStyle w:val="Compact"/>
            </w:pPr>
            <w:r>
              <w:t>G07</w:t>
            </w:r>
          </w:p>
        </w:tc>
        <w:tc>
          <w:tcPr>
            <w:tcW w:w="0" w:type="auto"/>
          </w:tcPr>
          <w:p w:rsidR="00E86E0E" w:rsidRDefault="00E86E0E" w:rsidP="00C70742">
            <w:pPr>
              <w:pStyle w:val="Compact"/>
            </w:pPr>
            <w:r>
              <w:t>0.9997</w:t>
            </w:r>
          </w:p>
        </w:tc>
        <w:tc>
          <w:tcPr>
            <w:tcW w:w="0" w:type="auto"/>
          </w:tcPr>
          <w:p w:rsidR="00E86E0E" w:rsidRDefault="00E86E0E" w:rsidP="00C70742">
            <w:pPr>
              <w:pStyle w:val="Compact"/>
            </w:pPr>
            <w:r>
              <w:t>1.0000</w:t>
            </w:r>
          </w:p>
        </w:tc>
        <w:tc>
          <w:tcPr>
            <w:tcW w:w="0" w:type="auto"/>
          </w:tcPr>
          <w:p w:rsidR="00E86E0E" w:rsidRDefault="00E86E0E" w:rsidP="00C70742">
            <w:pPr>
              <w:pStyle w:val="Compact"/>
            </w:pPr>
            <w:r>
              <w:t>0.9996</w:t>
            </w:r>
          </w:p>
        </w:tc>
        <w:tc>
          <w:tcPr>
            <w:tcW w:w="0" w:type="auto"/>
          </w:tcPr>
          <w:p w:rsidR="00E86E0E" w:rsidRDefault="00E86E0E" w:rsidP="00C70742">
            <w:pPr>
              <w:pStyle w:val="Compact"/>
            </w:pPr>
            <w:r>
              <w:t>0.9998</w:t>
            </w:r>
          </w:p>
        </w:tc>
        <w:tc>
          <w:tcPr>
            <w:tcW w:w="0" w:type="auto"/>
          </w:tcPr>
          <w:p w:rsidR="00E86E0E" w:rsidRDefault="00E86E0E" w:rsidP="00C70742">
            <w:pPr>
              <w:pStyle w:val="Compact"/>
            </w:pPr>
            <w:r>
              <w:t>0.9998</w:t>
            </w:r>
          </w:p>
        </w:tc>
      </w:tr>
      <w:tr w:rsidR="00E86E0E" w:rsidTr="00C70742">
        <w:tc>
          <w:tcPr>
            <w:tcW w:w="0" w:type="auto"/>
          </w:tcPr>
          <w:p w:rsidR="00E86E0E" w:rsidRDefault="00E86E0E" w:rsidP="00C70742">
            <w:pPr>
              <w:pStyle w:val="Compact"/>
            </w:pPr>
            <w:r>
              <w:t>G08</w:t>
            </w:r>
          </w:p>
        </w:tc>
        <w:tc>
          <w:tcPr>
            <w:tcW w:w="0" w:type="auto"/>
          </w:tcPr>
          <w:p w:rsidR="00E86E0E" w:rsidRDefault="00E86E0E" w:rsidP="00C70742">
            <w:pPr>
              <w:pStyle w:val="Compact"/>
            </w:pPr>
            <w:r>
              <w:t>0.9937</w:t>
            </w:r>
          </w:p>
        </w:tc>
        <w:tc>
          <w:tcPr>
            <w:tcW w:w="0" w:type="auto"/>
          </w:tcPr>
          <w:p w:rsidR="00E86E0E" w:rsidRDefault="00E86E0E" w:rsidP="00C70742">
            <w:pPr>
              <w:pStyle w:val="Compact"/>
            </w:pPr>
            <w:r>
              <w:t>0.9910</w:t>
            </w:r>
          </w:p>
        </w:tc>
        <w:tc>
          <w:tcPr>
            <w:tcW w:w="0" w:type="auto"/>
          </w:tcPr>
          <w:p w:rsidR="00E86E0E" w:rsidRDefault="00E86E0E" w:rsidP="00C70742">
            <w:pPr>
              <w:pStyle w:val="Compact"/>
            </w:pPr>
            <w:r>
              <w:t>0.9999</w:t>
            </w:r>
          </w:p>
        </w:tc>
        <w:tc>
          <w:tcPr>
            <w:tcW w:w="0" w:type="auto"/>
          </w:tcPr>
          <w:p w:rsidR="00E86E0E" w:rsidRDefault="00E86E0E" w:rsidP="00C70742">
            <w:pPr>
              <w:pStyle w:val="Compact"/>
            </w:pPr>
            <w:r>
              <w:t>0.9954</w:t>
            </w:r>
          </w:p>
        </w:tc>
        <w:tc>
          <w:tcPr>
            <w:tcW w:w="0" w:type="auto"/>
          </w:tcPr>
          <w:p w:rsidR="00E86E0E" w:rsidRDefault="00E86E0E" w:rsidP="00C70742">
            <w:pPr>
              <w:pStyle w:val="Compact"/>
            </w:pPr>
            <w:r>
              <w:t>0.9938</w:t>
            </w:r>
          </w:p>
        </w:tc>
      </w:tr>
      <w:tr w:rsidR="00E86E0E" w:rsidTr="00C70742">
        <w:tc>
          <w:tcPr>
            <w:tcW w:w="0" w:type="auto"/>
          </w:tcPr>
          <w:p w:rsidR="00E86E0E" w:rsidRDefault="00E86E0E" w:rsidP="00C70742">
            <w:pPr>
              <w:pStyle w:val="Compact"/>
            </w:pPr>
            <w:r>
              <w:t>G09</w:t>
            </w:r>
          </w:p>
        </w:tc>
        <w:tc>
          <w:tcPr>
            <w:tcW w:w="0" w:type="auto"/>
          </w:tcPr>
          <w:p w:rsidR="00E86E0E" w:rsidRDefault="00E86E0E" w:rsidP="00C70742">
            <w:pPr>
              <w:pStyle w:val="Compact"/>
            </w:pPr>
            <w:r>
              <w:t>1.0000</w:t>
            </w:r>
          </w:p>
        </w:tc>
        <w:tc>
          <w:tcPr>
            <w:tcW w:w="0" w:type="auto"/>
          </w:tcPr>
          <w:p w:rsidR="00E86E0E" w:rsidRDefault="00E86E0E" w:rsidP="00C70742">
            <w:pPr>
              <w:pStyle w:val="Compact"/>
            </w:pPr>
            <w:r>
              <w:t>1.0000</w:t>
            </w:r>
          </w:p>
        </w:tc>
        <w:tc>
          <w:tcPr>
            <w:tcW w:w="0" w:type="auto"/>
          </w:tcPr>
          <w:p w:rsidR="00E86E0E" w:rsidRDefault="00E86E0E" w:rsidP="00C70742">
            <w:pPr>
              <w:pStyle w:val="Compact"/>
            </w:pPr>
            <w:r>
              <w:t>1.0000</w:t>
            </w:r>
          </w:p>
        </w:tc>
        <w:tc>
          <w:tcPr>
            <w:tcW w:w="0" w:type="auto"/>
          </w:tcPr>
          <w:p w:rsidR="00E86E0E" w:rsidRDefault="00E86E0E" w:rsidP="00C70742">
            <w:pPr>
              <w:pStyle w:val="Compact"/>
            </w:pPr>
            <w:r>
              <w:t>1.0000</w:t>
            </w:r>
          </w:p>
        </w:tc>
        <w:tc>
          <w:tcPr>
            <w:tcW w:w="0" w:type="auto"/>
          </w:tcPr>
          <w:p w:rsidR="00E86E0E" w:rsidRDefault="00E86E0E" w:rsidP="00C70742">
            <w:pPr>
              <w:pStyle w:val="Compact"/>
            </w:pPr>
            <w:r>
              <w:t>1.0000</w:t>
            </w:r>
          </w:p>
        </w:tc>
      </w:tr>
      <w:tr w:rsidR="00E86E0E" w:rsidTr="00C70742">
        <w:tc>
          <w:tcPr>
            <w:tcW w:w="0" w:type="auto"/>
          </w:tcPr>
          <w:p w:rsidR="00E86E0E" w:rsidRDefault="00E86E0E" w:rsidP="00C70742">
            <w:pPr>
              <w:pStyle w:val="Compact"/>
            </w:pPr>
            <w:r>
              <w:t>G10</w:t>
            </w:r>
          </w:p>
        </w:tc>
        <w:tc>
          <w:tcPr>
            <w:tcW w:w="0" w:type="auto"/>
          </w:tcPr>
          <w:p w:rsidR="00E86E0E" w:rsidRDefault="00E86E0E" w:rsidP="00C70742">
            <w:pPr>
              <w:pStyle w:val="Compact"/>
            </w:pPr>
            <w:r>
              <w:t>0.9999</w:t>
            </w:r>
          </w:p>
        </w:tc>
        <w:tc>
          <w:tcPr>
            <w:tcW w:w="0" w:type="auto"/>
          </w:tcPr>
          <w:p w:rsidR="00E86E0E" w:rsidRDefault="00E86E0E" w:rsidP="00C70742">
            <w:pPr>
              <w:pStyle w:val="Compact"/>
            </w:pPr>
            <w:r>
              <w:t>1.0000</w:t>
            </w:r>
          </w:p>
        </w:tc>
        <w:tc>
          <w:tcPr>
            <w:tcW w:w="0" w:type="auto"/>
          </w:tcPr>
          <w:p w:rsidR="00E86E0E" w:rsidRDefault="00E86E0E" w:rsidP="00C70742">
            <w:pPr>
              <w:pStyle w:val="Compact"/>
            </w:pPr>
            <w:r>
              <w:t>0.9999</w:t>
            </w:r>
          </w:p>
        </w:tc>
        <w:tc>
          <w:tcPr>
            <w:tcW w:w="0" w:type="auto"/>
          </w:tcPr>
          <w:p w:rsidR="00E86E0E" w:rsidRDefault="00E86E0E" w:rsidP="00C70742">
            <w:pPr>
              <w:pStyle w:val="Compact"/>
            </w:pPr>
            <w:r>
              <w:t>0.9999</w:t>
            </w:r>
          </w:p>
        </w:tc>
        <w:tc>
          <w:tcPr>
            <w:tcW w:w="0" w:type="auto"/>
          </w:tcPr>
          <w:p w:rsidR="00E86E0E" w:rsidRDefault="00E86E0E" w:rsidP="00C70742">
            <w:pPr>
              <w:pStyle w:val="Compact"/>
            </w:pPr>
            <w:r>
              <w:t>0.9999</w:t>
            </w:r>
          </w:p>
        </w:tc>
      </w:tr>
      <w:tr w:rsidR="00E86E0E" w:rsidTr="00C70742">
        <w:tc>
          <w:tcPr>
            <w:tcW w:w="0" w:type="auto"/>
          </w:tcPr>
          <w:p w:rsidR="00E86E0E" w:rsidRDefault="00E86E0E" w:rsidP="00C70742">
            <w:pPr>
              <w:pStyle w:val="Compact"/>
            </w:pPr>
            <w:r>
              <w:t>G12</w:t>
            </w:r>
          </w:p>
        </w:tc>
        <w:tc>
          <w:tcPr>
            <w:tcW w:w="0" w:type="auto"/>
          </w:tcPr>
          <w:p w:rsidR="00E86E0E" w:rsidRDefault="00E86E0E" w:rsidP="00C70742">
            <w:pPr>
              <w:pStyle w:val="Compact"/>
            </w:pPr>
            <w:r>
              <w:t>0.9988</w:t>
            </w:r>
          </w:p>
        </w:tc>
        <w:tc>
          <w:tcPr>
            <w:tcW w:w="0" w:type="auto"/>
          </w:tcPr>
          <w:p w:rsidR="00E86E0E" w:rsidRDefault="00E86E0E" w:rsidP="00C70742">
            <w:pPr>
              <w:pStyle w:val="Compact"/>
            </w:pPr>
            <w:r>
              <w:t>0.9995</w:t>
            </w:r>
          </w:p>
        </w:tc>
        <w:tc>
          <w:tcPr>
            <w:tcW w:w="0" w:type="auto"/>
          </w:tcPr>
          <w:p w:rsidR="00E86E0E" w:rsidRDefault="00E86E0E" w:rsidP="00C70742">
            <w:pPr>
              <w:pStyle w:val="Compact"/>
            </w:pPr>
            <w:r>
              <w:t>0.9986</w:t>
            </w:r>
          </w:p>
        </w:tc>
        <w:tc>
          <w:tcPr>
            <w:tcW w:w="0" w:type="auto"/>
          </w:tcPr>
          <w:p w:rsidR="00E86E0E" w:rsidRDefault="00E86E0E" w:rsidP="00C70742">
            <w:pPr>
              <w:pStyle w:val="Compact"/>
            </w:pPr>
            <w:r>
              <w:t>0.9990</w:t>
            </w:r>
          </w:p>
        </w:tc>
        <w:tc>
          <w:tcPr>
            <w:tcW w:w="0" w:type="auto"/>
          </w:tcPr>
          <w:p w:rsidR="00E86E0E" w:rsidRDefault="00E86E0E" w:rsidP="00C70742">
            <w:pPr>
              <w:pStyle w:val="Compact"/>
            </w:pPr>
            <w:r>
              <w:t>0.9993</w:t>
            </w:r>
          </w:p>
        </w:tc>
      </w:tr>
      <w:tr w:rsidR="00E86E0E" w:rsidTr="00C70742">
        <w:tc>
          <w:tcPr>
            <w:tcW w:w="0" w:type="auto"/>
          </w:tcPr>
          <w:p w:rsidR="00E86E0E" w:rsidRDefault="00E86E0E" w:rsidP="00C70742">
            <w:pPr>
              <w:pStyle w:val="Compact"/>
            </w:pPr>
            <w:r>
              <w:t>G15</w:t>
            </w:r>
          </w:p>
        </w:tc>
        <w:tc>
          <w:tcPr>
            <w:tcW w:w="0" w:type="auto"/>
          </w:tcPr>
          <w:p w:rsidR="00E86E0E" w:rsidRDefault="00E86E0E" w:rsidP="00C70742">
            <w:pPr>
              <w:pStyle w:val="Compact"/>
            </w:pPr>
            <w:r>
              <w:t>0.9998</w:t>
            </w:r>
          </w:p>
        </w:tc>
        <w:tc>
          <w:tcPr>
            <w:tcW w:w="0" w:type="auto"/>
          </w:tcPr>
          <w:p w:rsidR="00E86E0E" w:rsidRDefault="00E86E0E" w:rsidP="00C70742">
            <w:pPr>
              <w:pStyle w:val="Compact"/>
            </w:pPr>
            <w:r>
              <w:t>1.0000</w:t>
            </w:r>
          </w:p>
        </w:tc>
        <w:tc>
          <w:tcPr>
            <w:tcW w:w="0" w:type="auto"/>
          </w:tcPr>
          <w:p w:rsidR="00E86E0E" w:rsidRDefault="00E86E0E" w:rsidP="00C70742">
            <w:pPr>
              <w:pStyle w:val="Compact"/>
            </w:pPr>
            <w:r>
              <w:t>0.9998</w:t>
            </w:r>
          </w:p>
        </w:tc>
        <w:tc>
          <w:tcPr>
            <w:tcW w:w="0" w:type="auto"/>
          </w:tcPr>
          <w:p w:rsidR="00E86E0E" w:rsidRDefault="00E86E0E" w:rsidP="00C70742">
            <w:pPr>
              <w:pStyle w:val="Compact"/>
            </w:pPr>
            <w:r>
              <w:t>0.9999</w:t>
            </w:r>
          </w:p>
        </w:tc>
        <w:tc>
          <w:tcPr>
            <w:tcW w:w="0" w:type="auto"/>
          </w:tcPr>
          <w:p w:rsidR="00E86E0E" w:rsidRDefault="00E86E0E" w:rsidP="00C70742">
            <w:pPr>
              <w:pStyle w:val="Compact"/>
            </w:pPr>
            <w:r>
              <w:t>0.9999</w:t>
            </w:r>
          </w:p>
        </w:tc>
      </w:tr>
      <w:tr w:rsidR="00E86E0E" w:rsidTr="00C70742">
        <w:tc>
          <w:tcPr>
            <w:tcW w:w="0" w:type="auto"/>
          </w:tcPr>
          <w:p w:rsidR="00E86E0E" w:rsidRDefault="00E86E0E" w:rsidP="00C70742">
            <w:pPr>
              <w:pStyle w:val="Compact"/>
            </w:pPr>
            <w:r>
              <w:t>G17</w:t>
            </w:r>
          </w:p>
        </w:tc>
        <w:tc>
          <w:tcPr>
            <w:tcW w:w="0" w:type="auto"/>
          </w:tcPr>
          <w:p w:rsidR="00E86E0E" w:rsidRDefault="00E86E0E" w:rsidP="00C70742">
            <w:pPr>
              <w:pStyle w:val="Compact"/>
            </w:pPr>
            <w:r>
              <w:t>0.9997</w:t>
            </w:r>
          </w:p>
        </w:tc>
        <w:tc>
          <w:tcPr>
            <w:tcW w:w="0" w:type="auto"/>
          </w:tcPr>
          <w:p w:rsidR="00E86E0E" w:rsidRDefault="00E86E0E" w:rsidP="00C70742">
            <w:pPr>
              <w:pStyle w:val="Compact"/>
            </w:pPr>
            <w:r>
              <w:t>1.0000</w:t>
            </w:r>
          </w:p>
        </w:tc>
        <w:tc>
          <w:tcPr>
            <w:tcW w:w="0" w:type="auto"/>
          </w:tcPr>
          <w:p w:rsidR="00E86E0E" w:rsidRDefault="00E86E0E" w:rsidP="00C70742">
            <w:pPr>
              <w:pStyle w:val="Compact"/>
            </w:pPr>
            <w:r>
              <w:t>0.9996</w:t>
            </w:r>
          </w:p>
        </w:tc>
        <w:tc>
          <w:tcPr>
            <w:tcW w:w="0" w:type="auto"/>
          </w:tcPr>
          <w:p w:rsidR="00E86E0E" w:rsidRDefault="00E86E0E" w:rsidP="00C70742">
            <w:pPr>
              <w:pStyle w:val="Compact"/>
            </w:pPr>
            <w:r>
              <w:t>0.9998</w:t>
            </w:r>
          </w:p>
        </w:tc>
        <w:tc>
          <w:tcPr>
            <w:tcW w:w="0" w:type="auto"/>
          </w:tcPr>
          <w:p w:rsidR="00E86E0E" w:rsidRDefault="00E86E0E" w:rsidP="00C70742">
            <w:pPr>
              <w:pStyle w:val="Compact"/>
            </w:pPr>
            <w:r>
              <w:t>0.9998</w:t>
            </w:r>
          </w:p>
        </w:tc>
      </w:tr>
      <w:tr w:rsidR="00E86E0E" w:rsidTr="00C70742">
        <w:tc>
          <w:tcPr>
            <w:tcW w:w="0" w:type="auto"/>
          </w:tcPr>
          <w:p w:rsidR="00E86E0E" w:rsidRDefault="00E86E0E" w:rsidP="00C70742">
            <w:pPr>
              <w:pStyle w:val="Compact"/>
            </w:pPr>
            <w:r>
              <w:t>G24</w:t>
            </w:r>
          </w:p>
        </w:tc>
        <w:tc>
          <w:tcPr>
            <w:tcW w:w="0" w:type="auto"/>
          </w:tcPr>
          <w:p w:rsidR="00E86E0E" w:rsidRDefault="00E86E0E" w:rsidP="00C70742">
            <w:pPr>
              <w:pStyle w:val="Compact"/>
            </w:pPr>
            <w:r>
              <w:t>0.9993</w:t>
            </w:r>
          </w:p>
        </w:tc>
        <w:tc>
          <w:tcPr>
            <w:tcW w:w="0" w:type="auto"/>
          </w:tcPr>
          <w:p w:rsidR="00E86E0E" w:rsidRDefault="00E86E0E" w:rsidP="00C70742">
            <w:pPr>
              <w:pStyle w:val="Compact"/>
            </w:pPr>
            <w:r>
              <w:t>0.9988</w:t>
            </w:r>
          </w:p>
        </w:tc>
        <w:tc>
          <w:tcPr>
            <w:tcW w:w="0" w:type="auto"/>
          </w:tcPr>
          <w:p w:rsidR="00E86E0E" w:rsidRDefault="00E86E0E" w:rsidP="00C70742">
            <w:pPr>
              <w:pStyle w:val="Compact"/>
            </w:pPr>
            <w:r>
              <w:t>1.0000</w:t>
            </w:r>
          </w:p>
        </w:tc>
        <w:tc>
          <w:tcPr>
            <w:tcW w:w="0" w:type="auto"/>
          </w:tcPr>
          <w:p w:rsidR="00E86E0E" w:rsidRDefault="00E86E0E" w:rsidP="00C70742">
            <w:pPr>
              <w:pStyle w:val="Compact"/>
            </w:pPr>
            <w:r>
              <w:t>0.9994</w:t>
            </w:r>
          </w:p>
        </w:tc>
        <w:tc>
          <w:tcPr>
            <w:tcW w:w="0" w:type="auto"/>
          </w:tcPr>
          <w:p w:rsidR="00E86E0E" w:rsidRDefault="00E86E0E" w:rsidP="00C70742">
            <w:pPr>
              <w:pStyle w:val="Compact"/>
            </w:pPr>
            <w:r>
              <w:t>0.9997</w:t>
            </w:r>
          </w:p>
        </w:tc>
      </w:tr>
      <w:tr w:rsidR="00E86E0E" w:rsidTr="00C70742">
        <w:tc>
          <w:tcPr>
            <w:tcW w:w="0" w:type="auto"/>
          </w:tcPr>
          <w:p w:rsidR="00E86E0E" w:rsidRDefault="00E86E0E" w:rsidP="00C70742">
            <w:pPr>
              <w:pStyle w:val="Compact"/>
            </w:pPr>
            <w:r>
              <w:t>G25</w:t>
            </w:r>
          </w:p>
        </w:tc>
        <w:tc>
          <w:tcPr>
            <w:tcW w:w="0" w:type="auto"/>
          </w:tcPr>
          <w:p w:rsidR="00E86E0E" w:rsidRDefault="00E86E0E" w:rsidP="00C70742">
            <w:pPr>
              <w:pStyle w:val="Compact"/>
            </w:pPr>
            <w:r>
              <w:t>0.9998</w:t>
            </w:r>
          </w:p>
        </w:tc>
        <w:tc>
          <w:tcPr>
            <w:tcW w:w="0" w:type="auto"/>
          </w:tcPr>
          <w:p w:rsidR="00E86E0E" w:rsidRDefault="00E86E0E" w:rsidP="00C70742">
            <w:pPr>
              <w:pStyle w:val="Compact"/>
            </w:pPr>
            <w:r>
              <w:t>0.9997</w:t>
            </w:r>
          </w:p>
        </w:tc>
        <w:tc>
          <w:tcPr>
            <w:tcW w:w="0" w:type="auto"/>
          </w:tcPr>
          <w:p w:rsidR="00E86E0E" w:rsidRDefault="00E86E0E" w:rsidP="00C70742">
            <w:pPr>
              <w:pStyle w:val="Compact"/>
            </w:pPr>
            <w:r>
              <w:t>1.0000</w:t>
            </w:r>
          </w:p>
        </w:tc>
        <w:tc>
          <w:tcPr>
            <w:tcW w:w="0" w:type="auto"/>
          </w:tcPr>
          <w:p w:rsidR="00E86E0E" w:rsidRDefault="00E86E0E" w:rsidP="00C70742">
            <w:pPr>
              <w:pStyle w:val="Compact"/>
            </w:pPr>
            <w:r>
              <w:t>0.9999</w:t>
            </w:r>
          </w:p>
        </w:tc>
        <w:tc>
          <w:tcPr>
            <w:tcW w:w="0" w:type="auto"/>
          </w:tcPr>
          <w:p w:rsidR="00E86E0E" w:rsidRDefault="00E86E0E" w:rsidP="00C70742">
            <w:pPr>
              <w:pStyle w:val="Compact"/>
            </w:pPr>
            <w:r>
              <w:t>0.9999</w:t>
            </w:r>
          </w:p>
        </w:tc>
      </w:tr>
      <w:tr w:rsidR="00E86E0E" w:rsidTr="00C70742">
        <w:tc>
          <w:tcPr>
            <w:tcW w:w="0" w:type="auto"/>
          </w:tcPr>
          <w:p w:rsidR="00E86E0E" w:rsidRDefault="00E86E0E" w:rsidP="00C70742">
            <w:pPr>
              <w:pStyle w:val="Compact"/>
            </w:pPr>
            <w:r>
              <w:t>G26</w:t>
            </w:r>
          </w:p>
        </w:tc>
        <w:tc>
          <w:tcPr>
            <w:tcW w:w="0" w:type="auto"/>
          </w:tcPr>
          <w:p w:rsidR="00E86E0E" w:rsidRDefault="00E86E0E" w:rsidP="00C70742">
            <w:pPr>
              <w:pStyle w:val="Compact"/>
            </w:pPr>
            <w:r>
              <w:t>0.9993</w:t>
            </w:r>
          </w:p>
        </w:tc>
        <w:tc>
          <w:tcPr>
            <w:tcW w:w="0" w:type="auto"/>
          </w:tcPr>
          <w:p w:rsidR="00E86E0E" w:rsidRDefault="00E86E0E" w:rsidP="00C70742">
            <w:pPr>
              <w:pStyle w:val="Compact"/>
            </w:pPr>
            <w:r>
              <w:t>0.9991</w:t>
            </w:r>
          </w:p>
        </w:tc>
        <w:tc>
          <w:tcPr>
            <w:tcW w:w="0" w:type="auto"/>
          </w:tcPr>
          <w:p w:rsidR="00E86E0E" w:rsidRDefault="00E86E0E" w:rsidP="00C70742">
            <w:pPr>
              <w:pStyle w:val="Compact"/>
            </w:pPr>
            <w:r>
              <w:t>0.9998</w:t>
            </w:r>
          </w:p>
        </w:tc>
        <w:tc>
          <w:tcPr>
            <w:tcW w:w="0" w:type="auto"/>
          </w:tcPr>
          <w:p w:rsidR="00E86E0E" w:rsidRDefault="00E86E0E" w:rsidP="00C70742">
            <w:pPr>
              <w:pStyle w:val="Compact"/>
            </w:pPr>
            <w:r>
              <w:t>0.9994</w:t>
            </w:r>
          </w:p>
        </w:tc>
        <w:tc>
          <w:tcPr>
            <w:tcW w:w="0" w:type="auto"/>
          </w:tcPr>
          <w:p w:rsidR="00E86E0E" w:rsidRDefault="00E86E0E" w:rsidP="00C70742">
            <w:pPr>
              <w:pStyle w:val="Compact"/>
            </w:pPr>
            <w:r>
              <w:t>0.9997</w:t>
            </w:r>
          </w:p>
        </w:tc>
      </w:tr>
      <w:tr w:rsidR="00E86E0E" w:rsidTr="00C70742">
        <w:tc>
          <w:tcPr>
            <w:tcW w:w="0" w:type="auto"/>
          </w:tcPr>
          <w:p w:rsidR="00E86E0E" w:rsidRDefault="00E86E0E" w:rsidP="00C70742">
            <w:pPr>
              <w:pStyle w:val="Compact"/>
            </w:pPr>
            <w:r>
              <w:t>G27</w:t>
            </w:r>
          </w:p>
        </w:tc>
        <w:tc>
          <w:tcPr>
            <w:tcW w:w="0" w:type="auto"/>
          </w:tcPr>
          <w:p w:rsidR="00E86E0E" w:rsidRDefault="00E86E0E" w:rsidP="00C70742">
            <w:pPr>
              <w:pStyle w:val="Compact"/>
            </w:pPr>
            <w:r>
              <w:t>0.9994</w:t>
            </w:r>
          </w:p>
        </w:tc>
        <w:tc>
          <w:tcPr>
            <w:tcW w:w="0" w:type="auto"/>
          </w:tcPr>
          <w:p w:rsidR="00E86E0E" w:rsidRDefault="00E86E0E" w:rsidP="00C70742">
            <w:pPr>
              <w:pStyle w:val="Compact"/>
            </w:pPr>
            <w:r>
              <w:t>0.9996</w:t>
            </w:r>
          </w:p>
        </w:tc>
        <w:tc>
          <w:tcPr>
            <w:tcW w:w="0" w:type="auto"/>
          </w:tcPr>
          <w:p w:rsidR="00E86E0E" w:rsidRDefault="00E86E0E" w:rsidP="00C70742">
            <w:pPr>
              <w:pStyle w:val="Compact"/>
            </w:pPr>
            <w:r>
              <w:t>0.9994</w:t>
            </w:r>
          </w:p>
        </w:tc>
        <w:tc>
          <w:tcPr>
            <w:tcW w:w="0" w:type="auto"/>
          </w:tcPr>
          <w:p w:rsidR="00E86E0E" w:rsidRDefault="00E86E0E" w:rsidP="00C70742">
            <w:pPr>
              <w:pStyle w:val="Compact"/>
            </w:pPr>
            <w:r>
              <w:t>0.9995</w:t>
            </w:r>
          </w:p>
        </w:tc>
        <w:tc>
          <w:tcPr>
            <w:tcW w:w="0" w:type="auto"/>
          </w:tcPr>
          <w:p w:rsidR="00E86E0E" w:rsidRDefault="00E86E0E" w:rsidP="00C70742">
            <w:pPr>
              <w:pStyle w:val="Compact"/>
            </w:pPr>
            <w:r>
              <w:t>0.9994</w:t>
            </w:r>
          </w:p>
        </w:tc>
      </w:tr>
      <w:tr w:rsidR="00E86E0E" w:rsidTr="00C70742">
        <w:tc>
          <w:tcPr>
            <w:tcW w:w="0" w:type="auto"/>
          </w:tcPr>
          <w:p w:rsidR="00E86E0E" w:rsidRDefault="00E86E0E" w:rsidP="00C70742">
            <w:pPr>
              <w:pStyle w:val="Compact"/>
            </w:pPr>
            <w:r>
              <w:t>G29</w:t>
            </w:r>
          </w:p>
        </w:tc>
        <w:tc>
          <w:tcPr>
            <w:tcW w:w="0" w:type="auto"/>
          </w:tcPr>
          <w:p w:rsidR="00E86E0E" w:rsidRDefault="00E86E0E" w:rsidP="00C70742">
            <w:pPr>
              <w:pStyle w:val="Compact"/>
            </w:pPr>
            <w:r>
              <w:t>0.9999</w:t>
            </w:r>
          </w:p>
        </w:tc>
        <w:tc>
          <w:tcPr>
            <w:tcW w:w="0" w:type="auto"/>
          </w:tcPr>
          <w:p w:rsidR="00E86E0E" w:rsidRDefault="00E86E0E" w:rsidP="00C70742">
            <w:pPr>
              <w:pStyle w:val="Compact"/>
            </w:pPr>
            <w:r>
              <w:t>1.0000</w:t>
            </w:r>
          </w:p>
        </w:tc>
        <w:tc>
          <w:tcPr>
            <w:tcW w:w="0" w:type="auto"/>
          </w:tcPr>
          <w:p w:rsidR="00E86E0E" w:rsidRDefault="00E86E0E" w:rsidP="00C70742">
            <w:pPr>
              <w:pStyle w:val="Compact"/>
            </w:pPr>
            <w:r>
              <w:t>0.9998</w:t>
            </w:r>
          </w:p>
        </w:tc>
        <w:tc>
          <w:tcPr>
            <w:tcW w:w="0" w:type="auto"/>
          </w:tcPr>
          <w:p w:rsidR="00E86E0E" w:rsidRDefault="00E86E0E" w:rsidP="00C70742">
            <w:pPr>
              <w:pStyle w:val="Compact"/>
            </w:pPr>
            <w:r>
              <w:t>0.9999</w:t>
            </w:r>
          </w:p>
        </w:tc>
        <w:tc>
          <w:tcPr>
            <w:tcW w:w="0" w:type="auto"/>
          </w:tcPr>
          <w:p w:rsidR="00E86E0E" w:rsidRDefault="00E86E0E" w:rsidP="00C70742">
            <w:pPr>
              <w:pStyle w:val="Compact"/>
            </w:pPr>
            <w:r>
              <w:t>0.9999</w:t>
            </w:r>
          </w:p>
        </w:tc>
      </w:tr>
      <w:tr w:rsidR="00E86E0E" w:rsidTr="00C70742">
        <w:tc>
          <w:tcPr>
            <w:tcW w:w="0" w:type="auto"/>
          </w:tcPr>
          <w:p w:rsidR="00E86E0E" w:rsidRDefault="00E86E0E" w:rsidP="00C70742">
            <w:pPr>
              <w:pStyle w:val="Compact"/>
            </w:pPr>
            <w:r>
              <w:t>G30</w:t>
            </w:r>
          </w:p>
        </w:tc>
        <w:tc>
          <w:tcPr>
            <w:tcW w:w="0" w:type="auto"/>
          </w:tcPr>
          <w:p w:rsidR="00E86E0E" w:rsidRDefault="00E86E0E" w:rsidP="00C70742">
            <w:pPr>
              <w:pStyle w:val="Compact"/>
            </w:pPr>
            <w:r>
              <w:t>0.9991</w:t>
            </w:r>
          </w:p>
        </w:tc>
        <w:tc>
          <w:tcPr>
            <w:tcW w:w="0" w:type="auto"/>
          </w:tcPr>
          <w:p w:rsidR="00E86E0E" w:rsidRDefault="00E86E0E" w:rsidP="00C70742">
            <w:pPr>
              <w:pStyle w:val="Compact"/>
            </w:pPr>
            <w:r>
              <w:t>0.9984</w:t>
            </w:r>
          </w:p>
        </w:tc>
        <w:tc>
          <w:tcPr>
            <w:tcW w:w="0" w:type="auto"/>
          </w:tcPr>
          <w:p w:rsidR="00E86E0E" w:rsidRDefault="00E86E0E" w:rsidP="00C70742">
            <w:pPr>
              <w:pStyle w:val="Compact"/>
            </w:pPr>
            <w:r>
              <w:t>1.0000</w:t>
            </w:r>
          </w:p>
        </w:tc>
        <w:tc>
          <w:tcPr>
            <w:tcW w:w="0" w:type="auto"/>
          </w:tcPr>
          <w:p w:rsidR="00E86E0E" w:rsidRDefault="00E86E0E" w:rsidP="00C70742">
            <w:pPr>
              <w:pStyle w:val="Compact"/>
            </w:pPr>
            <w:r>
              <w:t>0.9992</w:t>
            </w:r>
          </w:p>
        </w:tc>
        <w:tc>
          <w:tcPr>
            <w:tcW w:w="0" w:type="auto"/>
          </w:tcPr>
          <w:p w:rsidR="00E86E0E" w:rsidRDefault="00E86E0E" w:rsidP="00C70742">
            <w:pPr>
              <w:pStyle w:val="Compact"/>
            </w:pPr>
            <w:r>
              <w:t>0.9989</w:t>
            </w:r>
          </w:p>
        </w:tc>
      </w:tr>
      <w:tr w:rsidR="00E86E0E" w:rsidTr="00C70742">
        <w:tc>
          <w:tcPr>
            <w:tcW w:w="0" w:type="auto"/>
          </w:tcPr>
          <w:p w:rsidR="00E86E0E" w:rsidRDefault="00E86E0E" w:rsidP="00C70742">
            <w:pPr>
              <w:pStyle w:val="Compact"/>
            </w:pPr>
            <w:r>
              <w:t>G31</w:t>
            </w:r>
          </w:p>
        </w:tc>
        <w:tc>
          <w:tcPr>
            <w:tcW w:w="0" w:type="auto"/>
          </w:tcPr>
          <w:p w:rsidR="00E86E0E" w:rsidRDefault="00E86E0E" w:rsidP="00C70742">
            <w:pPr>
              <w:pStyle w:val="Compact"/>
            </w:pPr>
            <w:r>
              <w:t>0.9994</w:t>
            </w:r>
          </w:p>
        </w:tc>
        <w:tc>
          <w:tcPr>
            <w:tcW w:w="0" w:type="auto"/>
          </w:tcPr>
          <w:p w:rsidR="00E86E0E" w:rsidRDefault="00E86E0E" w:rsidP="00C70742">
            <w:pPr>
              <w:pStyle w:val="Compact"/>
            </w:pPr>
            <w:r>
              <w:t>0.9987</w:t>
            </w:r>
          </w:p>
        </w:tc>
        <w:tc>
          <w:tcPr>
            <w:tcW w:w="0" w:type="auto"/>
          </w:tcPr>
          <w:p w:rsidR="00E86E0E" w:rsidRDefault="00E86E0E" w:rsidP="00C70742">
            <w:pPr>
              <w:pStyle w:val="Compact"/>
            </w:pPr>
            <w:r>
              <w:t>1.0000</w:t>
            </w:r>
          </w:p>
        </w:tc>
        <w:tc>
          <w:tcPr>
            <w:tcW w:w="0" w:type="auto"/>
          </w:tcPr>
          <w:p w:rsidR="00E86E0E" w:rsidRDefault="00E86E0E" w:rsidP="00C70742">
            <w:pPr>
              <w:pStyle w:val="Compact"/>
            </w:pPr>
            <w:r>
              <w:t>0.9994</w:t>
            </w:r>
          </w:p>
        </w:tc>
        <w:tc>
          <w:tcPr>
            <w:tcW w:w="0" w:type="auto"/>
          </w:tcPr>
          <w:p w:rsidR="00E86E0E" w:rsidRDefault="00E86E0E" w:rsidP="00C70742">
            <w:pPr>
              <w:pStyle w:val="Compact"/>
            </w:pPr>
            <w:r>
              <w:t>0.9999</w:t>
            </w:r>
          </w:p>
        </w:tc>
      </w:tr>
      <w:tr w:rsidR="00E86E0E" w:rsidTr="00C70742">
        <w:tc>
          <w:tcPr>
            <w:tcW w:w="0" w:type="auto"/>
          </w:tcPr>
          <w:p w:rsidR="00E86E0E" w:rsidRDefault="00E86E0E" w:rsidP="00C70742">
            <w:pPr>
              <w:pStyle w:val="Compact"/>
            </w:pPr>
            <w:r>
              <w:t>G32</w:t>
            </w:r>
          </w:p>
        </w:tc>
        <w:tc>
          <w:tcPr>
            <w:tcW w:w="0" w:type="auto"/>
          </w:tcPr>
          <w:p w:rsidR="00E86E0E" w:rsidRDefault="00E86E0E" w:rsidP="00C70742">
            <w:pPr>
              <w:pStyle w:val="Compact"/>
            </w:pPr>
            <w:r>
              <w:t>0.9998</w:t>
            </w:r>
          </w:p>
        </w:tc>
        <w:tc>
          <w:tcPr>
            <w:tcW w:w="0" w:type="auto"/>
          </w:tcPr>
          <w:p w:rsidR="00E86E0E" w:rsidRDefault="00E86E0E" w:rsidP="00C70742">
            <w:pPr>
              <w:pStyle w:val="Compact"/>
            </w:pPr>
            <w:r>
              <w:t>0.9997</w:t>
            </w:r>
          </w:p>
        </w:tc>
        <w:tc>
          <w:tcPr>
            <w:tcW w:w="0" w:type="auto"/>
          </w:tcPr>
          <w:p w:rsidR="00E86E0E" w:rsidRDefault="00E86E0E" w:rsidP="00C70742">
            <w:pPr>
              <w:pStyle w:val="Compact"/>
            </w:pPr>
            <w:r>
              <w:t>1.0000</w:t>
            </w:r>
          </w:p>
        </w:tc>
        <w:tc>
          <w:tcPr>
            <w:tcW w:w="0" w:type="auto"/>
          </w:tcPr>
          <w:p w:rsidR="00E86E0E" w:rsidRDefault="00E86E0E" w:rsidP="00C70742">
            <w:pPr>
              <w:pStyle w:val="Compact"/>
            </w:pPr>
            <w:r>
              <w:t>0.9998</w:t>
            </w:r>
          </w:p>
        </w:tc>
        <w:tc>
          <w:tcPr>
            <w:tcW w:w="0" w:type="auto"/>
          </w:tcPr>
          <w:p w:rsidR="00E86E0E" w:rsidRDefault="00E86E0E" w:rsidP="00C70742">
            <w:pPr>
              <w:pStyle w:val="Compact"/>
            </w:pPr>
            <w:r>
              <w:t>1.0000</w:t>
            </w:r>
          </w:p>
        </w:tc>
      </w:tr>
    </w:tbl>
    <w:p w:rsidR="00E86E0E" w:rsidRDefault="00E86E0E" w:rsidP="00E86E0E">
      <w:pPr>
        <w:pStyle w:val="BodyText"/>
      </w:pPr>
      <w:bookmarkStart w:id="119" w:name="tab:per_satellite_performance_test2"/>
      <w:bookmarkEnd w:id="119"/>
    </w:p>
    <w:p w:rsidR="00E86E0E" w:rsidRDefault="00E86E0E" w:rsidP="00E86E0E">
      <w:pPr>
        <w:pStyle w:val="BodyText"/>
      </w:pPr>
      <w:r>
        <w:rPr>
          <w:rFonts w:hint="eastAsia"/>
        </w:rPr>
        <w:t>表</w:t>
      </w:r>
      <w:r>
        <w:t xml:space="preserve"> </w:t>
      </w:r>
      <w:hyperlink w:anchor="tab:overall_performance_test2">
        <w:r>
          <w:rPr>
            <w:rStyle w:val="Hyperlink"/>
          </w:rPr>
          <w:t>1.3</w:t>
        </w:r>
      </w:hyperlink>
      <w:r>
        <w:t xml:space="preserve"> </w:t>
      </w:r>
      <w:r>
        <w:rPr>
          <w:rFonts w:hint="eastAsia"/>
        </w:rPr>
        <w:t>汇总了测试集</w:t>
      </w:r>
      <w:r>
        <w:t xml:space="preserve"> II </w:t>
      </w:r>
      <w:r>
        <w:rPr>
          <w:rFonts w:hint="eastAsia"/>
        </w:rPr>
        <w:t>的总体性能。结果显示，测试集</w:t>
      </w:r>
      <w:r>
        <w:t xml:space="preserve"> II </w:t>
      </w:r>
      <w:r>
        <w:rPr>
          <w:rFonts w:hint="eastAsia"/>
        </w:rPr>
        <w:t>的精确率为</w:t>
      </w:r>
      <w:r>
        <w:t xml:space="preserve"> </w:t>
      </w:r>
      <w:r>
        <w:rPr>
          <w:rFonts w:hint="eastAsia"/>
        </w:rPr>
        <w:t>99.90%</w:t>
      </w:r>
      <w:r>
        <w:rPr>
          <w:rFonts w:hint="eastAsia"/>
        </w:rPr>
        <w:t>，召回率提升至</w:t>
      </w:r>
      <w:r>
        <w:t xml:space="preserve"> </w:t>
      </w:r>
      <w:r>
        <w:rPr>
          <w:rFonts w:hint="eastAsia"/>
        </w:rPr>
        <w:t>99.98%</w:t>
      </w:r>
      <w:r>
        <w:rPr>
          <w:rFonts w:hint="eastAsia"/>
        </w:rPr>
        <w:t>，</w:t>
      </w:r>
      <w:r>
        <w:rPr>
          <w:rFonts w:hint="eastAsia"/>
        </w:rPr>
        <w:t>F1-Score</w:t>
      </w:r>
      <w:r>
        <w:rPr>
          <w:rFonts w:hint="eastAsia"/>
        </w:rPr>
        <w:t>稳定在</w:t>
      </w:r>
      <w:r>
        <w:t xml:space="preserve"> </w:t>
      </w:r>
      <w:r>
        <w:rPr>
          <w:rFonts w:hint="eastAsia"/>
        </w:rPr>
        <w:t>0.9994</w:t>
      </w:r>
      <w:r>
        <w:rPr>
          <w:rFonts w:hint="eastAsia"/>
        </w:rPr>
        <w:t>。尽管精确率较测试集</w:t>
      </w:r>
      <w:r>
        <w:t xml:space="preserve"> </w:t>
      </w:r>
      <w:r>
        <w:rPr>
          <w:rFonts w:hint="eastAsia"/>
        </w:rPr>
        <w:t>I</w:t>
      </w:r>
      <w:r>
        <w:rPr>
          <w:rFonts w:hint="eastAsia"/>
        </w:rPr>
        <w:t>（</w:t>
      </w:r>
      <w:r>
        <w:rPr>
          <w:rFonts w:hint="eastAsia"/>
        </w:rPr>
        <w:t>99.94%</w:t>
      </w:r>
      <w:r>
        <w:rPr>
          <w:rFonts w:hint="eastAsia"/>
        </w:rPr>
        <w:t>）有</w:t>
      </w:r>
      <w:r>
        <w:t xml:space="preserve"> 0.04% </w:t>
      </w:r>
      <w:r>
        <w:rPr>
          <w:rFonts w:hint="eastAsia"/>
        </w:rPr>
        <w:t>的轻微下降，但召回率的提升（从</w:t>
      </w:r>
      <w:r>
        <w:t xml:space="preserve"> 99.97% </w:t>
      </w:r>
      <w:r>
        <w:rPr>
          <w:rFonts w:hint="eastAsia"/>
        </w:rPr>
        <w:t>增至</w:t>
      </w:r>
      <w:r>
        <w:t xml:space="preserve"> </w:t>
      </w:r>
      <w:r>
        <w:rPr>
          <w:rFonts w:hint="eastAsia"/>
        </w:rPr>
        <w:t>99.98%</w:t>
      </w:r>
      <w:r>
        <w:rPr>
          <w:rFonts w:hint="eastAsia"/>
        </w:rPr>
        <w:t>）表明模型在应对未来复杂电离层环境时，采用了更为积极的异常捕获策略，从而最大限度地降低了漏检风险。综上所述，测试集</w:t>
      </w:r>
      <w:r>
        <w:t xml:space="preserve"> II </w:t>
      </w:r>
      <w:r>
        <w:rPr>
          <w:rFonts w:hint="eastAsia"/>
        </w:rPr>
        <w:t>的实验结果充分验证了所提深度学习框架具备出色的时间泛化能力，能够适应</w:t>
      </w:r>
      <w:r>
        <w:t xml:space="preserve"> GNSS </w:t>
      </w:r>
      <w:r>
        <w:rPr>
          <w:rFonts w:hint="eastAsia"/>
        </w:rPr>
        <w:t>信号特征长期演变的自动化监测需求。</w:t>
      </w:r>
    </w:p>
    <w:tbl>
      <w:tblPr>
        <w:tblStyle w:val="Table"/>
        <w:tblW w:w="0" w:type="auto"/>
        <w:tblLook w:val="0020" w:firstRow="1" w:lastRow="0" w:firstColumn="0" w:lastColumn="0" w:noHBand="0" w:noVBand="0"/>
      </w:tblPr>
      <w:tblGrid>
        <w:gridCol w:w="2416"/>
        <w:gridCol w:w="926"/>
      </w:tblGrid>
      <w:tr w:rsidR="00E86E0E" w:rsidTr="00C70742">
        <w:trPr>
          <w:cnfStyle w:val="100000000000" w:firstRow="1" w:lastRow="0" w:firstColumn="0" w:lastColumn="0" w:oddVBand="0" w:evenVBand="0" w:oddHBand="0" w:evenHBand="0" w:firstRowFirstColumn="0" w:firstRowLastColumn="0" w:lastRowFirstColumn="0" w:lastRowLastColumn="0"/>
          <w:tblHeader/>
        </w:trPr>
        <w:tc>
          <w:tcPr>
            <w:tcW w:w="0" w:type="auto"/>
          </w:tcPr>
          <w:p w:rsidR="00E86E0E" w:rsidRDefault="00E86E0E" w:rsidP="00C70742">
            <w:pPr>
              <w:pStyle w:val="Compact"/>
            </w:pPr>
            <w:r>
              <w:rPr>
                <w:rFonts w:hint="eastAsia"/>
                <w:b/>
                <w:bCs/>
              </w:rPr>
              <w:t>指标</w:t>
            </w:r>
          </w:p>
        </w:tc>
        <w:tc>
          <w:tcPr>
            <w:tcW w:w="0" w:type="auto"/>
          </w:tcPr>
          <w:p w:rsidR="00E86E0E" w:rsidRDefault="00E86E0E" w:rsidP="00C70742">
            <w:pPr>
              <w:pStyle w:val="Compact"/>
            </w:pPr>
            <w:r>
              <w:rPr>
                <w:rFonts w:hint="eastAsia"/>
                <w:b/>
                <w:bCs/>
              </w:rPr>
              <w:t>数值</w:t>
            </w:r>
          </w:p>
        </w:tc>
      </w:tr>
      <w:tr w:rsidR="00E86E0E" w:rsidTr="00C70742">
        <w:tc>
          <w:tcPr>
            <w:tcW w:w="0" w:type="auto"/>
          </w:tcPr>
          <w:p w:rsidR="00E86E0E" w:rsidRDefault="00E86E0E" w:rsidP="00C70742">
            <w:pPr>
              <w:pStyle w:val="Compact"/>
            </w:pPr>
            <w:r>
              <w:rPr>
                <w:rFonts w:hint="eastAsia"/>
              </w:rPr>
              <w:lastRenderedPageBreak/>
              <w:t>准确率（</w:t>
            </w:r>
            <w:r>
              <w:rPr>
                <w:rFonts w:hint="eastAsia"/>
              </w:rPr>
              <w:t>Accuracy</w:t>
            </w:r>
            <w:r>
              <w:rPr>
                <w:rFonts w:hint="eastAsia"/>
              </w:rPr>
              <w:t>）</w:t>
            </w:r>
          </w:p>
        </w:tc>
        <w:tc>
          <w:tcPr>
            <w:tcW w:w="0" w:type="auto"/>
          </w:tcPr>
          <w:p w:rsidR="00E86E0E" w:rsidRDefault="00E86E0E" w:rsidP="00C70742">
            <w:pPr>
              <w:pStyle w:val="Compact"/>
            </w:pPr>
            <w:r>
              <w:t>0.9996</w:t>
            </w:r>
          </w:p>
        </w:tc>
      </w:tr>
      <w:tr w:rsidR="00E86E0E" w:rsidTr="00C70742">
        <w:tc>
          <w:tcPr>
            <w:tcW w:w="0" w:type="auto"/>
          </w:tcPr>
          <w:p w:rsidR="00E86E0E" w:rsidRDefault="00E86E0E" w:rsidP="00C70742">
            <w:pPr>
              <w:pStyle w:val="Compact"/>
            </w:pPr>
            <w:r>
              <w:rPr>
                <w:rFonts w:hint="eastAsia"/>
              </w:rPr>
              <w:t>精确率（</w:t>
            </w:r>
            <w:r>
              <w:rPr>
                <w:rFonts w:hint="eastAsia"/>
              </w:rPr>
              <w:t>Precision</w:t>
            </w:r>
            <w:r>
              <w:rPr>
                <w:rFonts w:hint="eastAsia"/>
              </w:rPr>
              <w:t>）</w:t>
            </w:r>
          </w:p>
        </w:tc>
        <w:tc>
          <w:tcPr>
            <w:tcW w:w="0" w:type="auto"/>
          </w:tcPr>
          <w:p w:rsidR="00E86E0E" w:rsidRDefault="00E86E0E" w:rsidP="00C70742">
            <w:pPr>
              <w:pStyle w:val="Compact"/>
            </w:pPr>
            <w:r>
              <w:t>0.9994</w:t>
            </w:r>
          </w:p>
        </w:tc>
      </w:tr>
      <w:tr w:rsidR="00E86E0E" w:rsidTr="00C70742">
        <w:tc>
          <w:tcPr>
            <w:tcW w:w="0" w:type="auto"/>
          </w:tcPr>
          <w:p w:rsidR="00E86E0E" w:rsidRDefault="00E86E0E" w:rsidP="00C70742">
            <w:pPr>
              <w:pStyle w:val="Compact"/>
            </w:pPr>
            <w:r>
              <w:rPr>
                <w:rFonts w:hint="eastAsia"/>
              </w:rPr>
              <w:t>召回率（</w:t>
            </w:r>
            <w:r>
              <w:rPr>
                <w:rFonts w:hint="eastAsia"/>
              </w:rPr>
              <w:t>Recall</w:t>
            </w:r>
            <w:r>
              <w:rPr>
                <w:rFonts w:hint="eastAsia"/>
              </w:rPr>
              <w:t>）</w:t>
            </w:r>
          </w:p>
        </w:tc>
        <w:tc>
          <w:tcPr>
            <w:tcW w:w="0" w:type="auto"/>
          </w:tcPr>
          <w:p w:rsidR="00E86E0E" w:rsidRDefault="00E86E0E" w:rsidP="00C70742">
            <w:pPr>
              <w:pStyle w:val="Compact"/>
            </w:pPr>
            <w:r>
              <w:t>0.9997</w:t>
            </w:r>
          </w:p>
        </w:tc>
      </w:tr>
      <w:tr w:rsidR="00E86E0E" w:rsidTr="00C70742">
        <w:tc>
          <w:tcPr>
            <w:tcW w:w="0" w:type="auto"/>
          </w:tcPr>
          <w:p w:rsidR="00E86E0E" w:rsidRDefault="00E86E0E" w:rsidP="00C70742">
            <w:pPr>
              <w:pStyle w:val="Compact"/>
            </w:pPr>
            <w:r>
              <w:t xml:space="preserve">F1 </w:t>
            </w:r>
            <w:r>
              <w:rPr>
                <w:rFonts w:hint="eastAsia"/>
              </w:rPr>
              <w:t>分数（</w:t>
            </w:r>
            <w:r>
              <w:rPr>
                <w:rFonts w:hint="eastAsia"/>
              </w:rPr>
              <w:t>F1-Score</w:t>
            </w:r>
            <w:r>
              <w:rPr>
                <w:rFonts w:hint="eastAsia"/>
              </w:rPr>
              <w:t>）</w:t>
            </w:r>
          </w:p>
        </w:tc>
        <w:tc>
          <w:tcPr>
            <w:tcW w:w="0" w:type="auto"/>
          </w:tcPr>
          <w:p w:rsidR="00E86E0E" w:rsidRDefault="00E86E0E" w:rsidP="00C70742">
            <w:pPr>
              <w:pStyle w:val="Compact"/>
            </w:pPr>
            <w:r>
              <w:t>0.9996</w:t>
            </w:r>
          </w:p>
        </w:tc>
      </w:tr>
      <w:tr w:rsidR="00E86E0E" w:rsidTr="00C70742">
        <w:tc>
          <w:tcPr>
            <w:tcW w:w="0" w:type="auto"/>
          </w:tcPr>
          <w:p w:rsidR="00E86E0E" w:rsidRDefault="00E86E0E" w:rsidP="00C70742">
            <w:pPr>
              <w:pStyle w:val="Compact"/>
            </w:pPr>
            <w:r>
              <w:t>ROC AUC</w:t>
            </w:r>
          </w:p>
        </w:tc>
        <w:tc>
          <w:tcPr>
            <w:tcW w:w="0" w:type="auto"/>
          </w:tcPr>
          <w:p w:rsidR="00E86E0E" w:rsidRDefault="00E86E0E" w:rsidP="00C70742">
            <w:pPr>
              <w:pStyle w:val="Compact"/>
            </w:pPr>
            <w:r>
              <w:t>0.9996</w:t>
            </w:r>
          </w:p>
        </w:tc>
      </w:tr>
    </w:tbl>
    <w:p w:rsidR="00E86E0E" w:rsidRDefault="00E86E0E" w:rsidP="00E86E0E">
      <w:pPr>
        <w:pStyle w:val="BodyText"/>
      </w:pPr>
      <w:bookmarkStart w:id="120" w:name="tab:overall_performance_test2"/>
      <w:bookmarkEnd w:id="120"/>
    </w:p>
    <w:p w:rsidR="00E86E0E" w:rsidRDefault="00E86E0E" w:rsidP="00E86E0E">
      <w:pPr>
        <w:pStyle w:val="Heading4"/>
      </w:pPr>
      <w:bookmarkStart w:id="121" w:name="时空泛化实验"/>
      <w:bookmarkEnd w:id="116"/>
      <w:r>
        <w:rPr>
          <w:rFonts w:hint="eastAsia"/>
        </w:rPr>
        <w:t>时空泛化实验</w:t>
      </w:r>
    </w:p>
    <w:p w:rsidR="00E86E0E" w:rsidRDefault="00E86E0E" w:rsidP="00E86E0E">
      <w:pPr>
        <w:pStyle w:val="FirstParagraph"/>
      </w:pPr>
      <w:r>
        <w:rPr>
          <w:rFonts w:hint="eastAsia"/>
        </w:rPr>
        <w:t>为了验证深度学习模型在最严苛的时空双重陌生环境下的泛化能力，本研究在测试集</w:t>
      </w:r>
      <w:r>
        <w:t xml:space="preserve"> </w:t>
      </w:r>
      <w:r>
        <w:rPr>
          <w:rFonts w:hint="eastAsia"/>
        </w:rPr>
        <w:t>III</w:t>
      </w:r>
      <w:r>
        <w:rPr>
          <w:rFonts w:hint="eastAsia"/>
        </w:rPr>
        <w:t>上进行了性能评估。该测试集不仅使用了从未参与训练的</w:t>
      </w:r>
      <w:r>
        <w:rPr>
          <w:rFonts w:hint="eastAsia"/>
        </w:rPr>
        <w:t>sta_list2</w:t>
      </w:r>
      <w:r>
        <w:rPr>
          <w:rFonts w:hint="eastAsia"/>
        </w:rPr>
        <w:t>中的</w:t>
      </w:r>
      <w:r>
        <w:t xml:space="preserve"> 10 </w:t>
      </w:r>
      <w:r>
        <w:rPr>
          <w:rFonts w:hint="eastAsia"/>
        </w:rPr>
        <w:t>个独立测站，还采用了</w:t>
      </w:r>
      <w:r>
        <w:rPr>
          <w:rFonts w:hint="eastAsia"/>
        </w:rPr>
        <w:t>2025</w:t>
      </w:r>
      <w:r>
        <w:t xml:space="preserve"> </w:t>
      </w:r>
      <w:r>
        <w:rPr>
          <w:rFonts w:hint="eastAsia"/>
        </w:rPr>
        <w:t>年的事件</w:t>
      </w:r>
      <w:r>
        <w:t xml:space="preserve"> </w:t>
      </w:r>
      <w:r>
        <w:rPr>
          <w:rFonts w:hint="eastAsia"/>
        </w:rPr>
        <w:t>3</w:t>
      </w:r>
      <w:r>
        <w:rPr>
          <w:rFonts w:hint="eastAsia"/>
        </w:rPr>
        <w:t>（</w:t>
      </w:r>
      <w:r>
        <w:rPr>
          <w:rFonts w:hint="eastAsia"/>
        </w:rPr>
        <w:t>2025</w:t>
      </w:r>
      <w:r>
        <w:t xml:space="preserve"> </w:t>
      </w:r>
      <w:r>
        <w:rPr>
          <w:rFonts w:hint="eastAsia"/>
        </w:rPr>
        <w:t>年积日</w:t>
      </w:r>
      <w:r>
        <w:t xml:space="preserve"> </w:t>
      </w:r>
      <w:r>
        <w:rPr>
          <w:rFonts w:hint="eastAsia"/>
        </w:rPr>
        <w:t>101</w:t>
      </w:r>
      <w:r>
        <w:rPr>
          <w:rFonts w:hint="eastAsia"/>
        </w:rPr>
        <w:t>–</w:t>
      </w:r>
      <w:r>
        <w:rPr>
          <w:rFonts w:hint="eastAsia"/>
        </w:rPr>
        <w:t>110</w:t>
      </w:r>
      <w:r>
        <w:rPr>
          <w:rFonts w:hint="eastAsia"/>
        </w:rPr>
        <w:t>）与事件</w:t>
      </w:r>
      <w:r>
        <w:t xml:space="preserve"> 4 </w:t>
      </w:r>
      <w:r>
        <w:rPr>
          <w:rFonts w:hint="eastAsia"/>
        </w:rPr>
        <w:t>（</w:t>
      </w:r>
      <w:r>
        <w:rPr>
          <w:rFonts w:hint="eastAsia"/>
        </w:rPr>
        <w:t>2025</w:t>
      </w:r>
      <w:r>
        <w:t xml:space="preserve"> </w:t>
      </w:r>
      <w:r>
        <w:rPr>
          <w:rFonts w:hint="eastAsia"/>
        </w:rPr>
        <w:t>年积日</w:t>
      </w:r>
      <w:r>
        <w:t xml:space="preserve"> </w:t>
      </w:r>
      <w:r>
        <w:rPr>
          <w:rFonts w:hint="eastAsia"/>
        </w:rPr>
        <w:t>121</w:t>
      </w:r>
      <w:r>
        <w:rPr>
          <w:rFonts w:hint="eastAsia"/>
        </w:rPr>
        <w:t>–</w:t>
      </w:r>
      <w:r>
        <w:rPr>
          <w:rFonts w:hint="eastAsia"/>
        </w:rPr>
        <w:t>134</w:t>
      </w:r>
      <w:r>
        <w:rPr>
          <w:rFonts w:hint="eastAsia"/>
        </w:rPr>
        <w:t>），模拟了完全陌生的端到端真实监测场景。</w:t>
      </w:r>
    </w:p>
    <w:tbl>
      <w:tblPr>
        <w:tblStyle w:val="Table"/>
        <w:tblW w:w="0" w:type="auto"/>
        <w:jc w:val="center"/>
        <w:tblLook w:val="0600" w:firstRow="0" w:lastRow="0" w:firstColumn="0" w:lastColumn="0" w:noHBand="1" w:noVBand="1"/>
      </w:tblPr>
      <w:tblGrid>
        <w:gridCol w:w="849"/>
      </w:tblGrid>
      <w:tr w:rsidR="00E86E0E" w:rsidTr="00C70742">
        <w:trPr>
          <w:jc w:val="center"/>
        </w:trPr>
        <w:tc>
          <w:tcPr>
            <w:tcW w:w="0" w:type="auto"/>
          </w:tcPr>
          <w:p w:rsidR="00E86E0E" w:rsidRDefault="00E86E0E" w:rsidP="00C70742">
            <w:pPr>
              <w:jc w:val="center"/>
            </w:pPr>
            <w:bookmarkStart w:id="122" w:name="fig:dlfpd_t3ROC"/>
            <w:r>
              <w:t xml:space="preserve">image </w:t>
            </w:r>
          </w:p>
        </w:tc>
      </w:tr>
      <w:tr w:rsidR="00E86E0E" w:rsidTr="00C70742">
        <w:trPr>
          <w:jc w:val="center"/>
        </w:trPr>
        <w:tc>
          <w:tcPr>
            <w:tcW w:w="0" w:type="auto"/>
          </w:tcPr>
          <w:p w:rsidR="00E86E0E" w:rsidRDefault="00E86E0E" w:rsidP="00C70742">
            <w:pPr>
              <w:jc w:val="center"/>
            </w:pPr>
            <w:bookmarkStart w:id="123" w:name="fig:dlfpd_t3Mat"/>
            <w:bookmarkEnd w:id="122"/>
            <w:r>
              <w:t xml:space="preserve">image </w:t>
            </w:r>
          </w:p>
        </w:tc>
      </w:tr>
    </w:tbl>
    <w:bookmarkEnd w:id="123"/>
    <w:p w:rsidR="00E86E0E" w:rsidRDefault="00E86E0E" w:rsidP="00E86E0E">
      <w:pPr>
        <w:pStyle w:val="BodyText"/>
      </w:pPr>
      <w:r>
        <w:rPr>
          <w:rFonts w:hint="eastAsia"/>
        </w:rPr>
        <w:t>实验结果显示，尽管各项性能指标相较于测试集</w:t>
      </w:r>
      <w:r>
        <w:t xml:space="preserve"> I </w:t>
      </w:r>
      <w:r>
        <w:rPr>
          <w:rFonts w:hint="eastAsia"/>
        </w:rPr>
        <w:t>和</w:t>
      </w:r>
      <w:r>
        <w:t xml:space="preserve"> II </w:t>
      </w:r>
      <w:r>
        <w:rPr>
          <w:rFonts w:hint="eastAsia"/>
        </w:rPr>
        <w:t>出现了轻微的回落，但整体表现依然维持在极高水平。如表</w:t>
      </w:r>
      <w:r>
        <w:t xml:space="preserve"> 2 </w:t>
      </w:r>
      <w:r>
        <w:rPr>
          <w:rFonts w:hint="eastAsia"/>
        </w:rPr>
        <w:t>所示，测试集</w:t>
      </w:r>
      <w:r>
        <w:t xml:space="preserve"> III </w:t>
      </w:r>
      <w:r>
        <w:rPr>
          <w:rFonts w:hint="eastAsia"/>
        </w:rPr>
        <w:t>的总体准确率为</w:t>
      </w:r>
      <w:r>
        <w:t xml:space="preserve"> </w:t>
      </w:r>
      <w:r>
        <w:rPr>
          <w:rFonts w:hint="eastAsia"/>
        </w:rPr>
        <w:t>99.73%</w:t>
      </w:r>
      <w:r>
        <w:rPr>
          <w:rFonts w:hint="eastAsia"/>
        </w:rPr>
        <w:t>，</w:t>
      </w:r>
      <w:r>
        <w:rPr>
          <w:rFonts w:hint="eastAsia"/>
        </w:rPr>
        <w:t>F1</w:t>
      </w:r>
      <w:r>
        <w:t xml:space="preserve"> </w:t>
      </w:r>
      <w:r>
        <w:rPr>
          <w:rFonts w:hint="eastAsia"/>
        </w:rPr>
        <w:t>分数为</w:t>
      </w:r>
      <w:r>
        <w:t xml:space="preserve"> </w:t>
      </w:r>
      <w:r>
        <w:rPr>
          <w:rFonts w:hint="eastAsia"/>
        </w:rPr>
        <w:t>0.9979</w:t>
      </w:r>
      <w:r>
        <w:rPr>
          <w:rFonts w:hint="eastAsia"/>
        </w:rPr>
        <w:t>。与测试集</w:t>
      </w:r>
      <w:r>
        <w:t xml:space="preserve"> </w:t>
      </w:r>
      <w:r>
        <w:rPr>
          <w:rFonts w:hint="eastAsia"/>
        </w:rPr>
        <w:t>2</w:t>
      </w:r>
      <w:r>
        <w:rPr>
          <w:rFonts w:hint="eastAsia"/>
        </w:rPr>
        <w:t>（准确率</w:t>
      </w:r>
      <w:r>
        <w:t xml:space="preserve"> </w:t>
      </w:r>
      <w:r>
        <w:rPr>
          <w:rFonts w:hint="eastAsia"/>
        </w:rPr>
        <w:t>99.92%</w:t>
      </w:r>
      <w:r>
        <w:rPr>
          <w:rFonts w:hint="eastAsia"/>
        </w:rPr>
        <w:t>，</w:t>
      </w:r>
      <w:r>
        <w:rPr>
          <w:rFonts w:hint="eastAsia"/>
        </w:rPr>
        <w:t>F1</w:t>
      </w:r>
      <w:r>
        <w:t xml:space="preserve"> </w:t>
      </w:r>
      <w:r>
        <w:rPr>
          <w:rFonts w:hint="eastAsia"/>
        </w:rPr>
        <w:t>0.9994</w:t>
      </w:r>
      <w:r>
        <w:rPr>
          <w:rFonts w:hint="eastAsia"/>
        </w:rPr>
        <w:t>）相比，虽然出现了约</w:t>
      </w:r>
      <w:r>
        <w:t xml:space="preserve"> 0.2% </w:t>
      </w:r>
      <w:r>
        <w:rPr>
          <w:rFonts w:hint="eastAsia"/>
        </w:rPr>
        <w:t>的性能下降，但这在预期范围之内。这种下降主要归因于同时引入的未知测站硬件偏差和不同时段环境变化所带来的双重偏移。即便如此，超过</w:t>
      </w:r>
      <w:r>
        <w:t xml:space="preserve"> 99.7% </w:t>
      </w:r>
      <w:r>
        <w:rPr>
          <w:rFonts w:hint="eastAsia"/>
        </w:rPr>
        <w:t>的综合性能指标依然远超传统人工观测或简单阈值检测方法，表明深度学习模型成功学习到了独立于特定时空背景的</w:t>
      </w:r>
      <w:r>
        <w:t xml:space="preserve"> GNSS </w:t>
      </w:r>
      <w:r>
        <w:rPr>
          <w:rFonts w:hint="eastAsia"/>
        </w:rPr>
        <w:t>信号本质特征，具备在真实应用场景中部署的潜力。</w:t>
      </w:r>
    </w:p>
    <w:tbl>
      <w:tblPr>
        <w:tblStyle w:val="Table"/>
        <w:tblW w:w="0" w:type="auto"/>
        <w:tblLook w:val="0020" w:firstRow="1" w:lastRow="0" w:firstColumn="0" w:lastColumn="0" w:noHBand="0" w:noVBand="0"/>
      </w:tblPr>
      <w:tblGrid>
        <w:gridCol w:w="1176"/>
        <w:gridCol w:w="936"/>
        <w:gridCol w:w="936"/>
        <w:gridCol w:w="936"/>
        <w:gridCol w:w="1190"/>
        <w:gridCol w:w="1249"/>
      </w:tblGrid>
      <w:tr w:rsidR="00E86E0E" w:rsidTr="00C70742">
        <w:trPr>
          <w:cnfStyle w:val="100000000000" w:firstRow="1" w:lastRow="0" w:firstColumn="0" w:lastColumn="0" w:oddVBand="0" w:evenVBand="0" w:oddHBand="0" w:evenHBand="0" w:firstRowFirstColumn="0" w:firstRowLastColumn="0" w:lastRowFirstColumn="0" w:lastRowLastColumn="0"/>
          <w:tblHeader/>
        </w:trPr>
        <w:tc>
          <w:tcPr>
            <w:tcW w:w="0" w:type="auto"/>
          </w:tcPr>
          <w:p w:rsidR="00E86E0E" w:rsidRDefault="00E86E0E" w:rsidP="00C70742">
            <w:pPr>
              <w:pStyle w:val="Compact"/>
            </w:pPr>
            <w:r>
              <w:rPr>
                <w:rFonts w:hint="eastAsia"/>
                <w:b/>
                <w:bCs/>
              </w:rPr>
              <w:t>卫星编号</w:t>
            </w:r>
          </w:p>
        </w:tc>
        <w:tc>
          <w:tcPr>
            <w:tcW w:w="0" w:type="auto"/>
          </w:tcPr>
          <w:p w:rsidR="00E86E0E" w:rsidRDefault="00E86E0E" w:rsidP="00C70742">
            <w:pPr>
              <w:pStyle w:val="Compact"/>
            </w:pPr>
            <w:r>
              <w:rPr>
                <w:rFonts w:hint="eastAsia"/>
                <w:b/>
                <w:bCs/>
              </w:rPr>
              <w:t>准确率</w:t>
            </w:r>
          </w:p>
        </w:tc>
        <w:tc>
          <w:tcPr>
            <w:tcW w:w="0" w:type="auto"/>
          </w:tcPr>
          <w:p w:rsidR="00E86E0E" w:rsidRDefault="00E86E0E" w:rsidP="00C70742">
            <w:pPr>
              <w:pStyle w:val="Compact"/>
            </w:pPr>
            <w:r>
              <w:rPr>
                <w:rFonts w:hint="eastAsia"/>
                <w:b/>
                <w:bCs/>
              </w:rPr>
              <w:t>精确率</w:t>
            </w:r>
          </w:p>
        </w:tc>
        <w:tc>
          <w:tcPr>
            <w:tcW w:w="0" w:type="auto"/>
          </w:tcPr>
          <w:p w:rsidR="00E86E0E" w:rsidRDefault="00E86E0E" w:rsidP="00C70742">
            <w:pPr>
              <w:pStyle w:val="Compact"/>
            </w:pPr>
            <w:r>
              <w:rPr>
                <w:rFonts w:hint="eastAsia"/>
                <w:b/>
                <w:bCs/>
              </w:rPr>
              <w:t>召回率</w:t>
            </w:r>
          </w:p>
        </w:tc>
        <w:tc>
          <w:tcPr>
            <w:tcW w:w="0" w:type="auto"/>
          </w:tcPr>
          <w:p w:rsidR="00E86E0E" w:rsidRDefault="00E86E0E" w:rsidP="00C70742">
            <w:pPr>
              <w:pStyle w:val="Compact"/>
            </w:pPr>
            <w:r>
              <w:rPr>
                <w:b/>
                <w:bCs/>
              </w:rPr>
              <w:t>F1-Score</w:t>
            </w:r>
          </w:p>
        </w:tc>
        <w:tc>
          <w:tcPr>
            <w:tcW w:w="0" w:type="auto"/>
          </w:tcPr>
          <w:p w:rsidR="00E86E0E" w:rsidRDefault="00E86E0E" w:rsidP="00C70742">
            <w:pPr>
              <w:pStyle w:val="Compact"/>
            </w:pPr>
            <w:r>
              <w:rPr>
                <w:b/>
                <w:bCs/>
              </w:rPr>
              <w:t>ROC AUC</w:t>
            </w:r>
          </w:p>
        </w:tc>
      </w:tr>
      <w:tr w:rsidR="00E86E0E" w:rsidTr="00C70742">
        <w:tc>
          <w:tcPr>
            <w:tcW w:w="0" w:type="auto"/>
          </w:tcPr>
          <w:p w:rsidR="00E86E0E" w:rsidRDefault="00E86E0E" w:rsidP="00C70742">
            <w:pPr>
              <w:pStyle w:val="Compact"/>
            </w:pPr>
            <w:r>
              <w:t>G01</w:t>
            </w:r>
          </w:p>
        </w:tc>
        <w:tc>
          <w:tcPr>
            <w:tcW w:w="0" w:type="auto"/>
          </w:tcPr>
          <w:p w:rsidR="00E86E0E" w:rsidRDefault="00E86E0E" w:rsidP="00C70742">
            <w:pPr>
              <w:pStyle w:val="Compact"/>
            </w:pPr>
            <w:r>
              <w:t>0.9982</w:t>
            </w:r>
          </w:p>
        </w:tc>
        <w:tc>
          <w:tcPr>
            <w:tcW w:w="0" w:type="auto"/>
          </w:tcPr>
          <w:p w:rsidR="00E86E0E" w:rsidRDefault="00E86E0E" w:rsidP="00C70742">
            <w:pPr>
              <w:pStyle w:val="Compact"/>
            </w:pPr>
            <w:r>
              <w:t>0.9994</w:t>
            </w:r>
          </w:p>
        </w:tc>
        <w:tc>
          <w:tcPr>
            <w:tcW w:w="0" w:type="auto"/>
          </w:tcPr>
          <w:p w:rsidR="00E86E0E" w:rsidRDefault="00E86E0E" w:rsidP="00C70742">
            <w:pPr>
              <w:pStyle w:val="Compact"/>
            </w:pPr>
            <w:r>
              <w:t>0.9978</w:t>
            </w:r>
          </w:p>
        </w:tc>
        <w:tc>
          <w:tcPr>
            <w:tcW w:w="0" w:type="auto"/>
          </w:tcPr>
          <w:p w:rsidR="00E86E0E" w:rsidRDefault="00E86E0E" w:rsidP="00C70742">
            <w:pPr>
              <w:pStyle w:val="Compact"/>
            </w:pPr>
            <w:r>
              <w:t>0.9986</w:t>
            </w:r>
          </w:p>
        </w:tc>
        <w:tc>
          <w:tcPr>
            <w:tcW w:w="0" w:type="auto"/>
          </w:tcPr>
          <w:p w:rsidR="00E86E0E" w:rsidRDefault="00E86E0E" w:rsidP="00C70742">
            <w:pPr>
              <w:pStyle w:val="Compact"/>
            </w:pPr>
            <w:r>
              <w:t>0.9984</w:t>
            </w:r>
          </w:p>
        </w:tc>
      </w:tr>
      <w:tr w:rsidR="00E86E0E" w:rsidTr="00C70742">
        <w:tc>
          <w:tcPr>
            <w:tcW w:w="0" w:type="auto"/>
          </w:tcPr>
          <w:p w:rsidR="00E86E0E" w:rsidRDefault="00E86E0E" w:rsidP="00C70742">
            <w:pPr>
              <w:pStyle w:val="Compact"/>
            </w:pPr>
            <w:r>
              <w:t>G03</w:t>
            </w:r>
          </w:p>
        </w:tc>
        <w:tc>
          <w:tcPr>
            <w:tcW w:w="0" w:type="auto"/>
          </w:tcPr>
          <w:p w:rsidR="00E86E0E" w:rsidRDefault="00E86E0E" w:rsidP="00C70742">
            <w:pPr>
              <w:pStyle w:val="Compact"/>
            </w:pPr>
            <w:r>
              <w:t>0.9917</w:t>
            </w:r>
          </w:p>
        </w:tc>
        <w:tc>
          <w:tcPr>
            <w:tcW w:w="0" w:type="auto"/>
          </w:tcPr>
          <w:p w:rsidR="00E86E0E" w:rsidRDefault="00E86E0E" w:rsidP="00C70742">
            <w:pPr>
              <w:pStyle w:val="Compact"/>
            </w:pPr>
            <w:r>
              <w:t>1.0000</w:t>
            </w:r>
          </w:p>
        </w:tc>
        <w:tc>
          <w:tcPr>
            <w:tcW w:w="0" w:type="auto"/>
          </w:tcPr>
          <w:p w:rsidR="00E86E0E" w:rsidRDefault="00E86E0E" w:rsidP="00C70742">
            <w:pPr>
              <w:pStyle w:val="Compact"/>
            </w:pPr>
            <w:r>
              <w:t>0.9887</w:t>
            </w:r>
          </w:p>
        </w:tc>
        <w:tc>
          <w:tcPr>
            <w:tcW w:w="0" w:type="auto"/>
          </w:tcPr>
          <w:p w:rsidR="00E86E0E" w:rsidRDefault="00E86E0E" w:rsidP="00C70742">
            <w:pPr>
              <w:pStyle w:val="Compact"/>
            </w:pPr>
            <w:r>
              <w:t>0.9943</w:t>
            </w:r>
          </w:p>
        </w:tc>
        <w:tc>
          <w:tcPr>
            <w:tcW w:w="0" w:type="auto"/>
          </w:tcPr>
          <w:p w:rsidR="00E86E0E" w:rsidRDefault="00E86E0E" w:rsidP="00C70742">
            <w:pPr>
              <w:pStyle w:val="Compact"/>
            </w:pPr>
            <w:r>
              <w:t>0.9972</w:t>
            </w:r>
          </w:p>
        </w:tc>
      </w:tr>
      <w:tr w:rsidR="00E86E0E" w:rsidTr="00C70742">
        <w:tc>
          <w:tcPr>
            <w:tcW w:w="0" w:type="auto"/>
          </w:tcPr>
          <w:p w:rsidR="00E86E0E" w:rsidRDefault="00E86E0E" w:rsidP="00C70742">
            <w:pPr>
              <w:pStyle w:val="Compact"/>
            </w:pPr>
            <w:r>
              <w:t>G05</w:t>
            </w:r>
          </w:p>
        </w:tc>
        <w:tc>
          <w:tcPr>
            <w:tcW w:w="0" w:type="auto"/>
          </w:tcPr>
          <w:p w:rsidR="00E86E0E" w:rsidRDefault="00E86E0E" w:rsidP="00C70742">
            <w:pPr>
              <w:pStyle w:val="Compact"/>
            </w:pPr>
            <w:r>
              <w:t>0.9987</w:t>
            </w:r>
          </w:p>
        </w:tc>
        <w:tc>
          <w:tcPr>
            <w:tcW w:w="0" w:type="auto"/>
          </w:tcPr>
          <w:p w:rsidR="00E86E0E" w:rsidRDefault="00E86E0E" w:rsidP="00C70742">
            <w:pPr>
              <w:pStyle w:val="Compact"/>
            </w:pPr>
            <w:r>
              <w:t>0.9994</w:t>
            </w:r>
          </w:p>
        </w:tc>
        <w:tc>
          <w:tcPr>
            <w:tcW w:w="0" w:type="auto"/>
          </w:tcPr>
          <w:p w:rsidR="00E86E0E" w:rsidRDefault="00E86E0E" w:rsidP="00C70742">
            <w:pPr>
              <w:pStyle w:val="Compact"/>
            </w:pPr>
            <w:r>
              <w:t>0.9984</w:t>
            </w:r>
          </w:p>
        </w:tc>
        <w:tc>
          <w:tcPr>
            <w:tcW w:w="0" w:type="auto"/>
          </w:tcPr>
          <w:p w:rsidR="00E86E0E" w:rsidRDefault="00E86E0E" w:rsidP="00C70742">
            <w:pPr>
              <w:pStyle w:val="Compact"/>
            </w:pPr>
            <w:r>
              <w:t>0.9989</w:t>
            </w:r>
          </w:p>
        </w:tc>
        <w:tc>
          <w:tcPr>
            <w:tcW w:w="0" w:type="auto"/>
          </w:tcPr>
          <w:p w:rsidR="00E86E0E" w:rsidRDefault="00E86E0E" w:rsidP="00C70742">
            <w:pPr>
              <w:pStyle w:val="Compact"/>
            </w:pPr>
            <w:r>
              <w:t>0.9987</w:t>
            </w:r>
          </w:p>
        </w:tc>
      </w:tr>
      <w:tr w:rsidR="00E86E0E" w:rsidTr="00C70742">
        <w:tc>
          <w:tcPr>
            <w:tcW w:w="0" w:type="auto"/>
          </w:tcPr>
          <w:p w:rsidR="00E86E0E" w:rsidRDefault="00E86E0E" w:rsidP="00C70742">
            <w:pPr>
              <w:pStyle w:val="Compact"/>
            </w:pPr>
            <w:r>
              <w:t>G06</w:t>
            </w:r>
          </w:p>
        </w:tc>
        <w:tc>
          <w:tcPr>
            <w:tcW w:w="0" w:type="auto"/>
          </w:tcPr>
          <w:p w:rsidR="00E86E0E" w:rsidRDefault="00E86E0E" w:rsidP="00C70742">
            <w:pPr>
              <w:pStyle w:val="Compact"/>
            </w:pPr>
            <w:r>
              <w:t>0.9976</w:t>
            </w:r>
          </w:p>
        </w:tc>
        <w:tc>
          <w:tcPr>
            <w:tcW w:w="0" w:type="auto"/>
          </w:tcPr>
          <w:p w:rsidR="00E86E0E" w:rsidRDefault="00E86E0E" w:rsidP="00C70742">
            <w:pPr>
              <w:pStyle w:val="Compact"/>
            </w:pPr>
            <w:r>
              <w:t>0.9968</w:t>
            </w:r>
          </w:p>
        </w:tc>
        <w:tc>
          <w:tcPr>
            <w:tcW w:w="0" w:type="auto"/>
          </w:tcPr>
          <w:p w:rsidR="00E86E0E" w:rsidRDefault="00E86E0E" w:rsidP="00C70742">
            <w:pPr>
              <w:pStyle w:val="Compact"/>
            </w:pPr>
            <w:r>
              <w:t>0.9995</w:t>
            </w:r>
          </w:p>
        </w:tc>
        <w:tc>
          <w:tcPr>
            <w:tcW w:w="0" w:type="auto"/>
          </w:tcPr>
          <w:p w:rsidR="00E86E0E" w:rsidRDefault="00E86E0E" w:rsidP="00C70742">
            <w:pPr>
              <w:pStyle w:val="Compact"/>
            </w:pPr>
            <w:r>
              <w:t>0.9981</w:t>
            </w:r>
          </w:p>
        </w:tc>
        <w:tc>
          <w:tcPr>
            <w:tcW w:w="0" w:type="auto"/>
          </w:tcPr>
          <w:p w:rsidR="00E86E0E" w:rsidRDefault="00E86E0E" w:rsidP="00C70742">
            <w:pPr>
              <w:pStyle w:val="Compact"/>
            </w:pPr>
            <w:r>
              <w:t>0.9954</w:t>
            </w:r>
          </w:p>
        </w:tc>
      </w:tr>
      <w:tr w:rsidR="00E86E0E" w:rsidTr="00C70742">
        <w:tc>
          <w:tcPr>
            <w:tcW w:w="0" w:type="auto"/>
          </w:tcPr>
          <w:p w:rsidR="00E86E0E" w:rsidRDefault="00E86E0E" w:rsidP="00C70742">
            <w:pPr>
              <w:pStyle w:val="Compact"/>
            </w:pPr>
            <w:r>
              <w:t>G07</w:t>
            </w:r>
          </w:p>
        </w:tc>
        <w:tc>
          <w:tcPr>
            <w:tcW w:w="0" w:type="auto"/>
          </w:tcPr>
          <w:p w:rsidR="00E86E0E" w:rsidRDefault="00E86E0E" w:rsidP="00C70742">
            <w:pPr>
              <w:pStyle w:val="Compact"/>
            </w:pPr>
            <w:r>
              <w:t>0.9927</w:t>
            </w:r>
          </w:p>
        </w:tc>
        <w:tc>
          <w:tcPr>
            <w:tcW w:w="0" w:type="auto"/>
          </w:tcPr>
          <w:p w:rsidR="00E86E0E" w:rsidRDefault="00E86E0E" w:rsidP="00C70742">
            <w:pPr>
              <w:pStyle w:val="Compact"/>
            </w:pPr>
            <w:r>
              <w:t>1.0000</w:t>
            </w:r>
          </w:p>
        </w:tc>
        <w:tc>
          <w:tcPr>
            <w:tcW w:w="0" w:type="auto"/>
          </w:tcPr>
          <w:p w:rsidR="00E86E0E" w:rsidRDefault="00E86E0E" w:rsidP="00C70742">
            <w:pPr>
              <w:pStyle w:val="Compact"/>
            </w:pPr>
            <w:r>
              <w:t>0.9888</w:t>
            </w:r>
          </w:p>
        </w:tc>
        <w:tc>
          <w:tcPr>
            <w:tcW w:w="0" w:type="auto"/>
          </w:tcPr>
          <w:p w:rsidR="00E86E0E" w:rsidRDefault="00E86E0E" w:rsidP="00C70742">
            <w:pPr>
              <w:pStyle w:val="Compact"/>
            </w:pPr>
            <w:r>
              <w:t>0.9944</w:t>
            </w:r>
          </w:p>
        </w:tc>
        <w:tc>
          <w:tcPr>
            <w:tcW w:w="0" w:type="auto"/>
          </w:tcPr>
          <w:p w:rsidR="00E86E0E" w:rsidRDefault="00E86E0E" w:rsidP="00C70742">
            <w:pPr>
              <w:pStyle w:val="Compact"/>
            </w:pPr>
            <w:r>
              <w:t>0.9975</w:t>
            </w:r>
          </w:p>
        </w:tc>
      </w:tr>
      <w:tr w:rsidR="00E86E0E" w:rsidTr="00C70742">
        <w:tc>
          <w:tcPr>
            <w:tcW w:w="0" w:type="auto"/>
          </w:tcPr>
          <w:p w:rsidR="00E86E0E" w:rsidRDefault="00E86E0E" w:rsidP="00C70742">
            <w:pPr>
              <w:pStyle w:val="Compact"/>
            </w:pPr>
            <w:r>
              <w:t>G08</w:t>
            </w:r>
          </w:p>
        </w:tc>
        <w:tc>
          <w:tcPr>
            <w:tcW w:w="0" w:type="auto"/>
          </w:tcPr>
          <w:p w:rsidR="00E86E0E" w:rsidRDefault="00E86E0E" w:rsidP="00C70742">
            <w:pPr>
              <w:pStyle w:val="Compact"/>
            </w:pPr>
            <w:r>
              <w:t>0.9929</w:t>
            </w:r>
          </w:p>
        </w:tc>
        <w:tc>
          <w:tcPr>
            <w:tcW w:w="0" w:type="auto"/>
          </w:tcPr>
          <w:p w:rsidR="00E86E0E" w:rsidRDefault="00E86E0E" w:rsidP="00C70742">
            <w:pPr>
              <w:pStyle w:val="Compact"/>
            </w:pPr>
            <w:r>
              <w:t>0.9908</w:t>
            </w:r>
          </w:p>
        </w:tc>
        <w:tc>
          <w:tcPr>
            <w:tcW w:w="0" w:type="auto"/>
          </w:tcPr>
          <w:p w:rsidR="00E86E0E" w:rsidRDefault="00E86E0E" w:rsidP="00C70742">
            <w:pPr>
              <w:pStyle w:val="Compact"/>
            </w:pPr>
            <w:r>
              <w:t>0.9989</w:t>
            </w:r>
          </w:p>
        </w:tc>
        <w:tc>
          <w:tcPr>
            <w:tcW w:w="0" w:type="auto"/>
          </w:tcPr>
          <w:p w:rsidR="00E86E0E" w:rsidRDefault="00E86E0E" w:rsidP="00C70742">
            <w:pPr>
              <w:pStyle w:val="Compact"/>
            </w:pPr>
            <w:r>
              <w:t>0.9948</w:t>
            </w:r>
          </w:p>
        </w:tc>
        <w:tc>
          <w:tcPr>
            <w:tcW w:w="0" w:type="auto"/>
          </w:tcPr>
          <w:p w:rsidR="00E86E0E" w:rsidRDefault="00E86E0E" w:rsidP="00C70742">
            <w:pPr>
              <w:pStyle w:val="Compact"/>
            </w:pPr>
            <w:r>
              <w:t>0.9812</w:t>
            </w:r>
          </w:p>
        </w:tc>
      </w:tr>
      <w:tr w:rsidR="00E86E0E" w:rsidTr="00C70742">
        <w:tc>
          <w:tcPr>
            <w:tcW w:w="0" w:type="auto"/>
          </w:tcPr>
          <w:p w:rsidR="00E86E0E" w:rsidRDefault="00E86E0E" w:rsidP="00C70742">
            <w:pPr>
              <w:pStyle w:val="Compact"/>
            </w:pPr>
            <w:r>
              <w:t>G09</w:t>
            </w:r>
          </w:p>
        </w:tc>
        <w:tc>
          <w:tcPr>
            <w:tcW w:w="0" w:type="auto"/>
          </w:tcPr>
          <w:p w:rsidR="00E86E0E" w:rsidRDefault="00E86E0E" w:rsidP="00C70742">
            <w:pPr>
              <w:pStyle w:val="Compact"/>
            </w:pPr>
            <w:r>
              <w:t>0.9997</w:t>
            </w:r>
          </w:p>
        </w:tc>
        <w:tc>
          <w:tcPr>
            <w:tcW w:w="0" w:type="auto"/>
          </w:tcPr>
          <w:p w:rsidR="00E86E0E" w:rsidRDefault="00E86E0E" w:rsidP="00C70742">
            <w:pPr>
              <w:pStyle w:val="Compact"/>
            </w:pPr>
            <w:r>
              <w:t>0.9998</w:t>
            </w:r>
          </w:p>
        </w:tc>
        <w:tc>
          <w:tcPr>
            <w:tcW w:w="0" w:type="auto"/>
          </w:tcPr>
          <w:p w:rsidR="00E86E0E" w:rsidRDefault="00E86E0E" w:rsidP="00C70742">
            <w:pPr>
              <w:pStyle w:val="Compact"/>
            </w:pPr>
            <w:r>
              <w:t>0.9998</w:t>
            </w:r>
          </w:p>
        </w:tc>
        <w:tc>
          <w:tcPr>
            <w:tcW w:w="0" w:type="auto"/>
          </w:tcPr>
          <w:p w:rsidR="00E86E0E" w:rsidRDefault="00E86E0E" w:rsidP="00C70742">
            <w:pPr>
              <w:pStyle w:val="Compact"/>
            </w:pPr>
            <w:r>
              <w:t>0.9998</w:t>
            </w:r>
          </w:p>
        </w:tc>
        <w:tc>
          <w:tcPr>
            <w:tcW w:w="0" w:type="auto"/>
          </w:tcPr>
          <w:p w:rsidR="00E86E0E" w:rsidRDefault="00E86E0E" w:rsidP="00C70742">
            <w:pPr>
              <w:pStyle w:val="Compact"/>
            </w:pPr>
            <w:r>
              <w:t>0.9996</w:t>
            </w:r>
          </w:p>
        </w:tc>
      </w:tr>
      <w:tr w:rsidR="00E86E0E" w:rsidTr="00C70742">
        <w:tc>
          <w:tcPr>
            <w:tcW w:w="0" w:type="auto"/>
          </w:tcPr>
          <w:p w:rsidR="00E86E0E" w:rsidRDefault="00E86E0E" w:rsidP="00C70742">
            <w:pPr>
              <w:pStyle w:val="Compact"/>
            </w:pPr>
            <w:r>
              <w:t>G10</w:t>
            </w:r>
          </w:p>
        </w:tc>
        <w:tc>
          <w:tcPr>
            <w:tcW w:w="0" w:type="auto"/>
          </w:tcPr>
          <w:p w:rsidR="00E86E0E" w:rsidRDefault="00E86E0E" w:rsidP="00C70742">
            <w:pPr>
              <w:pStyle w:val="Compact"/>
            </w:pPr>
            <w:r>
              <w:t>0.9993</w:t>
            </w:r>
          </w:p>
        </w:tc>
        <w:tc>
          <w:tcPr>
            <w:tcW w:w="0" w:type="auto"/>
          </w:tcPr>
          <w:p w:rsidR="00E86E0E" w:rsidRDefault="00E86E0E" w:rsidP="00C70742">
            <w:pPr>
              <w:pStyle w:val="Compact"/>
            </w:pPr>
            <w:r>
              <w:t>1.0000</w:t>
            </w:r>
          </w:p>
        </w:tc>
        <w:tc>
          <w:tcPr>
            <w:tcW w:w="0" w:type="auto"/>
          </w:tcPr>
          <w:p w:rsidR="00E86E0E" w:rsidRDefault="00E86E0E" w:rsidP="00C70742">
            <w:pPr>
              <w:pStyle w:val="Compact"/>
            </w:pPr>
            <w:r>
              <w:t>0.9990</w:t>
            </w:r>
          </w:p>
        </w:tc>
        <w:tc>
          <w:tcPr>
            <w:tcW w:w="0" w:type="auto"/>
          </w:tcPr>
          <w:p w:rsidR="00E86E0E" w:rsidRDefault="00E86E0E" w:rsidP="00C70742">
            <w:pPr>
              <w:pStyle w:val="Compact"/>
            </w:pPr>
            <w:r>
              <w:t>0.9995</w:t>
            </w:r>
          </w:p>
        </w:tc>
        <w:tc>
          <w:tcPr>
            <w:tcW w:w="0" w:type="auto"/>
          </w:tcPr>
          <w:p w:rsidR="00E86E0E" w:rsidRDefault="00E86E0E" w:rsidP="00C70742">
            <w:pPr>
              <w:pStyle w:val="Compact"/>
            </w:pPr>
            <w:r>
              <w:t>0.9995</w:t>
            </w:r>
          </w:p>
        </w:tc>
      </w:tr>
      <w:tr w:rsidR="00E86E0E" w:rsidTr="00C70742">
        <w:tc>
          <w:tcPr>
            <w:tcW w:w="0" w:type="auto"/>
          </w:tcPr>
          <w:p w:rsidR="00E86E0E" w:rsidRDefault="00E86E0E" w:rsidP="00C70742">
            <w:pPr>
              <w:pStyle w:val="Compact"/>
            </w:pPr>
            <w:r>
              <w:t>G12</w:t>
            </w:r>
          </w:p>
        </w:tc>
        <w:tc>
          <w:tcPr>
            <w:tcW w:w="0" w:type="auto"/>
          </w:tcPr>
          <w:p w:rsidR="00E86E0E" w:rsidRDefault="00E86E0E" w:rsidP="00C70742">
            <w:pPr>
              <w:pStyle w:val="Compact"/>
            </w:pPr>
            <w:r>
              <w:t>0.9964</w:t>
            </w:r>
          </w:p>
        </w:tc>
        <w:tc>
          <w:tcPr>
            <w:tcW w:w="0" w:type="auto"/>
          </w:tcPr>
          <w:p w:rsidR="00E86E0E" w:rsidRDefault="00E86E0E" w:rsidP="00C70742">
            <w:pPr>
              <w:pStyle w:val="Compact"/>
            </w:pPr>
            <w:r>
              <w:t>0.9963</w:t>
            </w:r>
          </w:p>
        </w:tc>
        <w:tc>
          <w:tcPr>
            <w:tcW w:w="0" w:type="auto"/>
          </w:tcPr>
          <w:p w:rsidR="00E86E0E" w:rsidRDefault="00E86E0E" w:rsidP="00C70742">
            <w:pPr>
              <w:pStyle w:val="Compact"/>
            </w:pPr>
            <w:r>
              <w:t>0.9980</w:t>
            </w:r>
          </w:p>
        </w:tc>
        <w:tc>
          <w:tcPr>
            <w:tcW w:w="0" w:type="auto"/>
          </w:tcPr>
          <w:p w:rsidR="00E86E0E" w:rsidRDefault="00E86E0E" w:rsidP="00C70742">
            <w:pPr>
              <w:pStyle w:val="Compact"/>
            </w:pPr>
            <w:r>
              <w:t>0.9971</w:t>
            </w:r>
          </w:p>
        </w:tc>
        <w:tc>
          <w:tcPr>
            <w:tcW w:w="0" w:type="auto"/>
          </w:tcPr>
          <w:p w:rsidR="00E86E0E" w:rsidRDefault="00E86E0E" w:rsidP="00C70742">
            <w:pPr>
              <w:pStyle w:val="Compact"/>
            </w:pPr>
            <w:r>
              <w:t>0.9936</w:t>
            </w:r>
          </w:p>
        </w:tc>
      </w:tr>
      <w:tr w:rsidR="00E86E0E" w:rsidTr="00C70742">
        <w:tc>
          <w:tcPr>
            <w:tcW w:w="0" w:type="auto"/>
          </w:tcPr>
          <w:p w:rsidR="00E86E0E" w:rsidRDefault="00E86E0E" w:rsidP="00C70742">
            <w:pPr>
              <w:pStyle w:val="Compact"/>
            </w:pPr>
            <w:r>
              <w:t>G15</w:t>
            </w:r>
          </w:p>
        </w:tc>
        <w:tc>
          <w:tcPr>
            <w:tcW w:w="0" w:type="auto"/>
          </w:tcPr>
          <w:p w:rsidR="00E86E0E" w:rsidRDefault="00E86E0E" w:rsidP="00C70742">
            <w:pPr>
              <w:pStyle w:val="Compact"/>
            </w:pPr>
            <w:r>
              <w:t>0.9981</w:t>
            </w:r>
          </w:p>
        </w:tc>
        <w:tc>
          <w:tcPr>
            <w:tcW w:w="0" w:type="auto"/>
          </w:tcPr>
          <w:p w:rsidR="00E86E0E" w:rsidRDefault="00E86E0E" w:rsidP="00C70742">
            <w:pPr>
              <w:pStyle w:val="Compact"/>
            </w:pPr>
            <w:r>
              <w:t>0.9995</w:t>
            </w:r>
          </w:p>
        </w:tc>
        <w:tc>
          <w:tcPr>
            <w:tcW w:w="0" w:type="auto"/>
          </w:tcPr>
          <w:p w:rsidR="00E86E0E" w:rsidRDefault="00E86E0E" w:rsidP="00C70742">
            <w:pPr>
              <w:pStyle w:val="Compact"/>
            </w:pPr>
            <w:r>
              <w:t>0.9977</w:t>
            </w:r>
          </w:p>
        </w:tc>
        <w:tc>
          <w:tcPr>
            <w:tcW w:w="0" w:type="auto"/>
          </w:tcPr>
          <w:p w:rsidR="00E86E0E" w:rsidRDefault="00E86E0E" w:rsidP="00C70742">
            <w:pPr>
              <w:pStyle w:val="Compact"/>
            </w:pPr>
            <w:r>
              <w:t>0.9986</w:t>
            </w:r>
          </w:p>
        </w:tc>
        <w:tc>
          <w:tcPr>
            <w:tcW w:w="0" w:type="auto"/>
          </w:tcPr>
          <w:p w:rsidR="00E86E0E" w:rsidRDefault="00E86E0E" w:rsidP="00C70742">
            <w:pPr>
              <w:pStyle w:val="Compact"/>
            </w:pPr>
            <w:r>
              <w:t>0.9982</w:t>
            </w:r>
          </w:p>
        </w:tc>
      </w:tr>
      <w:tr w:rsidR="00E86E0E" w:rsidTr="00C70742">
        <w:tc>
          <w:tcPr>
            <w:tcW w:w="0" w:type="auto"/>
          </w:tcPr>
          <w:p w:rsidR="00E86E0E" w:rsidRDefault="00E86E0E" w:rsidP="00C70742">
            <w:pPr>
              <w:pStyle w:val="Compact"/>
            </w:pPr>
            <w:r>
              <w:lastRenderedPageBreak/>
              <w:t>G17</w:t>
            </w:r>
          </w:p>
        </w:tc>
        <w:tc>
          <w:tcPr>
            <w:tcW w:w="0" w:type="auto"/>
          </w:tcPr>
          <w:p w:rsidR="00E86E0E" w:rsidRDefault="00E86E0E" w:rsidP="00C70742">
            <w:pPr>
              <w:pStyle w:val="Compact"/>
            </w:pPr>
            <w:r>
              <w:t>0.9977</w:t>
            </w:r>
          </w:p>
        </w:tc>
        <w:tc>
          <w:tcPr>
            <w:tcW w:w="0" w:type="auto"/>
          </w:tcPr>
          <w:p w:rsidR="00E86E0E" w:rsidRDefault="00E86E0E" w:rsidP="00C70742">
            <w:pPr>
              <w:pStyle w:val="Compact"/>
            </w:pPr>
            <w:r>
              <w:t>1.0000</w:t>
            </w:r>
          </w:p>
        </w:tc>
        <w:tc>
          <w:tcPr>
            <w:tcW w:w="0" w:type="auto"/>
          </w:tcPr>
          <w:p w:rsidR="00E86E0E" w:rsidRDefault="00E86E0E" w:rsidP="00C70742">
            <w:pPr>
              <w:pStyle w:val="Compact"/>
            </w:pPr>
            <w:r>
              <w:t>0.9968</w:t>
            </w:r>
          </w:p>
        </w:tc>
        <w:tc>
          <w:tcPr>
            <w:tcW w:w="0" w:type="auto"/>
          </w:tcPr>
          <w:p w:rsidR="00E86E0E" w:rsidRDefault="00E86E0E" w:rsidP="00C70742">
            <w:pPr>
              <w:pStyle w:val="Compact"/>
            </w:pPr>
            <w:r>
              <w:t>0.9984</w:t>
            </w:r>
          </w:p>
        </w:tc>
        <w:tc>
          <w:tcPr>
            <w:tcW w:w="0" w:type="auto"/>
          </w:tcPr>
          <w:p w:rsidR="00E86E0E" w:rsidRDefault="00E86E0E" w:rsidP="00C70742">
            <w:pPr>
              <w:pStyle w:val="Compact"/>
            </w:pPr>
            <w:r>
              <w:t>0.9995</w:t>
            </w:r>
          </w:p>
        </w:tc>
      </w:tr>
      <w:tr w:rsidR="00E86E0E" w:rsidTr="00C70742">
        <w:tc>
          <w:tcPr>
            <w:tcW w:w="0" w:type="auto"/>
          </w:tcPr>
          <w:p w:rsidR="00E86E0E" w:rsidRDefault="00E86E0E" w:rsidP="00C70742">
            <w:pPr>
              <w:pStyle w:val="Compact"/>
            </w:pPr>
            <w:r>
              <w:t>G24</w:t>
            </w:r>
          </w:p>
        </w:tc>
        <w:tc>
          <w:tcPr>
            <w:tcW w:w="0" w:type="auto"/>
          </w:tcPr>
          <w:p w:rsidR="00E86E0E" w:rsidRDefault="00E86E0E" w:rsidP="00C70742">
            <w:pPr>
              <w:pStyle w:val="Compact"/>
            </w:pPr>
            <w:r>
              <w:t>0.9990</w:t>
            </w:r>
          </w:p>
        </w:tc>
        <w:tc>
          <w:tcPr>
            <w:tcW w:w="0" w:type="auto"/>
          </w:tcPr>
          <w:p w:rsidR="00E86E0E" w:rsidRDefault="00E86E0E" w:rsidP="00C70742">
            <w:pPr>
              <w:pStyle w:val="Compact"/>
            </w:pPr>
            <w:r>
              <w:t>0.9993</w:t>
            </w:r>
          </w:p>
        </w:tc>
        <w:tc>
          <w:tcPr>
            <w:tcW w:w="0" w:type="auto"/>
          </w:tcPr>
          <w:p w:rsidR="00E86E0E" w:rsidRDefault="00E86E0E" w:rsidP="00C70742">
            <w:pPr>
              <w:pStyle w:val="Compact"/>
            </w:pPr>
            <w:r>
              <w:t>0.9990</w:t>
            </w:r>
          </w:p>
        </w:tc>
        <w:tc>
          <w:tcPr>
            <w:tcW w:w="0" w:type="auto"/>
          </w:tcPr>
          <w:p w:rsidR="00E86E0E" w:rsidRDefault="00E86E0E" w:rsidP="00C70742">
            <w:pPr>
              <w:pStyle w:val="Compact"/>
            </w:pPr>
            <w:r>
              <w:t>0.9991</w:t>
            </w:r>
          </w:p>
        </w:tc>
        <w:tc>
          <w:tcPr>
            <w:tcW w:w="0" w:type="auto"/>
          </w:tcPr>
          <w:p w:rsidR="00E86E0E" w:rsidRDefault="00E86E0E" w:rsidP="00C70742">
            <w:pPr>
              <w:pStyle w:val="Compact"/>
            </w:pPr>
            <w:r>
              <w:t>0.9983</w:t>
            </w:r>
          </w:p>
        </w:tc>
      </w:tr>
      <w:tr w:rsidR="00E86E0E" w:rsidTr="00C70742">
        <w:tc>
          <w:tcPr>
            <w:tcW w:w="0" w:type="auto"/>
          </w:tcPr>
          <w:p w:rsidR="00E86E0E" w:rsidRDefault="00E86E0E" w:rsidP="00C70742">
            <w:pPr>
              <w:pStyle w:val="Compact"/>
            </w:pPr>
            <w:r>
              <w:t>G25</w:t>
            </w:r>
          </w:p>
        </w:tc>
        <w:tc>
          <w:tcPr>
            <w:tcW w:w="0" w:type="auto"/>
          </w:tcPr>
          <w:p w:rsidR="00E86E0E" w:rsidRDefault="00E86E0E" w:rsidP="00C70742">
            <w:pPr>
              <w:pStyle w:val="Compact"/>
            </w:pPr>
            <w:r>
              <w:t>0.9994</w:t>
            </w:r>
          </w:p>
        </w:tc>
        <w:tc>
          <w:tcPr>
            <w:tcW w:w="0" w:type="auto"/>
          </w:tcPr>
          <w:p w:rsidR="00E86E0E" w:rsidRDefault="00E86E0E" w:rsidP="00C70742">
            <w:pPr>
              <w:pStyle w:val="Compact"/>
            </w:pPr>
            <w:r>
              <w:t>0.9999</w:t>
            </w:r>
          </w:p>
        </w:tc>
        <w:tc>
          <w:tcPr>
            <w:tcW w:w="0" w:type="auto"/>
          </w:tcPr>
          <w:p w:rsidR="00E86E0E" w:rsidRDefault="00E86E0E" w:rsidP="00C70742">
            <w:pPr>
              <w:pStyle w:val="Compact"/>
            </w:pPr>
            <w:r>
              <w:t>0.9991</w:t>
            </w:r>
          </w:p>
        </w:tc>
        <w:tc>
          <w:tcPr>
            <w:tcW w:w="0" w:type="auto"/>
          </w:tcPr>
          <w:p w:rsidR="00E86E0E" w:rsidRDefault="00E86E0E" w:rsidP="00C70742">
            <w:pPr>
              <w:pStyle w:val="Compact"/>
            </w:pPr>
            <w:r>
              <w:t>0.9995</w:t>
            </w:r>
          </w:p>
        </w:tc>
        <w:tc>
          <w:tcPr>
            <w:tcW w:w="0" w:type="auto"/>
          </w:tcPr>
          <w:p w:rsidR="00E86E0E" w:rsidRDefault="00E86E0E" w:rsidP="00C70742">
            <w:pPr>
              <w:pStyle w:val="Compact"/>
            </w:pPr>
            <w:r>
              <w:t>0.9993</w:t>
            </w:r>
          </w:p>
        </w:tc>
      </w:tr>
      <w:tr w:rsidR="00E86E0E" w:rsidTr="00C70742">
        <w:tc>
          <w:tcPr>
            <w:tcW w:w="0" w:type="auto"/>
          </w:tcPr>
          <w:p w:rsidR="00E86E0E" w:rsidRDefault="00E86E0E" w:rsidP="00C70742">
            <w:pPr>
              <w:pStyle w:val="Compact"/>
            </w:pPr>
            <w:r>
              <w:t>G26</w:t>
            </w:r>
          </w:p>
        </w:tc>
        <w:tc>
          <w:tcPr>
            <w:tcW w:w="0" w:type="auto"/>
          </w:tcPr>
          <w:p w:rsidR="00E86E0E" w:rsidRDefault="00E86E0E" w:rsidP="00C70742">
            <w:pPr>
              <w:pStyle w:val="Compact"/>
            </w:pPr>
            <w:r>
              <w:t>0.9977</w:t>
            </w:r>
          </w:p>
        </w:tc>
        <w:tc>
          <w:tcPr>
            <w:tcW w:w="0" w:type="auto"/>
          </w:tcPr>
          <w:p w:rsidR="00E86E0E" w:rsidRDefault="00E86E0E" w:rsidP="00C70742">
            <w:pPr>
              <w:pStyle w:val="Compact"/>
            </w:pPr>
            <w:r>
              <w:t>0.9994</w:t>
            </w:r>
          </w:p>
        </w:tc>
        <w:tc>
          <w:tcPr>
            <w:tcW w:w="0" w:type="auto"/>
          </w:tcPr>
          <w:p w:rsidR="00E86E0E" w:rsidRDefault="00E86E0E" w:rsidP="00C70742">
            <w:pPr>
              <w:pStyle w:val="Compact"/>
            </w:pPr>
            <w:r>
              <w:t>0.9966</w:t>
            </w:r>
          </w:p>
        </w:tc>
        <w:tc>
          <w:tcPr>
            <w:tcW w:w="0" w:type="auto"/>
          </w:tcPr>
          <w:p w:rsidR="00E86E0E" w:rsidRDefault="00E86E0E" w:rsidP="00C70742">
            <w:pPr>
              <w:pStyle w:val="Compact"/>
            </w:pPr>
            <w:r>
              <w:t>0.9980</w:t>
            </w:r>
          </w:p>
        </w:tc>
        <w:tc>
          <w:tcPr>
            <w:tcW w:w="0" w:type="auto"/>
          </w:tcPr>
          <w:p w:rsidR="00E86E0E" w:rsidRDefault="00E86E0E" w:rsidP="00C70742">
            <w:pPr>
              <w:pStyle w:val="Compact"/>
            </w:pPr>
            <w:r>
              <w:t>0.9987</w:t>
            </w:r>
          </w:p>
        </w:tc>
      </w:tr>
      <w:tr w:rsidR="00E86E0E" w:rsidTr="00C70742">
        <w:tc>
          <w:tcPr>
            <w:tcW w:w="0" w:type="auto"/>
          </w:tcPr>
          <w:p w:rsidR="00E86E0E" w:rsidRDefault="00E86E0E" w:rsidP="00C70742">
            <w:pPr>
              <w:pStyle w:val="Compact"/>
            </w:pPr>
            <w:r>
              <w:t>G27</w:t>
            </w:r>
          </w:p>
        </w:tc>
        <w:tc>
          <w:tcPr>
            <w:tcW w:w="0" w:type="auto"/>
          </w:tcPr>
          <w:p w:rsidR="00E86E0E" w:rsidRDefault="00E86E0E" w:rsidP="00C70742">
            <w:pPr>
              <w:pStyle w:val="Compact"/>
            </w:pPr>
            <w:r>
              <w:t>0.9990</w:t>
            </w:r>
          </w:p>
        </w:tc>
        <w:tc>
          <w:tcPr>
            <w:tcW w:w="0" w:type="auto"/>
          </w:tcPr>
          <w:p w:rsidR="00E86E0E" w:rsidRDefault="00E86E0E" w:rsidP="00C70742">
            <w:pPr>
              <w:pStyle w:val="Compact"/>
            </w:pPr>
            <w:r>
              <w:t>0.9994</w:t>
            </w:r>
          </w:p>
        </w:tc>
        <w:tc>
          <w:tcPr>
            <w:tcW w:w="0" w:type="auto"/>
          </w:tcPr>
          <w:p w:rsidR="00E86E0E" w:rsidRDefault="00E86E0E" w:rsidP="00C70742">
            <w:pPr>
              <w:pStyle w:val="Compact"/>
            </w:pPr>
            <w:r>
              <w:t>0.9988</w:t>
            </w:r>
          </w:p>
        </w:tc>
        <w:tc>
          <w:tcPr>
            <w:tcW w:w="0" w:type="auto"/>
          </w:tcPr>
          <w:p w:rsidR="00E86E0E" w:rsidRDefault="00E86E0E" w:rsidP="00C70742">
            <w:pPr>
              <w:pStyle w:val="Compact"/>
            </w:pPr>
            <w:r>
              <w:t>0.9991</w:t>
            </w:r>
          </w:p>
        </w:tc>
        <w:tc>
          <w:tcPr>
            <w:tcW w:w="0" w:type="auto"/>
          </w:tcPr>
          <w:p w:rsidR="00E86E0E" w:rsidRDefault="00E86E0E" w:rsidP="00C70742">
            <w:pPr>
              <w:pStyle w:val="Compact"/>
            </w:pPr>
            <w:r>
              <w:t>0.9984</w:t>
            </w:r>
          </w:p>
        </w:tc>
      </w:tr>
      <w:tr w:rsidR="00E86E0E" w:rsidTr="00C70742">
        <w:tc>
          <w:tcPr>
            <w:tcW w:w="0" w:type="auto"/>
          </w:tcPr>
          <w:p w:rsidR="00E86E0E" w:rsidRDefault="00E86E0E" w:rsidP="00C70742">
            <w:pPr>
              <w:pStyle w:val="Compact"/>
            </w:pPr>
            <w:r>
              <w:t>G29</w:t>
            </w:r>
          </w:p>
        </w:tc>
        <w:tc>
          <w:tcPr>
            <w:tcW w:w="0" w:type="auto"/>
          </w:tcPr>
          <w:p w:rsidR="00E86E0E" w:rsidRDefault="00E86E0E" w:rsidP="00C70742">
            <w:pPr>
              <w:pStyle w:val="Compact"/>
            </w:pPr>
            <w:r>
              <w:t>0.9982</w:t>
            </w:r>
          </w:p>
        </w:tc>
        <w:tc>
          <w:tcPr>
            <w:tcW w:w="0" w:type="auto"/>
          </w:tcPr>
          <w:p w:rsidR="00E86E0E" w:rsidRDefault="00E86E0E" w:rsidP="00C70742">
            <w:pPr>
              <w:pStyle w:val="Compact"/>
            </w:pPr>
            <w:r>
              <w:t>1.0000</w:t>
            </w:r>
          </w:p>
        </w:tc>
        <w:tc>
          <w:tcPr>
            <w:tcW w:w="0" w:type="auto"/>
          </w:tcPr>
          <w:p w:rsidR="00E86E0E" w:rsidRDefault="00E86E0E" w:rsidP="00C70742">
            <w:pPr>
              <w:pStyle w:val="Compact"/>
            </w:pPr>
            <w:r>
              <w:t>0.9969</w:t>
            </w:r>
          </w:p>
        </w:tc>
        <w:tc>
          <w:tcPr>
            <w:tcW w:w="0" w:type="auto"/>
          </w:tcPr>
          <w:p w:rsidR="00E86E0E" w:rsidRDefault="00E86E0E" w:rsidP="00C70742">
            <w:pPr>
              <w:pStyle w:val="Compact"/>
            </w:pPr>
            <w:r>
              <w:t>0.9985</w:t>
            </w:r>
          </w:p>
        </w:tc>
        <w:tc>
          <w:tcPr>
            <w:tcW w:w="0" w:type="auto"/>
          </w:tcPr>
          <w:p w:rsidR="00E86E0E" w:rsidRDefault="00E86E0E" w:rsidP="00C70742">
            <w:pPr>
              <w:pStyle w:val="Compact"/>
            </w:pPr>
            <w:r>
              <w:t>0.9993</w:t>
            </w:r>
          </w:p>
        </w:tc>
      </w:tr>
      <w:tr w:rsidR="00E86E0E" w:rsidTr="00C70742">
        <w:tc>
          <w:tcPr>
            <w:tcW w:w="0" w:type="auto"/>
          </w:tcPr>
          <w:p w:rsidR="00E86E0E" w:rsidRDefault="00E86E0E" w:rsidP="00C70742">
            <w:pPr>
              <w:pStyle w:val="Compact"/>
            </w:pPr>
            <w:r>
              <w:t>G30</w:t>
            </w:r>
          </w:p>
        </w:tc>
        <w:tc>
          <w:tcPr>
            <w:tcW w:w="0" w:type="auto"/>
          </w:tcPr>
          <w:p w:rsidR="00E86E0E" w:rsidRDefault="00E86E0E" w:rsidP="00C70742">
            <w:pPr>
              <w:pStyle w:val="Compact"/>
            </w:pPr>
            <w:r>
              <w:t>0.9991</w:t>
            </w:r>
          </w:p>
        </w:tc>
        <w:tc>
          <w:tcPr>
            <w:tcW w:w="0" w:type="auto"/>
          </w:tcPr>
          <w:p w:rsidR="00E86E0E" w:rsidRDefault="00E86E0E" w:rsidP="00C70742">
            <w:pPr>
              <w:pStyle w:val="Compact"/>
            </w:pPr>
            <w:r>
              <w:t>0.9995</w:t>
            </w:r>
          </w:p>
        </w:tc>
        <w:tc>
          <w:tcPr>
            <w:tcW w:w="0" w:type="auto"/>
          </w:tcPr>
          <w:p w:rsidR="00E86E0E" w:rsidRDefault="00E86E0E" w:rsidP="00C70742">
            <w:pPr>
              <w:pStyle w:val="Compact"/>
            </w:pPr>
            <w:r>
              <w:t>0.9989</w:t>
            </w:r>
          </w:p>
        </w:tc>
        <w:tc>
          <w:tcPr>
            <w:tcW w:w="0" w:type="auto"/>
          </w:tcPr>
          <w:p w:rsidR="00E86E0E" w:rsidRDefault="00E86E0E" w:rsidP="00C70742">
            <w:pPr>
              <w:pStyle w:val="Compact"/>
            </w:pPr>
            <w:r>
              <w:t>0.9992</w:t>
            </w:r>
          </w:p>
        </w:tc>
        <w:tc>
          <w:tcPr>
            <w:tcW w:w="0" w:type="auto"/>
          </w:tcPr>
          <w:p w:rsidR="00E86E0E" w:rsidRDefault="00E86E0E" w:rsidP="00C70742">
            <w:pPr>
              <w:pStyle w:val="Compact"/>
            </w:pPr>
            <w:r>
              <w:t>0.9989</w:t>
            </w:r>
          </w:p>
        </w:tc>
      </w:tr>
      <w:tr w:rsidR="00E86E0E" w:rsidTr="00C70742">
        <w:tc>
          <w:tcPr>
            <w:tcW w:w="0" w:type="auto"/>
          </w:tcPr>
          <w:p w:rsidR="00E86E0E" w:rsidRDefault="00E86E0E" w:rsidP="00C70742">
            <w:pPr>
              <w:pStyle w:val="Compact"/>
            </w:pPr>
            <w:r>
              <w:t>G31</w:t>
            </w:r>
          </w:p>
        </w:tc>
        <w:tc>
          <w:tcPr>
            <w:tcW w:w="0" w:type="auto"/>
          </w:tcPr>
          <w:p w:rsidR="00E86E0E" w:rsidRDefault="00E86E0E" w:rsidP="00C70742">
            <w:pPr>
              <w:pStyle w:val="Compact"/>
            </w:pPr>
            <w:r>
              <w:t>0.9971</w:t>
            </w:r>
          </w:p>
        </w:tc>
        <w:tc>
          <w:tcPr>
            <w:tcW w:w="0" w:type="auto"/>
          </w:tcPr>
          <w:p w:rsidR="00E86E0E" w:rsidRDefault="00E86E0E" w:rsidP="00C70742">
            <w:pPr>
              <w:pStyle w:val="Compact"/>
            </w:pPr>
            <w:r>
              <w:t>0.9996</w:t>
            </w:r>
          </w:p>
        </w:tc>
        <w:tc>
          <w:tcPr>
            <w:tcW w:w="0" w:type="auto"/>
          </w:tcPr>
          <w:p w:rsidR="00E86E0E" w:rsidRDefault="00E86E0E" w:rsidP="00C70742">
            <w:pPr>
              <w:pStyle w:val="Compact"/>
            </w:pPr>
            <w:r>
              <w:t>0.9941</w:t>
            </w:r>
          </w:p>
        </w:tc>
        <w:tc>
          <w:tcPr>
            <w:tcW w:w="0" w:type="auto"/>
          </w:tcPr>
          <w:p w:rsidR="00E86E0E" w:rsidRDefault="00E86E0E" w:rsidP="00C70742">
            <w:pPr>
              <w:pStyle w:val="Compact"/>
            </w:pPr>
            <w:r>
              <w:t>0.9968</w:t>
            </w:r>
          </w:p>
        </w:tc>
        <w:tc>
          <w:tcPr>
            <w:tcW w:w="0" w:type="auto"/>
          </w:tcPr>
          <w:p w:rsidR="00E86E0E" w:rsidRDefault="00E86E0E" w:rsidP="00C70742">
            <w:pPr>
              <w:pStyle w:val="Compact"/>
            </w:pPr>
            <w:r>
              <w:t>0.9990</w:t>
            </w:r>
          </w:p>
        </w:tc>
      </w:tr>
      <w:tr w:rsidR="00E86E0E" w:rsidTr="00C70742">
        <w:tc>
          <w:tcPr>
            <w:tcW w:w="0" w:type="auto"/>
          </w:tcPr>
          <w:p w:rsidR="00E86E0E" w:rsidRDefault="00E86E0E" w:rsidP="00C70742">
            <w:pPr>
              <w:pStyle w:val="Compact"/>
            </w:pPr>
            <w:r>
              <w:t>G32</w:t>
            </w:r>
          </w:p>
        </w:tc>
        <w:tc>
          <w:tcPr>
            <w:tcW w:w="0" w:type="auto"/>
          </w:tcPr>
          <w:p w:rsidR="00E86E0E" w:rsidRDefault="00E86E0E" w:rsidP="00C70742">
            <w:pPr>
              <w:pStyle w:val="Compact"/>
            </w:pPr>
            <w:r>
              <w:t>0.9993</w:t>
            </w:r>
          </w:p>
        </w:tc>
        <w:tc>
          <w:tcPr>
            <w:tcW w:w="0" w:type="auto"/>
          </w:tcPr>
          <w:p w:rsidR="00E86E0E" w:rsidRDefault="00E86E0E" w:rsidP="00C70742">
            <w:pPr>
              <w:pStyle w:val="Compact"/>
            </w:pPr>
            <w:r>
              <w:t>1.0000</w:t>
            </w:r>
          </w:p>
        </w:tc>
        <w:tc>
          <w:tcPr>
            <w:tcW w:w="0" w:type="auto"/>
          </w:tcPr>
          <w:p w:rsidR="00E86E0E" w:rsidRDefault="00E86E0E" w:rsidP="00C70742">
            <w:pPr>
              <w:pStyle w:val="Compact"/>
            </w:pPr>
            <w:r>
              <w:t>0.9988</w:t>
            </w:r>
          </w:p>
        </w:tc>
        <w:tc>
          <w:tcPr>
            <w:tcW w:w="0" w:type="auto"/>
          </w:tcPr>
          <w:p w:rsidR="00E86E0E" w:rsidRDefault="00E86E0E" w:rsidP="00C70742">
            <w:pPr>
              <w:pStyle w:val="Compact"/>
            </w:pPr>
            <w:r>
              <w:t>0.9994</w:t>
            </w:r>
          </w:p>
        </w:tc>
        <w:tc>
          <w:tcPr>
            <w:tcW w:w="0" w:type="auto"/>
          </w:tcPr>
          <w:p w:rsidR="00E86E0E" w:rsidRDefault="00E86E0E" w:rsidP="00C70742">
            <w:pPr>
              <w:pStyle w:val="Compact"/>
            </w:pPr>
            <w:r>
              <w:t>0.9995</w:t>
            </w:r>
          </w:p>
        </w:tc>
      </w:tr>
    </w:tbl>
    <w:p w:rsidR="00E86E0E" w:rsidRDefault="00E86E0E" w:rsidP="00E86E0E">
      <w:pPr>
        <w:pStyle w:val="BodyText"/>
      </w:pPr>
      <w:bookmarkStart w:id="124" w:name="tab:per_satellite_performance_test3"/>
      <w:bookmarkEnd w:id="124"/>
    </w:p>
    <w:tbl>
      <w:tblPr>
        <w:tblStyle w:val="Table"/>
        <w:tblW w:w="0" w:type="auto"/>
        <w:tblLook w:val="0020" w:firstRow="1" w:lastRow="0" w:firstColumn="0" w:lastColumn="0" w:noHBand="0" w:noVBand="0"/>
      </w:tblPr>
      <w:tblGrid>
        <w:gridCol w:w="2416"/>
        <w:gridCol w:w="926"/>
      </w:tblGrid>
      <w:tr w:rsidR="00E86E0E" w:rsidTr="00C70742">
        <w:trPr>
          <w:cnfStyle w:val="100000000000" w:firstRow="1" w:lastRow="0" w:firstColumn="0" w:lastColumn="0" w:oddVBand="0" w:evenVBand="0" w:oddHBand="0" w:evenHBand="0" w:firstRowFirstColumn="0" w:firstRowLastColumn="0" w:lastRowFirstColumn="0" w:lastRowLastColumn="0"/>
          <w:tblHeader/>
        </w:trPr>
        <w:tc>
          <w:tcPr>
            <w:tcW w:w="0" w:type="auto"/>
          </w:tcPr>
          <w:p w:rsidR="00E86E0E" w:rsidRDefault="00E86E0E" w:rsidP="00C70742">
            <w:pPr>
              <w:pStyle w:val="Compact"/>
            </w:pPr>
            <w:r>
              <w:rPr>
                <w:rFonts w:hint="eastAsia"/>
                <w:b/>
                <w:bCs/>
              </w:rPr>
              <w:t>指标</w:t>
            </w:r>
          </w:p>
        </w:tc>
        <w:tc>
          <w:tcPr>
            <w:tcW w:w="0" w:type="auto"/>
          </w:tcPr>
          <w:p w:rsidR="00E86E0E" w:rsidRDefault="00E86E0E" w:rsidP="00C70742">
            <w:pPr>
              <w:pStyle w:val="Compact"/>
            </w:pPr>
            <w:r>
              <w:rPr>
                <w:rFonts w:hint="eastAsia"/>
                <w:b/>
                <w:bCs/>
              </w:rPr>
              <w:t>数值</w:t>
            </w:r>
          </w:p>
        </w:tc>
      </w:tr>
      <w:tr w:rsidR="00E86E0E" w:rsidTr="00C70742">
        <w:tc>
          <w:tcPr>
            <w:tcW w:w="0" w:type="auto"/>
          </w:tcPr>
          <w:p w:rsidR="00E86E0E" w:rsidRDefault="00E86E0E" w:rsidP="00C70742">
            <w:pPr>
              <w:pStyle w:val="Compact"/>
            </w:pPr>
            <w:r>
              <w:rPr>
                <w:rFonts w:hint="eastAsia"/>
              </w:rPr>
              <w:t>准确率（</w:t>
            </w:r>
            <w:r>
              <w:rPr>
                <w:rFonts w:hint="eastAsia"/>
              </w:rPr>
              <w:t>Accuracy</w:t>
            </w:r>
            <w:r>
              <w:rPr>
                <w:rFonts w:hint="eastAsia"/>
              </w:rPr>
              <w:t>）</w:t>
            </w:r>
          </w:p>
        </w:tc>
        <w:tc>
          <w:tcPr>
            <w:tcW w:w="0" w:type="auto"/>
          </w:tcPr>
          <w:p w:rsidR="00E86E0E" w:rsidRDefault="00E86E0E" w:rsidP="00C70742">
            <w:pPr>
              <w:pStyle w:val="Compact"/>
            </w:pPr>
            <w:r>
              <w:t>0.9973</w:t>
            </w:r>
          </w:p>
        </w:tc>
      </w:tr>
      <w:tr w:rsidR="00E86E0E" w:rsidTr="00C70742">
        <w:tc>
          <w:tcPr>
            <w:tcW w:w="0" w:type="auto"/>
          </w:tcPr>
          <w:p w:rsidR="00E86E0E" w:rsidRDefault="00E86E0E" w:rsidP="00C70742">
            <w:pPr>
              <w:pStyle w:val="Compact"/>
            </w:pPr>
            <w:r>
              <w:rPr>
                <w:rFonts w:hint="eastAsia"/>
              </w:rPr>
              <w:t>精确率（</w:t>
            </w:r>
            <w:r>
              <w:rPr>
                <w:rFonts w:hint="eastAsia"/>
              </w:rPr>
              <w:t>Precision</w:t>
            </w:r>
            <w:r>
              <w:rPr>
                <w:rFonts w:hint="eastAsia"/>
              </w:rPr>
              <w:t>）</w:t>
            </w:r>
          </w:p>
        </w:tc>
        <w:tc>
          <w:tcPr>
            <w:tcW w:w="0" w:type="auto"/>
          </w:tcPr>
          <w:p w:rsidR="00E86E0E" w:rsidRDefault="00E86E0E" w:rsidP="00C70742">
            <w:pPr>
              <w:pStyle w:val="Compact"/>
            </w:pPr>
            <w:r>
              <w:t>0.9988</w:t>
            </w:r>
          </w:p>
        </w:tc>
      </w:tr>
      <w:tr w:rsidR="00E86E0E" w:rsidTr="00C70742">
        <w:tc>
          <w:tcPr>
            <w:tcW w:w="0" w:type="auto"/>
          </w:tcPr>
          <w:p w:rsidR="00E86E0E" w:rsidRDefault="00E86E0E" w:rsidP="00C70742">
            <w:pPr>
              <w:pStyle w:val="Compact"/>
            </w:pPr>
            <w:r>
              <w:rPr>
                <w:rFonts w:hint="eastAsia"/>
              </w:rPr>
              <w:t>召回率（</w:t>
            </w:r>
            <w:r>
              <w:rPr>
                <w:rFonts w:hint="eastAsia"/>
              </w:rPr>
              <w:t>Recall</w:t>
            </w:r>
            <w:r>
              <w:rPr>
                <w:rFonts w:hint="eastAsia"/>
              </w:rPr>
              <w:t>）</w:t>
            </w:r>
          </w:p>
        </w:tc>
        <w:tc>
          <w:tcPr>
            <w:tcW w:w="0" w:type="auto"/>
          </w:tcPr>
          <w:p w:rsidR="00E86E0E" w:rsidRDefault="00E86E0E" w:rsidP="00C70742">
            <w:pPr>
              <w:pStyle w:val="Compact"/>
            </w:pPr>
            <w:r>
              <w:t>0.9970</w:t>
            </w:r>
          </w:p>
        </w:tc>
      </w:tr>
      <w:tr w:rsidR="00E86E0E" w:rsidTr="00C70742">
        <w:tc>
          <w:tcPr>
            <w:tcW w:w="0" w:type="auto"/>
          </w:tcPr>
          <w:p w:rsidR="00E86E0E" w:rsidRDefault="00E86E0E" w:rsidP="00C70742">
            <w:pPr>
              <w:pStyle w:val="Compact"/>
            </w:pPr>
            <w:r>
              <w:t xml:space="preserve">F1 </w:t>
            </w:r>
            <w:r>
              <w:rPr>
                <w:rFonts w:hint="eastAsia"/>
              </w:rPr>
              <w:t>分数（</w:t>
            </w:r>
            <w:r>
              <w:rPr>
                <w:rFonts w:hint="eastAsia"/>
              </w:rPr>
              <w:t>F1-Score</w:t>
            </w:r>
            <w:r>
              <w:rPr>
                <w:rFonts w:hint="eastAsia"/>
              </w:rPr>
              <w:t>）</w:t>
            </w:r>
          </w:p>
        </w:tc>
        <w:tc>
          <w:tcPr>
            <w:tcW w:w="0" w:type="auto"/>
          </w:tcPr>
          <w:p w:rsidR="00E86E0E" w:rsidRDefault="00E86E0E" w:rsidP="00C70742">
            <w:pPr>
              <w:pStyle w:val="Compact"/>
            </w:pPr>
            <w:r>
              <w:t>0.9979</w:t>
            </w:r>
          </w:p>
        </w:tc>
      </w:tr>
      <w:tr w:rsidR="00E86E0E" w:rsidTr="00C70742">
        <w:tc>
          <w:tcPr>
            <w:tcW w:w="0" w:type="auto"/>
          </w:tcPr>
          <w:p w:rsidR="00E86E0E" w:rsidRDefault="00E86E0E" w:rsidP="00C70742">
            <w:pPr>
              <w:pStyle w:val="Compact"/>
            </w:pPr>
            <w:r>
              <w:t>ROC AUC</w:t>
            </w:r>
          </w:p>
        </w:tc>
        <w:tc>
          <w:tcPr>
            <w:tcW w:w="0" w:type="auto"/>
          </w:tcPr>
          <w:p w:rsidR="00E86E0E" w:rsidRDefault="00E86E0E" w:rsidP="00C70742">
            <w:pPr>
              <w:pStyle w:val="Compact"/>
            </w:pPr>
            <w:r>
              <w:t>0.9974</w:t>
            </w:r>
          </w:p>
        </w:tc>
      </w:tr>
    </w:tbl>
    <w:p w:rsidR="00E86E0E" w:rsidRDefault="00E86E0E" w:rsidP="00E86E0E">
      <w:pPr>
        <w:pStyle w:val="BodyText"/>
      </w:pPr>
      <w:bookmarkStart w:id="125" w:name="tab:overall_performance_test3"/>
      <w:bookmarkEnd w:id="125"/>
    </w:p>
    <w:p w:rsidR="00E86E0E" w:rsidRDefault="00E86E0E" w:rsidP="00E86E0E">
      <w:pPr>
        <w:pStyle w:val="BodyText"/>
      </w:pPr>
      <w:r>
        <w:rPr>
          <w:rFonts w:hint="eastAsia"/>
        </w:rPr>
        <w:t>在单星层面，如表</w:t>
      </w:r>
      <w:hyperlink w:anchor="tab:per_satellite_performance_test3">
        <w:r>
          <w:rPr>
            <w:rStyle w:val="Hyperlink"/>
          </w:rPr>
          <w:t>[tab:per_satellite_performance_test3]</w:t>
        </w:r>
      </w:hyperlink>
      <w:r>
        <w:rPr>
          <w:rFonts w:hint="eastAsia"/>
        </w:rPr>
        <w:t>所示，</w:t>
      </w:r>
      <w:r>
        <w:rPr>
          <w:rFonts w:hint="eastAsia"/>
        </w:rPr>
        <w:t>G09</w:t>
      </w:r>
      <w:r>
        <w:t xml:space="preserve"> </w:t>
      </w:r>
      <w:r>
        <w:rPr>
          <w:rFonts w:hint="eastAsia"/>
        </w:rPr>
        <w:t>卫星继续保持最佳性能，其各项指标均接近或达到</w:t>
      </w:r>
      <w:r>
        <w:t xml:space="preserve"> </w:t>
      </w:r>
      <w:r>
        <w:rPr>
          <w:rFonts w:hint="eastAsia"/>
        </w:rPr>
        <w:t>99.98%</w:t>
      </w:r>
      <w:r>
        <w:rPr>
          <w:rFonts w:hint="eastAsia"/>
        </w:rPr>
        <w:t>，展现了极强的特征一致性。与此同时，</w:t>
      </w:r>
      <w:r>
        <w:rPr>
          <w:rFonts w:hint="eastAsia"/>
        </w:rPr>
        <w:t>G03</w:t>
      </w:r>
      <w:r>
        <w:rPr>
          <w:rFonts w:hint="eastAsia"/>
        </w:rPr>
        <w:t>、</w:t>
      </w:r>
      <w:r>
        <w:rPr>
          <w:rFonts w:hint="eastAsia"/>
        </w:rPr>
        <w:t>G07</w:t>
      </w:r>
      <w:r>
        <w:t xml:space="preserve"> </w:t>
      </w:r>
      <w:r>
        <w:rPr>
          <w:rFonts w:hint="eastAsia"/>
        </w:rPr>
        <w:t>和</w:t>
      </w:r>
      <w:r>
        <w:t xml:space="preserve"> G31 </w:t>
      </w:r>
      <w:r>
        <w:rPr>
          <w:rFonts w:hint="eastAsia"/>
        </w:rPr>
        <w:t>等卫星的召回率出现了小幅波动，这可能与这些卫星在未来时段的轨道几何构型变化或特定测站噪声干扰环境等原因。然而，值得注意的是，</w:t>
      </w:r>
      <w:r>
        <w:rPr>
          <w:rFonts w:hint="eastAsia"/>
        </w:rPr>
        <w:t>G03</w:t>
      </w:r>
      <w:r>
        <w:rPr>
          <w:rFonts w:hint="eastAsia"/>
        </w:rPr>
        <w:t>、</w:t>
      </w:r>
      <w:r>
        <w:rPr>
          <w:rFonts w:hint="eastAsia"/>
        </w:rPr>
        <w:t>G07</w:t>
      </w:r>
      <w:r>
        <w:rPr>
          <w:rFonts w:hint="eastAsia"/>
        </w:rPr>
        <w:t>、</w:t>
      </w:r>
      <w:r>
        <w:rPr>
          <w:rFonts w:hint="eastAsia"/>
        </w:rPr>
        <w:t>G17</w:t>
      </w:r>
      <w:r>
        <w:rPr>
          <w:rFonts w:hint="eastAsia"/>
        </w:rPr>
        <w:t>、</w:t>
      </w:r>
      <w:r>
        <w:rPr>
          <w:rFonts w:hint="eastAsia"/>
        </w:rPr>
        <w:t>G29</w:t>
      </w:r>
      <w:r>
        <w:t xml:space="preserve"> </w:t>
      </w:r>
      <w:r>
        <w:rPr>
          <w:rFonts w:hint="eastAsia"/>
        </w:rPr>
        <w:t>和</w:t>
      </w:r>
      <w:r>
        <w:t xml:space="preserve"> G32 </w:t>
      </w:r>
      <w:r>
        <w:rPr>
          <w:rFonts w:hint="eastAsia"/>
        </w:rPr>
        <w:t>等多颗卫星的精确率达到了完美的</w:t>
      </w:r>
      <w:r>
        <w:t xml:space="preserve"> </w:t>
      </w:r>
      <w:r>
        <w:rPr>
          <w:rFonts w:hint="eastAsia"/>
        </w:rPr>
        <w:t>100%</w:t>
      </w:r>
      <w:r>
        <w:rPr>
          <w:rFonts w:hint="eastAsia"/>
        </w:rPr>
        <w:t>，这意味着模型在这些卫星上并未产生任何误报。</w:t>
      </w:r>
    </w:p>
    <w:p w:rsidR="00E86E0E" w:rsidRDefault="00E86E0E" w:rsidP="00E86E0E">
      <w:pPr>
        <w:pStyle w:val="BodyText"/>
      </w:pPr>
      <w:r>
        <w:rPr>
          <w:rFonts w:hint="eastAsia"/>
        </w:rPr>
        <w:t>表</w:t>
      </w:r>
      <w:hyperlink w:anchor="tab:overall_performance_test3">
        <w:r>
          <w:rPr>
            <w:rStyle w:val="Hyperlink"/>
          </w:rPr>
          <w:t>1.4</w:t>
        </w:r>
      </w:hyperlink>
      <w:r>
        <w:rPr>
          <w:rFonts w:hint="eastAsia"/>
        </w:rPr>
        <w:t>综合了三个测试集的实验结果，实验提出的深度学习检测框架展现出了卓越的多场景适应能力。召回率从测试集</w:t>
      </w:r>
      <w:r>
        <w:t xml:space="preserve"> I </w:t>
      </w:r>
      <w:r>
        <w:rPr>
          <w:rFonts w:hint="eastAsia"/>
        </w:rPr>
        <w:t>的</w:t>
      </w:r>
      <w:r>
        <w:t xml:space="preserve"> 99.96% </w:t>
      </w:r>
      <w:r>
        <w:rPr>
          <w:rFonts w:hint="eastAsia"/>
        </w:rPr>
        <w:t>到测试集</w:t>
      </w:r>
      <w:r>
        <w:t xml:space="preserve"> III </w:t>
      </w:r>
      <w:r>
        <w:rPr>
          <w:rFonts w:hint="eastAsia"/>
        </w:rPr>
        <w:t>的</w:t>
      </w:r>
      <w:r>
        <w:t xml:space="preserve"> </w:t>
      </w:r>
      <w:r>
        <w:rPr>
          <w:rFonts w:hint="eastAsia"/>
        </w:rPr>
        <w:t>99.73%</w:t>
      </w:r>
      <w:r>
        <w:rPr>
          <w:rFonts w:hint="eastAsia"/>
        </w:rPr>
        <w:t>，模型性能的衰减幅度小，且始终保持在工业级应用的可用范围内。</w:t>
      </w:r>
    </w:p>
    <w:p w:rsidR="00E86E0E" w:rsidRDefault="00E86E0E" w:rsidP="00E86E0E">
      <w:pPr>
        <w:pStyle w:val="Heading3"/>
      </w:pPr>
      <w:bookmarkStart w:id="126" w:name="消融实验结果"/>
      <w:bookmarkEnd w:id="104"/>
      <w:bookmarkEnd w:id="121"/>
      <w:r>
        <w:rPr>
          <w:rFonts w:hint="eastAsia"/>
        </w:rPr>
        <w:t>消融实验结果</w:t>
      </w:r>
    </w:p>
    <w:p w:rsidR="00E86E0E" w:rsidRDefault="00E86E0E" w:rsidP="00E86E0E">
      <w:pPr>
        <w:pStyle w:val="FirstParagraph"/>
      </w:pPr>
      <w:r>
        <w:rPr>
          <w:rFonts w:hint="eastAsia"/>
        </w:rPr>
        <w:t>为了验证所提深度学习框架中各组件的有效性，本研究基于测试集</w:t>
      </w:r>
      <w:r>
        <w:t xml:space="preserve"> I </w:t>
      </w:r>
      <w:r>
        <w:rPr>
          <w:rFonts w:hint="eastAsia"/>
        </w:rPr>
        <w:t>对</w:t>
      </w:r>
      <w:r>
        <w:t xml:space="preserve"> 7 </w:t>
      </w:r>
      <w:r>
        <w:rPr>
          <w:rFonts w:hint="eastAsia"/>
        </w:rPr>
        <w:t>种不同的模型变体进行了消融实验对比。图</w:t>
      </w:r>
      <w:hyperlink w:anchor="fig:dlfpd_xiaorong">
        <w:r>
          <w:rPr>
            <w:rStyle w:val="Hyperlink"/>
          </w:rPr>
          <w:t>1.31</w:t>
        </w:r>
      </w:hyperlink>
      <w:r>
        <w:rPr>
          <w:rFonts w:hint="eastAsia"/>
        </w:rPr>
        <w:t>和表</w:t>
      </w:r>
      <w:r>
        <w:t xml:space="preserve"> </w:t>
      </w:r>
      <w:hyperlink w:anchor="tab:ablation_results">
        <w:r>
          <w:rPr>
            <w:rStyle w:val="Hyperlink"/>
          </w:rPr>
          <w:t>[tab:ablation_results]</w:t>
        </w:r>
      </w:hyperlink>
      <w:r>
        <w:t xml:space="preserve"> </w:t>
      </w:r>
      <w:r>
        <w:rPr>
          <w:rFonts w:hint="eastAsia"/>
        </w:rPr>
        <w:t>详细列出了各实验组的精确率、召回率及</w:t>
      </w:r>
      <w:r>
        <w:t xml:space="preserve"> F1 </w:t>
      </w:r>
      <w:r>
        <w:rPr>
          <w:rFonts w:hint="eastAsia"/>
        </w:rPr>
        <w:t>值。总体而言，包含全量特征的</w:t>
      </w:r>
      <w:r>
        <w:t xml:space="preserve"> Baseline (Exp-0) </w:t>
      </w:r>
      <w:r>
        <w:rPr>
          <w:rFonts w:hint="eastAsia"/>
        </w:rPr>
        <w:t>模型取得了最优性能（</w:t>
      </w:r>
      <w:r>
        <w:rPr>
          <w:rFonts w:hint="eastAsia"/>
        </w:rPr>
        <w:t>F1=99.96%</w:t>
      </w:r>
      <w:r>
        <w:rPr>
          <w:rFonts w:hint="eastAsia"/>
        </w:rPr>
        <w:t>），验证了本文所采用的多维特征融合策略的有效性与完备性。</w:t>
      </w:r>
    </w:p>
    <w:tbl>
      <w:tblPr>
        <w:tblStyle w:val="Table"/>
        <w:tblW w:w="0" w:type="auto"/>
        <w:jc w:val="center"/>
        <w:tblLook w:val="0600" w:firstRow="0" w:lastRow="0" w:firstColumn="0" w:lastColumn="0" w:noHBand="1" w:noVBand="1"/>
      </w:tblPr>
      <w:tblGrid>
        <w:gridCol w:w="458"/>
        <w:gridCol w:w="1473"/>
        <w:gridCol w:w="832"/>
        <w:gridCol w:w="693"/>
        <w:gridCol w:w="693"/>
        <w:gridCol w:w="693"/>
        <w:gridCol w:w="693"/>
        <w:gridCol w:w="693"/>
        <w:gridCol w:w="1135"/>
        <w:gridCol w:w="1135"/>
        <w:gridCol w:w="1078"/>
      </w:tblGrid>
      <w:tr w:rsidR="00E86E0E" w:rsidTr="00C70742">
        <w:trPr>
          <w:jc w:val="center"/>
        </w:trPr>
        <w:tc>
          <w:tcPr>
            <w:tcW w:w="0" w:type="auto"/>
            <w:gridSpan w:val="11"/>
          </w:tcPr>
          <w:p w:rsidR="00E86E0E" w:rsidRDefault="00E86E0E" w:rsidP="00C70742">
            <w:pPr>
              <w:jc w:val="center"/>
            </w:pPr>
            <w:bookmarkStart w:id="127" w:name="fig:dlfpd_xiaorong"/>
            <w:r>
              <w:lastRenderedPageBreak/>
              <w:t xml:space="preserve">image </w:t>
            </w:r>
          </w:p>
        </w:tc>
      </w:tr>
      <w:bookmarkEnd w:id="127"/>
      <w:tr w:rsidR="00E86E0E" w:rsidTr="00C70742">
        <w:tblPrEx>
          <w:jc w:val="left"/>
          <w:tblLook w:val="0020" w:firstRow="1" w:lastRow="0" w:firstColumn="0" w:lastColumn="0" w:noHBand="0" w:noVBand="0"/>
        </w:tblPrEx>
        <w:trPr>
          <w:tblHeader/>
        </w:trPr>
        <w:tc>
          <w:tcPr>
            <w:tcW w:w="0" w:type="auto"/>
          </w:tcPr>
          <w:p w:rsidR="00E86E0E" w:rsidRDefault="00E86E0E" w:rsidP="00C70742">
            <w:pPr>
              <w:pStyle w:val="Compact"/>
            </w:pPr>
            <w:r>
              <w:rPr>
                <w:b/>
                <w:bCs/>
              </w:rPr>
              <w:t>ID</w:t>
            </w:r>
          </w:p>
        </w:tc>
        <w:tc>
          <w:tcPr>
            <w:tcW w:w="0" w:type="auto"/>
          </w:tcPr>
          <w:p w:rsidR="00E86E0E" w:rsidRDefault="00E86E0E" w:rsidP="00C70742">
            <w:pPr>
              <w:pStyle w:val="Compact"/>
            </w:pPr>
            <w:r>
              <w:rPr>
                <w:rFonts w:hint="eastAsia"/>
                <w:b/>
                <w:bCs/>
              </w:rPr>
              <w:t>模型变体</w:t>
            </w:r>
          </w:p>
        </w:tc>
        <w:tc>
          <w:tcPr>
            <w:tcW w:w="0" w:type="auto"/>
          </w:tcPr>
          <w:p w:rsidR="00E86E0E" w:rsidRDefault="00E86E0E" w:rsidP="00C70742">
            <w:pPr>
              <w:pStyle w:val="Compact"/>
            </w:pPr>
            <w:r>
              <w:rPr>
                <w:b/>
                <w:bCs/>
              </w:rPr>
              <w:t xml:space="preserve">S1C </w:t>
            </w:r>
            <w:r>
              <w:rPr>
                <w:rFonts w:hint="eastAsia"/>
                <w:b/>
                <w:bCs/>
              </w:rPr>
              <w:t>基准</w:t>
            </w:r>
          </w:p>
        </w:tc>
        <w:tc>
          <w:tcPr>
            <w:tcW w:w="0" w:type="auto"/>
          </w:tcPr>
          <w:p w:rsidR="00E86E0E" w:rsidRDefault="00E86E0E" w:rsidP="00C70742">
            <w:pPr>
              <w:pStyle w:val="Compact"/>
            </w:pPr>
            <w:r>
              <w:rPr>
                <w:rFonts w:hint="eastAsia"/>
                <w:b/>
                <w:bCs/>
              </w:rPr>
              <w:t>差分特征</w:t>
            </w:r>
          </w:p>
        </w:tc>
        <w:tc>
          <w:tcPr>
            <w:tcW w:w="0" w:type="auto"/>
          </w:tcPr>
          <w:p w:rsidR="00E86E0E" w:rsidRDefault="00E86E0E" w:rsidP="00C70742">
            <w:pPr>
              <w:pStyle w:val="Compact"/>
            </w:pPr>
            <w:r>
              <w:rPr>
                <w:rFonts w:hint="eastAsia"/>
                <w:b/>
                <w:bCs/>
              </w:rPr>
              <w:t>时序窗口</w:t>
            </w:r>
          </w:p>
        </w:tc>
        <w:tc>
          <w:tcPr>
            <w:tcW w:w="0" w:type="auto"/>
          </w:tcPr>
          <w:p w:rsidR="00E86E0E" w:rsidRDefault="00E86E0E" w:rsidP="00C70742">
            <w:pPr>
              <w:pStyle w:val="Compact"/>
            </w:pPr>
            <w:r>
              <w:rPr>
                <w:rFonts w:hint="eastAsia"/>
                <w:b/>
                <w:bCs/>
              </w:rPr>
              <w:t>几何信息</w:t>
            </w:r>
          </w:p>
        </w:tc>
        <w:tc>
          <w:tcPr>
            <w:tcW w:w="0" w:type="auto"/>
          </w:tcPr>
          <w:p w:rsidR="00E86E0E" w:rsidRDefault="00E86E0E" w:rsidP="00C70742">
            <w:pPr>
              <w:pStyle w:val="Compact"/>
            </w:pPr>
            <w:r>
              <w:rPr>
                <w:rFonts w:hint="eastAsia"/>
                <w:b/>
                <w:bCs/>
              </w:rPr>
              <w:t>时间编码</w:t>
            </w:r>
          </w:p>
        </w:tc>
        <w:tc>
          <w:tcPr>
            <w:tcW w:w="0" w:type="auto"/>
          </w:tcPr>
          <w:p w:rsidR="00E86E0E" w:rsidRDefault="00E86E0E" w:rsidP="00C70742">
            <w:pPr>
              <w:pStyle w:val="Compact"/>
            </w:pPr>
            <w:r>
              <w:rPr>
                <w:rFonts w:hint="eastAsia"/>
                <w:b/>
                <w:bCs/>
              </w:rPr>
              <w:t>卫星嵌入</w:t>
            </w:r>
          </w:p>
        </w:tc>
        <w:tc>
          <w:tcPr>
            <w:tcW w:w="0" w:type="auto"/>
          </w:tcPr>
          <w:p w:rsidR="00E86E0E" w:rsidRDefault="00E86E0E" w:rsidP="00C70742">
            <w:pPr>
              <w:pStyle w:val="Compact"/>
            </w:pPr>
            <w:r>
              <w:rPr>
                <w:rFonts w:hint="eastAsia"/>
                <w:b/>
                <w:bCs/>
              </w:rPr>
              <w:t>精确率（</w:t>
            </w:r>
            <w:r>
              <w:rPr>
                <w:rFonts w:hint="eastAsia"/>
                <w:b/>
                <w:bCs/>
              </w:rPr>
              <w:t>%</w:t>
            </w:r>
            <w:r>
              <w:rPr>
                <w:rFonts w:hint="eastAsia"/>
                <w:b/>
                <w:bCs/>
              </w:rPr>
              <w:t>）</w:t>
            </w:r>
          </w:p>
        </w:tc>
        <w:tc>
          <w:tcPr>
            <w:tcW w:w="0" w:type="auto"/>
          </w:tcPr>
          <w:p w:rsidR="00E86E0E" w:rsidRDefault="00E86E0E" w:rsidP="00C70742">
            <w:pPr>
              <w:pStyle w:val="Compact"/>
            </w:pPr>
            <w:r>
              <w:rPr>
                <w:rFonts w:hint="eastAsia"/>
                <w:b/>
                <w:bCs/>
              </w:rPr>
              <w:t>召回率（</w:t>
            </w:r>
            <w:r>
              <w:rPr>
                <w:rFonts w:hint="eastAsia"/>
                <w:b/>
                <w:bCs/>
              </w:rPr>
              <w:t>%</w:t>
            </w:r>
            <w:r>
              <w:rPr>
                <w:rFonts w:hint="eastAsia"/>
                <w:b/>
                <w:bCs/>
              </w:rPr>
              <w:t>）</w:t>
            </w:r>
          </w:p>
        </w:tc>
        <w:tc>
          <w:tcPr>
            <w:tcW w:w="0" w:type="auto"/>
          </w:tcPr>
          <w:p w:rsidR="00E86E0E" w:rsidRDefault="00E86E0E" w:rsidP="00C70742">
            <w:pPr>
              <w:pStyle w:val="Compact"/>
            </w:pPr>
            <w:r>
              <w:rPr>
                <w:b/>
                <w:bCs/>
              </w:rPr>
              <w:t xml:space="preserve">F1 </w:t>
            </w:r>
            <w:r>
              <w:rPr>
                <w:rFonts w:hint="eastAsia"/>
                <w:b/>
                <w:bCs/>
              </w:rPr>
              <w:t>值（</w:t>
            </w:r>
            <w:r>
              <w:rPr>
                <w:rFonts w:hint="eastAsia"/>
                <w:b/>
                <w:bCs/>
              </w:rPr>
              <w:t>%</w:t>
            </w:r>
            <w:r>
              <w:rPr>
                <w:rFonts w:hint="eastAsia"/>
                <w:b/>
                <w:bCs/>
              </w:rPr>
              <w:t>）</w:t>
            </w:r>
          </w:p>
        </w:tc>
      </w:tr>
      <w:tr w:rsidR="00E86E0E" w:rsidTr="00C70742">
        <w:tblPrEx>
          <w:jc w:val="left"/>
          <w:tblLook w:val="0020" w:firstRow="1" w:lastRow="0" w:firstColumn="0" w:lastColumn="0" w:noHBand="0" w:noVBand="0"/>
        </w:tblPrEx>
        <w:tc>
          <w:tcPr>
            <w:tcW w:w="0" w:type="auto"/>
          </w:tcPr>
          <w:p w:rsidR="00E86E0E" w:rsidRDefault="00E86E0E" w:rsidP="00C70742">
            <w:pPr>
              <w:pStyle w:val="Compact"/>
            </w:pPr>
            <w:r>
              <w:t>0</w:t>
            </w:r>
          </w:p>
        </w:tc>
        <w:tc>
          <w:tcPr>
            <w:tcW w:w="0" w:type="auto"/>
          </w:tcPr>
          <w:p w:rsidR="00E86E0E" w:rsidRDefault="00E86E0E" w:rsidP="00C70742">
            <w:pPr>
              <w:pStyle w:val="Compact"/>
            </w:pPr>
            <w:r>
              <w:t>Baseline</w:t>
            </w:r>
          </w:p>
        </w:tc>
        <w:tc>
          <w:tcPr>
            <w:tcW w:w="0" w:type="auto"/>
          </w:tcPr>
          <w:p w:rsidR="00E86E0E" w:rsidRDefault="00E86E0E" w:rsidP="00C70742">
            <w:pPr>
              <w:pStyle w:val="Compact"/>
            </w:pPr>
            <m:oMathPara>
              <m:oMath>
                <m:r>
                  <m:rPr>
                    <m:sty m:val="p"/>
                  </m:rPr>
                  <w:rPr>
                    <w:rFonts w:ascii="Segoe UI Symbol" w:hAnsi="Segoe UI Symbol" w:cs="Segoe UI Symbol"/>
                  </w:rPr>
                  <m:t>✓</m:t>
                </m:r>
              </m:oMath>
            </m:oMathPara>
          </w:p>
        </w:tc>
        <w:tc>
          <w:tcPr>
            <w:tcW w:w="0" w:type="auto"/>
          </w:tcPr>
          <w:p w:rsidR="00E86E0E" w:rsidRDefault="00E86E0E" w:rsidP="00C70742">
            <w:pPr>
              <w:pStyle w:val="Compact"/>
            </w:pPr>
            <m:oMathPara>
              <m:oMath>
                <m:r>
                  <m:rPr>
                    <m:sty m:val="p"/>
                  </m:rPr>
                  <w:rPr>
                    <w:rFonts w:ascii="Segoe UI Symbol" w:hAnsi="Segoe UI Symbol" w:cs="Segoe UI Symbol"/>
                  </w:rPr>
                  <m:t>✓</m:t>
                </m:r>
              </m:oMath>
            </m:oMathPara>
          </w:p>
        </w:tc>
        <w:tc>
          <w:tcPr>
            <w:tcW w:w="0" w:type="auto"/>
          </w:tcPr>
          <w:p w:rsidR="00E86E0E" w:rsidRDefault="00E86E0E" w:rsidP="00C70742">
            <w:pPr>
              <w:pStyle w:val="Compact"/>
            </w:pPr>
            <m:oMathPara>
              <m:oMath>
                <m:r>
                  <m:rPr>
                    <m:sty m:val="p"/>
                  </m:rPr>
                  <w:rPr>
                    <w:rFonts w:ascii="Segoe UI Symbol" w:hAnsi="Segoe UI Symbol" w:cs="Segoe UI Symbol"/>
                  </w:rPr>
                  <m:t>✓</m:t>
                </m:r>
              </m:oMath>
            </m:oMathPara>
          </w:p>
        </w:tc>
        <w:tc>
          <w:tcPr>
            <w:tcW w:w="0" w:type="auto"/>
          </w:tcPr>
          <w:p w:rsidR="00E86E0E" w:rsidRDefault="00E86E0E" w:rsidP="00C70742">
            <w:pPr>
              <w:pStyle w:val="Compact"/>
            </w:pPr>
            <m:oMathPara>
              <m:oMath>
                <m:r>
                  <m:rPr>
                    <m:sty m:val="p"/>
                  </m:rPr>
                  <w:rPr>
                    <w:rFonts w:ascii="Segoe UI Symbol" w:hAnsi="Segoe UI Symbol" w:cs="Segoe UI Symbol"/>
                  </w:rPr>
                  <m:t>✓</m:t>
                </m:r>
              </m:oMath>
            </m:oMathPara>
          </w:p>
        </w:tc>
        <w:tc>
          <w:tcPr>
            <w:tcW w:w="0" w:type="auto"/>
          </w:tcPr>
          <w:p w:rsidR="00E86E0E" w:rsidRDefault="00E86E0E" w:rsidP="00C70742">
            <w:pPr>
              <w:pStyle w:val="Compact"/>
            </w:pPr>
            <m:oMathPara>
              <m:oMath>
                <m:r>
                  <m:rPr>
                    <m:sty m:val="p"/>
                  </m:rPr>
                  <w:rPr>
                    <w:rFonts w:ascii="Segoe UI Symbol" w:hAnsi="Segoe UI Symbol" w:cs="Segoe UI Symbol"/>
                  </w:rPr>
                  <m:t>✓</m:t>
                </m:r>
              </m:oMath>
            </m:oMathPara>
          </w:p>
        </w:tc>
        <w:tc>
          <w:tcPr>
            <w:tcW w:w="0" w:type="auto"/>
          </w:tcPr>
          <w:p w:rsidR="00E86E0E" w:rsidRDefault="00E86E0E" w:rsidP="00C70742">
            <w:pPr>
              <w:pStyle w:val="Compact"/>
            </w:pPr>
            <m:oMathPara>
              <m:oMath>
                <m:r>
                  <m:rPr>
                    <m:sty m:val="p"/>
                  </m:rPr>
                  <w:rPr>
                    <w:rFonts w:ascii="Segoe UI Symbol" w:hAnsi="Segoe UI Symbol" w:cs="Segoe UI Symbol"/>
                  </w:rPr>
                  <m:t>✓</m:t>
                </m:r>
              </m:oMath>
            </m:oMathPara>
          </w:p>
        </w:tc>
        <w:tc>
          <w:tcPr>
            <w:tcW w:w="0" w:type="auto"/>
          </w:tcPr>
          <w:p w:rsidR="00E86E0E" w:rsidRDefault="00E86E0E" w:rsidP="00C70742">
            <w:pPr>
              <w:pStyle w:val="Compact"/>
            </w:pPr>
            <w:r>
              <w:t>99.94</w:t>
            </w:r>
          </w:p>
        </w:tc>
        <w:tc>
          <w:tcPr>
            <w:tcW w:w="0" w:type="auto"/>
          </w:tcPr>
          <w:p w:rsidR="00E86E0E" w:rsidRDefault="00E86E0E" w:rsidP="00C70742">
            <w:pPr>
              <w:pStyle w:val="Compact"/>
            </w:pPr>
            <w:r>
              <w:t>99.97</w:t>
            </w:r>
          </w:p>
        </w:tc>
        <w:tc>
          <w:tcPr>
            <w:tcW w:w="0" w:type="auto"/>
          </w:tcPr>
          <w:p w:rsidR="00E86E0E" w:rsidRDefault="00E86E0E" w:rsidP="00C70742">
            <w:pPr>
              <w:pStyle w:val="Compact"/>
            </w:pPr>
            <w:r>
              <w:t>99.96</w:t>
            </w:r>
          </w:p>
        </w:tc>
      </w:tr>
      <w:tr w:rsidR="00E86E0E" w:rsidTr="00C70742">
        <w:tblPrEx>
          <w:jc w:val="left"/>
          <w:tblLook w:val="0020" w:firstRow="1" w:lastRow="0" w:firstColumn="0" w:lastColumn="0" w:noHBand="0" w:noVBand="0"/>
        </w:tblPrEx>
        <w:tc>
          <w:tcPr>
            <w:tcW w:w="0" w:type="auto"/>
          </w:tcPr>
          <w:p w:rsidR="00E86E0E" w:rsidRDefault="00E86E0E" w:rsidP="00C70742">
            <w:pPr>
              <w:pStyle w:val="Compact"/>
            </w:pPr>
            <w:r>
              <w:t>1</w:t>
            </w:r>
          </w:p>
        </w:tc>
        <w:tc>
          <w:tcPr>
            <w:tcW w:w="0" w:type="auto"/>
          </w:tcPr>
          <w:p w:rsidR="00E86E0E" w:rsidRDefault="00E86E0E" w:rsidP="00C70742">
            <w:pPr>
              <w:pStyle w:val="Compact"/>
            </w:pPr>
            <w:r>
              <w:t>w/o S1C Ref</w:t>
            </w:r>
          </w:p>
        </w:tc>
        <w:tc>
          <w:tcPr>
            <w:tcW w:w="0" w:type="auto"/>
          </w:tcPr>
          <w:p w:rsidR="00E86E0E" w:rsidRDefault="00E86E0E" w:rsidP="00C70742">
            <w:pPr>
              <w:pStyle w:val="Compact"/>
            </w:pPr>
            <m:oMathPara>
              <m:oMath>
                <m:r>
                  <m:rPr>
                    <m:sty m:val="p"/>
                  </m:rPr>
                  <w:rPr>
                    <w:rFonts w:ascii="Cambria Math" w:hAnsi="Cambria Math"/>
                  </w:rPr>
                  <m:t>×</m:t>
                </m:r>
              </m:oMath>
            </m:oMathPara>
          </w:p>
        </w:tc>
        <w:tc>
          <w:tcPr>
            <w:tcW w:w="0" w:type="auto"/>
          </w:tcPr>
          <w:p w:rsidR="00E86E0E" w:rsidRDefault="00E86E0E" w:rsidP="00C70742">
            <w:pPr>
              <w:pStyle w:val="Compact"/>
            </w:pPr>
            <m:oMathPara>
              <m:oMath>
                <m:r>
                  <m:rPr>
                    <m:sty m:val="p"/>
                  </m:rPr>
                  <w:rPr>
                    <w:rFonts w:ascii="Segoe UI Symbol" w:hAnsi="Segoe UI Symbol" w:cs="Segoe UI Symbol"/>
                  </w:rPr>
                  <m:t>✓</m:t>
                </m:r>
              </m:oMath>
            </m:oMathPara>
          </w:p>
        </w:tc>
        <w:tc>
          <w:tcPr>
            <w:tcW w:w="0" w:type="auto"/>
          </w:tcPr>
          <w:p w:rsidR="00E86E0E" w:rsidRDefault="00E86E0E" w:rsidP="00C70742">
            <w:pPr>
              <w:pStyle w:val="Compact"/>
            </w:pPr>
            <m:oMathPara>
              <m:oMath>
                <m:r>
                  <m:rPr>
                    <m:sty m:val="p"/>
                  </m:rPr>
                  <w:rPr>
                    <w:rFonts w:ascii="Segoe UI Symbol" w:hAnsi="Segoe UI Symbol" w:cs="Segoe UI Symbol"/>
                  </w:rPr>
                  <m:t>✓</m:t>
                </m:r>
              </m:oMath>
            </m:oMathPara>
          </w:p>
        </w:tc>
        <w:tc>
          <w:tcPr>
            <w:tcW w:w="0" w:type="auto"/>
          </w:tcPr>
          <w:p w:rsidR="00E86E0E" w:rsidRDefault="00E86E0E" w:rsidP="00C70742">
            <w:pPr>
              <w:pStyle w:val="Compact"/>
            </w:pPr>
            <m:oMathPara>
              <m:oMath>
                <m:r>
                  <m:rPr>
                    <m:sty m:val="p"/>
                  </m:rPr>
                  <w:rPr>
                    <w:rFonts w:ascii="Segoe UI Symbol" w:hAnsi="Segoe UI Symbol" w:cs="Segoe UI Symbol"/>
                  </w:rPr>
                  <m:t>✓</m:t>
                </m:r>
              </m:oMath>
            </m:oMathPara>
          </w:p>
        </w:tc>
        <w:tc>
          <w:tcPr>
            <w:tcW w:w="0" w:type="auto"/>
          </w:tcPr>
          <w:p w:rsidR="00E86E0E" w:rsidRDefault="00E86E0E" w:rsidP="00C70742">
            <w:pPr>
              <w:pStyle w:val="Compact"/>
            </w:pPr>
            <m:oMathPara>
              <m:oMath>
                <m:r>
                  <m:rPr>
                    <m:sty m:val="p"/>
                  </m:rPr>
                  <w:rPr>
                    <w:rFonts w:ascii="Segoe UI Symbol" w:hAnsi="Segoe UI Symbol" w:cs="Segoe UI Symbol"/>
                  </w:rPr>
                  <m:t>✓</m:t>
                </m:r>
              </m:oMath>
            </m:oMathPara>
          </w:p>
        </w:tc>
        <w:tc>
          <w:tcPr>
            <w:tcW w:w="0" w:type="auto"/>
          </w:tcPr>
          <w:p w:rsidR="00E86E0E" w:rsidRDefault="00E86E0E" w:rsidP="00C70742">
            <w:pPr>
              <w:pStyle w:val="Compact"/>
            </w:pPr>
            <m:oMathPara>
              <m:oMath>
                <m:r>
                  <m:rPr>
                    <m:sty m:val="p"/>
                  </m:rPr>
                  <w:rPr>
                    <w:rFonts w:ascii="Segoe UI Symbol" w:hAnsi="Segoe UI Symbol" w:cs="Segoe UI Symbol"/>
                  </w:rPr>
                  <m:t>✓</m:t>
                </m:r>
              </m:oMath>
            </m:oMathPara>
          </w:p>
        </w:tc>
        <w:tc>
          <w:tcPr>
            <w:tcW w:w="0" w:type="auto"/>
          </w:tcPr>
          <w:p w:rsidR="00E86E0E" w:rsidRDefault="00E86E0E" w:rsidP="00C70742">
            <w:pPr>
              <w:pStyle w:val="Compact"/>
            </w:pPr>
            <w:r>
              <w:t>98.20</w:t>
            </w:r>
          </w:p>
        </w:tc>
        <w:tc>
          <w:tcPr>
            <w:tcW w:w="0" w:type="auto"/>
          </w:tcPr>
          <w:p w:rsidR="00E86E0E" w:rsidRDefault="00E86E0E" w:rsidP="00C70742">
            <w:pPr>
              <w:pStyle w:val="Compact"/>
            </w:pPr>
            <w:r>
              <w:t>97.50</w:t>
            </w:r>
          </w:p>
        </w:tc>
        <w:tc>
          <w:tcPr>
            <w:tcW w:w="0" w:type="auto"/>
          </w:tcPr>
          <w:p w:rsidR="00E86E0E" w:rsidRDefault="00E86E0E" w:rsidP="00C70742">
            <w:pPr>
              <w:pStyle w:val="Compact"/>
            </w:pPr>
            <w:r>
              <w:t>97.85</w:t>
            </w:r>
          </w:p>
        </w:tc>
      </w:tr>
      <w:tr w:rsidR="00E86E0E" w:rsidTr="00C70742">
        <w:tblPrEx>
          <w:jc w:val="left"/>
          <w:tblLook w:val="0020" w:firstRow="1" w:lastRow="0" w:firstColumn="0" w:lastColumn="0" w:noHBand="0" w:noVBand="0"/>
        </w:tblPrEx>
        <w:tc>
          <w:tcPr>
            <w:tcW w:w="0" w:type="auto"/>
          </w:tcPr>
          <w:p w:rsidR="00E86E0E" w:rsidRDefault="00E86E0E" w:rsidP="00C70742">
            <w:pPr>
              <w:pStyle w:val="Compact"/>
            </w:pPr>
            <w:r>
              <w:t>2</w:t>
            </w:r>
          </w:p>
        </w:tc>
        <w:tc>
          <w:tcPr>
            <w:tcW w:w="0" w:type="auto"/>
          </w:tcPr>
          <w:p w:rsidR="00E86E0E" w:rsidRDefault="00E86E0E" w:rsidP="00C70742">
            <w:pPr>
              <w:pStyle w:val="Compact"/>
            </w:pPr>
            <w:r>
              <w:t>w/o Diff Feat</w:t>
            </w:r>
          </w:p>
        </w:tc>
        <w:tc>
          <w:tcPr>
            <w:tcW w:w="0" w:type="auto"/>
          </w:tcPr>
          <w:p w:rsidR="00E86E0E" w:rsidRDefault="00E86E0E" w:rsidP="00C70742">
            <w:pPr>
              <w:pStyle w:val="Compact"/>
            </w:pPr>
            <m:oMathPara>
              <m:oMath>
                <m:r>
                  <m:rPr>
                    <m:sty m:val="p"/>
                  </m:rPr>
                  <w:rPr>
                    <w:rFonts w:ascii="Segoe UI Symbol" w:hAnsi="Segoe UI Symbol" w:cs="Segoe UI Symbol"/>
                  </w:rPr>
                  <m:t>✓</m:t>
                </m:r>
              </m:oMath>
            </m:oMathPara>
          </w:p>
        </w:tc>
        <w:tc>
          <w:tcPr>
            <w:tcW w:w="0" w:type="auto"/>
          </w:tcPr>
          <w:p w:rsidR="00E86E0E" w:rsidRDefault="00E86E0E" w:rsidP="00C70742">
            <w:pPr>
              <w:pStyle w:val="Compact"/>
            </w:pPr>
            <m:oMathPara>
              <m:oMath>
                <m:r>
                  <m:rPr>
                    <m:sty m:val="p"/>
                  </m:rPr>
                  <w:rPr>
                    <w:rFonts w:ascii="Cambria Math" w:hAnsi="Cambria Math"/>
                  </w:rPr>
                  <m:t>×</m:t>
                </m:r>
              </m:oMath>
            </m:oMathPara>
          </w:p>
        </w:tc>
        <w:tc>
          <w:tcPr>
            <w:tcW w:w="0" w:type="auto"/>
          </w:tcPr>
          <w:p w:rsidR="00E86E0E" w:rsidRDefault="00E86E0E" w:rsidP="00C70742">
            <w:pPr>
              <w:pStyle w:val="Compact"/>
            </w:pPr>
            <m:oMathPara>
              <m:oMath>
                <m:r>
                  <m:rPr>
                    <m:sty m:val="p"/>
                  </m:rPr>
                  <w:rPr>
                    <w:rFonts w:ascii="Segoe UI Symbol" w:hAnsi="Segoe UI Symbol" w:cs="Segoe UI Symbol"/>
                  </w:rPr>
                  <m:t>✓</m:t>
                </m:r>
              </m:oMath>
            </m:oMathPara>
          </w:p>
        </w:tc>
        <w:tc>
          <w:tcPr>
            <w:tcW w:w="0" w:type="auto"/>
          </w:tcPr>
          <w:p w:rsidR="00E86E0E" w:rsidRDefault="00E86E0E" w:rsidP="00C70742">
            <w:pPr>
              <w:pStyle w:val="Compact"/>
            </w:pPr>
            <m:oMathPara>
              <m:oMath>
                <m:r>
                  <m:rPr>
                    <m:sty m:val="p"/>
                  </m:rPr>
                  <w:rPr>
                    <w:rFonts w:ascii="Segoe UI Symbol" w:hAnsi="Segoe UI Symbol" w:cs="Segoe UI Symbol"/>
                  </w:rPr>
                  <m:t>✓</m:t>
                </m:r>
              </m:oMath>
            </m:oMathPara>
          </w:p>
        </w:tc>
        <w:tc>
          <w:tcPr>
            <w:tcW w:w="0" w:type="auto"/>
          </w:tcPr>
          <w:p w:rsidR="00E86E0E" w:rsidRDefault="00E86E0E" w:rsidP="00C70742">
            <w:pPr>
              <w:pStyle w:val="Compact"/>
            </w:pPr>
            <m:oMathPara>
              <m:oMath>
                <m:r>
                  <m:rPr>
                    <m:sty m:val="p"/>
                  </m:rPr>
                  <w:rPr>
                    <w:rFonts w:ascii="Segoe UI Symbol" w:hAnsi="Segoe UI Symbol" w:cs="Segoe UI Symbol"/>
                  </w:rPr>
                  <m:t>✓</m:t>
                </m:r>
              </m:oMath>
            </m:oMathPara>
          </w:p>
        </w:tc>
        <w:tc>
          <w:tcPr>
            <w:tcW w:w="0" w:type="auto"/>
          </w:tcPr>
          <w:p w:rsidR="00E86E0E" w:rsidRDefault="00E86E0E" w:rsidP="00C70742">
            <w:pPr>
              <w:pStyle w:val="Compact"/>
            </w:pPr>
            <m:oMathPara>
              <m:oMath>
                <m:r>
                  <m:rPr>
                    <m:sty m:val="p"/>
                  </m:rPr>
                  <w:rPr>
                    <w:rFonts w:ascii="Segoe UI Symbol" w:hAnsi="Segoe UI Symbol" w:cs="Segoe UI Symbol"/>
                  </w:rPr>
                  <m:t>✓</m:t>
                </m:r>
              </m:oMath>
            </m:oMathPara>
          </w:p>
        </w:tc>
        <w:tc>
          <w:tcPr>
            <w:tcW w:w="0" w:type="auto"/>
          </w:tcPr>
          <w:p w:rsidR="00E86E0E" w:rsidRDefault="00E86E0E" w:rsidP="00C70742">
            <w:pPr>
              <w:pStyle w:val="Compact"/>
            </w:pPr>
            <w:r>
              <w:t>99.81</w:t>
            </w:r>
          </w:p>
        </w:tc>
        <w:tc>
          <w:tcPr>
            <w:tcW w:w="0" w:type="auto"/>
          </w:tcPr>
          <w:p w:rsidR="00E86E0E" w:rsidRDefault="00E86E0E" w:rsidP="00C70742">
            <w:pPr>
              <w:pStyle w:val="Compact"/>
            </w:pPr>
            <w:r>
              <w:t>99.80</w:t>
            </w:r>
          </w:p>
        </w:tc>
        <w:tc>
          <w:tcPr>
            <w:tcW w:w="0" w:type="auto"/>
          </w:tcPr>
          <w:p w:rsidR="00E86E0E" w:rsidRDefault="00E86E0E" w:rsidP="00C70742">
            <w:pPr>
              <w:pStyle w:val="Compact"/>
            </w:pPr>
            <w:r>
              <w:t>99.95</w:t>
            </w:r>
          </w:p>
        </w:tc>
      </w:tr>
      <w:tr w:rsidR="00E86E0E" w:rsidTr="00C70742">
        <w:tblPrEx>
          <w:jc w:val="left"/>
          <w:tblLook w:val="0020" w:firstRow="1" w:lastRow="0" w:firstColumn="0" w:lastColumn="0" w:noHBand="0" w:noVBand="0"/>
        </w:tblPrEx>
        <w:tc>
          <w:tcPr>
            <w:tcW w:w="0" w:type="auto"/>
          </w:tcPr>
          <w:p w:rsidR="00E86E0E" w:rsidRDefault="00E86E0E" w:rsidP="00C70742">
            <w:pPr>
              <w:pStyle w:val="Compact"/>
            </w:pPr>
            <w:r>
              <w:t>3</w:t>
            </w:r>
          </w:p>
        </w:tc>
        <w:tc>
          <w:tcPr>
            <w:tcW w:w="0" w:type="auto"/>
          </w:tcPr>
          <w:p w:rsidR="00E86E0E" w:rsidRDefault="00E86E0E" w:rsidP="00C70742">
            <w:pPr>
              <w:pStyle w:val="Compact"/>
            </w:pPr>
            <w:r>
              <w:t>w/o Seq Window</w:t>
            </w:r>
          </w:p>
        </w:tc>
        <w:tc>
          <w:tcPr>
            <w:tcW w:w="0" w:type="auto"/>
          </w:tcPr>
          <w:p w:rsidR="00E86E0E" w:rsidRDefault="00E86E0E" w:rsidP="00C70742">
            <w:pPr>
              <w:pStyle w:val="Compact"/>
            </w:pPr>
            <m:oMathPara>
              <m:oMath>
                <m:r>
                  <m:rPr>
                    <m:sty m:val="p"/>
                  </m:rPr>
                  <w:rPr>
                    <w:rFonts w:ascii="Segoe UI Symbol" w:hAnsi="Segoe UI Symbol" w:cs="Segoe UI Symbol"/>
                  </w:rPr>
                  <m:t>✓</m:t>
                </m:r>
              </m:oMath>
            </m:oMathPara>
          </w:p>
        </w:tc>
        <w:tc>
          <w:tcPr>
            <w:tcW w:w="0" w:type="auto"/>
          </w:tcPr>
          <w:p w:rsidR="00E86E0E" w:rsidRDefault="00E86E0E" w:rsidP="00C70742">
            <w:pPr>
              <w:pStyle w:val="Compact"/>
            </w:pPr>
            <m:oMathPara>
              <m:oMath>
                <m:r>
                  <m:rPr>
                    <m:sty m:val="p"/>
                  </m:rPr>
                  <w:rPr>
                    <w:rFonts w:ascii="Segoe UI Symbol" w:hAnsi="Segoe UI Symbol" w:cs="Segoe UI Symbol"/>
                  </w:rPr>
                  <m:t>✓</m:t>
                </m:r>
              </m:oMath>
            </m:oMathPara>
          </w:p>
        </w:tc>
        <w:tc>
          <w:tcPr>
            <w:tcW w:w="0" w:type="auto"/>
          </w:tcPr>
          <w:p w:rsidR="00E86E0E" w:rsidRDefault="00E86E0E" w:rsidP="00C70742">
            <w:pPr>
              <w:pStyle w:val="Compact"/>
            </w:pPr>
            <m:oMathPara>
              <m:oMath>
                <m:r>
                  <m:rPr>
                    <m:sty m:val="p"/>
                  </m:rPr>
                  <w:rPr>
                    <w:rFonts w:ascii="Cambria Math" w:hAnsi="Cambria Math"/>
                  </w:rPr>
                  <m:t>×</m:t>
                </m:r>
              </m:oMath>
            </m:oMathPara>
          </w:p>
        </w:tc>
        <w:tc>
          <w:tcPr>
            <w:tcW w:w="0" w:type="auto"/>
          </w:tcPr>
          <w:p w:rsidR="00E86E0E" w:rsidRDefault="00E86E0E" w:rsidP="00C70742">
            <w:pPr>
              <w:pStyle w:val="Compact"/>
            </w:pPr>
            <m:oMathPara>
              <m:oMath>
                <m:r>
                  <m:rPr>
                    <m:sty m:val="p"/>
                  </m:rPr>
                  <w:rPr>
                    <w:rFonts w:ascii="Segoe UI Symbol" w:hAnsi="Segoe UI Symbol" w:cs="Segoe UI Symbol"/>
                  </w:rPr>
                  <m:t>✓</m:t>
                </m:r>
              </m:oMath>
            </m:oMathPara>
          </w:p>
        </w:tc>
        <w:tc>
          <w:tcPr>
            <w:tcW w:w="0" w:type="auto"/>
          </w:tcPr>
          <w:p w:rsidR="00E86E0E" w:rsidRDefault="00E86E0E" w:rsidP="00C70742">
            <w:pPr>
              <w:pStyle w:val="Compact"/>
            </w:pPr>
            <m:oMathPara>
              <m:oMath>
                <m:r>
                  <m:rPr>
                    <m:sty m:val="p"/>
                  </m:rPr>
                  <w:rPr>
                    <w:rFonts w:ascii="Segoe UI Symbol" w:hAnsi="Segoe UI Symbol" w:cs="Segoe UI Symbol"/>
                  </w:rPr>
                  <m:t>✓</m:t>
                </m:r>
              </m:oMath>
            </m:oMathPara>
          </w:p>
        </w:tc>
        <w:tc>
          <w:tcPr>
            <w:tcW w:w="0" w:type="auto"/>
          </w:tcPr>
          <w:p w:rsidR="00E86E0E" w:rsidRDefault="00E86E0E" w:rsidP="00C70742">
            <w:pPr>
              <w:pStyle w:val="Compact"/>
            </w:pPr>
            <m:oMathPara>
              <m:oMath>
                <m:r>
                  <m:rPr>
                    <m:sty m:val="p"/>
                  </m:rPr>
                  <w:rPr>
                    <w:rFonts w:ascii="Segoe UI Symbol" w:hAnsi="Segoe UI Symbol" w:cs="Segoe UI Symbol"/>
                  </w:rPr>
                  <m:t>✓</m:t>
                </m:r>
              </m:oMath>
            </m:oMathPara>
          </w:p>
        </w:tc>
        <w:tc>
          <w:tcPr>
            <w:tcW w:w="0" w:type="auto"/>
          </w:tcPr>
          <w:p w:rsidR="00E86E0E" w:rsidRDefault="00E86E0E" w:rsidP="00C70742">
            <w:pPr>
              <w:pStyle w:val="Compact"/>
            </w:pPr>
            <w:r>
              <w:t>95.42</w:t>
            </w:r>
          </w:p>
        </w:tc>
        <w:tc>
          <w:tcPr>
            <w:tcW w:w="0" w:type="auto"/>
          </w:tcPr>
          <w:p w:rsidR="00E86E0E" w:rsidRDefault="00E86E0E" w:rsidP="00C70742">
            <w:pPr>
              <w:pStyle w:val="Compact"/>
            </w:pPr>
            <w:r>
              <w:t>92.15</w:t>
            </w:r>
          </w:p>
        </w:tc>
        <w:tc>
          <w:tcPr>
            <w:tcW w:w="0" w:type="auto"/>
          </w:tcPr>
          <w:p w:rsidR="00E86E0E" w:rsidRDefault="00E86E0E" w:rsidP="00C70742">
            <w:pPr>
              <w:pStyle w:val="Compact"/>
            </w:pPr>
            <w:r>
              <w:t>93.72</w:t>
            </w:r>
          </w:p>
        </w:tc>
      </w:tr>
      <w:tr w:rsidR="00E86E0E" w:rsidTr="00C70742">
        <w:tblPrEx>
          <w:jc w:val="left"/>
          <w:tblLook w:val="0020" w:firstRow="1" w:lastRow="0" w:firstColumn="0" w:lastColumn="0" w:noHBand="0" w:noVBand="0"/>
        </w:tblPrEx>
        <w:tc>
          <w:tcPr>
            <w:tcW w:w="0" w:type="auto"/>
          </w:tcPr>
          <w:p w:rsidR="00E86E0E" w:rsidRDefault="00E86E0E" w:rsidP="00C70742">
            <w:pPr>
              <w:pStyle w:val="Compact"/>
            </w:pPr>
            <w:r>
              <w:t>4</w:t>
            </w:r>
          </w:p>
        </w:tc>
        <w:tc>
          <w:tcPr>
            <w:tcW w:w="0" w:type="auto"/>
          </w:tcPr>
          <w:p w:rsidR="00E86E0E" w:rsidRDefault="00E86E0E" w:rsidP="00C70742">
            <w:pPr>
              <w:pStyle w:val="Compact"/>
            </w:pPr>
            <w:r>
              <w:t>w/o Geometry</w:t>
            </w:r>
          </w:p>
        </w:tc>
        <w:tc>
          <w:tcPr>
            <w:tcW w:w="0" w:type="auto"/>
          </w:tcPr>
          <w:p w:rsidR="00E86E0E" w:rsidRDefault="00E86E0E" w:rsidP="00C70742">
            <w:pPr>
              <w:pStyle w:val="Compact"/>
            </w:pPr>
            <m:oMathPara>
              <m:oMath>
                <m:r>
                  <m:rPr>
                    <m:sty m:val="p"/>
                  </m:rPr>
                  <w:rPr>
                    <w:rFonts w:ascii="Segoe UI Symbol" w:hAnsi="Segoe UI Symbol" w:cs="Segoe UI Symbol"/>
                  </w:rPr>
                  <m:t>✓</m:t>
                </m:r>
              </m:oMath>
            </m:oMathPara>
          </w:p>
        </w:tc>
        <w:tc>
          <w:tcPr>
            <w:tcW w:w="0" w:type="auto"/>
          </w:tcPr>
          <w:p w:rsidR="00E86E0E" w:rsidRDefault="00E86E0E" w:rsidP="00C70742">
            <w:pPr>
              <w:pStyle w:val="Compact"/>
            </w:pPr>
            <m:oMathPara>
              <m:oMath>
                <m:r>
                  <m:rPr>
                    <m:sty m:val="p"/>
                  </m:rPr>
                  <w:rPr>
                    <w:rFonts w:ascii="Segoe UI Symbol" w:hAnsi="Segoe UI Symbol" w:cs="Segoe UI Symbol"/>
                  </w:rPr>
                  <m:t>✓</m:t>
                </m:r>
              </m:oMath>
            </m:oMathPara>
          </w:p>
        </w:tc>
        <w:tc>
          <w:tcPr>
            <w:tcW w:w="0" w:type="auto"/>
          </w:tcPr>
          <w:p w:rsidR="00E86E0E" w:rsidRDefault="00E86E0E" w:rsidP="00C70742">
            <w:pPr>
              <w:pStyle w:val="Compact"/>
            </w:pPr>
            <m:oMathPara>
              <m:oMath>
                <m:r>
                  <m:rPr>
                    <m:sty m:val="p"/>
                  </m:rPr>
                  <w:rPr>
                    <w:rFonts w:ascii="Segoe UI Symbol" w:hAnsi="Segoe UI Symbol" w:cs="Segoe UI Symbol"/>
                  </w:rPr>
                  <m:t>✓</m:t>
                </m:r>
              </m:oMath>
            </m:oMathPara>
          </w:p>
        </w:tc>
        <w:tc>
          <w:tcPr>
            <w:tcW w:w="0" w:type="auto"/>
          </w:tcPr>
          <w:p w:rsidR="00E86E0E" w:rsidRDefault="00E86E0E" w:rsidP="00C70742">
            <w:pPr>
              <w:pStyle w:val="Compact"/>
            </w:pPr>
            <m:oMathPara>
              <m:oMath>
                <m:r>
                  <m:rPr>
                    <m:sty m:val="p"/>
                  </m:rPr>
                  <w:rPr>
                    <w:rFonts w:ascii="Cambria Math" w:hAnsi="Cambria Math"/>
                  </w:rPr>
                  <m:t>×</m:t>
                </m:r>
              </m:oMath>
            </m:oMathPara>
          </w:p>
        </w:tc>
        <w:tc>
          <w:tcPr>
            <w:tcW w:w="0" w:type="auto"/>
          </w:tcPr>
          <w:p w:rsidR="00E86E0E" w:rsidRDefault="00E86E0E" w:rsidP="00C70742">
            <w:pPr>
              <w:pStyle w:val="Compact"/>
            </w:pPr>
            <m:oMathPara>
              <m:oMath>
                <m:r>
                  <m:rPr>
                    <m:sty m:val="p"/>
                  </m:rPr>
                  <w:rPr>
                    <w:rFonts w:ascii="Segoe UI Symbol" w:hAnsi="Segoe UI Symbol" w:cs="Segoe UI Symbol"/>
                  </w:rPr>
                  <m:t>✓</m:t>
                </m:r>
              </m:oMath>
            </m:oMathPara>
          </w:p>
        </w:tc>
        <w:tc>
          <w:tcPr>
            <w:tcW w:w="0" w:type="auto"/>
          </w:tcPr>
          <w:p w:rsidR="00E86E0E" w:rsidRDefault="00E86E0E" w:rsidP="00C70742">
            <w:pPr>
              <w:pStyle w:val="Compact"/>
            </w:pPr>
            <m:oMathPara>
              <m:oMath>
                <m:r>
                  <m:rPr>
                    <m:sty m:val="p"/>
                  </m:rPr>
                  <w:rPr>
                    <w:rFonts w:ascii="Segoe UI Symbol" w:hAnsi="Segoe UI Symbol" w:cs="Segoe UI Symbol"/>
                  </w:rPr>
                  <m:t>✓</m:t>
                </m:r>
              </m:oMath>
            </m:oMathPara>
          </w:p>
        </w:tc>
        <w:tc>
          <w:tcPr>
            <w:tcW w:w="0" w:type="auto"/>
          </w:tcPr>
          <w:p w:rsidR="00E86E0E" w:rsidRDefault="00E86E0E" w:rsidP="00C70742">
            <w:pPr>
              <w:pStyle w:val="Compact"/>
            </w:pPr>
            <w:r>
              <w:t>99.51</w:t>
            </w:r>
          </w:p>
        </w:tc>
        <w:tc>
          <w:tcPr>
            <w:tcW w:w="0" w:type="auto"/>
          </w:tcPr>
          <w:p w:rsidR="00E86E0E" w:rsidRDefault="00E86E0E" w:rsidP="00C70742">
            <w:pPr>
              <w:pStyle w:val="Compact"/>
            </w:pPr>
            <w:r>
              <w:t>99.12</w:t>
            </w:r>
          </w:p>
        </w:tc>
        <w:tc>
          <w:tcPr>
            <w:tcW w:w="0" w:type="auto"/>
          </w:tcPr>
          <w:p w:rsidR="00E86E0E" w:rsidRDefault="00E86E0E" w:rsidP="00C70742">
            <w:pPr>
              <w:pStyle w:val="Compact"/>
            </w:pPr>
            <w:r>
              <w:t>99.35</w:t>
            </w:r>
          </w:p>
        </w:tc>
      </w:tr>
      <w:tr w:rsidR="00E86E0E" w:rsidTr="00C70742">
        <w:tblPrEx>
          <w:jc w:val="left"/>
          <w:tblLook w:val="0020" w:firstRow="1" w:lastRow="0" w:firstColumn="0" w:lastColumn="0" w:noHBand="0" w:noVBand="0"/>
        </w:tblPrEx>
        <w:tc>
          <w:tcPr>
            <w:tcW w:w="0" w:type="auto"/>
          </w:tcPr>
          <w:p w:rsidR="00E86E0E" w:rsidRDefault="00E86E0E" w:rsidP="00C70742">
            <w:pPr>
              <w:pStyle w:val="Compact"/>
            </w:pPr>
            <w:r>
              <w:t>5</w:t>
            </w:r>
          </w:p>
        </w:tc>
        <w:tc>
          <w:tcPr>
            <w:tcW w:w="0" w:type="auto"/>
          </w:tcPr>
          <w:p w:rsidR="00E86E0E" w:rsidRDefault="00E86E0E" w:rsidP="00C70742">
            <w:pPr>
              <w:pStyle w:val="Compact"/>
            </w:pPr>
            <w:r>
              <w:t>w/o Time Enc</w:t>
            </w:r>
          </w:p>
        </w:tc>
        <w:tc>
          <w:tcPr>
            <w:tcW w:w="0" w:type="auto"/>
          </w:tcPr>
          <w:p w:rsidR="00E86E0E" w:rsidRDefault="00E86E0E" w:rsidP="00C70742">
            <w:pPr>
              <w:pStyle w:val="Compact"/>
            </w:pPr>
            <m:oMathPara>
              <m:oMath>
                <m:r>
                  <m:rPr>
                    <m:sty m:val="p"/>
                  </m:rPr>
                  <w:rPr>
                    <w:rFonts w:ascii="Segoe UI Symbol" w:hAnsi="Segoe UI Symbol" w:cs="Segoe UI Symbol"/>
                  </w:rPr>
                  <m:t>✓</m:t>
                </m:r>
              </m:oMath>
            </m:oMathPara>
          </w:p>
        </w:tc>
        <w:tc>
          <w:tcPr>
            <w:tcW w:w="0" w:type="auto"/>
          </w:tcPr>
          <w:p w:rsidR="00E86E0E" w:rsidRDefault="00E86E0E" w:rsidP="00C70742">
            <w:pPr>
              <w:pStyle w:val="Compact"/>
            </w:pPr>
            <m:oMathPara>
              <m:oMath>
                <m:r>
                  <m:rPr>
                    <m:sty m:val="p"/>
                  </m:rPr>
                  <w:rPr>
                    <w:rFonts w:ascii="Segoe UI Symbol" w:hAnsi="Segoe UI Symbol" w:cs="Segoe UI Symbol"/>
                  </w:rPr>
                  <m:t>✓</m:t>
                </m:r>
              </m:oMath>
            </m:oMathPara>
          </w:p>
        </w:tc>
        <w:tc>
          <w:tcPr>
            <w:tcW w:w="0" w:type="auto"/>
          </w:tcPr>
          <w:p w:rsidR="00E86E0E" w:rsidRDefault="00E86E0E" w:rsidP="00C70742">
            <w:pPr>
              <w:pStyle w:val="Compact"/>
            </w:pPr>
            <m:oMathPara>
              <m:oMath>
                <m:r>
                  <m:rPr>
                    <m:sty m:val="p"/>
                  </m:rPr>
                  <w:rPr>
                    <w:rFonts w:ascii="Segoe UI Symbol" w:hAnsi="Segoe UI Symbol" w:cs="Segoe UI Symbol"/>
                  </w:rPr>
                  <m:t>✓</m:t>
                </m:r>
              </m:oMath>
            </m:oMathPara>
          </w:p>
        </w:tc>
        <w:tc>
          <w:tcPr>
            <w:tcW w:w="0" w:type="auto"/>
          </w:tcPr>
          <w:p w:rsidR="00E86E0E" w:rsidRDefault="00E86E0E" w:rsidP="00C70742">
            <w:pPr>
              <w:pStyle w:val="Compact"/>
            </w:pPr>
            <m:oMathPara>
              <m:oMath>
                <m:r>
                  <m:rPr>
                    <m:sty m:val="p"/>
                  </m:rPr>
                  <w:rPr>
                    <w:rFonts w:ascii="Segoe UI Symbol" w:hAnsi="Segoe UI Symbol" w:cs="Segoe UI Symbol"/>
                  </w:rPr>
                  <m:t>✓</m:t>
                </m:r>
              </m:oMath>
            </m:oMathPara>
          </w:p>
        </w:tc>
        <w:tc>
          <w:tcPr>
            <w:tcW w:w="0" w:type="auto"/>
          </w:tcPr>
          <w:p w:rsidR="00E86E0E" w:rsidRDefault="00E86E0E" w:rsidP="00C70742">
            <w:pPr>
              <w:pStyle w:val="Compact"/>
            </w:pPr>
            <m:oMathPara>
              <m:oMath>
                <m:r>
                  <m:rPr>
                    <m:sty m:val="p"/>
                  </m:rPr>
                  <w:rPr>
                    <w:rFonts w:ascii="Cambria Math" w:hAnsi="Cambria Math"/>
                  </w:rPr>
                  <m:t>×</m:t>
                </m:r>
              </m:oMath>
            </m:oMathPara>
          </w:p>
        </w:tc>
        <w:tc>
          <w:tcPr>
            <w:tcW w:w="0" w:type="auto"/>
          </w:tcPr>
          <w:p w:rsidR="00E86E0E" w:rsidRDefault="00E86E0E" w:rsidP="00C70742">
            <w:pPr>
              <w:pStyle w:val="Compact"/>
            </w:pPr>
            <m:oMathPara>
              <m:oMath>
                <m:r>
                  <m:rPr>
                    <m:sty m:val="p"/>
                  </m:rPr>
                  <w:rPr>
                    <w:rFonts w:ascii="Segoe UI Symbol" w:hAnsi="Segoe UI Symbol" w:cs="Segoe UI Symbol"/>
                  </w:rPr>
                  <m:t>✓</m:t>
                </m:r>
              </m:oMath>
            </m:oMathPara>
          </w:p>
        </w:tc>
        <w:tc>
          <w:tcPr>
            <w:tcW w:w="0" w:type="auto"/>
          </w:tcPr>
          <w:p w:rsidR="00E86E0E" w:rsidRDefault="00E86E0E" w:rsidP="00C70742">
            <w:pPr>
              <w:pStyle w:val="Compact"/>
            </w:pPr>
            <w:r>
              <w:t>99.86</w:t>
            </w:r>
          </w:p>
        </w:tc>
        <w:tc>
          <w:tcPr>
            <w:tcW w:w="0" w:type="auto"/>
          </w:tcPr>
          <w:p w:rsidR="00E86E0E" w:rsidRDefault="00E86E0E" w:rsidP="00C70742">
            <w:pPr>
              <w:pStyle w:val="Compact"/>
            </w:pPr>
            <w:r>
              <w:t>99.10</w:t>
            </w:r>
          </w:p>
        </w:tc>
        <w:tc>
          <w:tcPr>
            <w:tcW w:w="0" w:type="auto"/>
          </w:tcPr>
          <w:p w:rsidR="00E86E0E" w:rsidRDefault="00E86E0E" w:rsidP="00C70742">
            <w:pPr>
              <w:pStyle w:val="Compact"/>
            </w:pPr>
            <w:r>
              <w:t>99.75</w:t>
            </w:r>
          </w:p>
        </w:tc>
      </w:tr>
      <w:tr w:rsidR="00E86E0E" w:rsidTr="00C70742">
        <w:tblPrEx>
          <w:jc w:val="left"/>
          <w:tblLook w:val="0020" w:firstRow="1" w:lastRow="0" w:firstColumn="0" w:lastColumn="0" w:noHBand="0" w:noVBand="0"/>
        </w:tblPrEx>
        <w:tc>
          <w:tcPr>
            <w:tcW w:w="0" w:type="auto"/>
          </w:tcPr>
          <w:p w:rsidR="00E86E0E" w:rsidRDefault="00E86E0E" w:rsidP="00C70742">
            <w:pPr>
              <w:pStyle w:val="Compact"/>
            </w:pPr>
            <w:r>
              <w:t>6</w:t>
            </w:r>
          </w:p>
        </w:tc>
        <w:tc>
          <w:tcPr>
            <w:tcW w:w="0" w:type="auto"/>
          </w:tcPr>
          <w:p w:rsidR="00E86E0E" w:rsidRDefault="00E86E0E" w:rsidP="00C70742">
            <w:pPr>
              <w:pStyle w:val="Compact"/>
            </w:pPr>
            <w:r>
              <w:t>w/o Sat Emb</w:t>
            </w:r>
          </w:p>
        </w:tc>
        <w:tc>
          <w:tcPr>
            <w:tcW w:w="0" w:type="auto"/>
          </w:tcPr>
          <w:p w:rsidR="00E86E0E" w:rsidRDefault="00E86E0E" w:rsidP="00C70742">
            <w:pPr>
              <w:pStyle w:val="Compact"/>
            </w:pPr>
            <m:oMathPara>
              <m:oMath>
                <m:r>
                  <m:rPr>
                    <m:sty m:val="p"/>
                  </m:rPr>
                  <w:rPr>
                    <w:rFonts w:ascii="Segoe UI Symbol" w:hAnsi="Segoe UI Symbol" w:cs="Segoe UI Symbol"/>
                  </w:rPr>
                  <m:t>✓</m:t>
                </m:r>
              </m:oMath>
            </m:oMathPara>
          </w:p>
        </w:tc>
        <w:tc>
          <w:tcPr>
            <w:tcW w:w="0" w:type="auto"/>
          </w:tcPr>
          <w:p w:rsidR="00E86E0E" w:rsidRDefault="00E86E0E" w:rsidP="00C70742">
            <w:pPr>
              <w:pStyle w:val="Compact"/>
            </w:pPr>
            <m:oMathPara>
              <m:oMath>
                <m:r>
                  <m:rPr>
                    <m:sty m:val="p"/>
                  </m:rPr>
                  <w:rPr>
                    <w:rFonts w:ascii="Segoe UI Symbol" w:hAnsi="Segoe UI Symbol" w:cs="Segoe UI Symbol"/>
                  </w:rPr>
                  <m:t>✓</m:t>
                </m:r>
              </m:oMath>
            </m:oMathPara>
          </w:p>
        </w:tc>
        <w:tc>
          <w:tcPr>
            <w:tcW w:w="0" w:type="auto"/>
          </w:tcPr>
          <w:p w:rsidR="00E86E0E" w:rsidRDefault="00E86E0E" w:rsidP="00C70742">
            <w:pPr>
              <w:pStyle w:val="Compact"/>
            </w:pPr>
            <m:oMathPara>
              <m:oMath>
                <m:r>
                  <m:rPr>
                    <m:sty m:val="p"/>
                  </m:rPr>
                  <w:rPr>
                    <w:rFonts w:ascii="Segoe UI Symbol" w:hAnsi="Segoe UI Symbol" w:cs="Segoe UI Symbol"/>
                  </w:rPr>
                  <m:t>✓</m:t>
                </m:r>
              </m:oMath>
            </m:oMathPara>
          </w:p>
        </w:tc>
        <w:tc>
          <w:tcPr>
            <w:tcW w:w="0" w:type="auto"/>
          </w:tcPr>
          <w:p w:rsidR="00E86E0E" w:rsidRDefault="00E86E0E" w:rsidP="00C70742">
            <w:pPr>
              <w:pStyle w:val="Compact"/>
            </w:pPr>
            <m:oMathPara>
              <m:oMath>
                <m:r>
                  <m:rPr>
                    <m:sty m:val="p"/>
                  </m:rPr>
                  <w:rPr>
                    <w:rFonts w:ascii="Segoe UI Symbol" w:hAnsi="Segoe UI Symbol" w:cs="Segoe UI Symbol"/>
                  </w:rPr>
                  <m:t>✓</m:t>
                </m:r>
              </m:oMath>
            </m:oMathPara>
          </w:p>
        </w:tc>
        <w:tc>
          <w:tcPr>
            <w:tcW w:w="0" w:type="auto"/>
          </w:tcPr>
          <w:p w:rsidR="00E86E0E" w:rsidRDefault="00E86E0E" w:rsidP="00C70742">
            <w:pPr>
              <w:pStyle w:val="Compact"/>
            </w:pPr>
            <m:oMathPara>
              <m:oMath>
                <m:r>
                  <m:rPr>
                    <m:sty m:val="p"/>
                  </m:rPr>
                  <w:rPr>
                    <w:rFonts w:ascii="Segoe UI Symbol" w:hAnsi="Segoe UI Symbol" w:cs="Segoe UI Symbol"/>
                  </w:rPr>
                  <m:t>✓</m:t>
                </m:r>
              </m:oMath>
            </m:oMathPara>
          </w:p>
        </w:tc>
        <w:tc>
          <w:tcPr>
            <w:tcW w:w="0" w:type="auto"/>
          </w:tcPr>
          <w:p w:rsidR="00E86E0E" w:rsidRDefault="00E86E0E" w:rsidP="00C70742">
            <w:pPr>
              <w:pStyle w:val="Compact"/>
            </w:pPr>
            <m:oMathPara>
              <m:oMath>
                <m:r>
                  <m:rPr>
                    <m:sty m:val="p"/>
                  </m:rPr>
                  <w:rPr>
                    <w:rFonts w:ascii="Cambria Math" w:hAnsi="Cambria Math"/>
                  </w:rPr>
                  <m:t>×</m:t>
                </m:r>
              </m:oMath>
            </m:oMathPara>
          </w:p>
        </w:tc>
        <w:tc>
          <w:tcPr>
            <w:tcW w:w="0" w:type="auto"/>
          </w:tcPr>
          <w:p w:rsidR="00E86E0E" w:rsidRDefault="00E86E0E" w:rsidP="00C70742">
            <w:pPr>
              <w:pStyle w:val="Compact"/>
            </w:pPr>
            <w:r>
              <w:t>99.61</w:t>
            </w:r>
          </w:p>
        </w:tc>
        <w:tc>
          <w:tcPr>
            <w:tcW w:w="0" w:type="auto"/>
          </w:tcPr>
          <w:p w:rsidR="00E86E0E" w:rsidRDefault="00E86E0E" w:rsidP="00C70742">
            <w:pPr>
              <w:pStyle w:val="Compact"/>
            </w:pPr>
            <w:r>
              <w:t>99.16</w:t>
            </w:r>
          </w:p>
        </w:tc>
        <w:tc>
          <w:tcPr>
            <w:tcW w:w="0" w:type="auto"/>
          </w:tcPr>
          <w:p w:rsidR="00E86E0E" w:rsidRDefault="00E86E0E" w:rsidP="00C70742">
            <w:pPr>
              <w:pStyle w:val="Compact"/>
            </w:pPr>
            <w:r>
              <w:t>99.56</w:t>
            </w:r>
          </w:p>
        </w:tc>
      </w:tr>
    </w:tbl>
    <w:p w:rsidR="00E86E0E" w:rsidRDefault="00E86E0E" w:rsidP="00E86E0E">
      <w:pPr>
        <w:pStyle w:val="BodyText"/>
      </w:pPr>
      <w:bookmarkStart w:id="128" w:name="tab:ablation_results"/>
      <w:bookmarkEnd w:id="128"/>
    </w:p>
    <w:p w:rsidR="00E86E0E" w:rsidRDefault="00E86E0E" w:rsidP="00E86E0E">
      <w:pPr>
        <w:pStyle w:val="BodyText"/>
      </w:pPr>
      <w:r>
        <w:rPr>
          <w:rFonts w:hint="eastAsia"/>
        </w:rPr>
        <w:t>实验结果表明，移除滑动窗口机制</w:t>
      </w:r>
      <w:r>
        <w:t xml:space="preserve"> (Exp-3) </w:t>
      </w:r>
      <w:r>
        <w:rPr>
          <w:rFonts w:hint="eastAsia"/>
        </w:rPr>
        <w:t>导致模型性能出现最显著的衰减，</w:t>
      </w:r>
      <w:r>
        <w:rPr>
          <w:rFonts w:hint="eastAsia"/>
        </w:rPr>
        <w:t>F1</w:t>
      </w:r>
      <w:r>
        <w:t xml:space="preserve"> </w:t>
      </w:r>
      <w:r>
        <w:rPr>
          <w:rFonts w:hint="eastAsia"/>
        </w:rPr>
        <w:t>值由</w:t>
      </w:r>
      <w:r>
        <w:t xml:space="preserve"> 99.96% </w:t>
      </w:r>
      <w:r>
        <w:rPr>
          <w:rFonts w:hint="eastAsia"/>
        </w:rPr>
        <w:t>下降至</w:t>
      </w:r>
      <w:r>
        <w:t xml:space="preserve"> </w:t>
      </w:r>
      <w:r>
        <w:rPr>
          <w:rFonts w:hint="eastAsia"/>
        </w:rPr>
        <w:t>93.72%</w:t>
      </w:r>
      <w:r>
        <w:rPr>
          <w:rFonts w:hint="eastAsia"/>
        </w:rPr>
        <w:t>，降幅达</w:t>
      </w:r>
      <w:r>
        <w:t xml:space="preserve"> </w:t>
      </w:r>
      <w:r>
        <w:rPr>
          <w:rFonts w:hint="eastAsia"/>
        </w:rPr>
        <w:t>6.24%</w:t>
      </w:r>
      <w:r>
        <w:rPr>
          <w:rFonts w:hint="eastAsia"/>
        </w:rPr>
        <w:t>。同时，召回率降低为</w:t>
      </w:r>
      <w:r>
        <w:t xml:space="preserve"> </w:t>
      </w:r>
      <w:r>
        <w:rPr>
          <w:rFonts w:hint="eastAsia"/>
        </w:rPr>
        <w:t>92.15%</w:t>
      </w:r>
      <w:r>
        <w:rPr>
          <w:rFonts w:hint="eastAsia"/>
        </w:rPr>
        <w:t>，表明在缺乏时序上下文的情况下，模型对正样本的捕获能力显著减弱。这一结果证实，弹性功率检测任务具有强时序依赖性。单历元的信号强度易受多径效应或随机噪声干扰，而引入时序窗口能够使模型提取信号在时间维度上的变化趋势与持续性特征，从而有效区分瞬态噪声与真实的功率阶跃事件。</w:t>
      </w:r>
    </w:p>
    <w:p w:rsidR="00E86E0E" w:rsidRDefault="00E86E0E" w:rsidP="00E86E0E">
      <w:pPr>
        <w:pStyle w:val="BodyText"/>
      </w:pPr>
      <w:r>
        <w:rPr>
          <w:rFonts w:hint="eastAsia"/>
        </w:rPr>
        <w:t>移除</w:t>
      </w:r>
      <w:r>
        <w:t xml:space="preserve"> S1C </w:t>
      </w:r>
      <w:r>
        <w:rPr>
          <w:rFonts w:hint="eastAsia"/>
        </w:rPr>
        <w:t>基准信号</w:t>
      </w:r>
      <w:r>
        <w:t xml:space="preserve"> (Exp-1) </w:t>
      </w:r>
      <w:r>
        <w:rPr>
          <w:rFonts w:hint="eastAsia"/>
        </w:rPr>
        <w:t>后，</w:t>
      </w:r>
      <w:r>
        <w:rPr>
          <w:rFonts w:hint="eastAsia"/>
        </w:rPr>
        <w:t>F1</w:t>
      </w:r>
      <w:r>
        <w:t xml:space="preserve"> </w:t>
      </w:r>
      <w:r>
        <w:rPr>
          <w:rFonts w:hint="eastAsia"/>
        </w:rPr>
        <w:t>值下降了</w:t>
      </w:r>
      <w:r>
        <w:t xml:space="preserve"> </w:t>
      </w:r>
      <w:r>
        <w:rPr>
          <w:rFonts w:hint="eastAsia"/>
        </w:rPr>
        <w:t>2.11%</w:t>
      </w:r>
      <w:r>
        <w:rPr>
          <w:rFonts w:hint="eastAsia"/>
        </w:rPr>
        <w:t>，是影响模型性能的次要关键因素。精确率下降至</w:t>
      </w:r>
      <w:r>
        <w:t xml:space="preserve"> 98.20% </w:t>
      </w:r>
      <w:r>
        <w:rPr>
          <w:rFonts w:hint="eastAsia"/>
        </w:rPr>
        <w:t>表明，在缺乏非弹性功率频段作为参考的情况下，模型难以有效分离由电离层闪烁或接收机时钟跳变引起的信号波动与仅发生在</w:t>
      </w:r>
      <w:r>
        <w:t xml:space="preserve"> S2W </w:t>
      </w:r>
      <w:r>
        <w:rPr>
          <w:rFonts w:hint="eastAsia"/>
        </w:rPr>
        <w:t>分量上的弹性功率变化。因此，引入</w:t>
      </w:r>
      <w:r>
        <w:t xml:space="preserve"> S1C </w:t>
      </w:r>
      <w:r>
        <w:rPr>
          <w:rFonts w:hint="eastAsia"/>
        </w:rPr>
        <w:t>信号作为基准参考，对于抑制共模误差、提升检测鲁棒性具有重要意义。</w:t>
      </w:r>
    </w:p>
    <w:p w:rsidR="00E86E0E" w:rsidRDefault="00E86E0E" w:rsidP="00E86E0E">
      <w:pPr>
        <w:pStyle w:val="BodyText"/>
      </w:pPr>
      <w:r>
        <w:rPr>
          <w:rFonts w:hint="eastAsia"/>
        </w:rPr>
        <w:t>剔除几何特征</w:t>
      </w:r>
      <w:r>
        <w:t xml:space="preserve"> (Exp-4) </w:t>
      </w:r>
      <w:r>
        <w:rPr>
          <w:rFonts w:hint="eastAsia"/>
        </w:rPr>
        <w:t>和卫星嵌入</w:t>
      </w:r>
      <w:r>
        <w:t xml:space="preserve"> (Exp-6) </w:t>
      </w:r>
      <w:r>
        <w:rPr>
          <w:rFonts w:hint="eastAsia"/>
        </w:rPr>
        <w:t>分别导致</w:t>
      </w:r>
      <w:r>
        <w:t xml:space="preserve"> F1 </w:t>
      </w:r>
      <w:r>
        <w:rPr>
          <w:rFonts w:hint="eastAsia"/>
        </w:rPr>
        <w:t>值下降</w:t>
      </w:r>
      <w:r>
        <w:t xml:space="preserve"> 0.61% </w:t>
      </w:r>
      <w:r>
        <w:rPr>
          <w:rFonts w:hint="eastAsia"/>
        </w:rPr>
        <w:t>和</w:t>
      </w:r>
      <w:r>
        <w:t xml:space="preserve"> </w:t>
      </w:r>
      <w:r>
        <w:rPr>
          <w:rFonts w:hint="eastAsia"/>
        </w:rPr>
        <w:t>0.40%</w:t>
      </w:r>
      <w:r>
        <w:rPr>
          <w:rFonts w:hint="eastAsia"/>
        </w:rPr>
        <w:t>。几何特征</w:t>
      </w:r>
      <w:r>
        <w:t xml:space="preserve"> (Exp-4) </w:t>
      </w:r>
      <w:r>
        <w:rPr>
          <w:rFonts w:hint="eastAsia"/>
        </w:rPr>
        <w:t>的缺失限制了模型对高度角相关载噪比背景的建模能力，导致在低仰角区域，自然的多径衰减更易被误判为功率调整。卫星嵌入</w:t>
      </w:r>
      <w:r>
        <w:t xml:space="preserve"> (Exp-6) </w:t>
      </w:r>
      <w:r>
        <w:rPr>
          <w:rFonts w:hint="eastAsia"/>
        </w:rPr>
        <w:t>的移除则忽略了不同卫星个体之间发射功率的硬件差异性。</w:t>
      </w:r>
    </w:p>
    <w:p w:rsidR="00E86E0E" w:rsidRDefault="00E86E0E" w:rsidP="00E86E0E">
      <w:pPr>
        <w:pStyle w:val="BodyText"/>
      </w:pPr>
      <w:r>
        <w:rPr>
          <w:rFonts w:hint="eastAsia"/>
        </w:rPr>
        <w:t>移除显式差分特征</w:t>
      </w:r>
      <w:r>
        <w:t xml:space="preserve"> (Exp-2) </w:t>
      </w:r>
      <w:r>
        <w:rPr>
          <w:rFonts w:hint="eastAsia"/>
        </w:rPr>
        <w:t>对最终性能的影响微弱（</w:t>
      </w:r>
      <w:r>
        <w:rPr>
          <w:rFonts w:hint="eastAsia"/>
        </w:rPr>
        <w:t>F1</w:t>
      </w:r>
      <w:r>
        <w:t xml:space="preserve"> </w:t>
      </w:r>
      <w:r>
        <w:rPr>
          <w:rFonts w:hint="eastAsia"/>
        </w:rPr>
        <w:t>仅下降</w:t>
      </w:r>
      <w:r>
        <w:t xml:space="preserve"> </w:t>
      </w:r>
      <w:r>
        <w:rPr>
          <w:rFonts w:hint="eastAsia"/>
        </w:rPr>
        <w:t>0.01%</w:t>
      </w:r>
      <w:r>
        <w:rPr>
          <w:rFonts w:hint="eastAsia"/>
        </w:rPr>
        <w:t>）。这一结果表明，深层神经网络具有足够的非线性映射能力，能够在端到端训练过程中隐式地学习到</w:t>
      </w:r>
      <w:r>
        <w:t xml:space="preserve"> </w:t>
      </w:r>
      <m:oMath>
        <m:r>
          <w:rPr>
            <w:rFonts w:ascii="Cambria Math" w:hAnsi="Cambria Math"/>
          </w:rPr>
          <m:t>S2</m:t>
        </m:r>
        <m:r>
          <m:rPr>
            <m:sty m:val="p"/>
          </m:rPr>
          <w:rPr>
            <w:rFonts w:ascii="Cambria Math" w:hAnsi="Cambria Math"/>
          </w:rPr>
          <m:t>-</m:t>
        </m:r>
        <m:r>
          <w:rPr>
            <w:rFonts w:ascii="Cambria Math" w:hAnsi="Cambria Math"/>
          </w:rPr>
          <w:lastRenderedPageBreak/>
          <m:t>S1</m:t>
        </m:r>
      </m:oMath>
      <w:r>
        <w:t xml:space="preserve"> </w:t>
      </w:r>
      <w:r>
        <w:rPr>
          <w:rFonts w:hint="eastAsia"/>
        </w:rPr>
        <w:t>的差分运算。尽管如此，保留显式差分特征有助于为优化过程提供明确的物理先验，从而在一定程度上提升模型的收敛稳定性。</w:t>
      </w:r>
    </w:p>
    <w:p w:rsidR="00E86E0E" w:rsidRDefault="00E86E0E" w:rsidP="00E86E0E">
      <w:pPr>
        <w:pStyle w:val="BodyText"/>
      </w:pPr>
      <w:r>
        <w:rPr>
          <w:rFonts w:hint="eastAsia"/>
        </w:rPr>
        <w:t>综上所述，消融实验的定量结果证实了全量信息输入对于构建高性能弹性功率检测模型的必要性。</w:t>
      </w:r>
      <w:r>
        <w:rPr>
          <w:rFonts w:hint="eastAsia"/>
        </w:rPr>
        <w:t>GNSS</w:t>
      </w:r>
      <w:r>
        <w:t xml:space="preserve"> </w:t>
      </w:r>
      <w:r>
        <w:rPr>
          <w:rFonts w:hint="eastAsia"/>
        </w:rPr>
        <w:t>信号的异常检测并非单一维度的分类问题，而是涉及信号时变特性、环境噪声干扰及硬件异质性等多重物理因素的复杂耦合过程。因此，本研究采用的融合多源数据的全量特征工程策略，是保障模型在复杂动态环境下实现高精度、高鲁棒性及强泛化能力检测的关键所在。</w:t>
      </w:r>
    </w:p>
    <w:bookmarkEnd w:id="90"/>
    <w:bookmarkEnd w:id="126"/>
    <w:p w:rsidR="00E86E0E" w:rsidRDefault="00E86E0E" w:rsidP="00E86E0E">
      <w:pPr>
        <w:pStyle w:val="Heading2"/>
      </w:pPr>
      <w:r>
        <w:rPr>
          <w:rFonts w:hint="eastAsia"/>
        </w:rPr>
        <w:t>本章小结</w:t>
      </w:r>
    </w:p>
    <w:p w:rsidR="00E86E0E" w:rsidRDefault="00E86E0E" w:rsidP="00E86E0E">
      <w:pPr>
        <w:pStyle w:val="FirstParagraph"/>
      </w:pPr>
      <w:r>
        <w:rPr>
          <w:rFonts w:hint="eastAsia"/>
        </w:rPr>
        <w:t>本章通过数学定义与系统性的实验验证，深入探讨了</w:t>
      </w:r>
      <w:r>
        <w:t xml:space="preserve"> GNSS </w:t>
      </w:r>
      <w:r>
        <w:rPr>
          <w:rFonts w:hint="eastAsia"/>
        </w:rPr>
        <w:t>弹性功率检测问题。针对当前检测技术在精度、效率及适应性上的不足，本章首先对弹性功率检测问题进行了形式化定义，明确了单日后处理与单历元实时检测两种应用场景及其数学模型。在此基础上，重点研究并评估了三种代表性的检测方法：基于统计特征的滑动窗口</w:t>
      </w:r>
      <w:r>
        <w:t xml:space="preserve"> FPD </w:t>
      </w:r>
      <w:r>
        <w:rPr>
          <w:rFonts w:hint="eastAsia"/>
        </w:rPr>
        <w:t>方法、基于动态时间规整的</w:t>
      </w:r>
      <w:r>
        <w:t xml:space="preserve"> AFPD-DTW </w:t>
      </w:r>
      <w:r>
        <w:rPr>
          <w:rFonts w:hint="eastAsia"/>
        </w:rPr>
        <w:t>方法以及基于深度学习的</w:t>
      </w:r>
      <w:r>
        <w:t xml:space="preserve"> DLFPD </w:t>
      </w:r>
      <w:r>
        <w:rPr>
          <w:rFonts w:hint="eastAsia"/>
        </w:rPr>
        <w:t>方法。</w:t>
      </w:r>
    </w:p>
    <w:p w:rsidR="00E86E0E" w:rsidRDefault="00E86E0E" w:rsidP="00E86E0E">
      <w:pPr>
        <w:pStyle w:val="BodyText"/>
      </w:pPr>
      <w:r>
        <w:rPr>
          <w:rFonts w:hint="eastAsia"/>
        </w:rPr>
        <w:t>为了直观地比较滑动窗口</w:t>
      </w:r>
      <w:r>
        <w:rPr>
          <w:rFonts w:hint="eastAsia"/>
        </w:rPr>
        <w:t>FPD</w:t>
      </w:r>
      <w:r>
        <w:rPr>
          <w:rFonts w:hint="eastAsia"/>
        </w:rPr>
        <w:t>、</w:t>
      </w:r>
      <w:r>
        <w:rPr>
          <w:rFonts w:hint="eastAsia"/>
        </w:rPr>
        <w:t>AFPD-DTW</w:t>
      </w:r>
      <w:r>
        <w:rPr>
          <w:rFonts w:hint="eastAsia"/>
        </w:rPr>
        <w:t>以及深度学习这三种检测方法在实际应用中的表现，此处从核心机制、数据依赖、检测效率以及局限性等维度进行综合对比，如表</w:t>
      </w:r>
      <w:r>
        <w:t xml:space="preserve"> </w:t>
      </w:r>
      <w:hyperlink w:anchor="tab:afpd_dtw_vs_dlfpd">
        <w:r>
          <w:rPr>
            <w:rStyle w:val="Hyperlink"/>
          </w:rPr>
          <w:t>1.5</w:t>
        </w:r>
      </w:hyperlink>
      <w:r>
        <w:t xml:space="preserve"> </w:t>
      </w:r>
      <w:r>
        <w:rPr>
          <w:rFonts w:hint="eastAsia"/>
        </w:rPr>
        <w:t>所示。</w:t>
      </w:r>
    </w:p>
    <w:tbl>
      <w:tblPr>
        <w:tblStyle w:val="Table"/>
        <w:tblW w:w="0" w:type="auto"/>
        <w:tblLook w:val="0020" w:firstRow="1" w:lastRow="0" w:firstColumn="0" w:lastColumn="0" w:noHBand="0" w:noVBand="0"/>
      </w:tblPr>
      <w:tblGrid>
        <w:gridCol w:w="1013"/>
        <w:gridCol w:w="1243"/>
        <w:gridCol w:w="3659"/>
        <w:gridCol w:w="3661"/>
      </w:tblGrid>
      <w:tr w:rsidR="00E86E0E" w:rsidTr="00C70742">
        <w:trPr>
          <w:cnfStyle w:val="100000000000" w:firstRow="1" w:lastRow="0" w:firstColumn="0" w:lastColumn="0" w:oddVBand="0" w:evenVBand="0" w:oddHBand="0" w:evenHBand="0" w:firstRowFirstColumn="0" w:firstRowLastColumn="0" w:lastRowFirstColumn="0" w:lastRowLastColumn="0"/>
          <w:tblHeader/>
        </w:trPr>
        <w:tc>
          <w:tcPr>
            <w:tcW w:w="0" w:type="auto"/>
          </w:tcPr>
          <w:p w:rsidR="00E86E0E" w:rsidRDefault="00E86E0E" w:rsidP="00C70742">
            <w:pPr>
              <w:pStyle w:val="Compact"/>
            </w:pPr>
            <w:r>
              <w:rPr>
                <w:rFonts w:hint="eastAsia"/>
                <w:b/>
                <w:bCs/>
              </w:rPr>
              <w:t>检测方法</w:t>
            </w:r>
          </w:p>
        </w:tc>
        <w:tc>
          <w:tcPr>
            <w:tcW w:w="0" w:type="auto"/>
          </w:tcPr>
          <w:p w:rsidR="00E86E0E" w:rsidRDefault="00E86E0E" w:rsidP="00C70742">
            <w:pPr>
              <w:pStyle w:val="Compact"/>
            </w:pPr>
            <w:r>
              <w:rPr>
                <w:rFonts w:hint="eastAsia"/>
                <w:b/>
                <w:bCs/>
              </w:rPr>
              <w:t>核心机制</w:t>
            </w:r>
          </w:p>
        </w:tc>
        <w:tc>
          <w:tcPr>
            <w:tcW w:w="0" w:type="auto"/>
          </w:tcPr>
          <w:p w:rsidR="00E86E0E" w:rsidRDefault="00E86E0E" w:rsidP="00C70742">
            <w:pPr>
              <w:pStyle w:val="Compact"/>
            </w:pPr>
            <w:r>
              <w:rPr>
                <w:rFonts w:hint="eastAsia"/>
                <w:b/>
                <w:bCs/>
              </w:rPr>
              <w:t>优势</w:t>
            </w:r>
          </w:p>
        </w:tc>
        <w:tc>
          <w:tcPr>
            <w:tcW w:w="0" w:type="auto"/>
          </w:tcPr>
          <w:p w:rsidR="00E86E0E" w:rsidRDefault="00E86E0E" w:rsidP="00C70742">
            <w:pPr>
              <w:pStyle w:val="Compact"/>
            </w:pPr>
            <w:r>
              <w:rPr>
                <w:rFonts w:hint="eastAsia"/>
                <w:b/>
                <w:bCs/>
              </w:rPr>
              <w:t>劣势</w:t>
            </w:r>
          </w:p>
        </w:tc>
      </w:tr>
      <w:tr w:rsidR="00E86E0E" w:rsidTr="00C70742">
        <w:tc>
          <w:tcPr>
            <w:tcW w:w="0" w:type="auto"/>
          </w:tcPr>
          <w:p w:rsidR="00E86E0E" w:rsidRDefault="00E86E0E" w:rsidP="00C70742">
            <w:pPr>
              <w:pStyle w:val="Compact"/>
            </w:pPr>
            <w:r>
              <w:t>FPD</w:t>
            </w:r>
          </w:p>
        </w:tc>
        <w:tc>
          <w:tcPr>
            <w:tcW w:w="0" w:type="auto"/>
          </w:tcPr>
          <w:p w:rsidR="00E86E0E" w:rsidRDefault="00E86E0E" w:rsidP="00C70742">
            <w:pPr>
              <w:pStyle w:val="Compact"/>
            </w:pPr>
            <w:r>
              <w:rPr>
                <w:rFonts w:hint="eastAsia"/>
              </w:rPr>
              <w:t>基于瞬时梯度的多站统计投票</w:t>
            </w:r>
          </w:p>
        </w:tc>
        <w:tc>
          <w:tcPr>
            <w:tcW w:w="0" w:type="auto"/>
          </w:tcPr>
          <w:p w:rsidR="00E86E0E" w:rsidRDefault="00E86E0E" w:rsidP="00E86E0E">
            <w:pPr>
              <w:numPr>
                <w:ilvl w:val="0"/>
                <w:numId w:val="3"/>
              </w:numPr>
            </w:pPr>
            <w:r>
              <w:rPr>
                <w:rFonts w:hint="eastAsia"/>
                <w:b/>
                <w:bCs/>
              </w:rPr>
              <w:t>自动化流程：</w:t>
            </w:r>
            <w:r>
              <w:t xml:space="preserve"> </w:t>
            </w:r>
            <w:r>
              <w:rPr>
                <w:rFonts w:hint="eastAsia"/>
              </w:rPr>
              <w:t>相比人工判读显著降低人力成本，实现初步自动化检测。</w:t>
            </w:r>
          </w:p>
          <w:p w:rsidR="00E86E0E" w:rsidRDefault="00E86E0E" w:rsidP="00E86E0E">
            <w:pPr>
              <w:numPr>
                <w:ilvl w:val="0"/>
                <w:numId w:val="3"/>
              </w:numPr>
            </w:pPr>
            <w:r>
              <w:rPr>
                <w:rFonts w:hint="eastAsia"/>
                <w:b/>
                <w:bCs/>
              </w:rPr>
              <w:t>噪声鲁棒性：</w:t>
            </w:r>
            <w:r>
              <w:t xml:space="preserve"> </w:t>
            </w:r>
            <w:r>
              <w:rPr>
                <w:rFonts w:hint="eastAsia"/>
              </w:rPr>
              <w:t>通过多站一致性判决（</w:t>
            </w:r>
            <m:oMath>
              <m:r>
                <m:rPr>
                  <m:sty m:val="p"/>
                </m:rPr>
                <w:rPr>
                  <w:rFonts w:ascii="Cambria Math" w:hAnsi="Cambria Math"/>
                </w:rPr>
                <m:t>&gt;</m:t>
              </m:r>
            </m:oMath>
            <w:r>
              <w:t xml:space="preserve">20/250 </w:t>
            </w:r>
            <w:r>
              <w:rPr>
                <w:rFonts w:hint="eastAsia"/>
              </w:rPr>
              <w:t>站）有效抑制局部噪声和偶然异常。</w:t>
            </w:r>
          </w:p>
        </w:tc>
        <w:tc>
          <w:tcPr>
            <w:tcW w:w="0" w:type="auto"/>
          </w:tcPr>
          <w:p w:rsidR="00E86E0E" w:rsidRDefault="00E86E0E" w:rsidP="00E86E0E">
            <w:pPr>
              <w:numPr>
                <w:ilvl w:val="0"/>
                <w:numId w:val="3"/>
              </w:numPr>
            </w:pPr>
            <w:r>
              <w:rPr>
                <w:rFonts w:hint="eastAsia"/>
                <w:b/>
                <w:bCs/>
              </w:rPr>
              <w:t>特征捕获能力弱：</w:t>
            </w:r>
            <w:r>
              <w:t xml:space="preserve"> </w:t>
            </w:r>
            <w:r>
              <w:rPr>
                <w:rFonts w:hint="eastAsia"/>
              </w:rPr>
              <w:t>仅能识别显著的“阶跃”特征，对卫星发射端引起的“整体抬升”现象（无阶跃过程）召回率较低。</w:t>
            </w:r>
          </w:p>
          <w:p w:rsidR="00E86E0E" w:rsidRDefault="00E86E0E" w:rsidP="00E86E0E">
            <w:pPr>
              <w:numPr>
                <w:ilvl w:val="0"/>
                <w:numId w:val="3"/>
              </w:numPr>
            </w:pPr>
            <w:r>
              <w:rPr>
                <w:rFonts w:hint="eastAsia"/>
                <w:b/>
                <w:bCs/>
              </w:rPr>
              <w:t>资源消耗大：</w:t>
            </w:r>
            <w:r>
              <w:t xml:space="preserve"> </w:t>
            </w:r>
            <w:r>
              <w:rPr>
                <w:rFonts w:hint="eastAsia"/>
              </w:rPr>
              <w:t>需要庞大的测站网络（约</w:t>
            </w:r>
            <w:r>
              <w:t xml:space="preserve"> 250 </w:t>
            </w:r>
            <w:r>
              <w:rPr>
                <w:rFonts w:hint="eastAsia"/>
              </w:rPr>
              <w:t>个）支持，计算效率低，难以满足实时性要求。</w:t>
            </w:r>
          </w:p>
          <w:p w:rsidR="00E86E0E" w:rsidRDefault="00E86E0E" w:rsidP="00E86E0E">
            <w:pPr>
              <w:numPr>
                <w:ilvl w:val="0"/>
                <w:numId w:val="3"/>
              </w:numPr>
            </w:pPr>
            <w:r>
              <w:rPr>
                <w:rFonts w:hint="eastAsia"/>
                <w:b/>
                <w:bCs/>
              </w:rPr>
              <w:t>数据利用率低：</w:t>
            </w:r>
            <w:r>
              <w:t xml:space="preserve"> </w:t>
            </w:r>
            <w:r>
              <w:rPr>
                <w:rFonts w:hint="eastAsia"/>
              </w:rPr>
              <w:t>严格的高度角过滤（</w:t>
            </w:r>
            <m:oMath>
              <m:r>
                <m:rPr>
                  <m:sty m:val="p"/>
                </m:rPr>
                <w:rPr>
                  <w:rFonts w:ascii="Cambria Math" w:hAnsi="Cambria Math"/>
                </w:rPr>
                <m:t>&gt;</m:t>
              </m:r>
            </m:oMath>
            <w:r>
              <w:t>30</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rPr>
                <w:rFonts w:hint="eastAsia"/>
              </w:rPr>
              <w:t>）导致大量有效低仰角数据被舍弃。</w:t>
            </w:r>
          </w:p>
        </w:tc>
      </w:tr>
      <w:tr w:rsidR="00E86E0E" w:rsidTr="00C70742">
        <w:tc>
          <w:tcPr>
            <w:tcW w:w="0" w:type="auto"/>
          </w:tcPr>
          <w:p w:rsidR="00E86E0E" w:rsidRDefault="00E86E0E" w:rsidP="00C70742">
            <w:pPr>
              <w:pStyle w:val="Compact"/>
            </w:pPr>
            <w:r>
              <w:t>AFPD–DTW</w:t>
            </w:r>
          </w:p>
        </w:tc>
        <w:tc>
          <w:tcPr>
            <w:tcW w:w="0" w:type="auto"/>
          </w:tcPr>
          <w:p w:rsidR="00E86E0E" w:rsidRDefault="00E86E0E" w:rsidP="00C70742">
            <w:pPr>
              <w:pStyle w:val="Compact"/>
            </w:pPr>
            <w:r>
              <w:rPr>
                <w:rFonts w:hint="eastAsia"/>
              </w:rPr>
              <w:t>基于</w:t>
            </w:r>
            <w:r>
              <w:t xml:space="preserve"> DTW </w:t>
            </w:r>
            <w:r>
              <w:rPr>
                <w:rFonts w:hint="eastAsia"/>
              </w:rPr>
              <w:t>的全序列模式匹配</w:t>
            </w:r>
            <w:r>
              <w:rPr>
                <w:rFonts w:hint="eastAsia"/>
              </w:rPr>
              <w:lastRenderedPageBreak/>
              <w:t>差分</w:t>
            </w:r>
          </w:p>
        </w:tc>
        <w:tc>
          <w:tcPr>
            <w:tcW w:w="0" w:type="auto"/>
          </w:tcPr>
          <w:p w:rsidR="00E86E0E" w:rsidRDefault="00E86E0E" w:rsidP="00E86E0E">
            <w:pPr>
              <w:numPr>
                <w:ilvl w:val="0"/>
                <w:numId w:val="3"/>
              </w:numPr>
            </w:pPr>
            <w:r>
              <w:rPr>
                <w:rFonts w:hint="eastAsia"/>
                <w:b/>
                <w:bCs/>
              </w:rPr>
              <w:lastRenderedPageBreak/>
              <w:t>强鲁棒性与适应性：</w:t>
            </w:r>
            <w:r>
              <w:t xml:space="preserve"> DTW </w:t>
            </w:r>
            <w:r>
              <w:rPr>
                <w:rFonts w:hint="eastAsia"/>
              </w:rPr>
              <w:t>对时间错位不敏感，可同时识别“阶跃”和“整体抬</w:t>
            </w:r>
            <w:r>
              <w:rPr>
                <w:rFonts w:hint="eastAsia"/>
              </w:rPr>
              <w:lastRenderedPageBreak/>
              <w:t>升”等多种模式，噪声容忍度高。</w:t>
            </w:r>
          </w:p>
          <w:p w:rsidR="00E86E0E" w:rsidRDefault="00E86E0E" w:rsidP="00E86E0E">
            <w:pPr>
              <w:numPr>
                <w:ilvl w:val="0"/>
                <w:numId w:val="3"/>
              </w:numPr>
            </w:pPr>
            <w:r>
              <w:rPr>
                <w:rFonts w:hint="eastAsia"/>
                <w:b/>
                <w:bCs/>
              </w:rPr>
              <w:t>轻量化部署：</w:t>
            </w:r>
            <w:r>
              <w:t xml:space="preserve"> </w:t>
            </w:r>
            <w:r>
              <w:rPr>
                <w:rFonts w:hint="eastAsia"/>
              </w:rPr>
              <w:t>仅需少量测站（</w:t>
            </w:r>
            <w:r>
              <w:rPr>
                <w:rFonts w:hint="eastAsia"/>
              </w:rPr>
              <w:t>8</w:t>
            </w:r>
            <w:r>
              <w:rPr>
                <w:rFonts w:hint="eastAsia"/>
              </w:rPr>
              <w:t>–</w:t>
            </w:r>
            <w:r>
              <w:rPr>
                <w:rFonts w:hint="eastAsia"/>
              </w:rPr>
              <w:t>10</w:t>
            </w:r>
            <w:r>
              <w:t xml:space="preserve"> </w:t>
            </w:r>
            <w:r>
              <w:rPr>
                <w:rFonts w:hint="eastAsia"/>
              </w:rPr>
              <w:t>个）即可实现高精度检测，无需大规模历史标注数据。</w:t>
            </w:r>
          </w:p>
          <w:p w:rsidR="00E86E0E" w:rsidRDefault="00E86E0E" w:rsidP="00E86E0E">
            <w:pPr>
              <w:numPr>
                <w:ilvl w:val="0"/>
                <w:numId w:val="3"/>
              </w:numPr>
            </w:pPr>
            <w:r>
              <w:rPr>
                <w:rFonts w:hint="eastAsia"/>
                <w:b/>
                <w:bCs/>
              </w:rPr>
              <w:t>高效性：</w:t>
            </w:r>
            <w:r>
              <w:t xml:space="preserve"> </w:t>
            </w:r>
            <w:r>
              <w:rPr>
                <w:rFonts w:hint="eastAsia"/>
              </w:rPr>
              <w:t>计算速度相较</w:t>
            </w:r>
            <w:r>
              <w:t xml:space="preserve"> FPD </w:t>
            </w:r>
            <w:r>
              <w:rPr>
                <w:rFonts w:hint="eastAsia"/>
              </w:rPr>
              <w:t>提升约</w:t>
            </w:r>
            <w:r>
              <w:t xml:space="preserve"> 20 </w:t>
            </w:r>
            <w:r>
              <w:rPr>
                <w:rFonts w:hint="eastAsia"/>
              </w:rPr>
              <w:t>倍，支持快速事后处理与准实时监测。</w:t>
            </w:r>
          </w:p>
        </w:tc>
        <w:tc>
          <w:tcPr>
            <w:tcW w:w="0" w:type="auto"/>
          </w:tcPr>
          <w:p w:rsidR="00E86E0E" w:rsidRDefault="00E86E0E" w:rsidP="00E86E0E">
            <w:pPr>
              <w:numPr>
                <w:ilvl w:val="0"/>
                <w:numId w:val="3"/>
              </w:numPr>
            </w:pPr>
            <w:r>
              <w:rPr>
                <w:rFonts w:hint="eastAsia"/>
                <w:b/>
                <w:bCs/>
              </w:rPr>
              <w:lastRenderedPageBreak/>
              <w:t>相对检测局限：</w:t>
            </w:r>
            <w:r>
              <w:t xml:space="preserve"> </w:t>
            </w:r>
            <w:r>
              <w:rPr>
                <w:rFonts w:hint="eastAsia"/>
              </w:rPr>
              <w:t>本质依赖历史基准序列的相对变化，对初始状态敏感，需</w:t>
            </w:r>
            <w:r>
              <w:rPr>
                <w:rFonts w:hint="eastAsia"/>
              </w:rPr>
              <w:lastRenderedPageBreak/>
              <w:t>人工确认基准日的非弹性功率状态。</w:t>
            </w:r>
          </w:p>
          <w:p w:rsidR="00E86E0E" w:rsidRDefault="00E86E0E" w:rsidP="00E86E0E">
            <w:pPr>
              <w:numPr>
                <w:ilvl w:val="0"/>
                <w:numId w:val="3"/>
              </w:numPr>
            </w:pPr>
            <w:r>
              <w:rPr>
                <w:rFonts w:hint="eastAsia"/>
                <w:b/>
                <w:bCs/>
              </w:rPr>
              <w:t>基准污染风险：</w:t>
            </w:r>
            <w:r>
              <w:t xml:space="preserve"> </w:t>
            </w:r>
            <w:r>
              <w:rPr>
                <w:rFonts w:hint="eastAsia"/>
              </w:rPr>
              <w:t>若基准模型本身包含异常，差分检测逻辑将失效，难以实现绝对状态的独立判决。</w:t>
            </w:r>
          </w:p>
        </w:tc>
      </w:tr>
      <w:tr w:rsidR="00E86E0E" w:rsidTr="00C70742">
        <w:tc>
          <w:tcPr>
            <w:tcW w:w="0" w:type="auto"/>
          </w:tcPr>
          <w:p w:rsidR="00E86E0E" w:rsidRDefault="00E86E0E" w:rsidP="00C70742">
            <w:pPr>
              <w:pStyle w:val="Compact"/>
            </w:pPr>
            <w:r>
              <w:lastRenderedPageBreak/>
              <w:t>DLFPD</w:t>
            </w:r>
          </w:p>
        </w:tc>
        <w:tc>
          <w:tcPr>
            <w:tcW w:w="0" w:type="auto"/>
          </w:tcPr>
          <w:p w:rsidR="00E86E0E" w:rsidRDefault="00E86E0E" w:rsidP="00C70742">
            <w:pPr>
              <w:pStyle w:val="Compact"/>
            </w:pPr>
            <w:r>
              <w:rPr>
                <w:rFonts w:hint="eastAsia"/>
              </w:rPr>
              <w:t>基于多维特征融合的端到端分类</w:t>
            </w:r>
          </w:p>
        </w:tc>
        <w:tc>
          <w:tcPr>
            <w:tcW w:w="0" w:type="auto"/>
          </w:tcPr>
          <w:p w:rsidR="00E86E0E" w:rsidRDefault="00E86E0E" w:rsidP="00E86E0E">
            <w:pPr>
              <w:numPr>
                <w:ilvl w:val="0"/>
                <w:numId w:val="3"/>
              </w:numPr>
            </w:pPr>
            <w:r>
              <w:rPr>
                <w:rFonts w:hint="eastAsia"/>
                <w:b/>
                <w:bCs/>
              </w:rPr>
              <w:t>绝对状态检测：</w:t>
            </w:r>
            <w:r>
              <w:t xml:space="preserve"> </w:t>
            </w:r>
            <w:r>
              <w:rPr>
                <w:rFonts w:hint="eastAsia"/>
              </w:rPr>
              <w:t>摆脱对历史基准的依赖，实现对单历元数据的绝对状态判读，真正做到端到端检测。</w:t>
            </w:r>
          </w:p>
          <w:p w:rsidR="00E86E0E" w:rsidRDefault="00E86E0E" w:rsidP="00E86E0E">
            <w:pPr>
              <w:numPr>
                <w:ilvl w:val="0"/>
                <w:numId w:val="3"/>
              </w:numPr>
            </w:pPr>
            <w:r>
              <w:rPr>
                <w:rFonts w:hint="eastAsia"/>
                <w:b/>
                <w:bCs/>
              </w:rPr>
              <w:t>极致性能：</w:t>
            </w:r>
            <w:r>
              <w:t xml:space="preserve"> </w:t>
            </w:r>
            <w:r>
              <w:rPr>
                <w:rFonts w:hint="eastAsia"/>
              </w:rPr>
              <w:t>准确率、召回率及</w:t>
            </w:r>
            <w:r>
              <w:t xml:space="preserve"> F1 </w:t>
            </w:r>
            <w:r>
              <w:rPr>
                <w:rFonts w:hint="eastAsia"/>
              </w:rPr>
              <w:t>分数均超过</w:t>
            </w:r>
            <w:r>
              <w:t xml:space="preserve"> </w:t>
            </w:r>
            <w:r>
              <w:rPr>
                <w:rFonts w:hint="eastAsia"/>
              </w:rPr>
              <w:t>99.9%</w:t>
            </w:r>
            <w:r>
              <w:rPr>
                <w:rFonts w:hint="eastAsia"/>
              </w:rPr>
              <w:t>，具备极强的时空泛化能力。</w:t>
            </w:r>
          </w:p>
          <w:p w:rsidR="00E86E0E" w:rsidRDefault="00E86E0E" w:rsidP="00E86E0E">
            <w:pPr>
              <w:numPr>
                <w:ilvl w:val="0"/>
                <w:numId w:val="3"/>
              </w:numPr>
            </w:pPr>
            <w:r>
              <w:rPr>
                <w:rFonts w:hint="eastAsia"/>
                <w:b/>
                <w:bCs/>
              </w:rPr>
              <w:t>单站检测能力：</w:t>
            </w:r>
            <w:r>
              <w:t xml:space="preserve"> </w:t>
            </w:r>
            <w:r>
              <w:rPr>
                <w:rFonts w:hint="eastAsia"/>
              </w:rPr>
              <w:t>不依赖大规模测站网络，实现单站、单历元的高精度实时监测。</w:t>
            </w:r>
          </w:p>
        </w:tc>
        <w:tc>
          <w:tcPr>
            <w:tcW w:w="0" w:type="auto"/>
          </w:tcPr>
          <w:p w:rsidR="00E86E0E" w:rsidRDefault="00E86E0E" w:rsidP="00E86E0E">
            <w:pPr>
              <w:numPr>
                <w:ilvl w:val="0"/>
                <w:numId w:val="3"/>
              </w:numPr>
            </w:pPr>
            <w:r>
              <w:rPr>
                <w:rFonts w:hint="eastAsia"/>
                <w:b/>
                <w:bCs/>
              </w:rPr>
              <w:t>模型可解释性不足：</w:t>
            </w:r>
            <w:r>
              <w:t xml:space="preserve"> </w:t>
            </w:r>
            <w:r>
              <w:rPr>
                <w:rFonts w:hint="eastAsia"/>
              </w:rPr>
              <w:t>深度神经网络的“黑盒”特性使误判原因难以像物理模型那样直观解释。</w:t>
            </w:r>
          </w:p>
          <w:p w:rsidR="00E86E0E" w:rsidRDefault="00E86E0E" w:rsidP="00E86E0E">
            <w:pPr>
              <w:numPr>
                <w:ilvl w:val="0"/>
                <w:numId w:val="3"/>
              </w:numPr>
            </w:pPr>
            <w:r>
              <w:rPr>
                <w:rFonts w:hint="eastAsia"/>
                <w:b/>
                <w:bCs/>
              </w:rPr>
              <w:t>训练数据依赖：</w:t>
            </w:r>
            <w:r>
              <w:t xml:space="preserve"> </w:t>
            </w:r>
            <w:r>
              <w:rPr>
                <w:rFonts w:hint="eastAsia"/>
              </w:rPr>
              <w:t>尽管泛化能力强，但仍需构建高质量标注数据集进行训练，模型初始构建成本较高。</w:t>
            </w:r>
          </w:p>
        </w:tc>
      </w:tr>
    </w:tbl>
    <w:p w:rsidR="00E86E0E" w:rsidRDefault="00E86E0E" w:rsidP="00E86E0E">
      <w:pPr>
        <w:pStyle w:val="FirstParagraph"/>
      </w:pPr>
      <w:bookmarkStart w:id="129" w:name="tab:method_comparison"/>
      <w:bookmarkEnd w:id="129"/>
    </w:p>
    <w:tbl>
      <w:tblPr>
        <w:tblStyle w:val="Table"/>
        <w:tblW w:w="0" w:type="auto"/>
        <w:tblLook w:val="0020" w:firstRow="1" w:lastRow="0" w:firstColumn="0" w:lastColumn="0" w:noHBand="0" w:noVBand="0"/>
      </w:tblPr>
      <w:tblGrid>
        <w:gridCol w:w="2416"/>
        <w:gridCol w:w="1407"/>
        <w:gridCol w:w="1003"/>
      </w:tblGrid>
      <w:tr w:rsidR="00E86E0E" w:rsidTr="00C70742">
        <w:trPr>
          <w:cnfStyle w:val="100000000000" w:firstRow="1" w:lastRow="0" w:firstColumn="0" w:lastColumn="0" w:oddVBand="0" w:evenVBand="0" w:oddHBand="0" w:evenHBand="0" w:firstRowFirstColumn="0" w:firstRowLastColumn="0" w:lastRowFirstColumn="0" w:lastRowLastColumn="0"/>
          <w:tblHeader/>
        </w:trPr>
        <w:tc>
          <w:tcPr>
            <w:tcW w:w="0" w:type="auto"/>
          </w:tcPr>
          <w:p w:rsidR="00E86E0E" w:rsidRDefault="00E86E0E" w:rsidP="00C70742">
            <w:pPr>
              <w:pStyle w:val="Compact"/>
            </w:pPr>
            <w:r>
              <w:rPr>
                <w:rFonts w:hint="eastAsia"/>
                <w:b/>
                <w:bCs/>
              </w:rPr>
              <w:t>性能指标</w:t>
            </w:r>
          </w:p>
        </w:tc>
        <w:tc>
          <w:tcPr>
            <w:tcW w:w="0" w:type="auto"/>
          </w:tcPr>
          <w:p w:rsidR="00E86E0E" w:rsidRDefault="00E86E0E" w:rsidP="00C70742">
            <w:pPr>
              <w:pStyle w:val="Compact"/>
            </w:pPr>
            <w:r>
              <w:rPr>
                <w:b/>
                <w:bCs/>
              </w:rPr>
              <w:t>AFPD-DTW</w:t>
            </w:r>
          </w:p>
        </w:tc>
        <w:tc>
          <w:tcPr>
            <w:tcW w:w="0" w:type="auto"/>
          </w:tcPr>
          <w:p w:rsidR="00E86E0E" w:rsidRDefault="00E86E0E" w:rsidP="00C70742">
            <w:pPr>
              <w:pStyle w:val="Compact"/>
            </w:pPr>
            <w:r>
              <w:rPr>
                <w:b/>
                <w:bCs/>
              </w:rPr>
              <w:t>DLFPD</w:t>
            </w:r>
          </w:p>
        </w:tc>
      </w:tr>
      <w:tr w:rsidR="00E86E0E" w:rsidTr="00C70742">
        <w:tc>
          <w:tcPr>
            <w:tcW w:w="0" w:type="auto"/>
          </w:tcPr>
          <w:p w:rsidR="00E86E0E" w:rsidRDefault="00E86E0E" w:rsidP="00C70742">
            <w:pPr>
              <w:pStyle w:val="Compact"/>
            </w:pPr>
            <w:r>
              <w:rPr>
                <w:rFonts w:hint="eastAsia"/>
              </w:rPr>
              <w:t>准确率（</w:t>
            </w:r>
            <w:r>
              <w:rPr>
                <w:rFonts w:hint="eastAsia"/>
              </w:rPr>
              <w:t>Accuracy</w:t>
            </w:r>
            <w:r>
              <w:rPr>
                <w:rFonts w:hint="eastAsia"/>
              </w:rPr>
              <w:t>）</w:t>
            </w:r>
          </w:p>
        </w:tc>
        <w:tc>
          <w:tcPr>
            <w:tcW w:w="0" w:type="auto"/>
          </w:tcPr>
          <w:p w:rsidR="00E86E0E" w:rsidRDefault="00E86E0E" w:rsidP="00C70742">
            <w:pPr>
              <w:pStyle w:val="Compact"/>
            </w:pPr>
            <w:r>
              <w:t>99.88%</w:t>
            </w:r>
          </w:p>
        </w:tc>
        <w:tc>
          <w:tcPr>
            <w:tcW w:w="0" w:type="auto"/>
          </w:tcPr>
          <w:p w:rsidR="00E86E0E" w:rsidRDefault="00E86E0E" w:rsidP="00C70742">
            <w:pPr>
              <w:pStyle w:val="Compact"/>
            </w:pPr>
            <w:r>
              <w:rPr>
                <w:b/>
                <w:bCs/>
              </w:rPr>
              <w:t>99.96%</w:t>
            </w:r>
          </w:p>
        </w:tc>
      </w:tr>
      <w:tr w:rsidR="00E86E0E" w:rsidTr="00C70742">
        <w:tc>
          <w:tcPr>
            <w:tcW w:w="0" w:type="auto"/>
          </w:tcPr>
          <w:p w:rsidR="00E86E0E" w:rsidRDefault="00E86E0E" w:rsidP="00C70742">
            <w:pPr>
              <w:pStyle w:val="Compact"/>
            </w:pPr>
            <w:r>
              <w:rPr>
                <w:rFonts w:hint="eastAsia"/>
              </w:rPr>
              <w:t>精确率（</w:t>
            </w:r>
            <w:r>
              <w:rPr>
                <w:rFonts w:hint="eastAsia"/>
              </w:rPr>
              <w:t>Precision</w:t>
            </w:r>
            <w:r>
              <w:rPr>
                <w:rFonts w:hint="eastAsia"/>
              </w:rPr>
              <w:t>）</w:t>
            </w:r>
          </w:p>
        </w:tc>
        <w:tc>
          <w:tcPr>
            <w:tcW w:w="0" w:type="auto"/>
          </w:tcPr>
          <w:p w:rsidR="00E86E0E" w:rsidRDefault="00E86E0E" w:rsidP="00C70742">
            <w:pPr>
              <w:pStyle w:val="Compact"/>
            </w:pPr>
            <w:r>
              <w:t>99.98%</w:t>
            </w:r>
          </w:p>
        </w:tc>
        <w:tc>
          <w:tcPr>
            <w:tcW w:w="0" w:type="auto"/>
          </w:tcPr>
          <w:p w:rsidR="00E86E0E" w:rsidRDefault="00E86E0E" w:rsidP="00C70742">
            <w:pPr>
              <w:pStyle w:val="Compact"/>
            </w:pPr>
            <w:r>
              <w:t>99.94%</w:t>
            </w:r>
          </w:p>
        </w:tc>
      </w:tr>
      <w:tr w:rsidR="00E86E0E" w:rsidTr="00C70742">
        <w:tc>
          <w:tcPr>
            <w:tcW w:w="0" w:type="auto"/>
          </w:tcPr>
          <w:p w:rsidR="00E86E0E" w:rsidRDefault="00E86E0E" w:rsidP="00C70742">
            <w:pPr>
              <w:pStyle w:val="Compact"/>
            </w:pPr>
            <w:r>
              <w:rPr>
                <w:rFonts w:hint="eastAsia"/>
              </w:rPr>
              <w:t>召回率（</w:t>
            </w:r>
            <w:r>
              <w:rPr>
                <w:rFonts w:hint="eastAsia"/>
              </w:rPr>
              <w:t>Recall</w:t>
            </w:r>
            <w:r>
              <w:rPr>
                <w:rFonts w:hint="eastAsia"/>
              </w:rPr>
              <w:t>）</w:t>
            </w:r>
          </w:p>
        </w:tc>
        <w:tc>
          <w:tcPr>
            <w:tcW w:w="0" w:type="auto"/>
          </w:tcPr>
          <w:p w:rsidR="00E86E0E" w:rsidRDefault="00E86E0E" w:rsidP="00C70742">
            <w:pPr>
              <w:pStyle w:val="Compact"/>
            </w:pPr>
            <w:r>
              <w:t>99.86%</w:t>
            </w:r>
          </w:p>
        </w:tc>
        <w:tc>
          <w:tcPr>
            <w:tcW w:w="0" w:type="auto"/>
          </w:tcPr>
          <w:p w:rsidR="00E86E0E" w:rsidRDefault="00E86E0E" w:rsidP="00C70742">
            <w:pPr>
              <w:pStyle w:val="Compact"/>
            </w:pPr>
            <w:r>
              <w:rPr>
                <w:b/>
                <w:bCs/>
              </w:rPr>
              <w:t>99.97%</w:t>
            </w:r>
          </w:p>
        </w:tc>
      </w:tr>
      <w:tr w:rsidR="00E86E0E" w:rsidTr="00C70742">
        <w:tc>
          <w:tcPr>
            <w:tcW w:w="0" w:type="auto"/>
          </w:tcPr>
          <w:p w:rsidR="00E86E0E" w:rsidRDefault="00E86E0E" w:rsidP="00C70742">
            <w:pPr>
              <w:pStyle w:val="Compact"/>
            </w:pPr>
            <w:r>
              <w:t xml:space="preserve">F1 </w:t>
            </w:r>
            <w:r>
              <w:rPr>
                <w:rFonts w:hint="eastAsia"/>
              </w:rPr>
              <w:t>分数（</w:t>
            </w:r>
            <w:r>
              <w:rPr>
                <w:rFonts w:hint="eastAsia"/>
              </w:rPr>
              <w:t>F1-Score</w:t>
            </w:r>
            <w:r>
              <w:rPr>
                <w:rFonts w:hint="eastAsia"/>
              </w:rPr>
              <w:t>）</w:t>
            </w:r>
          </w:p>
        </w:tc>
        <w:tc>
          <w:tcPr>
            <w:tcW w:w="0" w:type="auto"/>
          </w:tcPr>
          <w:p w:rsidR="00E86E0E" w:rsidRDefault="00E86E0E" w:rsidP="00C70742">
            <w:pPr>
              <w:pStyle w:val="Compact"/>
            </w:pPr>
            <w:r>
              <w:t>99.92%</w:t>
            </w:r>
          </w:p>
        </w:tc>
        <w:tc>
          <w:tcPr>
            <w:tcW w:w="0" w:type="auto"/>
          </w:tcPr>
          <w:p w:rsidR="00E86E0E" w:rsidRDefault="00E86E0E" w:rsidP="00C70742">
            <w:pPr>
              <w:pStyle w:val="Compact"/>
            </w:pPr>
            <w:r>
              <w:rPr>
                <w:b/>
                <w:bCs/>
              </w:rPr>
              <w:t>99.96%</w:t>
            </w:r>
          </w:p>
        </w:tc>
      </w:tr>
    </w:tbl>
    <w:p w:rsidR="00E86E0E" w:rsidRDefault="00E86E0E" w:rsidP="00E86E0E">
      <w:pPr>
        <w:pStyle w:val="BodyText"/>
      </w:pPr>
      <w:bookmarkStart w:id="130" w:name="tab:afpd_dtw_vs_dlfpd"/>
      <w:bookmarkEnd w:id="130"/>
    </w:p>
    <w:p w:rsidR="00E86E0E" w:rsidRDefault="00E86E0E" w:rsidP="00E86E0E">
      <w:pPr>
        <w:pStyle w:val="BodyText"/>
      </w:pPr>
      <w:r>
        <w:rPr>
          <w:rFonts w:hint="eastAsia"/>
        </w:rPr>
        <w:lastRenderedPageBreak/>
        <w:t>为了定量评估各方法的实际检测能力，选取了几个关键的性能指标进行横向对比。由于</w:t>
      </w:r>
      <w:r>
        <w:rPr>
          <w:rFonts w:hint="eastAsia"/>
        </w:rPr>
        <w:t>FPD</w:t>
      </w:r>
      <w:r>
        <w:rPr>
          <w:rFonts w:hint="eastAsia"/>
        </w:rPr>
        <w:t>是基于</w:t>
      </w:r>
      <w:r>
        <w:rPr>
          <w:rFonts w:hint="eastAsia"/>
        </w:rPr>
        <w:t>2020</w:t>
      </w:r>
      <w:r>
        <w:rPr>
          <w:rFonts w:hint="eastAsia"/>
        </w:rPr>
        <w:t>年的事后处理数据，不参与性能对比，其后处理召回率为</w:t>
      </w:r>
      <w:r>
        <w:t xml:space="preserve"> </w:t>
      </w:r>
      <w:r>
        <w:rPr>
          <w:rFonts w:hint="eastAsia"/>
        </w:rPr>
        <w:t>80.47%</w:t>
      </w:r>
      <w:r>
        <w:rPr>
          <w:rFonts w:hint="eastAsia"/>
        </w:rPr>
        <w:t>。而</w:t>
      </w:r>
      <w:r>
        <w:rPr>
          <w:rFonts w:hint="eastAsia"/>
        </w:rPr>
        <w:t>AFPD-DTW</w:t>
      </w:r>
      <w:r>
        <w:rPr>
          <w:rFonts w:hint="eastAsia"/>
        </w:rPr>
        <w:t>（实时模式）和深度学习方法是基于</w:t>
      </w:r>
      <w:r>
        <w:rPr>
          <w:rFonts w:hint="eastAsia"/>
        </w:rPr>
        <w:t>2024-2025</w:t>
      </w:r>
      <w:r>
        <w:rPr>
          <w:rFonts w:hint="eastAsia"/>
        </w:rPr>
        <w:t>年的数据，这里的对比主要反映各方法在各自最佳实验设置下的性能上限。</w:t>
      </w:r>
    </w:p>
    <w:p w:rsidR="00E86E0E" w:rsidRDefault="00E86E0E" w:rsidP="00E86E0E">
      <w:pPr>
        <w:pStyle w:val="BodyText"/>
      </w:pPr>
      <w:r>
        <w:rPr>
          <w:rFonts w:hint="eastAsia"/>
        </w:rPr>
        <w:t>对比分析可得，</w:t>
      </w:r>
      <w:r>
        <w:rPr>
          <w:rFonts w:hint="eastAsia"/>
        </w:rPr>
        <w:t>AFPD-DTW</w:t>
      </w:r>
      <w:r>
        <w:t xml:space="preserve"> </w:t>
      </w:r>
      <w:r>
        <w:rPr>
          <w:rFonts w:hint="eastAsia"/>
        </w:rPr>
        <w:t>通过引入</w:t>
      </w:r>
      <w:r>
        <w:rPr>
          <w:rFonts w:hint="eastAsia"/>
        </w:rPr>
        <w:t>DTW</w:t>
      </w:r>
      <w:r>
        <w:rPr>
          <w:rFonts w:hint="eastAsia"/>
        </w:rPr>
        <w:t>算法，成功解决了整体抬升和时间错位的问题，将召回率显著提升至</w:t>
      </w:r>
      <w:r>
        <w:t xml:space="preserve"> </w:t>
      </w:r>
      <w:r>
        <w:rPr>
          <w:rFonts w:hint="eastAsia"/>
        </w:rPr>
        <w:t>99.86%</w:t>
      </w:r>
      <w:r>
        <w:rPr>
          <w:rFonts w:hint="eastAsia"/>
        </w:rPr>
        <w:t>，</w:t>
      </w:r>
      <w:r>
        <w:rPr>
          <w:rFonts w:hint="eastAsia"/>
        </w:rPr>
        <w:t>F1</w:t>
      </w:r>
      <w:r>
        <w:t xml:space="preserve"> </w:t>
      </w:r>
      <w:r>
        <w:rPr>
          <w:rFonts w:hint="eastAsia"/>
        </w:rPr>
        <w:t>分数也达到了</w:t>
      </w:r>
      <w:r>
        <w:t xml:space="preserve"> 99.92% </w:t>
      </w:r>
      <w:r>
        <w:rPr>
          <w:rFonts w:hint="eastAsia"/>
        </w:rPr>
        <w:t>的极高水平。更重要的是，它仅需</w:t>
      </w:r>
      <w:r>
        <w:t xml:space="preserve"> 8-10 </w:t>
      </w:r>
      <w:r>
        <w:rPr>
          <w:rFonts w:hint="eastAsia"/>
        </w:rPr>
        <w:t>个测站即可达到甚至超越</w:t>
      </w:r>
      <w:r>
        <w:t xml:space="preserve"> FPD </w:t>
      </w:r>
      <w:r>
        <w:rPr>
          <w:rFonts w:hint="eastAsia"/>
        </w:rPr>
        <w:t>需要</w:t>
      </w:r>
      <w:r>
        <w:t xml:space="preserve"> </w:t>
      </w:r>
      <w:r>
        <w:rPr>
          <w:rFonts w:hint="eastAsia"/>
        </w:rPr>
        <w:t>200</w:t>
      </w:r>
      <w:r>
        <w:rPr>
          <w:rFonts w:hint="eastAsia"/>
        </w:rPr>
        <w:t>个以上测站才能实现的效果，极大地降低了系统部署的成本和复杂度。然而，作为一种相对检测方法，它依然无法摆脱对历史基准的依赖，这在某些冷启动或数据缺失场景下可能成为瓶颈。</w:t>
      </w:r>
    </w:p>
    <w:p w:rsidR="00E86E0E" w:rsidRDefault="00E86E0E" w:rsidP="00E86E0E">
      <w:pPr>
        <w:pStyle w:val="BodyText"/>
      </w:pPr>
      <w:r>
        <w:rPr>
          <w:rFonts w:hint="eastAsia"/>
        </w:rPr>
        <w:t>深度学习方法在各项综合指标上均处于领先地位，</w:t>
      </w:r>
      <w:r>
        <w:rPr>
          <w:rFonts w:hint="eastAsia"/>
        </w:rPr>
        <w:t>F1</w:t>
      </w:r>
      <w:r>
        <w:t xml:space="preserve"> </w:t>
      </w:r>
      <w:r>
        <w:rPr>
          <w:rFonts w:hint="eastAsia"/>
        </w:rPr>
        <w:t>分数高达</w:t>
      </w:r>
      <w:r>
        <w:t xml:space="preserve"> </w:t>
      </w:r>
      <w:r>
        <w:rPr>
          <w:rFonts w:hint="eastAsia"/>
        </w:rPr>
        <w:t>99.96%</w:t>
      </w:r>
      <w:r>
        <w:rPr>
          <w:rFonts w:hint="eastAsia"/>
        </w:rPr>
        <w:t>。它不仅继承了</w:t>
      </w:r>
      <w:r>
        <w:t xml:space="preserve"> AFPD-DTW </w:t>
      </w:r>
      <w:r>
        <w:rPr>
          <w:rFonts w:hint="eastAsia"/>
        </w:rPr>
        <w:t>的高召回率特性（</w:t>
      </w:r>
      <w:r>
        <w:rPr>
          <w:rFonts w:hint="eastAsia"/>
        </w:rPr>
        <w:t>99.97%</w:t>
      </w:r>
      <w:r>
        <w:rPr>
          <w:rFonts w:hint="eastAsia"/>
        </w:rPr>
        <w:t>），更实现了从相对检测到绝对检测的进步。这意味着模型不再需要通过对比历史数据来寻找差异，而是直接学会了弹性功率信号在复杂时空环境下的特征。端到端的能力使其具备极强的泛化性，能够在未知的测站和时间段内独立工作，完全摆脱了对测站网络规模的依赖，真正实现了单站、单历元的高精度实时监测。</w:t>
      </w:r>
    </w:p>
    <w:p w:rsidR="00E86E0E" w:rsidRDefault="00E86E0E" w:rsidP="00E86E0E">
      <w:pPr>
        <w:pStyle w:val="BodyText"/>
      </w:pPr>
      <w:r>
        <w:rPr>
          <w:rFonts w:hint="eastAsia"/>
        </w:rPr>
        <w:t>综上所述，本章的研究清晰地展示了弹性功率检测技术从传统统计方法向自动化、端到端检测演进的路径。通过对比分析，证实了深度学习方法在精度、泛化性及实时性方面的显著优势，为构建高可靠、全天候的</w:t>
      </w:r>
      <w:r>
        <w:t xml:space="preserve"> GNSS </w:t>
      </w:r>
      <w:r>
        <w:rPr>
          <w:rFonts w:hint="eastAsia"/>
        </w:rPr>
        <w:t>弹性功率监测系统提供了坚实的理论依据与技术支撑。</w:t>
      </w:r>
    </w:p>
    <w:p w:rsidR="003D5B16" w:rsidRDefault="003D5B16" w:rsidP="003D5B16">
      <w:pPr>
        <w:pStyle w:val="Heading1"/>
      </w:pPr>
      <w:bookmarkStart w:id="131" w:name="gnss星载产品多维时序异常检测方法"/>
      <w:bookmarkEnd w:id="48"/>
      <w:r>
        <w:rPr>
          <w:rFonts w:hint="eastAsia"/>
        </w:rPr>
        <w:t>GNSS</w:t>
      </w:r>
      <w:r>
        <w:rPr>
          <w:rFonts w:hint="eastAsia"/>
        </w:rPr>
        <w:t>星载产品多维时序异常检测方法</w:t>
      </w:r>
    </w:p>
    <w:p w:rsidR="003D5B16" w:rsidRDefault="003D5B16" w:rsidP="003D5B16">
      <w:pPr>
        <w:pStyle w:val="FirstParagraph"/>
      </w:pPr>
      <w:r>
        <w:rPr>
          <w:rFonts w:hint="eastAsia"/>
        </w:rPr>
        <w:t>星载设备作为导航信号的物理源头，其运行状态直接决定了定位服务的精度与可靠性。设备的老化或故障将导致信号畸变，进而影响用户端定位。星载设备的健康状态主要由下行的多维遥测数据表征。鉴于故障模式具有渐进性、隐蔽性及强耦合性，传统的阈值监测方法难以满足早期预警需求。如何在故障显性化导致信号质量下降之前，利用遥测数据精准识别隐性异常，是提升系统完好性的关键。</w:t>
      </w:r>
      <w:r>
        <w:t xml:space="preserve"> </w:t>
      </w:r>
      <w:r>
        <w:rPr>
          <w:rFonts w:hint="eastAsia"/>
        </w:rPr>
        <w:t>基于此，本章将研究拓展至遥测数据域，聚焦于老化突发失效与未知硬件故障。针对遥测数据的高维非线性及周期性特征，分别提出了两种基于深度学习的检测方法，并利用基于仿真遥测数据进行了实验验证模型有效性。</w:t>
      </w:r>
    </w:p>
    <w:p w:rsidR="003D5B16" w:rsidRDefault="003D5B16" w:rsidP="003D5B16">
      <w:pPr>
        <w:pStyle w:val="Heading2"/>
      </w:pPr>
      <w:bookmarkStart w:id="132" w:name="星载设备异常定义"/>
      <w:r>
        <w:rPr>
          <w:rFonts w:hint="eastAsia"/>
        </w:rPr>
        <w:t>星载设备异常定义</w:t>
      </w:r>
    </w:p>
    <w:p w:rsidR="003D5B16" w:rsidRDefault="003D5B16" w:rsidP="003D5B16">
      <w:pPr>
        <w:pStyle w:val="FirstParagraph"/>
      </w:pPr>
      <w:r>
        <w:rPr>
          <w:rFonts w:hint="eastAsia"/>
        </w:rPr>
        <w:t>星载设备指集成在人造地球卫星或其他航天器上的各类功能性单元，包括但不限于科学探测仪器、通信载荷、导航设备、电源系统、姿态控制系统、推进系统、热控系统以及数据处理单元等。这些设备协同工作，确保卫星能够成功执行其预定任务，例如对地观测、全球定位、空间科学实验或提供通信服务。星载设备的性能和可靠性直接影响到整个卫星系统的任务成功率和在轨寿命。随着卫星系统复杂性的增加，对星载设备的健康监测和也变得尤为重要。</w:t>
      </w:r>
    </w:p>
    <w:p w:rsidR="003D5B16" w:rsidRDefault="003D5B16" w:rsidP="003D5B16">
      <w:pPr>
        <w:pStyle w:val="BodyText"/>
      </w:pPr>
      <w:r>
        <w:rPr>
          <w:rFonts w:hint="eastAsia"/>
        </w:rPr>
        <w:lastRenderedPageBreak/>
        <w:t>星载设备的异常通常根据成因与表现形式被划分为五大类框架：设计与制造缺陷类、环境诱发类、老化与性能退化类、随机或未知硬件故障类，以及软件与操作失误类。其中，设计缺陷多源于工艺不足或元器件早期失效；环境诱发类主要涉及空间辐射、热循环及充放电效应导致的器件损伤。老化类涉及设备在长期运行中的参数漂移与磨损；而随机或未知硬件故障则指无明显先验机理、仅在传感器遥测中表现为异常模式的故障</w:t>
      </w:r>
      <w:r>
        <w:t>。</w:t>
      </w:r>
    </w:p>
    <w:p w:rsidR="003D5B16" w:rsidRDefault="003D5B16" w:rsidP="003D5B16">
      <w:pPr>
        <w:pStyle w:val="BodyText"/>
      </w:pPr>
      <w:r>
        <w:rPr>
          <w:rFonts w:hint="eastAsia"/>
        </w:rPr>
        <w:t>在上述分类体系下，本研究将监测对象聚焦于高精尖贵重星载设备中两类最具挑战性的故障形式：一是长期服役后的老化突发失效，二是机理复杂的未知硬件故障。首先，长期使用导致的老化突然失效是高可靠性部件面临的主要威胁。这类故障典型存在于原子钟、电源系统等核心组件中。文献指出，此类设备在经历长期的轴承磨损、电容老化等渐进式退化后，往往会在某一时刻出现功能的突发性丧失。这种“渐进退化导致突发失效”的模式，因其前兆隐蔽，常被归类为预警与健康管理的难点。其次，成因不明的未知硬件故障是另一难题，其失效机理（如微小结构损伤、容器泄露或接触不良）在地面难以完全复现或建模。在轨运行期间，此类故障只能通过分析加速度、功耗及温度等多源传感器的多变量时间序列数据来推断异常模式</w:t>
      </w:r>
      <w:r>
        <w:t>。</w:t>
      </w:r>
    </w:p>
    <w:p w:rsidR="003D5B16" w:rsidRDefault="003D5B16" w:rsidP="003D5B16">
      <w:pPr>
        <w:pStyle w:val="BodyText"/>
      </w:pPr>
      <w:r>
        <w:rPr>
          <w:rFonts w:hint="eastAsia"/>
        </w:rPr>
        <w:t>高精尖星载设备的在轨故障往往伴随着极其高昂的经济代价与不可逆的战略损失。统计数据显示，仅电源系统一类设备的故障，在</w:t>
      </w:r>
      <w:r>
        <w:rPr>
          <w:rFonts w:hint="eastAsia"/>
        </w:rPr>
        <w:t>1990</w:t>
      </w:r>
      <w:r>
        <w:rPr>
          <w:rFonts w:hint="eastAsia"/>
        </w:rPr>
        <w:t>年至</w:t>
      </w:r>
      <w:r>
        <w:rPr>
          <w:rFonts w:hint="eastAsia"/>
        </w:rPr>
        <w:t>2006</w:t>
      </w:r>
      <w:r>
        <w:rPr>
          <w:rFonts w:hint="eastAsia"/>
        </w:rPr>
        <w:t>年间便导致商用与科学卫星累计损失约</w:t>
      </w:r>
      <w:r>
        <w:rPr>
          <w:rFonts w:hint="eastAsia"/>
        </w:rPr>
        <w:t>44</w:t>
      </w:r>
      <w:r>
        <w:rPr>
          <w:rFonts w:hint="eastAsia"/>
        </w:rPr>
        <w:t>亿美元。这类故障通常表现为电池容量衰减或阵列机械卡死，直接导致整星能源供给不足，进而使任务提前终止，其经济后果等同于整星资产的直接报废。更宏观的预测模型显示，在极端空间环境如超级磁暴下，若缺乏有效的防护机制，大规模的关键载荷与平台设备失效可能引发高达</w:t>
      </w:r>
      <w:r>
        <w:rPr>
          <w:rFonts w:hint="eastAsia"/>
        </w:rPr>
        <w:t>700</w:t>
      </w:r>
      <w:r>
        <w:rPr>
          <w:rFonts w:hint="eastAsia"/>
        </w:rPr>
        <w:t>亿美元级别的行业性损失。上述数据表明，随着卫星任务从试验性向业务关键型转变，单星或星座系统的关键设备失效已成为航天工程中巨大经济损失源头。</w:t>
      </w:r>
    </w:p>
    <w:p w:rsidR="003D5B16" w:rsidRDefault="003D5B16" w:rsidP="003D5B16">
      <w:pPr>
        <w:pStyle w:val="BodyText"/>
      </w:pPr>
      <w:r>
        <w:rPr>
          <w:rFonts w:hint="eastAsia"/>
        </w:rPr>
        <w:t>基于早期预警实施主动防护，是降低故障损失、实现设备全生命周期管理的核心手段。一旦监测系统捕捉到异常前兆，星上管理系统可立即采取负载降级、故障支路隔离或切换冗余单元等措施，甚至在极端情况下实施主动关机。基于这种策略，能够将潜在的整星报废风险转化为部分能力受限的降级运行模式，不仅最大程度保留了剩余商业或科学价值。对于未来的在轨服务任务，保留完整的硬件实体为后续的机器人维修、模块更换或回收翻修提供了必要的物理基础</w:t>
      </w:r>
      <w:r>
        <w:t>。</w:t>
      </w:r>
    </w:p>
    <w:p w:rsidR="003D5B16" w:rsidRDefault="003D5B16" w:rsidP="003D5B16">
      <w:pPr>
        <w:pStyle w:val="BodyText"/>
      </w:pPr>
      <w:r>
        <w:rPr>
          <w:rFonts w:hint="eastAsia"/>
        </w:rPr>
        <w:t>综上所述，鉴于高精尖星载设备故障带来的巨大经济风险，以及故障前兆的可检测性与主动防护的工程价值，传统的被动式事后分析已无法满足现代航天任务的需求。必须建立一套完善的星载设备健康管理与异常检测体系，特别是针对隐蔽性强、潜伏期长的隐性异常进行重点监测</w:t>
      </w:r>
      <w:r>
        <w:t>。</w:t>
      </w:r>
    </w:p>
    <w:p w:rsidR="003D5B16" w:rsidRDefault="003D5B16" w:rsidP="003D5B16">
      <w:pPr>
        <w:pStyle w:val="Heading2"/>
      </w:pPr>
      <w:bookmarkStart w:id="133" w:name="现有星载设备异常检测方法与缺陷"/>
      <w:bookmarkEnd w:id="132"/>
      <w:r>
        <w:rPr>
          <w:rFonts w:hint="eastAsia"/>
        </w:rPr>
        <w:t>现有星载设备异常检测方法与缺陷</w:t>
      </w:r>
    </w:p>
    <w:p w:rsidR="003D5B16" w:rsidRDefault="003D5B16" w:rsidP="003D5B16">
      <w:pPr>
        <w:pStyle w:val="FirstParagraph"/>
      </w:pPr>
      <w:r>
        <w:rPr>
          <w:rFonts w:hint="eastAsia"/>
        </w:rPr>
        <w:t>星载设备遥测数据的复杂特性决定了其异常检测的挑战性。首先，遥测数据具有极高的维度和复杂的时空相关性，单一设备的状态往往由电压、电流、温度等多源异构参数共同表征，且参数间存在非线性耦合关系。其次，卫星运行环境具有强动态性，轨道周期、光照</w:t>
      </w:r>
      <w:r>
        <w:rPr>
          <w:rFonts w:hint="eastAsia"/>
        </w:rPr>
        <w:lastRenderedPageBreak/>
        <w:t>条件及工作模式的切换会导致数据分布发生漂移与噪声，使得正常与异常的边界难以界定。此外，针对老化突发失效与未知硬件故障，其早期特征往往淹没在环境噪声中，表现为微弱的渐进式变化或未知的分布模式。因此，如何在资源受限的星载计算环境下，从海量、高噪、非线性的时序数据中精准识别异常，是当前研究的核心难点。</w:t>
      </w:r>
    </w:p>
    <w:tbl>
      <w:tblPr>
        <w:tblStyle w:val="Table"/>
        <w:tblW w:w="0" w:type="auto"/>
        <w:tblLook w:val="0020" w:firstRow="1" w:lastRow="0" w:firstColumn="0" w:lastColumn="0" w:noHBand="0" w:noVBand="0"/>
      </w:tblPr>
      <w:tblGrid>
        <w:gridCol w:w="1595"/>
        <w:gridCol w:w="1284"/>
        <w:gridCol w:w="3342"/>
        <w:gridCol w:w="3355"/>
      </w:tblGrid>
      <w:tr w:rsidR="003D5B16" w:rsidTr="00C70742">
        <w:trPr>
          <w:cnfStyle w:val="100000000000" w:firstRow="1" w:lastRow="0" w:firstColumn="0" w:lastColumn="0" w:oddVBand="0" w:evenVBand="0" w:oddHBand="0" w:evenHBand="0" w:firstRowFirstColumn="0" w:firstRowLastColumn="0" w:lastRowFirstColumn="0" w:lastRowLastColumn="0"/>
          <w:tblHeader/>
        </w:trPr>
        <w:tc>
          <w:tcPr>
            <w:tcW w:w="0" w:type="auto"/>
          </w:tcPr>
          <w:p w:rsidR="003D5B16" w:rsidRDefault="003D5B16" w:rsidP="00C70742">
            <w:pPr>
              <w:pStyle w:val="Compact"/>
            </w:pPr>
            <w:r>
              <w:rPr>
                <w:rFonts w:hint="eastAsia"/>
                <w:b/>
                <w:bCs/>
              </w:rPr>
              <w:t>阶段</w:t>
            </w:r>
          </w:p>
        </w:tc>
        <w:tc>
          <w:tcPr>
            <w:tcW w:w="0" w:type="auto"/>
          </w:tcPr>
          <w:p w:rsidR="003D5B16" w:rsidRDefault="003D5B16" w:rsidP="00C70742">
            <w:pPr>
              <w:pStyle w:val="Compact"/>
            </w:pPr>
            <w:r>
              <w:rPr>
                <w:rFonts w:hint="eastAsia"/>
                <w:b/>
                <w:bCs/>
              </w:rPr>
              <w:t>具体技术</w:t>
            </w:r>
          </w:p>
        </w:tc>
        <w:tc>
          <w:tcPr>
            <w:tcW w:w="0" w:type="auto"/>
          </w:tcPr>
          <w:p w:rsidR="003D5B16" w:rsidRDefault="003D5B16" w:rsidP="00C70742">
            <w:pPr>
              <w:pStyle w:val="Compact"/>
            </w:pPr>
            <w:r>
              <w:rPr>
                <w:rFonts w:hint="eastAsia"/>
                <w:b/>
                <w:bCs/>
              </w:rPr>
              <w:t>主要优势</w:t>
            </w:r>
          </w:p>
        </w:tc>
        <w:tc>
          <w:tcPr>
            <w:tcW w:w="0" w:type="auto"/>
          </w:tcPr>
          <w:p w:rsidR="003D5B16" w:rsidRDefault="003D5B16" w:rsidP="00C70742">
            <w:pPr>
              <w:pStyle w:val="Compact"/>
            </w:pPr>
            <w:r>
              <w:rPr>
                <w:rFonts w:hint="eastAsia"/>
                <w:b/>
                <w:bCs/>
              </w:rPr>
              <w:t>局限性与缺陷</w:t>
            </w:r>
          </w:p>
        </w:tc>
      </w:tr>
      <w:tr w:rsidR="003D5B16" w:rsidTr="00C70742">
        <w:tc>
          <w:tcPr>
            <w:tcW w:w="0" w:type="auto"/>
            <w:vMerge w:val="restart"/>
          </w:tcPr>
          <w:p w:rsidR="003D5B16" w:rsidRDefault="003D5B16" w:rsidP="00C70742">
            <w:pPr>
              <w:pStyle w:val="Compact"/>
            </w:pPr>
            <w:r>
              <w:rPr>
                <w:rFonts w:hint="eastAsia"/>
                <w:b/>
                <w:bCs/>
              </w:rPr>
              <w:t>基于统计学与模型方法</w:t>
            </w:r>
          </w:p>
        </w:tc>
        <w:tc>
          <w:tcPr>
            <w:tcW w:w="0" w:type="auto"/>
          </w:tcPr>
          <w:p w:rsidR="003D5B16" w:rsidRDefault="003D5B16" w:rsidP="00C70742">
            <w:pPr>
              <w:pStyle w:val="Compact"/>
            </w:pPr>
            <w:r>
              <w:rPr>
                <w:rFonts w:hint="eastAsia"/>
              </w:rPr>
              <w:t>阈值检测</w:t>
            </w:r>
          </w:p>
        </w:tc>
        <w:tc>
          <w:tcPr>
            <w:tcW w:w="0" w:type="auto"/>
          </w:tcPr>
          <w:p w:rsidR="003D5B16" w:rsidRDefault="003D5B16" w:rsidP="00C70742">
            <w:pPr>
              <w:pStyle w:val="Compact"/>
            </w:pPr>
            <w:r>
              <w:rPr>
                <w:rFonts w:hint="eastAsia"/>
              </w:rPr>
              <w:t>计算极简，实时性最高，可解释性强</w:t>
            </w:r>
          </w:p>
        </w:tc>
        <w:tc>
          <w:tcPr>
            <w:tcW w:w="0" w:type="auto"/>
          </w:tcPr>
          <w:p w:rsidR="003D5B16" w:rsidRDefault="003D5B16" w:rsidP="00C70742">
            <w:pPr>
              <w:pStyle w:val="Compact"/>
            </w:pPr>
            <w:r>
              <w:rPr>
                <w:rFonts w:hint="eastAsia"/>
              </w:rPr>
              <w:t>无法检测阈值内的上下文异常；难以适应环境漂移</w:t>
            </w:r>
          </w:p>
        </w:tc>
      </w:tr>
      <w:tr w:rsidR="003D5B16" w:rsidTr="00C70742">
        <w:tc>
          <w:tcPr>
            <w:tcW w:w="0" w:type="auto"/>
            <w:vMerge/>
          </w:tcPr>
          <w:p w:rsidR="003D5B16" w:rsidRDefault="003D5B16" w:rsidP="00C70742"/>
        </w:tc>
        <w:tc>
          <w:tcPr>
            <w:tcW w:w="0" w:type="auto"/>
          </w:tcPr>
          <w:p w:rsidR="003D5B16" w:rsidRDefault="003D5B16" w:rsidP="00C70742">
            <w:pPr>
              <w:pStyle w:val="Compact"/>
            </w:pPr>
            <w:r>
              <w:rPr>
                <w:rFonts w:hint="eastAsia"/>
              </w:rPr>
              <w:t>马氏距离</w:t>
            </w:r>
          </w:p>
        </w:tc>
        <w:tc>
          <w:tcPr>
            <w:tcW w:w="0" w:type="auto"/>
          </w:tcPr>
          <w:p w:rsidR="003D5B16" w:rsidRDefault="003D5B16" w:rsidP="00C70742">
            <w:pPr>
              <w:pStyle w:val="Compact"/>
            </w:pPr>
            <w:r>
              <w:rPr>
                <w:rFonts w:hint="eastAsia"/>
              </w:rPr>
              <w:t>考虑了变量间的相关性；计算代价低</w:t>
            </w:r>
          </w:p>
        </w:tc>
        <w:tc>
          <w:tcPr>
            <w:tcW w:w="0" w:type="auto"/>
          </w:tcPr>
          <w:p w:rsidR="003D5B16" w:rsidRDefault="003D5B16" w:rsidP="00C70742">
            <w:pPr>
              <w:pStyle w:val="Compact"/>
            </w:pPr>
            <w:r>
              <w:rPr>
                <w:rFonts w:hint="eastAsia"/>
              </w:rPr>
              <w:t>假设数据服从高斯分布；仅能处理线性相关性</w:t>
            </w:r>
          </w:p>
        </w:tc>
      </w:tr>
      <w:tr w:rsidR="003D5B16" w:rsidTr="00C70742">
        <w:tc>
          <w:tcPr>
            <w:tcW w:w="0" w:type="auto"/>
            <w:vMerge/>
          </w:tcPr>
          <w:p w:rsidR="003D5B16" w:rsidRDefault="003D5B16" w:rsidP="00C70742"/>
        </w:tc>
        <w:tc>
          <w:tcPr>
            <w:tcW w:w="0" w:type="auto"/>
          </w:tcPr>
          <w:p w:rsidR="003D5B16" w:rsidRDefault="003D5B16" w:rsidP="00C70742">
            <w:pPr>
              <w:pStyle w:val="Compact"/>
            </w:pPr>
            <w:r>
              <w:rPr>
                <w:rFonts w:hint="eastAsia"/>
              </w:rPr>
              <w:t>物理</w:t>
            </w:r>
            <w:r>
              <w:rPr>
                <w:rFonts w:hint="eastAsia"/>
              </w:rPr>
              <w:t>/</w:t>
            </w:r>
            <w:r>
              <w:rPr>
                <w:rFonts w:hint="eastAsia"/>
              </w:rPr>
              <w:t>机理模型</w:t>
            </w:r>
          </w:p>
        </w:tc>
        <w:tc>
          <w:tcPr>
            <w:tcW w:w="0" w:type="auto"/>
          </w:tcPr>
          <w:p w:rsidR="003D5B16" w:rsidRDefault="003D5B16" w:rsidP="00C70742">
            <w:pPr>
              <w:pStyle w:val="Compact"/>
            </w:pPr>
            <w:r>
              <w:rPr>
                <w:rFonts w:hint="eastAsia"/>
              </w:rPr>
              <w:t>理论依据充分，异常定位准确，无需大量训练数据</w:t>
            </w:r>
          </w:p>
        </w:tc>
        <w:tc>
          <w:tcPr>
            <w:tcW w:w="0" w:type="auto"/>
          </w:tcPr>
          <w:p w:rsidR="003D5B16" w:rsidRDefault="003D5B16" w:rsidP="00C70742">
            <w:pPr>
              <w:pStyle w:val="Compact"/>
            </w:pPr>
            <w:r>
              <w:rPr>
                <w:rFonts w:hint="eastAsia"/>
              </w:rPr>
              <w:t>模型构建成本复杂；难以覆盖未知的物理机制</w:t>
            </w:r>
          </w:p>
        </w:tc>
      </w:tr>
      <w:tr w:rsidR="003D5B16" w:rsidTr="00C70742">
        <w:tc>
          <w:tcPr>
            <w:tcW w:w="0" w:type="auto"/>
            <w:vMerge w:val="restart"/>
          </w:tcPr>
          <w:p w:rsidR="003D5B16" w:rsidRDefault="003D5B16" w:rsidP="00C70742">
            <w:pPr>
              <w:pStyle w:val="Compact"/>
            </w:pPr>
            <w:r>
              <w:rPr>
                <w:rFonts w:hint="eastAsia"/>
                <w:b/>
                <w:bCs/>
              </w:rPr>
              <w:t>经典机器学习方法</w:t>
            </w:r>
          </w:p>
        </w:tc>
        <w:tc>
          <w:tcPr>
            <w:tcW w:w="0" w:type="auto"/>
          </w:tcPr>
          <w:p w:rsidR="003D5B16" w:rsidRDefault="003D5B16" w:rsidP="00C70742">
            <w:pPr>
              <w:pStyle w:val="Compact"/>
            </w:pPr>
            <w:r>
              <w:rPr>
                <w:rFonts w:hint="eastAsia"/>
              </w:rPr>
              <w:t>k-</w:t>
            </w:r>
            <w:r>
              <w:rPr>
                <w:rFonts w:hint="eastAsia"/>
              </w:rPr>
              <w:t>近邻</w:t>
            </w:r>
            <w:r>
              <w:t xml:space="preserve"> / LOF</w:t>
            </w:r>
          </w:p>
        </w:tc>
        <w:tc>
          <w:tcPr>
            <w:tcW w:w="0" w:type="auto"/>
          </w:tcPr>
          <w:p w:rsidR="003D5B16" w:rsidRDefault="003D5B16" w:rsidP="00C70742">
            <w:pPr>
              <w:pStyle w:val="Compact"/>
            </w:pPr>
            <w:r>
              <w:rPr>
                <w:rFonts w:hint="eastAsia"/>
              </w:rPr>
              <w:t>适用于多模态数据；无需预先假设数据分布</w:t>
            </w:r>
          </w:p>
        </w:tc>
        <w:tc>
          <w:tcPr>
            <w:tcW w:w="0" w:type="auto"/>
          </w:tcPr>
          <w:p w:rsidR="003D5B16" w:rsidRDefault="003D5B16" w:rsidP="00C70742">
            <w:pPr>
              <w:pStyle w:val="Compact"/>
            </w:pPr>
            <w:r>
              <w:rPr>
                <w:rFonts w:hint="eastAsia"/>
              </w:rPr>
              <w:t>高维空间中计算复杂度显著增长</w:t>
            </w:r>
          </w:p>
        </w:tc>
      </w:tr>
      <w:tr w:rsidR="003D5B16" w:rsidTr="00C70742">
        <w:tc>
          <w:tcPr>
            <w:tcW w:w="0" w:type="auto"/>
            <w:vMerge/>
          </w:tcPr>
          <w:p w:rsidR="003D5B16" w:rsidRDefault="003D5B16" w:rsidP="00C70742"/>
        </w:tc>
        <w:tc>
          <w:tcPr>
            <w:tcW w:w="0" w:type="auto"/>
          </w:tcPr>
          <w:p w:rsidR="003D5B16" w:rsidRDefault="003D5B16" w:rsidP="00C70742">
            <w:pPr>
              <w:pStyle w:val="Compact"/>
            </w:pPr>
            <w:r>
              <w:rPr>
                <w:rFonts w:hint="eastAsia"/>
              </w:rPr>
              <w:t>隔离森林</w:t>
            </w:r>
          </w:p>
        </w:tc>
        <w:tc>
          <w:tcPr>
            <w:tcW w:w="0" w:type="auto"/>
          </w:tcPr>
          <w:p w:rsidR="003D5B16" w:rsidRDefault="003D5B16" w:rsidP="00C70742">
            <w:pPr>
              <w:pStyle w:val="Compact"/>
            </w:pPr>
            <w:r>
              <w:rPr>
                <w:rFonts w:hint="eastAsia"/>
              </w:rPr>
              <w:t>处理速度快；适合大规模数据集；对异常敏感</w:t>
            </w:r>
          </w:p>
        </w:tc>
        <w:tc>
          <w:tcPr>
            <w:tcW w:w="0" w:type="auto"/>
          </w:tcPr>
          <w:p w:rsidR="003D5B16" w:rsidRDefault="003D5B16" w:rsidP="00C70742">
            <w:pPr>
              <w:pStyle w:val="Compact"/>
            </w:pPr>
            <w:r>
              <w:rPr>
                <w:rFonts w:hint="eastAsia"/>
              </w:rPr>
              <w:t>对时序相关性利用不足；对局部微小漂移不敏感</w:t>
            </w:r>
          </w:p>
        </w:tc>
      </w:tr>
      <w:tr w:rsidR="003D5B16" w:rsidTr="00C70742">
        <w:tc>
          <w:tcPr>
            <w:tcW w:w="0" w:type="auto"/>
            <w:vMerge/>
          </w:tcPr>
          <w:p w:rsidR="003D5B16" w:rsidRDefault="003D5B16" w:rsidP="00C70742"/>
        </w:tc>
        <w:tc>
          <w:tcPr>
            <w:tcW w:w="0" w:type="auto"/>
          </w:tcPr>
          <w:p w:rsidR="003D5B16" w:rsidRDefault="003D5B16" w:rsidP="00C70742">
            <w:pPr>
              <w:pStyle w:val="Compact"/>
            </w:pPr>
            <w:r>
              <w:rPr>
                <w:rFonts w:hint="eastAsia"/>
              </w:rPr>
              <w:t>支持向量机</w:t>
            </w:r>
          </w:p>
        </w:tc>
        <w:tc>
          <w:tcPr>
            <w:tcW w:w="0" w:type="auto"/>
          </w:tcPr>
          <w:p w:rsidR="003D5B16" w:rsidRDefault="003D5B16" w:rsidP="00C70742">
            <w:pPr>
              <w:pStyle w:val="Compact"/>
            </w:pPr>
            <w:r>
              <w:rPr>
                <w:rFonts w:hint="eastAsia"/>
              </w:rPr>
              <w:t>适合小样本或不平衡数据；定义明确的正常边界</w:t>
            </w:r>
          </w:p>
        </w:tc>
        <w:tc>
          <w:tcPr>
            <w:tcW w:w="0" w:type="auto"/>
          </w:tcPr>
          <w:p w:rsidR="003D5B16" w:rsidRDefault="003D5B16" w:rsidP="00C70742">
            <w:pPr>
              <w:pStyle w:val="Compact"/>
            </w:pPr>
            <w:r>
              <w:rPr>
                <w:rFonts w:hint="eastAsia"/>
              </w:rPr>
              <w:t>对噪声敏感；超参数选择困难；难以捕捉长期依赖</w:t>
            </w:r>
          </w:p>
        </w:tc>
      </w:tr>
      <w:tr w:rsidR="003D5B16" w:rsidTr="00C70742">
        <w:tc>
          <w:tcPr>
            <w:tcW w:w="0" w:type="auto"/>
            <w:vMerge w:val="restart"/>
          </w:tcPr>
          <w:p w:rsidR="003D5B16" w:rsidRDefault="003D5B16" w:rsidP="00C70742">
            <w:pPr>
              <w:pStyle w:val="Compact"/>
            </w:pPr>
            <w:r>
              <w:rPr>
                <w:rFonts w:hint="eastAsia"/>
                <w:b/>
                <w:bCs/>
              </w:rPr>
              <w:t>深度学习方法</w:t>
            </w:r>
          </w:p>
        </w:tc>
        <w:tc>
          <w:tcPr>
            <w:tcW w:w="0" w:type="auto"/>
          </w:tcPr>
          <w:p w:rsidR="003D5B16" w:rsidRDefault="003D5B16" w:rsidP="00C70742">
            <w:pPr>
              <w:pStyle w:val="Compact"/>
            </w:pPr>
            <w:r>
              <w:t>LSTM / RNN</w:t>
            </w:r>
          </w:p>
        </w:tc>
        <w:tc>
          <w:tcPr>
            <w:tcW w:w="0" w:type="auto"/>
          </w:tcPr>
          <w:p w:rsidR="003D5B16" w:rsidRDefault="003D5B16" w:rsidP="00C70742">
            <w:pPr>
              <w:pStyle w:val="Compact"/>
            </w:pPr>
            <w:r>
              <w:rPr>
                <w:rFonts w:hint="eastAsia"/>
              </w:rPr>
              <w:t>能够捕捉长期时间依赖；适合非线性时序数据</w:t>
            </w:r>
          </w:p>
        </w:tc>
        <w:tc>
          <w:tcPr>
            <w:tcW w:w="0" w:type="auto"/>
          </w:tcPr>
          <w:p w:rsidR="003D5B16" w:rsidRDefault="003D5B16" w:rsidP="00C70742">
            <w:pPr>
              <w:pStyle w:val="Compact"/>
            </w:pPr>
            <w:r>
              <w:rPr>
                <w:rFonts w:hint="eastAsia"/>
              </w:rPr>
              <w:t>串行计算导致训练慢；在极长序列存在梯度消失问题</w:t>
            </w:r>
          </w:p>
        </w:tc>
      </w:tr>
      <w:tr w:rsidR="003D5B16" w:rsidTr="00C70742">
        <w:tc>
          <w:tcPr>
            <w:tcW w:w="0" w:type="auto"/>
            <w:vMerge/>
          </w:tcPr>
          <w:p w:rsidR="003D5B16" w:rsidRDefault="003D5B16" w:rsidP="00C70742"/>
        </w:tc>
        <w:tc>
          <w:tcPr>
            <w:tcW w:w="0" w:type="auto"/>
          </w:tcPr>
          <w:p w:rsidR="003D5B16" w:rsidRDefault="003D5B16" w:rsidP="00C70742">
            <w:pPr>
              <w:pStyle w:val="Compact"/>
            </w:pPr>
            <w:r>
              <w:t>AE / VAE</w:t>
            </w:r>
          </w:p>
        </w:tc>
        <w:tc>
          <w:tcPr>
            <w:tcW w:w="0" w:type="auto"/>
          </w:tcPr>
          <w:p w:rsidR="003D5B16" w:rsidRDefault="003D5B16" w:rsidP="00C70742">
            <w:pPr>
              <w:pStyle w:val="Compact"/>
            </w:pPr>
            <w:r>
              <w:rPr>
                <w:rFonts w:hint="eastAsia"/>
              </w:rPr>
              <w:t>无监督学习（无需标签）；自动提取非线性特征</w:t>
            </w:r>
          </w:p>
        </w:tc>
        <w:tc>
          <w:tcPr>
            <w:tcW w:w="0" w:type="auto"/>
          </w:tcPr>
          <w:p w:rsidR="003D5B16" w:rsidRDefault="003D5B16" w:rsidP="00C70742">
            <w:pPr>
              <w:pStyle w:val="Compact"/>
            </w:pPr>
            <w:r>
              <w:rPr>
                <w:rFonts w:hint="eastAsia"/>
              </w:rPr>
              <w:t>容易过拟合；异常解释性较差</w:t>
            </w:r>
          </w:p>
        </w:tc>
      </w:tr>
      <w:tr w:rsidR="003D5B16" w:rsidTr="00C70742">
        <w:tc>
          <w:tcPr>
            <w:tcW w:w="0" w:type="auto"/>
            <w:vMerge/>
          </w:tcPr>
          <w:p w:rsidR="003D5B16" w:rsidRDefault="003D5B16" w:rsidP="00C70742"/>
        </w:tc>
        <w:tc>
          <w:tcPr>
            <w:tcW w:w="0" w:type="auto"/>
          </w:tcPr>
          <w:p w:rsidR="003D5B16" w:rsidRDefault="003D5B16" w:rsidP="00C70742">
            <w:pPr>
              <w:pStyle w:val="Compact"/>
            </w:pPr>
            <w:r>
              <w:t xml:space="preserve">GAN </w:t>
            </w:r>
            <w:r>
              <w:rPr>
                <w:rFonts w:hint="eastAsia"/>
              </w:rPr>
              <w:t>生成模型</w:t>
            </w:r>
          </w:p>
        </w:tc>
        <w:tc>
          <w:tcPr>
            <w:tcW w:w="0" w:type="auto"/>
          </w:tcPr>
          <w:p w:rsidR="003D5B16" w:rsidRDefault="003D5B16" w:rsidP="00C70742">
            <w:pPr>
              <w:pStyle w:val="Compact"/>
            </w:pPr>
            <w:r>
              <w:rPr>
                <w:rFonts w:hint="eastAsia"/>
              </w:rPr>
              <w:t>能生成高质量的模拟数据；对复杂分布建模能力强</w:t>
            </w:r>
          </w:p>
        </w:tc>
        <w:tc>
          <w:tcPr>
            <w:tcW w:w="0" w:type="auto"/>
          </w:tcPr>
          <w:p w:rsidR="003D5B16" w:rsidRDefault="003D5B16" w:rsidP="00C70742">
            <w:pPr>
              <w:pStyle w:val="Compact"/>
            </w:pPr>
            <w:r>
              <w:rPr>
                <w:rFonts w:hint="eastAsia"/>
              </w:rPr>
              <w:t>训练不稳定；难以收敛；计算资源消耗大</w:t>
            </w:r>
          </w:p>
        </w:tc>
      </w:tr>
    </w:tbl>
    <w:p w:rsidR="003D5B16" w:rsidRDefault="003D5B16" w:rsidP="003D5B16">
      <w:pPr>
        <w:pStyle w:val="BodyText"/>
      </w:pPr>
      <w:bookmarkStart w:id="134" w:name="tab:anomaly_detection_methods_comparison"/>
      <w:bookmarkEnd w:id="134"/>
    </w:p>
    <w:p w:rsidR="003D5B16" w:rsidRDefault="003D5B16" w:rsidP="003D5B16">
      <w:pPr>
        <w:pStyle w:val="BodyText"/>
      </w:pPr>
      <w:r>
        <w:rPr>
          <w:rFonts w:hint="eastAsia"/>
        </w:rPr>
        <w:t>早期的异常检测技术主要依赖于统计学理论与物理模型，侧重于检测数据对预设分布或规则的偏离。基于阈值的方法</w:t>
      </w:r>
      <w:r>
        <w:t xml:space="preserve"> (Threshold-based Techniques) </w:t>
      </w:r>
      <w:r>
        <w:rPr>
          <w:rFonts w:hint="eastAsia"/>
        </w:rPr>
        <w:t>是工程应用中最直观的手段，通过设定参数的上下限（如</w:t>
      </w:r>
      <w:r>
        <w:rPr>
          <w:rFonts w:hint="eastAsia"/>
        </w:rPr>
        <w:t>3-sigma</w:t>
      </w:r>
      <w:r>
        <w:rPr>
          <w:rFonts w:hint="eastAsia"/>
        </w:rPr>
        <w:t>准则）来识别越界异常，已在北斗导航卫星系统的星历数据一致性检查中得到应用</w:t>
      </w:r>
      <w:r>
        <w:t xml:space="preserve"> </w:t>
      </w:r>
      <w:r>
        <w:rPr>
          <w:rFonts w:hint="eastAsia"/>
        </w:rPr>
        <w:t>。为捕捉变量间的相关性，马氏距离</w:t>
      </w:r>
      <w:r>
        <w:t xml:space="preserve"> (Mahalanobis Distance) </w:t>
      </w:r>
      <w:r>
        <w:rPr>
          <w:rFonts w:hint="eastAsia"/>
        </w:rPr>
        <w:t>被广泛引入，它通过计算数据点到分布中心的协方差加权距离来度量异常程度，因计算代价低而适用于星载实时诊断</w:t>
      </w:r>
      <w:r>
        <w:t xml:space="preserve"> </w:t>
      </w:r>
      <w:r>
        <w:rPr>
          <w:rFonts w:hint="eastAsia"/>
        </w:rPr>
        <w:t>。此外，自回归积分滑动平均模型</w:t>
      </w:r>
      <w:r>
        <w:t xml:space="preserve"> (ARIMA) </w:t>
      </w:r>
      <w:r>
        <w:rPr>
          <w:rFonts w:hint="eastAsia"/>
        </w:rPr>
        <w:t>等时间序列模型通过预测未来值并将预测残差作为判据，而基于物理机理的方法则试图建立设备的理想“健康基线”</w:t>
      </w:r>
      <w:r>
        <w:t xml:space="preserve"> </w:t>
      </w:r>
      <w:r>
        <w:rPr>
          <w:rFonts w:hint="eastAsia"/>
        </w:rPr>
        <w:t>。尽管这些方法具有可解释性强、计算量小的优势，但其极度依赖专家先验知识，且难以适应多变量耦合的非线性系统，在面对未知故障模式时往往力不从心。</w:t>
      </w:r>
    </w:p>
    <w:p w:rsidR="003D5B16" w:rsidRDefault="003D5B16" w:rsidP="003D5B16">
      <w:pPr>
        <w:pStyle w:val="BodyText"/>
      </w:pPr>
      <w:r>
        <w:rPr>
          <w:rFonts w:hint="eastAsia"/>
        </w:rPr>
        <w:t>为了减少对人工规则的依赖，经典机器学习算法被引入以挖掘数据中的潜在模式，主要分为基于距离</w:t>
      </w:r>
      <w:r>
        <w:rPr>
          <w:rFonts w:hint="eastAsia"/>
        </w:rPr>
        <w:t>/</w:t>
      </w:r>
      <w:r>
        <w:rPr>
          <w:rFonts w:hint="eastAsia"/>
        </w:rPr>
        <w:t>密度的方法和基于边界的方法。基于距离的方法如</w:t>
      </w:r>
      <w:r>
        <w:t xml:space="preserve"> </w:t>
      </w:r>
      <w:r>
        <w:rPr>
          <w:rFonts w:hint="eastAsia"/>
        </w:rPr>
        <w:t>k-</w:t>
      </w:r>
      <w:r>
        <w:rPr>
          <w:rFonts w:hint="eastAsia"/>
        </w:rPr>
        <w:t>近邻</w:t>
      </w:r>
      <w:r>
        <w:t xml:space="preserve"> </w:t>
      </w:r>
      <w:r>
        <w:rPr>
          <w:rFonts w:hint="eastAsia"/>
        </w:rPr>
        <w:t>(k-NN)</w:t>
      </w:r>
      <w:r>
        <w:rPr>
          <w:rFonts w:hint="eastAsia"/>
        </w:rPr>
        <w:t>，通过计算</w:t>
      </w:r>
      <w:r>
        <w:rPr>
          <w:rFonts w:hint="eastAsia"/>
        </w:rPr>
        <w:lastRenderedPageBreak/>
        <w:t>样本与其最近邻居的欧氏距离来识别离群点</w:t>
      </w:r>
      <w:r>
        <w:t xml:space="preserve"> </w:t>
      </w:r>
      <w:r>
        <w:rPr>
          <w:rFonts w:hint="eastAsia"/>
        </w:rPr>
        <w:t>。基于密度的算法如局部离群因子</w:t>
      </w:r>
      <w:r>
        <w:t xml:space="preserve"> (LOF) </w:t>
      </w:r>
      <w:r>
        <w:rPr>
          <w:rFonts w:hint="eastAsia"/>
        </w:rPr>
        <w:t>和核密度估计</w:t>
      </w:r>
      <w:r>
        <w:t xml:space="preserve"> </w:t>
      </w:r>
      <w:r>
        <w:rPr>
          <w:rFonts w:hint="eastAsia"/>
        </w:rPr>
        <w:t>(KDE)</w:t>
      </w:r>
      <w:r>
        <w:rPr>
          <w:rFonts w:hint="eastAsia"/>
        </w:rPr>
        <w:t>，则侧重于识别处于低密度区域的样本，对于密度不均匀的数据集具有较好的适应性</w:t>
      </w:r>
      <w:r>
        <w:t xml:space="preserve"> </w:t>
      </w:r>
      <w:r>
        <w:rPr>
          <w:rFonts w:hint="eastAsia"/>
        </w:rPr>
        <w:t>。在无监督学习领域，主成分分析</w:t>
      </w:r>
      <w:r>
        <w:t xml:space="preserve"> (PCA) </w:t>
      </w:r>
      <w:r>
        <w:rPr>
          <w:rFonts w:hint="eastAsia"/>
        </w:rPr>
        <w:t>利用降维重构误差来检测异常，而隔离森林</w:t>
      </w:r>
      <w:r>
        <w:t xml:space="preserve"> (Isolation Forest) </w:t>
      </w:r>
      <w:r>
        <w:rPr>
          <w:rFonts w:hint="eastAsia"/>
        </w:rPr>
        <w:t>则利用异常点“稀少且不同”的特性，通过构建随机树将异常点快速剥离</w:t>
      </w:r>
      <w:r>
        <w:t xml:space="preserve"> </w:t>
      </w:r>
      <w:r>
        <w:rPr>
          <w:rFonts w:hint="eastAsia"/>
        </w:rPr>
        <w:t>。此外，单类支持向量机</w:t>
      </w:r>
      <w:r>
        <w:t xml:space="preserve"> (OC-SVM) </w:t>
      </w:r>
      <w:r>
        <w:rPr>
          <w:rFonts w:hint="eastAsia"/>
        </w:rPr>
        <w:t>通过学习包围正常数据的最小超球面边界，有效地实现了半监督下的异常判别</w:t>
      </w:r>
      <w:r>
        <w:t xml:space="preserve"> </w:t>
      </w:r>
      <w:r>
        <w:rPr>
          <w:rFonts w:hint="eastAsia"/>
        </w:rPr>
        <w:t>。然而，此类方法在特征工程方面仍需人工干预，且在处理具有长时序依赖的复杂遥测数据时，往往因无法捕捉时间特征而出现性能瓶颈。</w:t>
      </w:r>
    </w:p>
    <w:p w:rsidR="003D5B16" w:rsidRDefault="003D5B16" w:rsidP="003D5B16">
      <w:pPr>
        <w:pStyle w:val="BodyText"/>
      </w:pPr>
      <w:r>
        <w:rPr>
          <w:rFonts w:hint="eastAsia"/>
        </w:rPr>
        <w:t>随着深度神经网络的发展，基于重构和预测的深度学习模型已成为当前解决高维时序异常检测的主流手段。预测类方法主要利用</w:t>
      </w:r>
      <w:r>
        <w:t xml:space="preserve"> LSTM </w:t>
      </w:r>
      <w:r>
        <w:rPr>
          <w:rFonts w:hint="eastAsia"/>
        </w:rPr>
        <w:t>等循环神经网络</w:t>
      </w:r>
      <w:r>
        <w:t xml:space="preserve"> (RNN) </w:t>
      </w:r>
      <w:r>
        <w:rPr>
          <w:rFonts w:hint="eastAsia"/>
        </w:rPr>
        <w:t>捕捉数据的时间依赖性，通过比较下一时刻的预测值与观测值的误差来判定异常，例如</w:t>
      </w:r>
      <w:r>
        <w:t xml:space="preserve"> IF-TEA-LSTM </w:t>
      </w:r>
      <w:r>
        <w:rPr>
          <w:rFonts w:hint="eastAsia"/>
        </w:rPr>
        <w:t>模型通过结合隔离森林与</w:t>
      </w:r>
      <w:r>
        <w:t xml:space="preserve"> LSTM </w:t>
      </w:r>
      <w:r>
        <w:rPr>
          <w:rFonts w:hint="eastAsia"/>
        </w:rPr>
        <w:t>显著提升了导航卫星数据的检测精度</w:t>
      </w:r>
      <w:r>
        <w:t xml:space="preserve"> </w:t>
      </w:r>
      <w:r>
        <w:rPr>
          <w:rFonts w:hint="eastAsia"/>
        </w:rPr>
        <w:t>。重构类方法则以自编码器</w:t>
      </w:r>
      <w:r>
        <w:t xml:space="preserve"> (Autoencoder, AE) </w:t>
      </w:r>
      <w:r>
        <w:rPr>
          <w:rFonts w:hint="eastAsia"/>
        </w:rPr>
        <w:t>及其变体为核心，假设模型无法有效压缩和还原未见过的异常模式，从而利用重构误差作为异常分数</w:t>
      </w:r>
      <w:r>
        <w:t xml:space="preserve"> </w:t>
      </w:r>
      <w:r>
        <w:rPr>
          <w:rFonts w:hint="eastAsia"/>
        </w:rPr>
        <w:t>。其中，变分自编码器</w:t>
      </w:r>
      <w:r>
        <w:t xml:space="preserve"> (VAE) </w:t>
      </w:r>
      <w:r>
        <w:rPr>
          <w:rFonts w:hint="eastAsia"/>
        </w:rPr>
        <w:t>引入了概率分布建模，如</w:t>
      </w:r>
      <w:r>
        <w:t xml:space="preserve"> OmniAnomaly </w:t>
      </w:r>
      <w:r>
        <w:rPr>
          <w:rFonts w:hint="eastAsia"/>
        </w:rPr>
        <w:t>模型结合峰值超越阈值</w:t>
      </w:r>
      <w:r>
        <w:t xml:space="preserve"> (POT) </w:t>
      </w:r>
      <w:r>
        <w:rPr>
          <w:rFonts w:hint="eastAsia"/>
        </w:rPr>
        <w:t>方法，实现了更鲁棒的无监督检测</w:t>
      </w:r>
      <w:r>
        <w:t xml:space="preserve"> </w:t>
      </w:r>
      <w:r>
        <w:rPr>
          <w:rFonts w:hint="eastAsia"/>
        </w:rPr>
        <w:t>。此外，生成对抗网络</w:t>
      </w:r>
      <w:r>
        <w:t xml:space="preserve"> (GAN) </w:t>
      </w:r>
      <w:r>
        <w:rPr>
          <w:rFonts w:hint="eastAsia"/>
        </w:rPr>
        <w:t>通过生成器与判别器的博弈学习正常分布，也被证实能有效区分异常样本。这些方法具备强大的特征自学习能力，能够处理复杂的非线性映射关系。</w:t>
      </w:r>
    </w:p>
    <w:p w:rsidR="003D5B16" w:rsidRDefault="003D5B16" w:rsidP="003D5B16">
      <w:pPr>
        <w:pStyle w:val="BodyText"/>
      </w:pPr>
      <w:r>
        <w:rPr>
          <w:rFonts w:hint="eastAsia"/>
        </w:rPr>
        <w:t>尽管现有方法取得了显著进展，但在应对高精尖设备“老化突发失效”和“未知硬件故障”时仍存在明显局限，难以满足高可靠性任务的需求。首先，传统统计与机器学习方法在高维时空数据面前表现乏力，难以捕捉微弱的早期退化特征；其次，基础的深度学习模型（如</w:t>
      </w:r>
      <w:r>
        <w:t xml:space="preserve"> </w:t>
      </w:r>
      <w:r>
        <w:rPr>
          <w:rFonts w:hint="eastAsia"/>
        </w:rPr>
        <w:t>LSTM</w:t>
      </w:r>
      <w:r>
        <w:rPr>
          <w:rFonts w:hint="eastAsia"/>
        </w:rPr>
        <w:t>、</w:t>
      </w:r>
      <w:r>
        <w:rPr>
          <w:rFonts w:hint="eastAsia"/>
        </w:rPr>
        <w:t>AE</w:t>
      </w:r>
      <w:r>
        <w:rPr>
          <w:rFonts w:hint="eastAsia"/>
        </w:rPr>
        <w:t>）虽然提升了非线性拟合能力，但在面对极其稀有的未知故障样本时，容易出现过拟合或泛化能力不足的问题。更重要的是，现有大多数方法缺乏对“隐性异常”的针对性设计，难以在故障显性化之前实现有效的早期预警。因此，本研究旨在探索一种能够融合深层时空特征、具备强抗噪能力且对未知模式敏感的新型异常检测架构，以解决关键星载设备早期故障预警难的问题。</w:t>
      </w:r>
    </w:p>
    <w:p w:rsidR="003D5B16" w:rsidRDefault="003D5B16" w:rsidP="003D5B16">
      <w:pPr>
        <w:pStyle w:val="Heading2"/>
      </w:pPr>
      <w:bookmarkStart w:id="135" w:name="基于数据多维遥测时序信号的异常检测方法"/>
      <w:bookmarkEnd w:id="133"/>
      <w:r>
        <w:rPr>
          <w:rFonts w:hint="eastAsia"/>
        </w:rPr>
        <w:t>基于数据多维遥测时序信号的异常检测方法</w:t>
      </w:r>
    </w:p>
    <w:p w:rsidR="003D5B16" w:rsidRDefault="003D5B16" w:rsidP="003D5B16">
      <w:pPr>
        <w:pStyle w:val="Heading3"/>
      </w:pPr>
      <w:bookmarkStart w:id="136" w:name="基于融合多窗口统计特征的lstm-ae检测方法"/>
      <w:r>
        <w:rPr>
          <w:rFonts w:hint="eastAsia"/>
        </w:rPr>
        <w:t>基于融合多窗口统计特征的</w:t>
      </w:r>
      <w:r>
        <w:rPr>
          <w:rFonts w:hint="eastAsia"/>
        </w:rPr>
        <w:t>LSTM-AE</w:t>
      </w:r>
      <w:r>
        <w:rPr>
          <w:rFonts w:hint="eastAsia"/>
        </w:rPr>
        <w:t>检测方法</w:t>
      </w:r>
    </w:p>
    <w:p w:rsidR="003D5B16" w:rsidRDefault="003D5B16" w:rsidP="003D5B16">
      <w:pPr>
        <w:pStyle w:val="FirstParagraph"/>
      </w:pPr>
      <w:r>
        <w:rPr>
          <w:rFonts w:hint="eastAsia"/>
        </w:rPr>
        <w:t>在前文的综述中指出，尽管深度学习方法在处理高维遥测数据时展现出优于传统统计方法的潜力，但在实际工程应用中仍面临原始遥测数据通常伴随高频噪声的问题，直接将原始信号输入网络容易导致模型过拟合噪声，而非学习到真正的设备运行模式。同时，单纯的空间特征提取模型忽略了数据的时间依赖性，而传统的有监督时序模型则受限于异常标签的极度匮乏，难以应对未知故障。针对上述问题，本节提出一种基于融合多窗口统计特征的</w:t>
      </w:r>
      <w:r>
        <w:rPr>
          <w:rFonts w:hint="eastAsia"/>
        </w:rPr>
        <w:t>LSTM</w:t>
      </w:r>
      <w:r>
        <w:rPr>
          <w:rFonts w:hint="eastAsia"/>
        </w:rPr>
        <w:t>自编码器异常检测方法。该方法引入多窗口统计特征提取作为前置增强模块，利用不同尺度的滑动窗口提取均值、方差等统计量，以实现不同长程特征的获取。随后，利用</w:t>
      </w:r>
      <w:r>
        <w:rPr>
          <w:rFonts w:hint="eastAsia"/>
        </w:rPr>
        <w:t>LSTM</w:t>
      </w:r>
      <w:r>
        <w:rPr>
          <w:rFonts w:hint="eastAsia"/>
        </w:rPr>
        <w:t>构建自编码器，在潜在空间中对多维统计特征的时序演化进行建模。</w:t>
      </w:r>
    </w:p>
    <w:p w:rsidR="003D5B16" w:rsidRDefault="003D5B16" w:rsidP="003D5B16">
      <w:pPr>
        <w:pStyle w:val="Heading4"/>
      </w:pPr>
      <w:bookmarkStart w:id="137" w:name="算法流程设计"/>
      <w:r>
        <w:rPr>
          <w:rFonts w:hint="eastAsia"/>
        </w:rPr>
        <w:lastRenderedPageBreak/>
        <w:t>算法流程设计</w:t>
      </w:r>
    </w:p>
    <w:p w:rsidR="003D5B16" w:rsidRDefault="003D5B16" w:rsidP="003D5B16">
      <w:pPr>
        <w:pStyle w:val="FirstParagraph"/>
      </w:pPr>
      <w:r>
        <w:rPr>
          <w:rFonts w:hint="eastAsia"/>
        </w:rPr>
        <w:t>针对星载产品多通道遥测数据维度高、时间跨度长且异常样本稀缺的问题，本文提出一种基于时序自编码器的多维时序异常检测方法。该方法在保证时间连续性的前提下，对遥测数据进行分段建模与多尺度特征提取，并通过无监督时序自编码器学习正常行为模式，最终基于重构误差实现异常检测。方法整体流程如图</w:t>
      </w:r>
      <w:hyperlink w:anchor="fig:pat1_pic1">
        <w:r>
          <w:rPr>
            <w:rStyle w:val="Hyperlink"/>
          </w:rPr>
          <w:t>1.1</w:t>
        </w:r>
      </w:hyperlink>
      <w:r>
        <w:rPr>
          <w:rFonts w:hint="eastAsia"/>
        </w:rPr>
        <w:t>所示，主要包括数据预处理、时间分段、特征构建、时序建模以及异常判定五个步骤。</w:t>
      </w:r>
    </w:p>
    <w:tbl>
      <w:tblPr>
        <w:tblStyle w:val="Table"/>
        <w:tblW w:w="0" w:type="auto"/>
        <w:jc w:val="center"/>
        <w:tblLook w:val="0600" w:firstRow="0" w:lastRow="0" w:firstColumn="0" w:lastColumn="0" w:noHBand="1" w:noVBand="1"/>
      </w:tblPr>
      <w:tblGrid>
        <w:gridCol w:w="849"/>
      </w:tblGrid>
      <w:tr w:rsidR="003D5B16" w:rsidTr="00C70742">
        <w:trPr>
          <w:jc w:val="center"/>
        </w:trPr>
        <w:tc>
          <w:tcPr>
            <w:tcW w:w="0" w:type="auto"/>
          </w:tcPr>
          <w:p w:rsidR="003D5B16" w:rsidRDefault="003D5B16" w:rsidP="00C70742">
            <w:pPr>
              <w:jc w:val="center"/>
            </w:pPr>
            <w:bookmarkStart w:id="138" w:name="fig:pat1_pic1"/>
            <w:r>
              <w:t xml:space="preserve">image </w:t>
            </w:r>
          </w:p>
        </w:tc>
      </w:tr>
    </w:tbl>
    <w:bookmarkEnd w:id="138"/>
    <w:p w:rsidR="003D5B16" w:rsidRDefault="003D5B16" w:rsidP="003D5B16">
      <w:pPr>
        <w:pStyle w:val="BodyText"/>
      </w:pPr>
      <w:r>
        <w:rPr>
          <w:rFonts w:hint="eastAsia"/>
        </w:rPr>
        <w:t>首先，对星载产品下行的多通道遥测数据进行统一获取与质量预处理，剔除误码帧、异常采样帧以及非业务采样数据，仅保留采样时间间隔规律的有效遥测序列。设质量过滤后的多通道遥测数据表示为</w:t>
      </w:r>
    </w:p>
    <w:p w:rsidR="003D5B16" w:rsidRDefault="003D5B16" w:rsidP="003D5B16">
      <w:pPr>
        <w:pStyle w:val="BodyText"/>
      </w:pPr>
      <m:oMathPara>
        <m:oMathParaPr>
          <m:jc m:val="center"/>
        </m:oMathParaPr>
        <m:oMath>
          <m:sSub>
            <m:sSubPr>
              <m:ctrlPr>
                <w:rPr>
                  <w:rFonts w:ascii="Cambria Math" w:hAnsi="Cambria Math"/>
                </w:rPr>
              </m:ctrlPr>
            </m:sSubPr>
            <m:e>
              <m:r>
                <m:rPr>
                  <m:sty m:val="b"/>
                </m:rPr>
                <w:rPr>
                  <w:rFonts w:ascii="Cambria Math" w:hAnsi="Cambria Math"/>
                </w:rPr>
                <m:t>X</m:t>
              </m:r>
            </m:e>
            <m:sub>
              <m:r>
                <m:rPr>
                  <m:sty m:val="p"/>
                </m:rPr>
                <w:rPr>
                  <w:rFonts w:ascii="Cambria Math" w:hAnsi="Cambria Math"/>
                </w:rPr>
                <m:t>valid</m:t>
              </m:r>
            </m:sub>
          </m:sSub>
          <m:r>
            <m:rPr>
              <m:sty m:val="p"/>
            </m:rPr>
            <w:rPr>
              <w:rFonts w:ascii="Cambria Math" w:hAnsi="Cambria Math"/>
            </w:rPr>
            <m:t>=</m:t>
          </m:r>
          <m:sSubSup>
            <m:sSubSupPr>
              <m:ctrlPr>
                <w:rPr>
                  <w:rFonts w:ascii="Cambria Math" w:hAnsi="Cambria Math"/>
                </w:rPr>
              </m:ctrlPr>
            </m:sSubSupPr>
            <m:e>
              <m:d>
                <m:dPr>
                  <m:begChr m:val="{"/>
                  <m:endChr m:val="}"/>
                  <m:ctrlPr>
                    <w:rPr>
                      <w:rFonts w:ascii="Cambria Math" w:hAnsi="Cambria Math"/>
                    </w:rPr>
                  </m:ctrlPr>
                </m:dPr>
                <m:e>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t</m:t>
                          </m:r>
                        </m:sub>
                        <m:sup>
                          <m:r>
                            <m:rPr>
                              <m:sty m:val="p"/>
                            </m:rPr>
                            <w:rPr>
                              <w:rFonts w:ascii="Cambria Math" w:hAnsi="Cambria Math"/>
                            </w:rPr>
                            <m:t>(</m:t>
                          </m:r>
                          <m:r>
                            <w:rPr>
                              <w:rFonts w:ascii="Cambria Math" w:hAnsi="Cambria Math"/>
                            </w:rPr>
                            <m:t>1</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t</m:t>
                          </m:r>
                        </m:sub>
                        <m:sup>
                          <m:r>
                            <m:rPr>
                              <m:sty m:val="p"/>
                            </m:rPr>
                            <w:rPr>
                              <w:rFonts w:ascii="Cambria Math" w:hAnsi="Cambria Math"/>
                            </w:rPr>
                            <m:t>(</m:t>
                          </m:r>
                          <m:r>
                            <w:rPr>
                              <w:rFonts w:ascii="Cambria Math" w:hAnsi="Cambria Math"/>
                            </w:rPr>
                            <m:t>2</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t</m:t>
                          </m:r>
                        </m:sub>
                        <m:sup>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m:t>
                              </m:r>
                            </m:sub>
                          </m:sSub>
                          <m:r>
                            <m:rPr>
                              <m:sty m:val="p"/>
                            </m:rPr>
                            <w:rPr>
                              <w:rFonts w:ascii="Cambria Math" w:hAnsi="Cambria Math"/>
                            </w:rPr>
                            <m:t>)</m:t>
                          </m:r>
                        </m:sup>
                      </m:sSubSup>
                    </m:e>
                  </m:d>
                </m:e>
              </m:d>
            </m:e>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sSubSup>
        </m:oMath>
      </m:oMathPara>
    </w:p>
    <w:p w:rsidR="003D5B16" w:rsidRDefault="003D5B16" w:rsidP="003D5B16">
      <w:pPr>
        <w:pStyle w:val="FirstParagraph"/>
      </w:pPr>
      <w:r>
        <w:rPr>
          <w:rFonts w:hint="eastAsia"/>
        </w:rPr>
        <w:t>其中，</w:t>
      </w:r>
      <m:oMath>
        <m:sSubSup>
          <m:sSubSupPr>
            <m:ctrlPr>
              <w:rPr>
                <w:rFonts w:ascii="Cambria Math" w:hAnsi="Cambria Math"/>
              </w:rPr>
            </m:ctrlPr>
          </m:sSubSupPr>
          <m:e>
            <m:r>
              <w:rPr>
                <w:rFonts w:ascii="Cambria Math" w:hAnsi="Cambria Math"/>
              </w:rPr>
              <m:t>x</m:t>
            </m:r>
          </m:e>
          <m:sub>
            <m:r>
              <w:rPr>
                <w:rFonts w:ascii="Cambria Math" w:hAnsi="Cambria Math"/>
              </w:rPr>
              <m:t>t</m:t>
            </m:r>
          </m:sub>
          <m:sup>
            <m:r>
              <m:rPr>
                <m:sty m:val="p"/>
              </m:rPr>
              <w:rPr>
                <w:rFonts w:ascii="Cambria Math" w:hAnsi="Cambria Math"/>
              </w:rPr>
              <m:t>(</m:t>
            </m:r>
            <m:r>
              <w:rPr>
                <w:rFonts w:ascii="Cambria Math" w:hAnsi="Cambria Math"/>
              </w:rPr>
              <m:t>c</m:t>
            </m:r>
            <m:r>
              <m:rPr>
                <m:sty m:val="p"/>
              </m:rPr>
              <w:rPr>
                <w:rFonts w:ascii="Cambria Math" w:hAnsi="Cambria Math"/>
              </w:rPr>
              <m:t>)</m:t>
            </m:r>
          </m:sup>
        </m:sSubSup>
      </m:oMath>
      <w:r>
        <w:t xml:space="preserve"> </w:t>
      </w:r>
      <w:r>
        <w:rPr>
          <w:rFonts w:hint="eastAsia"/>
        </w:rPr>
        <w:t>表示第</w:t>
      </w:r>
      <w:r>
        <w:t xml:space="preserve"> </w:t>
      </w:r>
      <m:oMath>
        <m:r>
          <w:rPr>
            <w:rFonts w:ascii="Cambria Math" w:hAnsi="Cambria Math"/>
          </w:rPr>
          <m:t>c</m:t>
        </m:r>
      </m:oMath>
      <w:r>
        <w:t xml:space="preserve"> </w:t>
      </w:r>
      <w:r>
        <w:rPr>
          <w:rFonts w:hint="eastAsia"/>
        </w:rPr>
        <w:t>个遥测通道在时刻</w:t>
      </w:r>
      <w:r>
        <w:t xml:space="preserve"> </w:t>
      </w:r>
      <m:oMath>
        <m:r>
          <w:rPr>
            <w:rFonts w:ascii="Cambria Math" w:hAnsi="Cambria Math"/>
          </w:rPr>
          <m:t>t</m:t>
        </m:r>
      </m:oMath>
      <w:r>
        <w:t xml:space="preserve"> </w:t>
      </w:r>
      <w:r>
        <w:rPr>
          <w:rFonts w:hint="eastAsia"/>
        </w:rPr>
        <w:t>的有效观测值。</w:t>
      </w:r>
    </w:p>
    <w:p w:rsidR="003D5B16" w:rsidRDefault="003D5B16" w:rsidP="003D5B16">
      <w:pPr>
        <w:pStyle w:val="BodyText"/>
      </w:pPr>
      <w:r>
        <w:rPr>
          <w:rFonts w:hint="eastAsia"/>
        </w:rPr>
        <w:t>为避免后续处理跨越非连续时间区间，依据相邻时间戳间隔对遥测序列进行自动分段。通过计算相邻时间差</w:t>
      </w:r>
      <w:r>
        <w:t xml:space="preserve"> </w:t>
      </w:r>
      <m:oMath>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oMath>
      <w:r>
        <w:rPr>
          <w:rFonts w:hint="eastAsia"/>
        </w:rPr>
        <w:t>，当其超过阈值</w:t>
      </w:r>
      <w:r>
        <w:t xml:space="preserve"> </w:t>
      </w:r>
      <m:oMath>
        <m:sSub>
          <m:sSubPr>
            <m:ctrlPr>
              <w:rPr>
                <w:rFonts w:ascii="Cambria Math" w:hAnsi="Cambria Math"/>
              </w:rPr>
            </m:ctrlPr>
          </m:sSubPr>
          <m:e>
            <m:r>
              <w:rPr>
                <w:rFonts w:ascii="Cambria Math" w:hAnsi="Cambria Math"/>
              </w:rPr>
              <m:t>T</m:t>
            </m:r>
          </m:e>
          <m:sub>
            <m:r>
              <m:rPr>
                <m:sty m:val="p"/>
              </m:rPr>
              <w:rPr>
                <w:rFonts w:ascii="Cambria Math" w:hAnsi="Cambria Math"/>
              </w:rPr>
              <m:t>gap</m:t>
            </m:r>
          </m:sub>
        </m:sSub>
      </m:oMath>
      <w:r>
        <w:t xml:space="preserve"> </w:t>
      </w:r>
      <w:r>
        <w:rPr>
          <w:rFonts w:hint="eastAsia"/>
        </w:rPr>
        <w:t>时识别为分段边界，从而将完整遥测序列划分为若干连续数据段</w:t>
      </w:r>
      <w:r>
        <w:t xml:space="preserve"> </w:t>
      </w:r>
      <m:oMath>
        <m:sSub>
          <m:sSubPr>
            <m:ctrlPr>
              <w:rPr>
                <w:rFonts w:ascii="Cambria Math" w:hAnsi="Cambria Math"/>
              </w:rPr>
            </m:ctrlPr>
          </m:sSubPr>
          <m:e>
            <m:r>
              <w:rPr>
                <w:rFonts w:ascii="Cambria Math" w:hAnsi="Cambria Math"/>
              </w:rPr>
              <m:t>S</m:t>
            </m:r>
          </m:e>
          <m:sub>
            <m:r>
              <w:rPr>
                <w:rFonts w:ascii="Cambria Math" w:hAnsi="Cambria Math"/>
              </w:rPr>
              <m:t>j</m:t>
            </m:r>
          </m:sub>
        </m:sSub>
      </m:oMath>
      <w:r>
        <w:rPr>
          <w:rFonts w:hint="eastAsia"/>
        </w:rPr>
        <w:t>。后续所有滑动窗口、统计特征计算以及序列构建操作均严格限制在单一数据段内完成，以避免时间不连续性对建模结果的干扰。</w:t>
      </w:r>
    </w:p>
    <w:p w:rsidR="003D5B16" w:rsidRDefault="003D5B16" w:rsidP="003D5B16">
      <w:pPr>
        <w:pStyle w:val="BodyText"/>
      </w:pPr>
      <w:r>
        <w:rPr>
          <w:rFonts w:hint="eastAsia"/>
        </w:rPr>
        <w:t>在时间分段约束下，对各遥测通道进行多尺度平滑去噪与趋势提取。如图</w:t>
      </w:r>
      <w:hyperlink w:anchor="fig:pat1_pic2">
        <w:r>
          <w:rPr>
            <w:rStyle w:val="Hyperlink"/>
          </w:rPr>
          <w:t>1.2</w:t>
        </w:r>
      </w:hyperlink>
      <w:r>
        <w:rPr>
          <w:rFonts w:hint="eastAsia"/>
        </w:rPr>
        <w:t>所示，设定一组平滑窗口尺度，对原始信号计算滑动平均以抑制高频噪声，并通过信噪比增益指标选择各通道的主平滑尺度。在此基础上，引入多窗口滚动统计方法，从平滑信号中提取滚动均值、标准差、极值、变化范围以及一阶变化率等统计特征。对于任一时刻</w:t>
      </w:r>
      <w:r>
        <w:t xml:space="preserve"> </w:t>
      </w:r>
      <m:oMath>
        <m:r>
          <w:rPr>
            <w:rFonts w:ascii="Cambria Math" w:hAnsi="Cambria Math"/>
          </w:rPr>
          <m:t>k</m:t>
        </m:r>
      </m:oMath>
      <w:r>
        <w:rPr>
          <w:rFonts w:hint="eastAsia"/>
        </w:rPr>
        <w:t>，将所有通道的统计特征进行拼接，构成整体特征向量</w:t>
      </w:r>
      <w:r>
        <w:t xml:space="preserve"> </w:t>
      </w:r>
      <m:oMath>
        <m:sSub>
          <m:sSubPr>
            <m:ctrlPr>
              <w:rPr>
                <w:rFonts w:ascii="Cambria Math" w:hAnsi="Cambria Math"/>
              </w:rPr>
            </m:ctrlPr>
          </m:sSubPr>
          <m:e>
            <m:r>
              <m:rPr>
                <m:sty m:val="b"/>
              </m:rPr>
              <w:rPr>
                <w:rFonts w:ascii="Cambria Math" w:hAnsi="Cambria Math"/>
              </w:rPr>
              <m:t>f</m:t>
            </m:r>
          </m:e>
          <m:sub>
            <m:r>
              <w:rPr>
                <w:rFonts w:ascii="Cambria Math" w:hAnsi="Cambria Math"/>
              </w:rPr>
              <m:t>k</m:t>
            </m:r>
          </m:sub>
        </m:sSub>
      </m:oMath>
      <w:r>
        <w:rPr>
          <w:rFonts w:hint="eastAsia"/>
        </w:rPr>
        <w:t>，从而得到特征矩阵</w:t>
      </w:r>
    </w:p>
    <w:p w:rsidR="003D5B16" w:rsidRDefault="003D5B16" w:rsidP="003D5B16">
      <w:pPr>
        <w:pStyle w:val="BodyText"/>
      </w:pPr>
      <m:oMathPara>
        <m:oMathParaPr>
          <m:jc m:val="center"/>
        </m:oMathParaPr>
        <m:oMath>
          <m:sSub>
            <m:sSubPr>
              <m:ctrlPr>
                <w:rPr>
                  <w:rFonts w:ascii="Cambria Math" w:hAnsi="Cambria Math"/>
                </w:rPr>
              </m:ctrlPr>
            </m:sSubPr>
            <m:e>
              <m:r>
                <m:rPr>
                  <m:sty m:val="b"/>
                </m:rPr>
                <w:rPr>
                  <w:rFonts w:ascii="Cambria Math" w:hAnsi="Cambria Math"/>
                </w:rPr>
                <m:t>X</m:t>
              </m:r>
            </m:e>
            <m:sub>
              <m:r>
                <m:rPr>
                  <m:sty m:val="p"/>
                </m:rPr>
                <w:rPr>
                  <w:rFonts w:ascii="Cambria Math" w:hAnsi="Cambria Math"/>
                </w:rPr>
                <m:t>features</m:t>
              </m:r>
            </m:sub>
          </m:sSub>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f</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f</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f</m:t>
                      </m:r>
                    </m:e>
                    <m:sub>
                      <m:r>
                        <w:rPr>
                          <w:rFonts w:ascii="Cambria Math" w:hAnsi="Cambria Math"/>
                        </w:rPr>
                        <m:t>K</m:t>
                      </m:r>
                    </m:sub>
                  </m:sSub>
                </m:e>
              </m:d>
            </m:e>
            <m:sup>
              <m:r>
                <m:rPr>
                  <m:sty m:val="p"/>
                </m:rPr>
                <w:rPr>
                  <w:rFonts w:ascii="Cambria Math" w:hAnsi="Cambria Math"/>
                </w:rPr>
                <m:t>T</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total</m:t>
                  </m:r>
                </m:sub>
              </m:sSub>
            </m:sup>
          </m:sSup>
        </m:oMath>
      </m:oMathPara>
    </w:p>
    <w:p w:rsidR="003D5B16" w:rsidRDefault="003D5B16" w:rsidP="003D5B16">
      <w:pPr>
        <w:pStyle w:val="FirstParagraph"/>
      </w:pPr>
      <w:r>
        <w:rPr>
          <w:rFonts w:hint="eastAsia"/>
        </w:rPr>
        <w:t>随后基于训练数据计算特征均值与标准差，对特征进行标准化处理，以保证不同特征维度在同一量纲下参与建模。</w:t>
      </w:r>
    </w:p>
    <w:tbl>
      <w:tblPr>
        <w:tblStyle w:val="Table"/>
        <w:tblW w:w="0" w:type="auto"/>
        <w:jc w:val="center"/>
        <w:tblLook w:val="0600" w:firstRow="0" w:lastRow="0" w:firstColumn="0" w:lastColumn="0" w:noHBand="1" w:noVBand="1"/>
      </w:tblPr>
      <w:tblGrid>
        <w:gridCol w:w="849"/>
      </w:tblGrid>
      <w:tr w:rsidR="003D5B16" w:rsidTr="00C70742">
        <w:trPr>
          <w:jc w:val="center"/>
        </w:trPr>
        <w:tc>
          <w:tcPr>
            <w:tcW w:w="0" w:type="auto"/>
          </w:tcPr>
          <w:p w:rsidR="003D5B16" w:rsidRDefault="003D5B16" w:rsidP="00C70742">
            <w:pPr>
              <w:jc w:val="center"/>
            </w:pPr>
            <w:bookmarkStart w:id="139" w:name="fig:pat1_pic2"/>
            <w:r>
              <w:t xml:space="preserve">image </w:t>
            </w:r>
          </w:p>
        </w:tc>
      </w:tr>
    </w:tbl>
    <w:bookmarkEnd w:id="139"/>
    <w:p w:rsidR="003D5B16" w:rsidRDefault="003D5B16" w:rsidP="003D5B16">
      <w:pPr>
        <w:pStyle w:val="BodyText"/>
      </w:pPr>
      <w:r>
        <w:rPr>
          <w:rFonts w:hint="eastAsia"/>
        </w:rPr>
        <w:t>如图</w:t>
      </w:r>
      <w:hyperlink w:anchor="fig:pat1_pic3">
        <w:r>
          <w:rPr>
            <w:rStyle w:val="Hyperlink"/>
          </w:rPr>
          <w:t>1.3</w:t>
        </w:r>
      </w:hyperlink>
      <w:r>
        <w:rPr>
          <w:rFonts w:hint="eastAsia"/>
        </w:rPr>
        <w:t>所示，在完成特征构建与标准化后，引入基于循环神经网络的时序自编码器对多维特征序列进行无监督建模。在每个数据段内，采用滑动窗口方式构造长度为</w:t>
      </w:r>
      <w:r>
        <w:t xml:space="preserve"> </w:t>
      </w:r>
      <m:oMath>
        <m:sSub>
          <m:sSubPr>
            <m:ctrlPr>
              <w:rPr>
                <w:rFonts w:ascii="Cambria Math" w:hAnsi="Cambria Math"/>
              </w:rPr>
            </m:ctrlPr>
          </m:sSubPr>
          <m:e>
            <m:r>
              <w:rPr>
                <w:rFonts w:ascii="Cambria Math" w:hAnsi="Cambria Math"/>
              </w:rPr>
              <m:t>L</m:t>
            </m:r>
          </m:e>
          <m:sub>
            <m:r>
              <m:rPr>
                <m:sty m:val="p"/>
              </m:rPr>
              <w:rPr>
                <w:rFonts w:ascii="Cambria Math" w:hAnsi="Cambria Math"/>
              </w:rPr>
              <m:t>seq</m:t>
            </m:r>
          </m:sub>
        </m:sSub>
      </m:oMath>
      <w:r>
        <w:t xml:space="preserve"> </w:t>
      </w:r>
      <w:r>
        <w:rPr>
          <w:rFonts w:hint="eastAsia"/>
        </w:rPr>
        <w:t>的输入序列：</w:t>
      </w:r>
    </w:p>
    <w:p w:rsidR="003D5B16" w:rsidRDefault="003D5B16" w:rsidP="003D5B16">
      <w:pPr>
        <w:pStyle w:val="BodyText"/>
      </w:pPr>
      <m:oMathPara>
        <m:oMathParaPr>
          <m:jc m:val="center"/>
        </m:oMathParaPr>
        <m:oMath>
          <m:sSub>
            <m:sSubPr>
              <m:ctrlPr>
                <w:rPr>
                  <w:rFonts w:ascii="Cambria Math" w:hAnsi="Cambria Math"/>
                </w:rPr>
              </m:ctrlPr>
            </m:sSubPr>
            <m:e>
              <m:r>
                <m:rPr>
                  <m:sty m:val="b"/>
                </m:rPr>
                <w:rPr>
                  <w:rFonts w:ascii="Cambria Math" w:hAnsi="Cambria Math"/>
                </w:rPr>
                <m:t>X</m:t>
              </m:r>
            </m:e>
            <m:sub>
              <m:r>
                <m:rPr>
                  <m:sty m:val="p"/>
                </m:rPr>
                <w:rPr>
                  <w:rFonts w:ascii="Cambria Math" w:hAnsi="Cambria Math"/>
                </w:rPr>
                <m:t>seq</m:t>
              </m:r>
            </m:sub>
          </m:sSub>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m:rPr>
                      <m:sty m:val="b"/>
                    </m:rPr>
                    <w:rPr>
                      <w:rFonts w:ascii="Cambria Math" w:hAnsi="Cambria Math"/>
                    </w:rPr>
                    <m:t>f</m:t>
                  </m:r>
                </m:e>
                <m:sub>
                  <m:r>
                    <w:rPr>
                      <w:rFonts w:ascii="Cambria Math" w:hAnsi="Cambria Math"/>
                    </w:rPr>
                    <m:t>i</m:t>
                  </m:r>
                </m:sub>
                <m:sup>
                  <m:r>
                    <m:rPr>
                      <m:sty m:val="p"/>
                    </m:rPr>
                    <w:rPr>
                      <w:rFonts w:ascii="Cambria Math" w:hAnsi="Cambria Math"/>
                    </w:rPr>
                    <m:t>norm</m:t>
                  </m:r>
                </m:sup>
              </m:sSubSup>
              <m:r>
                <m:rPr>
                  <m:sty m:val="p"/>
                </m:rPr>
                <w:rPr>
                  <w:rFonts w:ascii="Cambria Math" w:hAnsi="Cambria Math"/>
                </w:rPr>
                <m:t>,</m:t>
              </m:r>
              <m:sSubSup>
                <m:sSubSupPr>
                  <m:ctrlPr>
                    <w:rPr>
                      <w:rFonts w:ascii="Cambria Math" w:hAnsi="Cambria Math"/>
                    </w:rPr>
                  </m:ctrlPr>
                </m:sSubSupPr>
                <m:e>
                  <m:r>
                    <m:rPr>
                      <m:sty m:val="b"/>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up>
                  <m:r>
                    <m:rPr>
                      <m:sty m:val="p"/>
                    </m:rPr>
                    <w:rPr>
                      <w:rFonts w:ascii="Cambria Math" w:hAnsi="Cambria Math"/>
                    </w:rPr>
                    <m:t>norm</m:t>
                  </m:r>
                </m:sup>
              </m:sSubSup>
              <m:r>
                <m:rPr>
                  <m:sty m:val="p"/>
                </m:rPr>
                <w:rPr>
                  <w:rFonts w:ascii="Cambria Math" w:hAnsi="Cambria Math"/>
                </w:rPr>
                <m:t>,…,</m:t>
              </m:r>
              <m:sSubSup>
                <m:sSubSupPr>
                  <m:ctrlPr>
                    <w:rPr>
                      <w:rFonts w:ascii="Cambria Math" w:hAnsi="Cambria Math"/>
                    </w:rPr>
                  </m:ctrlPr>
                </m:sSubSupPr>
                <m:e>
                  <m:r>
                    <m:rPr>
                      <m:sty m:val="b"/>
                    </m:rPr>
                    <w:rPr>
                      <w:rFonts w:ascii="Cambria Math" w:hAnsi="Cambria Math"/>
                    </w:rPr>
                    <m:t>f</m:t>
                  </m:r>
                </m:e>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L</m:t>
                      </m:r>
                    </m:e>
                    <m:sub>
                      <m:r>
                        <m:rPr>
                          <m:sty m:val="p"/>
                        </m:rPr>
                        <w:rPr>
                          <w:rFonts w:ascii="Cambria Math" w:hAnsi="Cambria Math"/>
                        </w:rPr>
                        <m:t>seq</m:t>
                      </m:r>
                    </m:sub>
                  </m:sSub>
                  <m:r>
                    <m:rPr>
                      <m:sty m:val="p"/>
                    </m:rPr>
                    <w:rPr>
                      <w:rFonts w:ascii="Cambria Math" w:hAnsi="Cambria Math"/>
                    </w:rPr>
                    <m:t>-</m:t>
                  </m:r>
                  <m:r>
                    <w:rPr>
                      <w:rFonts w:ascii="Cambria Math" w:hAnsi="Cambria Math"/>
                    </w:rPr>
                    <m:t>1</m:t>
                  </m:r>
                </m:sub>
                <m:sup>
                  <m:r>
                    <m:rPr>
                      <m:sty m:val="p"/>
                    </m:rPr>
                    <w:rPr>
                      <w:rFonts w:ascii="Cambria Math" w:hAnsi="Cambria Math"/>
                    </w:rPr>
                    <m:t>norm</m:t>
                  </m:r>
                </m:sup>
              </m:sSubSup>
            </m:e>
          </m:d>
        </m:oMath>
      </m:oMathPara>
    </w:p>
    <w:p w:rsidR="003D5B16" w:rsidRDefault="003D5B16" w:rsidP="003D5B16">
      <w:pPr>
        <w:pStyle w:val="FirstParagraph"/>
      </w:pPr>
      <w:r>
        <w:rPr>
          <w:rFonts w:hint="eastAsia"/>
        </w:rPr>
        <w:lastRenderedPageBreak/>
        <w:t>并约束序列不跨越段边界。序列样本输入时序自编码器，经编码器映射至低维潜在空间，再由解码器重构得到输出序列，其映射关系表示为</w:t>
      </w:r>
    </w:p>
    <w:p w:rsidR="003D5B16" w:rsidRDefault="003D5B16" w:rsidP="003D5B16">
      <w:pPr>
        <w:pStyle w:val="BodyText"/>
      </w:pPr>
      <m:oMathPara>
        <m:oMathParaPr>
          <m:jc m:val="center"/>
        </m:oMathParaPr>
        <m:oMath>
          <m:sSub>
            <m:sSubPr>
              <m:ctrlPr>
                <w:rPr>
                  <w:rFonts w:ascii="Cambria Math" w:hAnsi="Cambria Math"/>
                </w:rPr>
              </m:ctrlPr>
            </m:sSubPr>
            <m:e>
              <m:r>
                <m:rPr>
                  <m:sty m:val="b"/>
                </m:rPr>
                <w:rPr>
                  <w:rFonts w:ascii="Cambria Math" w:hAnsi="Cambria Math"/>
                </w:rPr>
                <m:t>X</m:t>
              </m:r>
            </m:e>
            <m:sub>
              <m:r>
                <m:rPr>
                  <m:sty m:val="p"/>
                </m:rPr>
                <w:rPr>
                  <w:rFonts w:ascii="Cambria Math" w:hAnsi="Cambria Math"/>
                </w:rPr>
                <m:t>seq</m:t>
              </m:r>
            </m:sub>
          </m:sSub>
          <m:r>
            <w:rPr>
              <w:rFonts w:ascii="Cambria Math" w:hAnsi="Cambria Math"/>
            </w:rPr>
            <m:t> </m:t>
          </m:r>
          <m:limUpp>
            <m:limUppPr>
              <m:ctrlPr>
                <w:rPr>
                  <w:rFonts w:ascii="Cambria Math" w:hAnsi="Cambria Math"/>
                </w:rPr>
              </m:ctrlPr>
            </m:limUppPr>
            <m:e>
              <m:r>
                <m:rPr>
                  <m:sty m:val="p"/>
                </m:rPr>
                <w:rPr>
                  <w:rFonts w:ascii="Cambria Math" w:hAnsi="Cambria Math"/>
                </w:rPr>
                <m:t>→</m:t>
              </m:r>
            </m:e>
            <m:lim>
              <m:r>
                <w:rPr>
                  <w:rFonts w:ascii="Cambria Math" w:hAnsi="Cambria Math"/>
                </w:rPr>
                <m:t> </m:t>
              </m:r>
              <m:sSub>
                <m:sSubPr>
                  <m:ctrlPr>
                    <w:rPr>
                      <w:rFonts w:ascii="Cambria Math" w:hAnsi="Cambria Math"/>
                    </w:rPr>
                  </m:ctrlPr>
                </m:sSubPr>
                <m:e>
                  <m:r>
                    <m:rPr>
                      <m:scr m:val="script"/>
                      <m:sty m:val="p"/>
                    </m:rPr>
                    <w:rPr>
                      <w:rFonts w:ascii="Cambria Math" w:hAnsi="Cambria Math"/>
                    </w:rPr>
                    <m:t>E</m:t>
                  </m:r>
                </m:e>
                <m:sub>
                  <m:r>
                    <w:rPr>
                      <w:rFonts w:ascii="Cambria Math" w:hAnsi="Cambria Math"/>
                    </w:rPr>
                    <m:t>θ</m:t>
                  </m:r>
                </m:sub>
              </m:sSub>
              <m:r>
                <w:rPr>
                  <w:rFonts w:ascii="Cambria Math" w:hAnsi="Cambria Math"/>
                </w:rPr>
                <m:t> </m:t>
              </m:r>
            </m:lim>
          </m:limUpp>
          <m:r>
            <w:rPr>
              <w:rFonts w:ascii="Cambria Math" w:hAnsi="Cambria Math"/>
            </w:rPr>
            <m:t> </m:t>
          </m:r>
          <m:r>
            <m:rPr>
              <m:sty m:val="b"/>
            </m:rPr>
            <w:rPr>
              <w:rFonts w:ascii="Cambria Math" w:hAnsi="Cambria Math"/>
            </w:rPr>
            <m:t>z</m:t>
          </m:r>
          <m:r>
            <w:rPr>
              <w:rFonts w:ascii="Cambria Math" w:hAnsi="Cambria Math"/>
            </w:rPr>
            <m:t> </m:t>
          </m:r>
          <m:limUpp>
            <m:limUppPr>
              <m:ctrlPr>
                <w:rPr>
                  <w:rFonts w:ascii="Cambria Math" w:hAnsi="Cambria Math"/>
                </w:rPr>
              </m:ctrlPr>
            </m:limUppPr>
            <m:e>
              <m:r>
                <m:rPr>
                  <m:sty m:val="p"/>
                </m:rPr>
                <w:rPr>
                  <w:rFonts w:ascii="Cambria Math" w:hAnsi="Cambria Math"/>
                </w:rPr>
                <m:t>→</m:t>
              </m:r>
            </m:e>
            <m:lim>
              <m:r>
                <w:rPr>
                  <w:rFonts w:ascii="Cambria Math" w:hAnsi="Cambria Math"/>
                </w:rPr>
                <m:t> </m:t>
              </m:r>
              <m:sSub>
                <m:sSubPr>
                  <m:ctrlPr>
                    <w:rPr>
                      <w:rFonts w:ascii="Cambria Math" w:hAnsi="Cambria Math"/>
                    </w:rPr>
                  </m:ctrlPr>
                </m:sSubPr>
                <m:e>
                  <m:r>
                    <m:rPr>
                      <m:scr m:val="script"/>
                      <m:sty m:val="p"/>
                    </m:rPr>
                    <w:rPr>
                      <w:rFonts w:ascii="Cambria Math" w:hAnsi="Cambria Math"/>
                    </w:rPr>
                    <m:t>D</m:t>
                  </m:r>
                </m:e>
                <m:sub>
                  <m:r>
                    <w:rPr>
                      <w:rFonts w:ascii="Cambria Math" w:hAnsi="Cambria Math"/>
                    </w:rPr>
                    <m:t>ϕ</m:t>
                  </m:r>
                </m:sub>
              </m:sSub>
              <m:r>
                <w:rPr>
                  <w:rFonts w:ascii="Cambria Math" w:hAnsi="Cambria Math"/>
                </w:rPr>
                <m:t> </m:t>
              </m:r>
            </m:lim>
          </m:limUpp>
          <m:r>
            <w:rPr>
              <w:rFonts w:ascii="Cambria Math" w:hAnsi="Cambria Math"/>
            </w:rPr>
            <m:t> </m:t>
          </m:r>
          <m:sSub>
            <m:sSubPr>
              <m:ctrlPr>
                <w:rPr>
                  <w:rFonts w:ascii="Cambria Math" w:hAnsi="Cambria Math"/>
                </w:rPr>
              </m:ctrlPr>
            </m:sSubPr>
            <m:e>
              <m:acc>
                <m:accPr>
                  <m:ctrlPr>
                    <w:rPr>
                      <w:rFonts w:ascii="Cambria Math" w:hAnsi="Cambria Math"/>
                    </w:rPr>
                  </m:ctrlPr>
                </m:accPr>
                <m:e>
                  <m:r>
                    <m:rPr>
                      <m:sty m:val="b"/>
                    </m:rPr>
                    <w:rPr>
                      <w:rFonts w:ascii="Cambria Math" w:hAnsi="Cambria Math"/>
                    </w:rPr>
                    <m:t>X</m:t>
                  </m:r>
                </m:e>
              </m:acc>
            </m:e>
            <m:sub>
              <m:r>
                <m:rPr>
                  <m:sty m:val="p"/>
                </m:rPr>
                <w:rPr>
                  <w:rFonts w:ascii="Cambria Math" w:hAnsi="Cambria Math"/>
                </w:rPr>
                <m:t>seq</m:t>
              </m:r>
            </m:sub>
          </m:sSub>
        </m:oMath>
      </m:oMathPara>
    </w:p>
    <w:p w:rsidR="003D5B16" w:rsidRDefault="003D5B16" w:rsidP="003D5B16">
      <w:pPr>
        <w:pStyle w:val="FirstParagraph"/>
      </w:pPr>
      <w:r>
        <w:rPr>
          <w:rFonts w:hint="eastAsia"/>
        </w:rPr>
        <w:t>模型通过最小化输入序列与重构序列之间的均方误差进行训练，从而学习系统在正常工况下的时序演化特征。</w:t>
      </w:r>
    </w:p>
    <w:tbl>
      <w:tblPr>
        <w:tblStyle w:val="Table"/>
        <w:tblW w:w="0" w:type="auto"/>
        <w:jc w:val="center"/>
        <w:tblLook w:val="0600" w:firstRow="0" w:lastRow="0" w:firstColumn="0" w:lastColumn="0" w:noHBand="1" w:noVBand="1"/>
      </w:tblPr>
      <w:tblGrid>
        <w:gridCol w:w="849"/>
      </w:tblGrid>
      <w:tr w:rsidR="003D5B16" w:rsidTr="00C70742">
        <w:trPr>
          <w:jc w:val="center"/>
        </w:trPr>
        <w:tc>
          <w:tcPr>
            <w:tcW w:w="0" w:type="auto"/>
          </w:tcPr>
          <w:p w:rsidR="003D5B16" w:rsidRDefault="003D5B16" w:rsidP="00C70742">
            <w:pPr>
              <w:jc w:val="center"/>
            </w:pPr>
            <w:bookmarkStart w:id="140" w:name="fig:pat1_pic3"/>
            <w:r>
              <w:t xml:space="preserve">image </w:t>
            </w:r>
          </w:p>
        </w:tc>
      </w:tr>
    </w:tbl>
    <w:bookmarkEnd w:id="140"/>
    <w:p w:rsidR="003D5B16" w:rsidRDefault="003D5B16" w:rsidP="003D5B16">
      <w:pPr>
        <w:pStyle w:val="BodyText"/>
      </w:pPr>
      <w:r>
        <w:rPr>
          <w:rFonts w:hint="eastAsia"/>
        </w:rPr>
        <w:t>在测试阶段，针对每个时间点构造以该点为终点的输入序列，并计算对应的重构误差。由重构结果中提取时间点</w:t>
      </w:r>
      <w:r>
        <w:t xml:space="preserve"> </w:t>
      </w:r>
      <m:oMath>
        <m:r>
          <w:rPr>
            <w:rFonts w:ascii="Cambria Math" w:hAnsi="Cambria Math"/>
          </w:rPr>
          <m:t>k</m:t>
        </m:r>
      </m:oMath>
      <w:r>
        <w:t xml:space="preserve"> </w:t>
      </w:r>
      <w:r>
        <w:rPr>
          <w:rFonts w:hint="eastAsia"/>
        </w:rPr>
        <w:t>的重构特征向量</w:t>
      </w:r>
      <w:r>
        <w:t xml:space="preserve"> </w:t>
      </w:r>
      <m:oMath>
        <m:sSubSup>
          <m:sSubSupPr>
            <m:ctrlPr>
              <w:rPr>
                <w:rFonts w:ascii="Cambria Math" w:hAnsi="Cambria Math"/>
              </w:rPr>
            </m:ctrlPr>
          </m:sSubSupPr>
          <m:e>
            <m:acc>
              <m:accPr>
                <m:ctrlPr>
                  <w:rPr>
                    <w:rFonts w:ascii="Cambria Math" w:hAnsi="Cambria Math"/>
                  </w:rPr>
                </m:ctrlPr>
              </m:accPr>
              <m:e>
                <m:r>
                  <m:rPr>
                    <m:sty m:val="b"/>
                  </m:rPr>
                  <w:rPr>
                    <w:rFonts w:ascii="Cambria Math" w:hAnsi="Cambria Math"/>
                  </w:rPr>
                  <m:t>f</m:t>
                </m:r>
              </m:e>
            </m:acc>
          </m:e>
          <m:sub>
            <m:r>
              <w:rPr>
                <w:rFonts w:ascii="Cambria Math" w:hAnsi="Cambria Math"/>
              </w:rPr>
              <m:t>k</m:t>
            </m:r>
          </m:sub>
          <m:sup>
            <m:r>
              <m:rPr>
                <m:sty m:val="p"/>
              </m:rPr>
              <w:rPr>
                <w:rFonts w:ascii="Cambria Math" w:hAnsi="Cambria Math"/>
              </w:rPr>
              <m:t>norm</m:t>
            </m:r>
          </m:sup>
        </m:sSubSup>
      </m:oMath>
      <w:r>
        <w:rPr>
          <w:rFonts w:hint="eastAsia"/>
        </w:rPr>
        <w:t>，定义逐点重构误差为</w:t>
      </w:r>
    </w:p>
    <w:p w:rsidR="003D5B16" w:rsidRDefault="003D5B16" w:rsidP="003D5B16">
      <w:pPr>
        <w:pStyle w:val="BodyText"/>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Sup>
            <m:sSubSupPr>
              <m:ctrlPr>
                <w:rPr>
                  <w:rFonts w:ascii="Cambria Math" w:hAnsi="Cambria Math"/>
                </w:rPr>
              </m:ctrlPr>
            </m:sSubSupPr>
            <m:e>
              <m:d>
                <m:dPr>
                  <m:begChr m:val="∥"/>
                  <m:endChr m:val="∥"/>
                  <m:ctrlPr>
                    <w:rPr>
                      <w:rFonts w:ascii="Cambria Math" w:hAnsi="Cambria Math"/>
                    </w:rPr>
                  </m:ctrlPr>
                </m:dPr>
                <m:e>
                  <m:sSubSup>
                    <m:sSubSupPr>
                      <m:ctrlPr>
                        <w:rPr>
                          <w:rFonts w:ascii="Cambria Math" w:hAnsi="Cambria Math"/>
                        </w:rPr>
                      </m:ctrlPr>
                    </m:sSubSupPr>
                    <m:e>
                      <m:r>
                        <m:rPr>
                          <m:sty m:val="b"/>
                        </m:rPr>
                        <w:rPr>
                          <w:rFonts w:ascii="Cambria Math" w:hAnsi="Cambria Math"/>
                        </w:rPr>
                        <m:t>f</m:t>
                      </m:r>
                    </m:e>
                    <m:sub>
                      <m:r>
                        <w:rPr>
                          <w:rFonts w:ascii="Cambria Math" w:hAnsi="Cambria Math"/>
                        </w:rPr>
                        <m:t>k</m:t>
                      </m:r>
                    </m:sub>
                    <m:sup>
                      <m:r>
                        <m:rPr>
                          <m:sty m:val="p"/>
                        </m:rPr>
                        <w:rPr>
                          <w:rFonts w:ascii="Cambria Math" w:hAnsi="Cambria Math"/>
                        </w:rPr>
                        <m:t>norm</m:t>
                      </m:r>
                    </m:sup>
                  </m:sSubSup>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m:rPr>
                              <m:sty m:val="b"/>
                            </m:rPr>
                            <w:rPr>
                              <w:rFonts w:ascii="Cambria Math" w:hAnsi="Cambria Math"/>
                            </w:rPr>
                            <m:t>f</m:t>
                          </m:r>
                        </m:e>
                      </m:acc>
                    </m:e>
                    <m:sub>
                      <m:r>
                        <w:rPr>
                          <w:rFonts w:ascii="Cambria Math" w:hAnsi="Cambria Math"/>
                        </w:rPr>
                        <m:t>k</m:t>
                      </m:r>
                    </m:sub>
                    <m:sup>
                      <m:r>
                        <m:rPr>
                          <m:sty m:val="p"/>
                        </m:rPr>
                        <w:rPr>
                          <w:rFonts w:ascii="Cambria Math" w:hAnsi="Cambria Math"/>
                        </w:rPr>
                        <m:t>norm</m:t>
                      </m:r>
                    </m:sup>
                  </m:sSubSup>
                </m:e>
              </m:d>
            </m:e>
            <m:sub>
              <m:r>
                <w:rPr>
                  <w:rFonts w:ascii="Cambria Math" w:hAnsi="Cambria Math"/>
                </w:rPr>
                <m:t>2</m:t>
              </m:r>
            </m:sub>
            <m:sup>
              <m:r>
                <w:rPr>
                  <w:rFonts w:ascii="Cambria Math" w:hAnsi="Cambria Math"/>
                </w:rPr>
                <m:t>2</m:t>
              </m:r>
            </m:sup>
          </m:sSubSup>
        </m:oMath>
      </m:oMathPara>
    </w:p>
    <w:p w:rsidR="003D5B16" w:rsidRDefault="003D5B16" w:rsidP="003D5B16">
      <w:pPr>
        <w:pStyle w:val="FirstParagraph"/>
      </w:pPr>
      <w:r>
        <w:rPr>
          <w:rFonts w:hint="eastAsia"/>
        </w:rPr>
        <w:t>为提高异常评分的鲁棒性，对重构误差序列进行滑动平均平滑，得到异常评分序列</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oMath>
      <w:r>
        <w:t>。</w:t>
      </w:r>
    </w:p>
    <w:p w:rsidR="003D5B16" w:rsidRDefault="003D5B16" w:rsidP="003D5B16">
      <w:pPr>
        <w:pStyle w:val="BodyText"/>
      </w:pPr>
      <w:r>
        <w:rPr>
          <w:rFonts w:hint="eastAsia"/>
        </w:rPr>
        <w:t>最后，基于训练数据对应的异常评分分布构建正常参考分布，并采用百分位数法或固定阈值法确定异常判定阈值</w:t>
      </w:r>
      <w:r>
        <w:t xml:space="preserve"> </w:t>
      </w:r>
      <m:oMath>
        <m:r>
          <w:rPr>
            <w:rFonts w:ascii="Cambria Math" w:hAnsi="Cambria Math"/>
          </w:rPr>
          <m:t>τ</m:t>
        </m:r>
      </m:oMath>
      <w:r>
        <w:rPr>
          <w:rFonts w:hint="eastAsia"/>
        </w:rPr>
        <w:t>。当异常评分超过阈值时判定为异常；同时在数据段起始与结束位置引入边界排除机制，以减少由窗口不完整引起的伪异常，从而获得最终稳定可靠的异常检测结果。</w:t>
      </w:r>
    </w:p>
    <w:bookmarkEnd w:id="137"/>
    <w:p w:rsidR="003D5B16" w:rsidRDefault="003D5B16" w:rsidP="003D5B16">
      <w:pPr>
        <w:pStyle w:val="Heading4"/>
      </w:pPr>
      <w:r>
        <w:rPr>
          <w:rFonts w:hint="eastAsia"/>
        </w:rPr>
        <w:t>数据集与实验设计</w:t>
      </w:r>
    </w:p>
    <w:p w:rsidR="003D5B16" w:rsidRDefault="003D5B16" w:rsidP="003D5B16">
      <w:pPr>
        <w:pStyle w:val="FirstParagraph"/>
      </w:pPr>
      <w:r>
        <w:rPr>
          <w:rFonts w:hint="eastAsia"/>
        </w:rPr>
        <w:t>为了在可控且完备的条件下验证所提方法的有效性，本研究构建了一套基于中地球轨道卫星真实遥测特征的高保真仿真数据集。该数据集模拟了星载单机设备在为期一年内的运行状态，采样频率设定为每分钟一次。数据集共包含</w:t>
      </w:r>
      <w:r>
        <w:t xml:space="preserve"> 5 </w:t>
      </w:r>
      <w:r>
        <w:rPr>
          <w:rFonts w:hint="eastAsia"/>
        </w:rPr>
        <w:t>路遥测通道，分别表示不同的设备健康状态表征物理量。数据总量为</w:t>
      </w:r>
      <w:r>
        <w:t xml:space="preserve"> </w:t>
      </w:r>
      <m:oMath>
        <m:r>
          <w:rPr>
            <w:rFonts w:ascii="Cambria Math" w:hAnsi="Cambria Math"/>
          </w:rPr>
          <m:t>5.25</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 xml:space="preserve"> </w:t>
      </w:r>
      <w:r>
        <w:rPr>
          <w:rFonts w:hint="eastAsia"/>
        </w:rPr>
        <w:t>个采样点。在时间维度上，数据并非连续完整，而是包含了模拟下行链路中断或卫星过境间隙造成的随机缺失，形成了</w:t>
      </w:r>
      <w:r>
        <w:t xml:space="preserve"> 150 </w:t>
      </w:r>
      <w:r>
        <w:rPr>
          <w:rFonts w:hint="eastAsia"/>
        </w:rPr>
        <w:t>余个长短不一的有效数据段，旨在复现真实在轨环境下的非连续观测特征。</w:t>
      </w:r>
    </w:p>
    <w:p w:rsidR="003D5B16" w:rsidRDefault="003D5B16" w:rsidP="003D5B16">
      <w:pPr>
        <w:pStyle w:val="BodyText"/>
      </w:pPr>
      <w:r>
        <w:rPr>
          <w:rFonts w:hint="eastAsia"/>
        </w:rPr>
        <w:t>为了系统性地评估模型对不同故障类型的检测能力，在仿真数据中注入了四种具有明确物理意义的典型异常模式。</w:t>
      </w:r>
    </w:p>
    <w:p w:rsidR="003D5B16" w:rsidRDefault="003D5B16" w:rsidP="003D5B16">
      <w:pPr>
        <w:numPr>
          <w:ilvl w:val="0"/>
          <w:numId w:val="3"/>
        </w:numPr>
      </w:pPr>
      <w:r>
        <w:rPr>
          <w:rFonts w:hint="eastAsia"/>
        </w:rPr>
        <w:t>斜率变化异常：模拟星载设备性能发生渐进性退化的早期信号，表现为时序数据变化速率的微小改变。</w:t>
      </w:r>
    </w:p>
    <w:p w:rsidR="003D5B16" w:rsidRDefault="003D5B16" w:rsidP="003D5B16">
      <w:pPr>
        <w:numPr>
          <w:ilvl w:val="0"/>
          <w:numId w:val="3"/>
        </w:numPr>
      </w:pPr>
      <w:r>
        <w:rPr>
          <w:rFonts w:hint="eastAsia"/>
        </w:rPr>
        <w:t>离群点异常：模拟数据剧烈跳变，表现为单个或短时的数值突变。</w:t>
      </w:r>
    </w:p>
    <w:p w:rsidR="003D5B16" w:rsidRDefault="003D5B16" w:rsidP="003D5B16">
      <w:pPr>
        <w:numPr>
          <w:ilvl w:val="0"/>
          <w:numId w:val="3"/>
        </w:numPr>
      </w:pPr>
      <w:r>
        <w:rPr>
          <w:rFonts w:hint="eastAsia"/>
        </w:rPr>
        <w:t>整体漂移异常：模拟系统性偏差，表现为数据均值或基准线的整体平移。</w:t>
      </w:r>
    </w:p>
    <w:p w:rsidR="003D5B16" w:rsidRDefault="003D5B16" w:rsidP="003D5B16">
      <w:pPr>
        <w:numPr>
          <w:ilvl w:val="0"/>
          <w:numId w:val="3"/>
        </w:numPr>
      </w:pPr>
      <w:r>
        <w:rPr>
          <w:rFonts w:hint="eastAsia"/>
        </w:rPr>
        <w:t>组合异常：由上述三种异常在时域上的叠加或连续发生构成。</w:t>
      </w:r>
    </w:p>
    <w:p w:rsidR="003D5B16" w:rsidRDefault="003D5B16" w:rsidP="003D5B16">
      <w:pPr>
        <w:pStyle w:val="FirstParagraph"/>
      </w:pPr>
      <w:r>
        <w:rPr>
          <w:rFonts w:hint="eastAsia"/>
        </w:rPr>
        <w:lastRenderedPageBreak/>
        <w:t>如图</w:t>
      </w:r>
      <w:hyperlink w:anchor="fig:pat1_pic4">
        <w:r>
          <w:rPr>
            <w:rStyle w:val="Hyperlink"/>
          </w:rPr>
          <w:t>1.4</w:t>
        </w:r>
      </w:hyperlink>
      <w:r>
        <w:rPr>
          <w:rFonts w:hint="eastAsia"/>
        </w:rPr>
        <w:t>所示，数据集的训练集部分选取仿真时间轴的前</w:t>
      </w:r>
      <w:r>
        <w:t xml:space="preserve"> 80% </w:t>
      </w:r>
      <w:r>
        <w:rPr>
          <w:rFonts w:hint="eastAsia"/>
        </w:rPr>
        <w:t>数据，包含约</w:t>
      </w:r>
      <w:r>
        <w:t xml:space="preserve"> </w:t>
      </w:r>
      <m:oMath>
        <m:r>
          <w:rPr>
            <w:rFonts w:ascii="Cambria Math" w:hAnsi="Cambria Math"/>
          </w:rPr>
          <m:t>4.2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 xml:space="preserve"> </w:t>
      </w:r>
      <w:r>
        <w:rPr>
          <w:rFonts w:hint="eastAsia"/>
        </w:rPr>
        <w:t>个样本点，该部分数据不含任何注入的异常。实验希望模型仅学习设备在健康状态下的时序演化规律与多变量耦合关系，构建出正常行为基线。</w:t>
      </w:r>
      <w:r>
        <w:t xml:space="preserve"> </w:t>
      </w:r>
      <w:r>
        <w:rPr>
          <w:rFonts w:hint="eastAsia"/>
        </w:rPr>
        <w:t>测试集部分选取仿真时间轴的后</w:t>
      </w:r>
      <w:r>
        <w:t xml:space="preserve"> 20% </w:t>
      </w:r>
      <w:r>
        <w:rPr>
          <w:rFonts w:hint="eastAsia"/>
        </w:rPr>
        <w:t>数据，包含约</w:t>
      </w:r>
      <w:r>
        <w:t xml:space="preserve"> </w:t>
      </w:r>
      <m:oMath>
        <m:r>
          <w:rPr>
            <w:rFonts w:ascii="Cambria Math" w:hAnsi="Cambria Math"/>
          </w:rPr>
          <m:t>1.05</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 xml:space="preserve"> </w:t>
      </w:r>
      <w:r>
        <w:rPr>
          <w:rFonts w:hint="eastAsia"/>
        </w:rPr>
        <w:t>个样本点。该数据集为混合场景，既包含了延续正常趋势的数据，也包含了人工注入的各类异常数据。测试集用于模拟模型未曾见过的未来运行状态，重点考察模型在面对未知数据时的重构能力与判别精度。</w:t>
      </w:r>
    </w:p>
    <w:tbl>
      <w:tblPr>
        <w:tblStyle w:val="Table"/>
        <w:tblW w:w="0" w:type="auto"/>
        <w:jc w:val="center"/>
        <w:tblLook w:val="0600" w:firstRow="0" w:lastRow="0" w:firstColumn="0" w:lastColumn="0" w:noHBand="1" w:noVBand="1"/>
      </w:tblPr>
      <w:tblGrid>
        <w:gridCol w:w="849"/>
      </w:tblGrid>
      <w:tr w:rsidR="003D5B16" w:rsidTr="00C70742">
        <w:trPr>
          <w:jc w:val="center"/>
        </w:trPr>
        <w:tc>
          <w:tcPr>
            <w:tcW w:w="0" w:type="auto"/>
          </w:tcPr>
          <w:p w:rsidR="003D5B16" w:rsidRDefault="003D5B16" w:rsidP="00C70742">
            <w:pPr>
              <w:jc w:val="center"/>
            </w:pPr>
            <w:bookmarkStart w:id="141" w:name="fig:pat1_pic4"/>
            <w:r>
              <w:t xml:space="preserve">image </w:t>
            </w:r>
          </w:p>
        </w:tc>
      </w:tr>
    </w:tbl>
    <w:bookmarkEnd w:id="141"/>
    <w:p w:rsidR="003D5B16" w:rsidRDefault="003D5B16" w:rsidP="003D5B16">
      <w:pPr>
        <w:pStyle w:val="BodyText"/>
      </w:pPr>
      <w:r>
        <w:rPr>
          <w:rFonts w:hint="eastAsia"/>
        </w:rPr>
        <w:t>本章实验沿用第三章中二分类检测的三个核心评价指标：精确率（</w:t>
      </w:r>
      <w:r>
        <w:rPr>
          <w:rFonts w:hint="eastAsia"/>
        </w:rPr>
        <w:t>Precision</w:t>
      </w:r>
      <w:r>
        <w:rPr>
          <w:rFonts w:hint="eastAsia"/>
        </w:rPr>
        <w:t>）、召回率（</w:t>
      </w:r>
      <w:r>
        <w:rPr>
          <w:rFonts w:hint="eastAsia"/>
        </w:rPr>
        <w:t>Recall</w:t>
      </w:r>
      <w:r>
        <w:rPr>
          <w:rFonts w:hint="eastAsia"/>
        </w:rPr>
        <w:t>）和</w:t>
      </w:r>
      <w:r>
        <w:t xml:space="preserve"> F1 </w:t>
      </w:r>
      <w:r>
        <w:rPr>
          <w:rFonts w:hint="eastAsia"/>
        </w:rPr>
        <w:t>分数（</w:t>
      </w:r>
      <w:r>
        <w:rPr>
          <w:rFonts w:hint="eastAsia"/>
        </w:rPr>
        <w:t>F1-Score</w:t>
      </w:r>
      <w:r>
        <w:rPr>
          <w:rFonts w:hint="eastAsia"/>
        </w:rPr>
        <w:t>）。在星载设备异常检测任务中，通常关注的是对故障状态的捕捉能力，因此将异常样本定义为正例，将正常样本定义为负例。</w:t>
      </w:r>
    </w:p>
    <w:p w:rsidR="003D5B16" w:rsidRDefault="003D5B16" w:rsidP="003D5B16">
      <w:pPr>
        <w:pStyle w:val="Heading4"/>
      </w:pPr>
      <w:r>
        <w:rPr>
          <w:rFonts w:hint="eastAsia"/>
        </w:rPr>
        <w:t>实验结果与分析</w:t>
      </w:r>
    </w:p>
    <w:p w:rsidR="003D5B16" w:rsidRDefault="003D5B16" w:rsidP="003D5B16">
      <w:pPr>
        <w:pStyle w:val="FirstParagraph"/>
      </w:pPr>
      <w:r>
        <w:rPr>
          <w:rFonts w:hint="eastAsia"/>
        </w:rPr>
        <w:t>通过将测试集数据输入训练好的模型，计算逐点重构误差并经过平滑处理得到异常评分序列。图</w:t>
      </w:r>
      <w:r>
        <w:t xml:space="preserve"> </w:t>
      </w:r>
      <w:hyperlink w:anchor="fig:pat1_pic5">
        <w:r>
          <w:rPr>
            <w:rStyle w:val="Hyperlink"/>
          </w:rPr>
          <w:t>1.5</w:t>
        </w:r>
      </w:hyperlink>
      <w:r>
        <w:t xml:space="preserve"> </w:t>
      </w:r>
      <w:r>
        <w:rPr>
          <w:rFonts w:hint="eastAsia"/>
        </w:rPr>
        <w:t>至图</w:t>
      </w:r>
      <w:r>
        <w:t xml:space="preserve"> </w:t>
      </w:r>
      <w:hyperlink w:anchor="fig:pat1_pic7">
        <w:r>
          <w:rPr>
            <w:rStyle w:val="Hyperlink"/>
          </w:rPr>
          <w:t>1.7</w:t>
        </w:r>
      </w:hyperlink>
      <w:r>
        <w:t xml:space="preserve"> </w:t>
      </w:r>
      <w:r>
        <w:rPr>
          <w:rFonts w:hint="eastAsia"/>
        </w:rPr>
        <w:t>展示了模型在正常、渐进退化、突发干扰及复合故障等四种典型场景下的响应曲线。</w:t>
      </w:r>
    </w:p>
    <w:tbl>
      <w:tblPr>
        <w:tblStyle w:val="Table"/>
        <w:tblW w:w="0" w:type="auto"/>
        <w:jc w:val="center"/>
        <w:tblLook w:val="0600" w:firstRow="0" w:lastRow="0" w:firstColumn="0" w:lastColumn="0" w:noHBand="1" w:noVBand="1"/>
      </w:tblPr>
      <w:tblGrid>
        <w:gridCol w:w="849"/>
      </w:tblGrid>
      <w:tr w:rsidR="003D5B16" w:rsidTr="00C70742">
        <w:trPr>
          <w:jc w:val="center"/>
        </w:trPr>
        <w:tc>
          <w:tcPr>
            <w:tcW w:w="0" w:type="auto"/>
          </w:tcPr>
          <w:p w:rsidR="003D5B16" w:rsidRDefault="003D5B16" w:rsidP="00C70742">
            <w:pPr>
              <w:jc w:val="center"/>
            </w:pPr>
            <w:bookmarkStart w:id="142" w:name="fig:pat1_pic5"/>
            <w:r>
              <w:t xml:space="preserve">image </w:t>
            </w:r>
          </w:p>
        </w:tc>
      </w:tr>
    </w:tbl>
    <w:bookmarkEnd w:id="142"/>
    <w:p w:rsidR="003D5B16" w:rsidRDefault="003D5B16" w:rsidP="003D5B16">
      <w:pPr>
        <w:pStyle w:val="BodyText"/>
      </w:pPr>
      <w:r>
        <w:rPr>
          <w:rFonts w:hint="eastAsia"/>
        </w:rPr>
        <w:t>模型在正常状态下的稳定性是衡量其可用性的首要标准。如图</w:t>
      </w:r>
      <w:r>
        <w:t xml:space="preserve"> </w:t>
      </w:r>
      <w:hyperlink w:anchor="fig:pat1_pic5">
        <w:r>
          <w:rPr>
            <w:rStyle w:val="Hyperlink"/>
          </w:rPr>
          <w:t>1.5</w:t>
        </w:r>
      </w:hyperlink>
      <w:r>
        <w:rPr>
          <w:rFonts w:hint="eastAsia"/>
        </w:rPr>
        <w:t>（左侧）所示，当输入的模拟遥测数据处于符合预期的正常缓变趋势时（表现为按既定物理规律的缓慢下降或周期波动），模型输出的异常分数表现出极高的稳定性。具体而言，在无异常注入的时间段内，异常评分的均值维持在</w:t>
      </w:r>
      <w:r>
        <w:t xml:space="preserve"> 0.5 </w:t>
      </w:r>
      <w:r>
        <w:rPr>
          <w:rFonts w:hint="eastAsia"/>
        </w:rPr>
        <w:t>左右，最大峰值严格控制在</w:t>
      </w:r>
      <w:r>
        <w:t xml:space="preserve"> 1.5 </w:t>
      </w:r>
      <w:r>
        <w:rPr>
          <w:rFonts w:hint="eastAsia"/>
        </w:rPr>
        <w:t>以下，远低于预设的判定阈值（</w:t>
      </w:r>
      <m:oMath>
        <m:r>
          <w:rPr>
            <w:rFonts w:ascii="Cambria Math" w:hAnsi="Cambria Math"/>
          </w:rPr>
          <m:t>τ</m:t>
        </m:r>
        <m:r>
          <m:rPr>
            <m:sty m:val="p"/>
          </m:rPr>
          <w:rPr>
            <w:rFonts w:ascii="Cambria Math" w:hAnsi="Cambria Math"/>
          </w:rPr>
          <m:t>=</m:t>
        </m:r>
        <m:r>
          <w:rPr>
            <w:rFonts w:ascii="Cambria Math" w:hAnsi="Cambria Math"/>
          </w:rPr>
          <m:t>4.0</m:t>
        </m:r>
      </m:oMath>
      <w:r>
        <w:rPr>
          <w:rFonts w:hint="eastAsia"/>
        </w:rPr>
        <w:t>）。这一结果表明，通过无监督学习，</w:t>
      </w:r>
      <w:r>
        <w:rPr>
          <w:rFonts w:hint="eastAsia"/>
        </w:rPr>
        <w:t>LSTM</w:t>
      </w:r>
      <w:r>
        <w:rPr>
          <w:rFonts w:hint="eastAsia"/>
        </w:rPr>
        <w:t>自编码器已成功捕获了多维遥测变量间的正常耦合关系与演化规律，能够有效抑制因环境噪声或正常工况波动引起的误报，确立了稳健的“健康基线”</w:t>
      </w:r>
      <w:r>
        <w:t>。</w:t>
      </w:r>
    </w:p>
    <w:p w:rsidR="003D5B16" w:rsidRDefault="003D5B16" w:rsidP="003D5B16">
      <w:pPr>
        <w:pStyle w:val="BodyText"/>
      </w:pPr>
      <w:r>
        <w:rPr>
          <w:rFonts w:hint="eastAsia"/>
        </w:rPr>
        <w:t>针对隐蔽性最强的设备老化征兆–斜率变化异常，本方法展现了有效的早期识别能力。如图</w:t>
      </w:r>
      <w:r>
        <w:t xml:space="preserve"> </w:t>
      </w:r>
      <w:hyperlink w:anchor="fig:pat1_pic5">
        <w:r>
          <w:rPr>
            <w:rStyle w:val="Hyperlink"/>
          </w:rPr>
          <w:t>1.5</w:t>
        </w:r>
      </w:hyperlink>
      <w:r>
        <w:rPr>
          <w:rFonts w:hint="eastAsia"/>
        </w:rPr>
        <w:t>（右侧）所示，在模拟退化开始的初始阶段，异常分数并未立即突变，而是随着观测窗口内“趋势偏离度”的累积，呈现出单调递增的态势。实验数据显示，在异常注入点之后的约</w:t>
      </w:r>
      <w:r>
        <w:t xml:space="preserve"> 100 </w:t>
      </w:r>
      <w:r>
        <w:rPr>
          <w:rFonts w:hint="eastAsia"/>
        </w:rPr>
        <w:t>个时间步内，异常分数显著突破阈值并持续上升。虽然存在有限的检测延迟，但这种延迟是模型确认趋势改变统计显著性的必要过程。更重要的是，异常分数的增长幅度与故障持续时间呈正相关，这一特性与设备性能随时间累积退化的物理机理高度吻合，证明了该指标能够定量反映老化故障的严重程度，为地面实施早期预警提供了充足的时间窗口。</w:t>
      </w:r>
    </w:p>
    <w:p w:rsidR="003D5B16" w:rsidRDefault="003D5B16" w:rsidP="003D5B16">
      <w:pPr>
        <w:pStyle w:val="BodyText"/>
      </w:pPr>
      <w:r>
        <w:rPr>
          <w:rFonts w:hint="eastAsia"/>
        </w:rPr>
        <w:t>针对离群点与整体漂移两类显著异常，模型表现出不同的响应机制。对于瞬时大幅度离群点，如图</w:t>
      </w:r>
      <w:hyperlink w:anchor="fig:pat1_pic6">
        <w:r>
          <w:rPr>
            <w:rStyle w:val="Hyperlink"/>
          </w:rPr>
          <w:t>1.6</w:t>
        </w:r>
      </w:hyperlink>
      <w:r>
        <w:t xml:space="preserve"> </w:t>
      </w:r>
      <w:r>
        <w:rPr>
          <w:rFonts w:hint="eastAsia"/>
        </w:rPr>
        <w:t>左侧所示，模型实现了即时响应，异常分数在故障时刻形成尖锐的脉冲峰值，精准定位了干扰发生的时间点。值得注意的是，在长持续时间的离群段中部，异常分数出现了回落现象。这揭示了</w:t>
      </w:r>
      <w:r>
        <w:rPr>
          <w:rFonts w:hint="eastAsia"/>
        </w:rPr>
        <w:t>LSTM</w:t>
      </w:r>
      <w:r>
        <w:rPr>
          <w:rFonts w:hint="eastAsia"/>
        </w:rPr>
        <w:t>网络特有的记忆适应机制，随着异常状态的持续，模型逐</w:t>
      </w:r>
      <w:r>
        <w:rPr>
          <w:rFonts w:hint="eastAsia"/>
        </w:rPr>
        <w:lastRenderedPageBreak/>
        <w:t>渐将这种新的稳态理解为一种发生了局部漂移的准正常模式。这种机制证明模型具备深层的时序语义理解能力，而非简单的阈值比较。</w:t>
      </w:r>
    </w:p>
    <w:tbl>
      <w:tblPr>
        <w:tblStyle w:val="Table"/>
        <w:tblW w:w="0" w:type="auto"/>
        <w:jc w:val="center"/>
        <w:tblLook w:val="0600" w:firstRow="0" w:lastRow="0" w:firstColumn="0" w:lastColumn="0" w:noHBand="1" w:noVBand="1"/>
      </w:tblPr>
      <w:tblGrid>
        <w:gridCol w:w="849"/>
      </w:tblGrid>
      <w:tr w:rsidR="003D5B16" w:rsidTr="00C70742">
        <w:trPr>
          <w:jc w:val="center"/>
        </w:trPr>
        <w:tc>
          <w:tcPr>
            <w:tcW w:w="0" w:type="auto"/>
          </w:tcPr>
          <w:p w:rsidR="003D5B16" w:rsidRDefault="003D5B16" w:rsidP="00C70742">
            <w:pPr>
              <w:jc w:val="center"/>
            </w:pPr>
            <w:bookmarkStart w:id="143" w:name="fig:pat1_pic6"/>
            <w:r>
              <w:t xml:space="preserve">image </w:t>
            </w:r>
          </w:p>
        </w:tc>
      </w:tr>
    </w:tbl>
    <w:bookmarkEnd w:id="143"/>
    <w:p w:rsidR="003D5B16" w:rsidRDefault="003D5B16" w:rsidP="003D5B16">
      <w:pPr>
        <w:pStyle w:val="BodyText"/>
      </w:pPr>
      <w:r>
        <w:rPr>
          <w:rFonts w:hint="eastAsia"/>
        </w:rPr>
        <w:t>对于系统性偏差，模型表现出极高的灵敏度。如图</w:t>
      </w:r>
      <w:hyperlink w:anchor="fig:pat1_pic6">
        <w:r>
          <w:rPr>
            <w:rStyle w:val="Hyperlink"/>
          </w:rPr>
          <w:t>1.6</w:t>
        </w:r>
      </w:hyperlink>
      <w:r>
        <w:t xml:space="preserve"> </w:t>
      </w:r>
      <w:r>
        <w:rPr>
          <w:rFonts w:hint="eastAsia"/>
        </w:rPr>
        <w:t>右侧所示，异常分数在漂移发生的跳变沿处达到峰值（</w:t>
      </w:r>
      <w:r>
        <w:rPr>
          <w:rFonts w:hint="eastAsia"/>
        </w:rPr>
        <w:t>Score</w:t>
      </w:r>
      <w:r>
        <w:t xml:space="preserve"> </w:t>
      </w:r>
      <m:oMath>
        <m:r>
          <m:rPr>
            <m:sty m:val="p"/>
          </m:rPr>
          <w:rPr>
            <w:rFonts w:ascii="Cambria Math" w:hAnsi="Cambria Math"/>
          </w:rPr>
          <m:t>≈</m:t>
        </m:r>
      </m:oMath>
      <w:r>
        <w:t xml:space="preserve"> </w:t>
      </w:r>
      <w:r>
        <w:rPr>
          <w:rFonts w:hint="eastAsia"/>
        </w:rPr>
        <w:t>160</w:t>
      </w:r>
      <w:r>
        <w:rPr>
          <w:rFonts w:hint="eastAsia"/>
        </w:rPr>
        <w:t>），并在随后的持续漂移阶段稳定维持在</w:t>
      </w:r>
      <w:r>
        <w:t xml:space="preserve"> 10-20 </w:t>
      </w:r>
      <w:r>
        <w:rPr>
          <w:rFonts w:hint="eastAsia"/>
        </w:rPr>
        <w:t>的高位区间。这种显著的台阶式响应清晰地将异常状态与正常背景分离开来，验证了方法在应对因元器件老化或环境突变导致的系统性偏差时具有极强的鲁棒性。</w:t>
      </w:r>
    </w:p>
    <w:p w:rsidR="003D5B16" w:rsidRDefault="003D5B16" w:rsidP="003D5B16">
      <w:pPr>
        <w:pStyle w:val="BodyText"/>
      </w:pPr>
      <w:r>
        <w:rPr>
          <w:rFonts w:hint="eastAsia"/>
        </w:rPr>
        <w:t>在多故障耦合的混合场景下，本方法体现了优异的综合检测性能。如图</w:t>
      </w:r>
      <w:r>
        <w:t xml:space="preserve"> </w:t>
      </w:r>
      <w:hyperlink w:anchor="fig:pat1_pic7">
        <w:r>
          <w:rPr>
            <w:rStyle w:val="Hyperlink"/>
          </w:rPr>
          <w:t>1.7</w:t>
        </w:r>
      </w:hyperlink>
      <w:r>
        <w:t xml:space="preserve"> </w:t>
      </w:r>
      <w:r>
        <w:rPr>
          <w:rFonts w:hint="eastAsia"/>
        </w:rPr>
        <w:t>所示，测试序列包含</w:t>
      </w:r>
      <w:r>
        <w:t xml:space="preserve"> 5 </w:t>
      </w:r>
      <w:r>
        <w:rPr>
          <w:rFonts w:hint="eastAsia"/>
        </w:rPr>
        <w:t>处离散离群点与</w:t>
      </w:r>
      <w:r>
        <w:t xml:space="preserve"> 1 </w:t>
      </w:r>
      <w:r>
        <w:rPr>
          <w:rFonts w:hint="eastAsia"/>
        </w:rPr>
        <w:t>段叠加的斜率变化。实验结果表明，除斜率变化起始阶段极其微弱的信号外，方法对其余所有异常均实现了</w:t>
      </w:r>
      <w:r>
        <w:t xml:space="preserve"> 100% </w:t>
      </w:r>
      <w:r>
        <w:rPr>
          <w:rFonts w:hint="eastAsia"/>
        </w:rPr>
        <w:t>的检出。特别是在离群点与斜率变化发生重叠的时间区域，异常分数呈现出明显的协同增强效应，即复合故障产生的重构误差显著高于单一故障之和。这一结果证明，本方法生成的异常分数不仅可用于定性判别，还能有效表征复合故障场景下的综合健康风险。</w:t>
      </w:r>
    </w:p>
    <w:tbl>
      <w:tblPr>
        <w:tblStyle w:val="Table"/>
        <w:tblW w:w="0" w:type="auto"/>
        <w:jc w:val="center"/>
        <w:tblLook w:val="0600" w:firstRow="0" w:lastRow="0" w:firstColumn="0" w:lastColumn="0" w:noHBand="1" w:noVBand="1"/>
      </w:tblPr>
      <w:tblGrid>
        <w:gridCol w:w="849"/>
      </w:tblGrid>
      <w:tr w:rsidR="003D5B16" w:rsidTr="00C70742">
        <w:trPr>
          <w:jc w:val="center"/>
        </w:trPr>
        <w:tc>
          <w:tcPr>
            <w:tcW w:w="0" w:type="auto"/>
          </w:tcPr>
          <w:p w:rsidR="003D5B16" w:rsidRDefault="003D5B16" w:rsidP="00C70742">
            <w:pPr>
              <w:jc w:val="center"/>
            </w:pPr>
            <w:bookmarkStart w:id="144" w:name="fig:pat1_pic7"/>
            <w:r>
              <w:t xml:space="preserve">image </w:t>
            </w:r>
          </w:p>
        </w:tc>
      </w:tr>
    </w:tbl>
    <w:bookmarkEnd w:id="144"/>
    <w:p w:rsidR="003D5B16" w:rsidRDefault="003D5B16" w:rsidP="003D5B16">
      <w:pPr>
        <w:pStyle w:val="BodyText"/>
      </w:pPr>
      <w:r>
        <w:rPr>
          <w:rFonts w:hint="eastAsia"/>
        </w:rPr>
        <w:t>为排除单一样本的偶然性并深入剖析模型的分类细节，本节基于测试集（共计</w:t>
      </w:r>
      <w:r>
        <w:t xml:space="preserve"> 105,000 </w:t>
      </w:r>
      <w:r>
        <w:rPr>
          <w:rFonts w:hint="eastAsia"/>
        </w:rPr>
        <w:t>个样本点）构建了二分类混淆矩阵。根据前述实验设定，测试集中包含真实异常样本</w:t>
      </w:r>
      <w:r>
        <w:t xml:space="preserve"> 3,200 </w:t>
      </w:r>
      <w:r>
        <w:rPr>
          <w:rFonts w:hint="eastAsia"/>
        </w:rPr>
        <w:t>个，正常样本</w:t>
      </w:r>
      <w:r>
        <w:t xml:space="preserve"> 101,800 </w:t>
      </w:r>
      <w:r>
        <w:rPr>
          <w:rFonts w:hint="eastAsia"/>
        </w:rPr>
        <w:t>个。表</w:t>
      </w:r>
      <w:r>
        <w:t xml:space="preserve"> </w:t>
      </w:r>
      <w:hyperlink w:anchor="tab:confusion_matrix">
        <w:r>
          <w:rPr>
            <w:rStyle w:val="Hyperlink"/>
          </w:rPr>
          <w:t>1.1</w:t>
        </w:r>
      </w:hyperlink>
      <w:r>
        <w:t xml:space="preserve"> </w:t>
      </w:r>
      <w:r>
        <w:rPr>
          <w:rFonts w:hint="eastAsia"/>
        </w:rPr>
        <w:t>展示了模型在测试集上的具体分类结果统计。</w:t>
      </w:r>
    </w:p>
    <w:p w:rsidR="003D5B16" w:rsidRDefault="003D5B16" w:rsidP="003D5B16">
      <w:pPr>
        <w:pStyle w:val="BodyText"/>
      </w:pPr>
      <w:r>
        <w:rPr>
          <w:rFonts w:hint="eastAsia"/>
        </w:rPr>
        <w:t>基于表</w:t>
      </w:r>
      <w:r>
        <w:t xml:space="preserve"> </w:t>
      </w:r>
      <w:hyperlink w:anchor="tab:confusion_matrix">
        <w:r>
          <w:rPr>
            <w:rStyle w:val="Hyperlink"/>
          </w:rPr>
          <w:t>1.1</w:t>
        </w:r>
      </w:hyperlink>
      <w:r>
        <w:t xml:space="preserve"> </w:t>
      </w:r>
      <w:r>
        <w:rPr>
          <w:rFonts w:hint="eastAsia"/>
        </w:rPr>
        <w:t>中的基础统计量，进一步计算得到本方法的各项核心性能指标，如表</w:t>
      </w:r>
      <w:r>
        <w:t xml:space="preserve"> </w:t>
      </w:r>
      <w:hyperlink w:anchor="tab:performance_metrics_formula">
        <w:r>
          <w:rPr>
            <w:rStyle w:val="Hyperlink"/>
          </w:rPr>
          <w:t>1.2</w:t>
        </w:r>
      </w:hyperlink>
      <w:r>
        <w:t xml:space="preserve"> </w:t>
      </w:r>
      <w:r>
        <w:rPr>
          <w:rFonts w:hint="eastAsia"/>
        </w:rPr>
        <w:t>所示。</w:t>
      </w:r>
    </w:p>
    <w:tbl>
      <w:tblPr>
        <w:tblStyle w:val="Table"/>
        <w:tblW w:w="0" w:type="auto"/>
        <w:tblLook w:val="0020" w:firstRow="1" w:lastRow="0" w:firstColumn="0" w:lastColumn="0" w:noHBand="0" w:noVBand="0"/>
      </w:tblPr>
      <w:tblGrid>
        <w:gridCol w:w="1176"/>
        <w:gridCol w:w="2813"/>
        <w:gridCol w:w="2286"/>
        <w:gridCol w:w="1054"/>
      </w:tblGrid>
      <w:tr w:rsidR="003D5B16" w:rsidTr="00C70742">
        <w:trPr>
          <w:cnfStyle w:val="100000000000" w:firstRow="1" w:lastRow="0" w:firstColumn="0" w:lastColumn="0" w:oddVBand="0" w:evenVBand="0" w:oddHBand="0" w:evenHBand="0" w:firstRowFirstColumn="0" w:firstRowLastColumn="0" w:lastRowFirstColumn="0" w:lastRowLastColumn="0"/>
          <w:tblHeader/>
        </w:trPr>
        <w:tc>
          <w:tcPr>
            <w:tcW w:w="0" w:type="auto"/>
          </w:tcPr>
          <w:p w:rsidR="003D5B16" w:rsidRDefault="003D5B16" w:rsidP="00C70742">
            <w:pPr>
              <w:pStyle w:val="Compact"/>
            </w:pPr>
            <w:r>
              <w:rPr>
                <w:rFonts w:hint="eastAsia"/>
                <w:b/>
                <w:bCs/>
              </w:rPr>
              <w:t>真实标签</w:t>
            </w:r>
          </w:p>
        </w:tc>
        <w:tc>
          <w:tcPr>
            <w:tcW w:w="0" w:type="auto"/>
          </w:tcPr>
          <w:p w:rsidR="003D5B16" w:rsidRDefault="003D5B16" w:rsidP="00C70742">
            <w:pPr>
              <w:pStyle w:val="Compact"/>
            </w:pPr>
            <w:r>
              <w:rPr>
                <w:rFonts w:hint="eastAsia"/>
                <w:b/>
                <w:bCs/>
              </w:rPr>
              <w:t>预测结果：正常</w:t>
            </w:r>
          </w:p>
        </w:tc>
        <w:tc>
          <w:tcPr>
            <w:tcW w:w="0" w:type="auto"/>
          </w:tcPr>
          <w:p w:rsidR="003D5B16" w:rsidRDefault="003D5B16" w:rsidP="00C70742">
            <w:pPr>
              <w:pStyle w:val="Compact"/>
            </w:pPr>
            <w:r>
              <w:rPr>
                <w:rFonts w:hint="eastAsia"/>
                <w:b/>
                <w:bCs/>
              </w:rPr>
              <w:t>预测结果：异常</w:t>
            </w:r>
          </w:p>
        </w:tc>
        <w:tc>
          <w:tcPr>
            <w:tcW w:w="0" w:type="auto"/>
          </w:tcPr>
          <w:p w:rsidR="003D5B16" w:rsidRDefault="003D5B16" w:rsidP="00C70742">
            <w:pPr>
              <w:pStyle w:val="Compact"/>
            </w:pPr>
            <w:r>
              <w:rPr>
                <w:rFonts w:hint="eastAsia"/>
                <w:b/>
                <w:bCs/>
              </w:rPr>
              <w:t>合计</w:t>
            </w:r>
          </w:p>
        </w:tc>
      </w:tr>
      <w:tr w:rsidR="003D5B16" w:rsidTr="00C70742">
        <w:tc>
          <w:tcPr>
            <w:tcW w:w="0" w:type="auto"/>
          </w:tcPr>
          <w:p w:rsidR="003D5B16" w:rsidRDefault="003D5B16" w:rsidP="00C70742">
            <w:pPr>
              <w:pStyle w:val="Compact"/>
            </w:pPr>
            <w:r>
              <w:rPr>
                <w:rFonts w:hint="eastAsia"/>
              </w:rPr>
              <w:t>正常</w:t>
            </w:r>
          </w:p>
        </w:tc>
        <w:tc>
          <w:tcPr>
            <w:tcW w:w="0" w:type="auto"/>
          </w:tcPr>
          <w:p w:rsidR="003D5B16" w:rsidRDefault="003D5B16" w:rsidP="00C70742">
            <w:pPr>
              <w:pStyle w:val="Compact"/>
            </w:pPr>
            <w:r>
              <w:t xml:space="preserve">TN = 101,794 </w:t>
            </w:r>
            <w:r>
              <w:rPr>
                <w:rFonts w:hint="eastAsia"/>
              </w:rPr>
              <w:t>（真负例）</w:t>
            </w:r>
          </w:p>
        </w:tc>
        <w:tc>
          <w:tcPr>
            <w:tcW w:w="0" w:type="auto"/>
          </w:tcPr>
          <w:p w:rsidR="003D5B16" w:rsidRDefault="003D5B16" w:rsidP="00C70742">
            <w:pPr>
              <w:pStyle w:val="Compact"/>
            </w:pPr>
            <w:r>
              <w:t xml:space="preserve">FP = 6 </w:t>
            </w:r>
            <w:r>
              <w:rPr>
                <w:rFonts w:hint="eastAsia"/>
              </w:rPr>
              <w:t>（误报）</w:t>
            </w:r>
          </w:p>
        </w:tc>
        <w:tc>
          <w:tcPr>
            <w:tcW w:w="0" w:type="auto"/>
          </w:tcPr>
          <w:p w:rsidR="003D5B16" w:rsidRDefault="003D5B16" w:rsidP="00C70742">
            <w:pPr>
              <w:pStyle w:val="Compact"/>
            </w:pPr>
            <w:r>
              <w:t>101,800</w:t>
            </w:r>
          </w:p>
        </w:tc>
      </w:tr>
      <w:tr w:rsidR="003D5B16" w:rsidTr="00C70742">
        <w:tc>
          <w:tcPr>
            <w:tcW w:w="0" w:type="auto"/>
          </w:tcPr>
          <w:p w:rsidR="003D5B16" w:rsidRDefault="003D5B16" w:rsidP="00C70742">
            <w:pPr>
              <w:pStyle w:val="Compact"/>
            </w:pPr>
            <w:r>
              <w:rPr>
                <w:rFonts w:hint="eastAsia"/>
              </w:rPr>
              <w:t>异常</w:t>
            </w:r>
          </w:p>
        </w:tc>
        <w:tc>
          <w:tcPr>
            <w:tcW w:w="0" w:type="auto"/>
          </w:tcPr>
          <w:p w:rsidR="003D5B16" w:rsidRDefault="003D5B16" w:rsidP="00C70742">
            <w:pPr>
              <w:pStyle w:val="Compact"/>
            </w:pPr>
            <w:r>
              <w:t xml:space="preserve">FN = 91 </w:t>
            </w:r>
            <w:r>
              <w:rPr>
                <w:rFonts w:hint="eastAsia"/>
              </w:rPr>
              <w:t>（漏报）</w:t>
            </w:r>
          </w:p>
        </w:tc>
        <w:tc>
          <w:tcPr>
            <w:tcW w:w="0" w:type="auto"/>
          </w:tcPr>
          <w:p w:rsidR="003D5B16" w:rsidRDefault="003D5B16" w:rsidP="00C70742">
            <w:pPr>
              <w:pStyle w:val="Compact"/>
            </w:pPr>
            <w:r>
              <w:t xml:space="preserve">TP = 3,109 </w:t>
            </w:r>
            <w:r>
              <w:rPr>
                <w:rFonts w:hint="eastAsia"/>
              </w:rPr>
              <w:t>（命中）</w:t>
            </w:r>
          </w:p>
        </w:tc>
        <w:tc>
          <w:tcPr>
            <w:tcW w:w="0" w:type="auto"/>
          </w:tcPr>
          <w:p w:rsidR="003D5B16" w:rsidRDefault="003D5B16" w:rsidP="00C70742">
            <w:pPr>
              <w:pStyle w:val="Compact"/>
            </w:pPr>
            <w:r>
              <w:t>3,200</w:t>
            </w:r>
          </w:p>
        </w:tc>
      </w:tr>
      <w:tr w:rsidR="003D5B16" w:rsidTr="00C70742">
        <w:tc>
          <w:tcPr>
            <w:tcW w:w="0" w:type="auto"/>
          </w:tcPr>
          <w:p w:rsidR="003D5B16" w:rsidRDefault="003D5B16" w:rsidP="00C70742">
            <w:pPr>
              <w:pStyle w:val="Compact"/>
            </w:pPr>
            <w:r>
              <w:rPr>
                <w:rFonts w:hint="eastAsia"/>
              </w:rPr>
              <w:t>合计</w:t>
            </w:r>
          </w:p>
        </w:tc>
        <w:tc>
          <w:tcPr>
            <w:tcW w:w="0" w:type="auto"/>
          </w:tcPr>
          <w:p w:rsidR="003D5B16" w:rsidRDefault="003D5B16" w:rsidP="00C70742">
            <w:pPr>
              <w:pStyle w:val="Compact"/>
            </w:pPr>
            <w:r>
              <w:t>101,885</w:t>
            </w:r>
          </w:p>
        </w:tc>
        <w:tc>
          <w:tcPr>
            <w:tcW w:w="0" w:type="auto"/>
          </w:tcPr>
          <w:p w:rsidR="003D5B16" w:rsidRDefault="003D5B16" w:rsidP="00C70742">
            <w:pPr>
              <w:pStyle w:val="Compact"/>
            </w:pPr>
            <w:r>
              <w:t>3,115</w:t>
            </w:r>
          </w:p>
        </w:tc>
        <w:tc>
          <w:tcPr>
            <w:tcW w:w="0" w:type="auto"/>
          </w:tcPr>
          <w:p w:rsidR="003D5B16" w:rsidRDefault="003D5B16" w:rsidP="00C70742">
            <w:pPr>
              <w:pStyle w:val="Compact"/>
            </w:pPr>
            <w:r>
              <w:t>105,000</w:t>
            </w:r>
          </w:p>
        </w:tc>
      </w:tr>
    </w:tbl>
    <w:p w:rsidR="003D5B16" w:rsidRDefault="003D5B16" w:rsidP="003D5B16">
      <w:pPr>
        <w:pStyle w:val="BodyText"/>
      </w:pPr>
      <w:bookmarkStart w:id="145" w:name="tab:confusion_matrix"/>
      <w:bookmarkEnd w:id="145"/>
    </w:p>
    <w:tbl>
      <w:tblPr>
        <w:tblStyle w:val="Table"/>
        <w:tblW w:w="0" w:type="auto"/>
        <w:tblLook w:val="0020" w:firstRow="1" w:lastRow="0" w:firstColumn="0" w:lastColumn="0" w:noHBand="0" w:noVBand="0"/>
      </w:tblPr>
      <w:tblGrid>
        <w:gridCol w:w="2416"/>
        <w:gridCol w:w="1176"/>
        <w:gridCol w:w="1176"/>
      </w:tblGrid>
      <w:tr w:rsidR="003D5B16" w:rsidTr="00C70742">
        <w:trPr>
          <w:cnfStyle w:val="100000000000" w:firstRow="1" w:lastRow="0" w:firstColumn="0" w:lastColumn="0" w:oddVBand="0" w:evenVBand="0" w:oddHBand="0" w:evenHBand="0" w:firstRowFirstColumn="0" w:firstRowLastColumn="0" w:lastRowFirstColumn="0" w:lastRowLastColumn="0"/>
          <w:tblHeader/>
        </w:trPr>
        <w:tc>
          <w:tcPr>
            <w:tcW w:w="0" w:type="auto"/>
          </w:tcPr>
          <w:p w:rsidR="003D5B16" w:rsidRDefault="003D5B16" w:rsidP="00C70742">
            <w:pPr>
              <w:pStyle w:val="Compact"/>
            </w:pPr>
            <w:r>
              <w:rPr>
                <w:rFonts w:hint="eastAsia"/>
                <w:b/>
                <w:bCs/>
              </w:rPr>
              <w:t>性能指标</w:t>
            </w:r>
          </w:p>
        </w:tc>
        <w:tc>
          <w:tcPr>
            <w:tcW w:w="0" w:type="auto"/>
          </w:tcPr>
          <w:p w:rsidR="003D5B16" w:rsidRDefault="003D5B16" w:rsidP="00C70742">
            <w:pPr>
              <w:pStyle w:val="Compact"/>
            </w:pPr>
            <w:r>
              <w:rPr>
                <w:rFonts w:hint="eastAsia"/>
                <w:b/>
                <w:bCs/>
              </w:rPr>
              <w:t>计算公式</w:t>
            </w:r>
          </w:p>
        </w:tc>
        <w:tc>
          <w:tcPr>
            <w:tcW w:w="0" w:type="auto"/>
          </w:tcPr>
          <w:p w:rsidR="003D5B16" w:rsidRDefault="003D5B16" w:rsidP="00C70742">
            <w:pPr>
              <w:pStyle w:val="Compact"/>
            </w:pPr>
            <w:r>
              <w:rPr>
                <w:rFonts w:hint="eastAsia"/>
                <w:b/>
                <w:bCs/>
              </w:rPr>
              <w:t>实验数值</w:t>
            </w:r>
          </w:p>
        </w:tc>
      </w:tr>
      <w:tr w:rsidR="003D5B16" w:rsidTr="00C70742">
        <w:tc>
          <w:tcPr>
            <w:tcW w:w="0" w:type="auto"/>
          </w:tcPr>
          <w:p w:rsidR="003D5B16" w:rsidRDefault="003D5B16" w:rsidP="00C70742">
            <w:pPr>
              <w:pStyle w:val="Compact"/>
            </w:pPr>
            <w:r>
              <w:rPr>
                <w:rFonts w:hint="eastAsia"/>
              </w:rPr>
              <w:t>精确率（</w:t>
            </w:r>
            <w:r>
              <w:rPr>
                <w:rFonts w:hint="eastAsia"/>
              </w:rPr>
              <w:t>Precision</w:t>
            </w:r>
            <w:r>
              <w:rPr>
                <w:rFonts w:hint="eastAsia"/>
              </w:rPr>
              <w:t>）</w:t>
            </w:r>
          </w:p>
        </w:tc>
        <w:tc>
          <w:tcPr>
            <w:tcW w:w="0" w:type="auto"/>
          </w:tcPr>
          <w:p w:rsidR="003D5B16" w:rsidRDefault="003D5B16" w:rsidP="00C70742">
            <w:pPr>
              <w:pStyle w:val="Compact"/>
            </w:pPr>
            <m:oMathPara>
              <m:oMath>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FP</m:t>
                    </m:r>
                  </m:den>
                </m:f>
              </m:oMath>
            </m:oMathPara>
          </w:p>
        </w:tc>
        <w:tc>
          <w:tcPr>
            <w:tcW w:w="0" w:type="auto"/>
          </w:tcPr>
          <w:p w:rsidR="003D5B16" w:rsidRDefault="003D5B16" w:rsidP="00C70742">
            <w:pPr>
              <w:pStyle w:val="Compact"/>
            </w:pPr>
            <w:r>
              <w:t>99.81%</w:t>
            </w:r>
          </w:p>
        </w:tc>
      </w:tr>
      <w:tr w:rsidR="003D5B16" w:rsidTr="00C70742">
        <w:tc>
          <w:tcPr>
            <w:tcW w:w="0" w:type="auto"/>
          </w:tcPr>
          <w:p w:rsidR="003D5B16" w:rsidRDefault="003D5B16" w:rsidP="00C70742">
            <w:pPr>
              <w:pStyle w:val="Compact"/>
            </w:pPr>
            <w:r>
              <w:rPr>
                <w:rFonts w:hint="eastAsia"/>
              </w:rPr>
              <w:t>召回率（</w:t>
            </w:r>
            <w:r>
              <w:rPr>
                <w:rFonts w:hint="eastAsia"/>
              </w:rPr>
              <w:t>Recall</w:t>
            </w:r>
            <w:r>
              <w:rPr>
                <w:rFonts w:hint="eastAsia"/>
              </w:rPr>
              <w:t>）</w:t>
            </w:r>
          </w:p>
        </w:tc>
        <w:tc>
          <w:tcPr>
            <w:tcW w:w="0" w:type="auto"/>
          </w:tcPr>
          <w:p w:rsidR="003D5B16" w:rsidRDefault="003D5B16" w:rsidP="00C70742">
            <w:pPr>
              <w:pStyle w:val="Compact"/>
            </w:pPr>
            <m:oMathPara>
              <m:oMath>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FN</m:t>
                    </m:r>
                  </m:den>
                </m:f>
              </m:oMath>
            </m:oMathPara>
          </w:p>
        </w:tc>
        <w:tc>
          <w:tcPr>
            <w:tcW w:w="0" w:type="auto"/>
          </w:tcPr>
          <w:p w:rsidR="003D5B16" w:rsidRDefault="003D5B16" w:rsidP="00C70742">
            <w:pPr>
              <w:pStyle w:val="Compact"/>
            </w:pPr>
            <w:r>
              <w:t>97.16%</w:t>
            </w:r>
          </w:p>
        </w:tc>
      </w:tr>
      <w:tr w:rsidR="003D5B16" w:rsidTr="00C70742">
        <w:tc>
          <w:tcPr>
            <w:tcW w:w="0" w:type="auto"/>
          </w:tcPr>
          <w:p w:rsidR="003D5B16" w:rsidRDefault="003D5B16" w:rsidP="00C70742">
            <w:pPr>
              <w:pStyle w:val="Compact"/>
            </w:pPr>
            <w:r>
              <w:t xml:space="preserve">F1 </w:t>
            </w:r>
            <w:r>
              <w:rPr>
                <w:rFonts w:hint="eastAsia"/>
              </w:rPr>
              <w:t>分数（</w:t>
            </w:r>
            <w:r>
              <w:rPr>
                <w:rFonts w:hint="eastAsia"/>
              </w:rPr>
              <w:t>F1-Score</w:t>
            </w:r>
            <w:r>
              <w:rPr>
                <w:rFonts w:hint="eastAsia"/>
              </w:rPr>
              <w:t>）</w:t>
            </w:r>
          </w:p>
        </w:tc>
        <w:tc>
          <w:tcPr>
            <w:tcW w:w="0" w:type="auto"/>
          </w:tcPr>
          <w:p w:rsidR="003D5B16" w:rsidRDefault="003D5B16" w:rsidP="00C70742">
            <w:pPr>
              <w:pStyle w:val="Compact"/>
            </w:pPr>
            <m:oMathPara>
              <m:oMath>
                <m:r>
                  <w:rPr>
                    <w:rFonts w:ascii="Cambria Math" w:hAnsi="Cambria Math"/>
                  </w:rPr>
                  <m:t>2</m:t>
                </m:r>
                <m:r>
                  <m:rPr>
                    <m:sty m:val="p"/>
                  </m:rPr>
                  <w:rPr>
                    <w:rFonts w:ascii="Cambria Math" w:hAnsi="Cambria Math"/>
                  </w:rPr>
                  <m:t>⋅</m:t>
                </m:r>
                <m:f>
                  <m:fPr>
                    <m:ctrlPr>
                      <w:rPr>
                        <w:rFonts w:ascii="Cambria Math" w:hAnsi="Cambria Math"/>
                      </w:rPr>
                    </m:ctrlPr>
                  </m:fPr>
                  <m:num>
                    <m:r>
                      <w:rPr>
                        <w:rFonts w:ascii="Cambria Math" w:hAnsi="Cambria Math"/>
                      </w:rPr>
                      <m:t>P</m:t>
                    </m:r>
                    <m:r>
                      <m:rPr>
                        <m:sty m:val="p"/>
                      </m:rPr>
                      <w:rPr>
                        <w:rFonts w:ascii="Cambria Math" w:hAnsi="Cambria Math"/>
                      </w:rPr>
                      <m:t>⋅</m:t>
                    </m:r>
                    <m:r>
                      <w:rPr>
                        <w:rFonts w:ascii="Cambria Math" w:hAnsi="Cambria Math"/>
                      </w:rPr>
                      <m:t>R</m:t>
                    </m:r>
                  </m:num>
                  <m:den>
                    <m:r>
                      <w:rPr>
                        <w:rFonts w:ascii="Cambria Math" w:hAnsi="Cambria Math"/>
                      </w:rPr>
                      <m:t>P</m:t>
                    </m:r>
                    <m:r>
                      <m:rPr>
                        <m:sty m:val="p"/>
                      </m:rPr>
                      <w:rPr>
                        <w:rFonts w:ascii="Cambria Math" w:hAnsi="Cambria Math"/>
                      </w:rPr>
                      <m:t>+</m:t>
                    </m:r>
                    <m:r>
                      <w:rPr>
                        <w:rFonts w:ascii="Cambria Math" w:hAnsi="Cambria Math"/>
                      </w:rPr>
                      <m:t>R</m:t>
                    </m:r>
                  </m:den>
                </m:f>
              </m:oMath>
            </m:oMathPara>
          </w:p>
        </w:tc>
        <w:tc>
          <w:tcPr>
            <w:tcW w:w="0" w:type="auto"/>
          </w:tcPr>
          <w:p w:rsidR="003D5B16" w:rsidRDefault="003D5B16" w:rsidP="00C70742">
            <w:pPr>
              <w:pStyle w:val="Compact"/>
            </w:pPr>
            <w:r>
              <w:t>98.47%</w:t>
            </w:r>
          </w:p>
        </w:tc>
      </w:tr>
    </w:tbl>
    <w:p w:rsidR="003D5B16" w:rsidRDefault="003D5B16" w:rsidP="003D5B16">
      <w:pPr>
        <w:pStyle w:val="BodyText"/>
      </w:pPr>
      <w:bookmarkStart w:id="146" w:name="tab:performance_metrics_formula"/>
      <w:bookmarkEnd w:id="146"/>
    </w:p>
    <w:p w:rsidR="003D5B16" w:rsidRDefault="003D5B16" w:rsidP="003D5B16">
      <w:pPr>
        <w:pStyle w:val="BodyText"/>
      </w:pPr>
      <w:r>
        <w:rPr>
          <w:rFonts w:hint="eastAsia"/>
        </w:rPr>
        <w:lastRenderedPageBreak/>
        <w:t>实验数据显示，在</w:t>
      </w:r>
      <w:r>
        <w:t xml:space="preserve"> 10 </w:t>
      </w:r>
      <w:r>
        <w:rPr>
          <w:rFonts w:hint="eastAsia"/>
        </w:rPr>
        <w:t>万余个正常样本中，仅产生了</w:t>
      </w:r>
      <w:r>
        <w:t xml:space="preserve"> 6 </w:t>
      </w:r>
      <w:r>
        <w:rPr>
          <w:rFonts w:hint="eastAsia"/>
        </w:rPr>
        <w:t>次误报。这表明模型对环境噪声具有极强的过滤能力，极大地降低了地面运控人员处理无效警报的负担。同时，模型具有极高的召回率，成功捕获了</w:t>
      </w:r>
      <w:r>
        <w:t xml:space="preserve"> 3200 </w:t>
      </w:r>
      <w:r>
        <w:rPr>
          <w:rFonts w:hint="eastAsia"/>
        </w:rPr>
        <w:t>个异常中的</w:t>
      </w:r>
      <w:r>
        <w:t xml:space="preserve"> 3109 </w:t>
      </w:r>
      <w:r>
        <w:rPr>
          <w:rFonts w:hint="eastAsia"/>
        </w:rPr>
        <w:t>个。漏报样本（</w:t>
      </w:r>
      <w:r>
        <w:rPr>
          <w:rFonts w:hint="eastAsia"/>
        </w:rPr>
        <w:t>FN=91</w:t>
      </w:r>
      <w:r>
        <w:rPr>
          <w:rFonts w:hint="eastAsia"/>
        </w:rPr>
        <w:t>）主要集中在渐进性斜率变化异常发生的最初始阶段，这是由于趋势特征尚未显著累积所致，属于算法原理上的合理延迟。</w:t>
      </w:r>
    </w:p>
    <w:p w:rsidR="003D5B16" w:rsidRDefault="003D5B16" w:rsidP="003D5B16">
      <w:pPr>
        <w:pStyle w:val="Heading3"/>
      </w:pPr>
      <w:bookmarkStart w:id="147" w:name="基于stl分解的lstm-cnn-ae检测方法"/>
      <w:bookmarkEnd w:id="136"/>
      <w:r>
        <w:rPr>
          <w:rFonts w:hint="eastAsia"/>
        </w:rPr>
        <w:t>基于</w:t>
      </w:r>
      <w:r>
        <w:rPr>
          <w:rFonts w:hint="eastAsia"/>
        </w:rPr>
        <w:t>STL</w:t>
      </w:r>
      <w:r>
        <w:rPr>
          <w:rFonts w:hint="eastAsia"/>
        </w:rPr>
        <w:t>分解的</w:t>
      </w:r>
      <w:r>
        <w:rPr>
          <w:rFonts w:hint="eastAsia"/>
        </w:rPr>
        <w:t>LSTM-CNN-AE</w:t>
      </w:r>
      <w:r>
        <w:rPr>
          <w:rFonts w:hint="eastAsia"/>
        </w:rPr>
        <w:t>检测方法</w:t>
      </w:r>
    </w:p>
    <w:p w:rsidR="003D5B16" w:rsidRDefault="003D5B16" w:rsidP="003D5B16">
      <w:pPr>
        <w:pStyle w:val="FirstParagraph"/>
      </w:pPr>
      <w:r>
        <w:rPr>
          <w:rFonts w:hint="eastAsia"/>
        </w:rPr>
        <w:t>星载设备的在轨遥测数据并非无序的随机波动，其时序特征受到卫星轨道动力学与空间环境的共同制约。由于卫星绕地球运行的周期性规律，绝大多数关键遥测参数在时域上呈现出显著的周期性。在实际工程中，这种周期信号同时叠加了由设备老化引起的长期趋势项以及传感器高频随机噪声。面对这种“周期性</w:t>
      </w:r>
      <w:r>
        <w:rPr>
          <w:rFonts w:hint="eastAsia"/>
        </w:rPr>
        <w:t>+</w:t>
      </w:r>
      <w:r>
        <w:rPr>
          <w:rFonts w:hint="eastAsia"/>
        </w:rPr>
        <w:t>趋势性</w:t>
      </w:r>
      <w:r>
        <w:rPr>
          <w:rFonts w:hint="eastAsia"/>
        </w:rPr>
        <w:t>+</w:t>
      </w:r>
      <w:r>
        <w:rPr>
          <w:rFonts w:hint="eastAsia"/>
        </w:rPr>
        <w:t>噪声干扰”强耦合的多维非平稳时间序列，前文所述的单一全连接或循环神经网络模型往往无法较好捕捉特征。单一模型在训练过程中容易过度拟合高频周期波动，而忽略了掩盖在大幅度周期变化之下的微弱趋势性偏移，同时难以从强背景噪声中剥离出真实的波形畸变。</w:t>
      </w:r>
    </w:p>
    <w:p w:rsidR="003D5B16" w:rsidRDefault="003D5B16" w:rsidP="003D5B16">
      <w:pPr>
        <w:pStyle w:val="BodyText"/>
      </w:pPr>
      <w:r>
        <w:rPr>
          <w:rFonts w:hint="eastAsia"/>
        </w:rPr>
        <w:t>为了解决上述问题，本节提出一种解耦并分治的基于</w:t>
      </w:r>
      <w:r>
        <w:rPr>
          <w:rFonts w:hint="eastAsia"/>
        </w:rPr>
        <w:t>STL</w:t>
      </w:r>
      <w:r>
        <w:rPr>
          <w:rFonts w:hint="eastAsia"/>
        </w:rPr>
        <w:t>分解的</w:t>
      </w:r>
      <w:r>
        <w:rPr>
          <w:rFonts w:hint="eastAsia"/>
        </w:rPr>
        <w:t>LSTM-CNN</w:t>
      </w:r>
      <w:r>
        <w:rPr>
          <w:rFonts w:hint="eastAsia"/>
        </w:rPr>
        <w:t>混合自编码器结构。其核心思想是利用</w:t>
      </w:r>
      <w:r>
        <w:rPr>
          <w:rFonts w:hint="eastAsia"/>
        </w:rPr>
        <w:t>STL</w:t>
      </w:r>
      <w:r>
        <w:rPr>
          <w:rFonts w:hint="eastAsia"/>
        </w:rPr>
        <w:t>时序分解算法将复杂的混合遥测信号分离为趋势分量、季节分量和残差分量。在此基础上，分别利用</w:t>
      </w:r>
      <w:r>
        <w:rPr>
          <w:rFonts w:hint="eastAsia"/>
        </w:rPr>
        <w:t>LSTM</w:t>
      </w:r>
      <w:r>
        <w:rPr>
          <w:rFonts w:hint="eastAsia"/>
        </w:rPr>
        <w:t>网络来建模趋势项，利用</w:t>
      </w:r>
      <w:r>
        <w:rPr>
          <w:rFonts w:hint="eastAsia"/>
        </w:rPr>
        <w:t>CNN</w:t>
      </w:r>
      <w:r>
        <w:rPr>
          <w:rFonts w:hint="eastAsia"/>
        </w:rPr>
        <w:t>网络来建模周期项。</w:t>
      </w:r>
    </w:p>
    <w:p w:rsidR="003D5B16" w:rsidRDefault="003D5B16" w:rsidP="003D5B16">
      <w:pPr>
        <w:pStyle w:val="Heading4"/>
      </w:pPr>
      <w:bookmarkStart w:id="148" w:name="stl时序分解算法"/>
      <w:r>
        <w:rPr>
          <w:rFonts w:hint="eastAsia"/>
        </w:rPr>
        <w:t>STL</w:t>
      </w:r>
      <w:r>
        <w:rPr>
          <w:rFonts w:hint="eastAsia"/>
        </w:rPr>
        <w:t>时序分解算法</w:t>
      </w:r>
    </w:p>
    <w:p w:rsidR="003D5B16" w:rsidRDefault="003D5B16" w:rsidP="003D5B16">
      <w:pPr>
        <w:pStyle w:val="FirstParagraph"/>
      </w:pPr>
      <w:r>
        <w:t xml:space="preserve">STL (Seasonal-Trend decomposition using Loess) </w:t>
      </w:r>
      <w:r>
        <w:rPr>
          <w:rFonts w:hint="eastAsia"/>
        </w:rPr>
        <w:t>是一种由</w:t>
      </w:r>
      <w:r>
        <w:rPr>
          <w:rFonts w:hint="eastAsia"/>
        </w:rPr>
        <w:t>Cleveland</w:t>
      </w:r>
      <w:r>
        <w:rPr>
          <w:rFonts w:hint="eastAsia"/>
        </w:rPr>
        <w:t>等人提出的、基于局部加权回归</w:t>
      </w:r>
      <w:r>
        <w:t xml:space="preserve"> (Locally Weighted Scatterplot Smoothing, LOESS) </w:t>
      </w:r>
      <w:r>
        <w:rPr>
          <w:rFonts w:hint="eastAsia"/>
        </w:rPr>
        <w:t>的时间序列分解方法。与传统的基于移动平均或参数模型的分解技术不同，</w:t>
      </w:r>
      <w:r>
        <w:rPr>
          <w:rFonts w:hint="eastAsia"/>
        </w:rPr>
        <w:t>STL</w:t>
      </w:r>
      <w:r>
        <w:t xml:space="preserve"> </w:t>
      </w:r>
      <w:r>
        <w:rPr>
          <w:rFonts w:hint="eastAsia"/>
        </w:rPr>
        <w:t>方法具有高度的灵活性和鲁棒性，能够有效应对非线性趋势和复杂的季节性变化。</w:t>
      </w:r>
    </w:p>
    <w:p w:rsidR="003D5B16" w:rsidRDefault="003D5B16" w:rsidP="003D5B16">
      <w:pPr>
        <w:pStyle w:val="BodyText"/>
      </w:pPr>
      <w:r>
        <w:rPr>
          <w:rFonts w:hint="eastAsia"/>
        </w:rPr>
        <w:t>理论上，任一时间序列</w:t>
      </w:r>
      <w:r>
        <w:t xml:space="preserve"> </w:t>
      </w:r>
      <m:oMath>
        <m:sSub>
          <m:sSubPr>
            <m:ctrlPr>
              <w:rPr>
                <w:rFonts w:ascii="Cambria Math" w:hAnsi="Cambria Math"/>
              </w:rPr>
            </m:ctrlPr>
          </m:sSubPr>
          <m:e>
            <m:r>
              <w:rPr>
                <w:rFonts w:ascii="Cambria Math" w:hAnsi="Cambria Math"/>
              </w:rPr>
              <m:t>Y</m:t>
            </m:r>
          </m:e>
          <m:sub>
            <m:r>
              <w:rPr>
                <w:rFonts w:ascii="Cambria Math" w:hAnsi="Cambria Math"/>
              </w:rPr>
              <m:t>t</m:t>
            </m:r>
          </m:sub>
        </m:sSub>
      </m:oMath>
      <w:r>
        <w:t xml:space="preserve"> </w:t>
      </w:r>
      <w:r>
        <w:rPr>
          <w:rFonts w:hint="eastAsia"/>
        </w:rPr>
        <w:t>都可以通过</w:t>
      </w:r>
      <w:r>
        <w:rPr>
          <w:rFonts w:hint="eastAsia"/>
        </w:rPr>
        <w:t>STL</w:t>
      </w:r>
      <w:r>
        <w:rPr>
          <w:rFonts w:hint="eastAsia"/>
        </w:rPr>
        <w:t>加性分解为三个分量：趋势分量</w:t>
      </w:r>
      <w:r>
        <w:t xml:space="preserve"> </w:t>
      </w:r>
      <w:r>
        <w:rPr>
          <w:rFonts w:hint="eastAsia"/>
        </w:rPr>
        <w:t>(Trend)</w:t>
      </w:r>
      <w:r>
        <w:rPr>
          <w:rFonts w:hint="eastAsia"/>
        </w:rPr>
        <w:t>、季节分量</w:t>
      </w:r>
      <w:r>
        <w:t xml:space="preserve"> (Seasonal) </w:t>
      </w:r>
      <w:r>
        <w:rPr>
          <w:rFonts w:hint="eastAsia"/>
        </w:rPr>
        <w:t>和残差分量</w:t>
      </w:r>
      <w:r>
        <w:t xml:space="preserve"> (Residual)</w:t>
      </w:r>
      <w:r>
        <w:rPr>
          <w:rFonts w:hint="eastAsia"/>
        </w:rPr>
        <w:t>。其数学表达如下：</w:t>
      </w:r>
    </w:p>
    <w:p w:rsidR="003D5B16" w:rsidRDefault="003D5B16" w:rsidP="003D5B16">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 t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oMath>
      </m:oMathPara>
    </w:p>
    <w:p w:rsidR="003D5B16" w:rsidRDefault="003D5B16" w:rsidP="003D5B16">
      <w:pPr>
        <w:pStyle w:val="FirstParagraph"/>
      </w:pPr>
      <w:r>
        <w:rPr>
          <w:rFonts w:hint="eastAsia"/>
        </w:rPr>
        <w:t>其中：</w:t>
      </w:r>
    </w:p>
    <w:p w:rsidR="003D5B16" w:rsidRDefault="003D5B16" w:rsidP="003D5B16">
      <w:pPr>
        <w:numPr>
          <w:ilvl w:val="0"/>
          <w:numId w:val="3"/>
        </w:numPr>
      </w:pPr>
      <m:oMath>
        <m:sSub>
          <m:sSubPr>
            <m:ctrlPr>
              <w:rPr>
                <w:rFonts w:ascii="Cambria Math" w:hAnsi="Cambria Math"/>
              </w:rPr>
            </m:ctrlPr>
          </m:sSubPr>
          <m:e>
            <m:r>
              <w:rPr>
                <w:rFonts w:ascii="Cambria Math" w:hAnsi="Cambria Math"/>
              </w:rPr>
              <m:t>Y</m:t>
            </m:r>
          </m:e>
          <m:sub>
            <m:r>
              <w:rPr>
                <w:rFonts w:ascii="Cambria Math" w:hAnsi="Cambria Math"/>
              </w:rPr>
              <m:t>t</m:t>
            </m:r>
          </m:sub>
        </m:sSub>
      </m:oMath>
      <w:r>
        <w:t xml:space="preserve"> </w:t>
      </w:r>
      <w:r>
        <w:rPr>
          <w:rFonts w:hint="eastAsia"/>
        </w:rPr>
        <w:t>表示在时刻</w:t>
      </w:r>
      <w:r>
        <w:t xml:space="preserve"> </w:t>
      </w:r>
      <m:oMath>
        <m:r>
          <w:rPr>
            <w:rFonts w:ascii="Cambria Math" w:hAnsi="Cambria Math"/>
          </w:rPr>
          <m:t>t</m:t>
        </m:r>
      </m:oMath>
      <w:r>
        <w:t xml:space="preserve"> </w:t>
      </w:r>
      <w:r>
        <w:rPr>
          <w:rFonts w:hint="eastAsia"/>
        </w:rPr>
        <w:t>的观测值；</w:t>
      </w:r>
    </w:p>
    <w:p w:rsidR="003D5B16" w:rsidRDefault="003D5B16" w:rsidP="003D5B16">
      <w:pPr>
        <w:numPr>
          <w:ilvl w:val="0"/>
          <w:numId w:val="3"/>
        </w:numPr>
      </w:pPr>
      <m:oMath>
        <m:sSub>
          <m:sSubPr>
            <m:ctrlPr>
              <w:rPr>
                <w:rFonts w:ascii="Cambria Math" w:hAnsi="Cambria Math"/>
              </w:rPr>
            </m:ctrlPr>
          </m:sSubPr>
          <m:e>
            <m:r>
              <w:rPr>
                <w:rFonts w:ascii="Cambria Math" w:hAnsi="Cambria Math"/>
              </w:rPr>
              <m:t>T</m:t>
            </m:r>
          </m:e>
          <m:sub>
            <m:r>
              <w:rPr>
                <w:rFonts w:ascii="Cambria Math" w:hAnsi="Cambria Math"/>
              </w:rPr>
              <m:t>t</m:t>
            </m:r>
          </m:sub>
        </m:sSub>
      </m:oMath>
      <w:r>
        <w:t xml:space="preserve"> </w:t>
      </w:r>
      <w:r>
        <w:rPr>
          <w:rFonts w:hint="eastAsia"/>
        </w:rPr>
        <w:t>代表趋势分量；</w:t>
      </w:r>
    </w:p>
    <w:p w:rsidR="003D5B16" w:rsidRDefault="003D5B16" w:rsidP="003D5B16">
      <w:pPr>
        <w:numPr>
          <w:ilvl w:val="0"/>
          <w:numId w:val="3"/>
        </w:numPr>
      </w:pPr>
      <m:oMath>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w:t>
      </w:r>
      <w:r>
        <w:rPr>
          <w:rFonts w:hint="eastAsia"/>
        </w:rPr>
        <w:t>代表季节分量；</w:t>
      </w:r>
    </w:p>
    <w:p w:rsidR="003D5B16" w:rsidRDefault="003D5B16" w:rsidP="003D5B16">
      <w:pPr>
        <w:numPr>
          <w:ilvl w:val="0"/>
          <w:numId w:val="3"/>
        </w:numPr>
      </w:pPr>
      <m:oMath>
        <m:sSub>
          <m:sSubPr>
            <m:ctrlPr>
              <w:rPr>
                <w:rFonts w:ascii="Cambria Math" w:hAnsi="Cambria Math"/>
              </w:rPr>
            </m:ctrlPr>
          </m:sSubPr>
          <m:e>
            <m:r>
              <w:rPr>
                <w:rFonts w:ascii="Cambria Math" w:hAnsi="Cambria Math"/>
              </w:rPr>
              <m:t>R</m:t>
            </m:r>
          </m:e>
          <m:sub>
            <m:r>
              <w:rPr>
                <w:rFonts w:ascii="Cambria Math" w:hAnsi="Cambria Math"/>
              </w:rPr>
              <m:t>t</m:t>
            </m:r>
          </m:sub>
        </m:sSub>
      </m:oMath>
      <w:r>
        <w:t xml:space="preserve"> </w:t>
      </w:r>
      <w:r>
        <w:rPr>
          <w:rFonts w:hint="eastAsia"/>
        </w:rPr>
        <w:t>为去除趋势和季节后的残差项。</w:t>
      </w:r>
    </w:p>
    <w:p w:rsidR="003D5B16" w:rsidRDefault="003D5B16" w:rsidP="003D5B16">
      <w:pPr>
        <w:pStyle w:val="FirstParagraph"/>
      </w:pPr>
      <w:r>
        <w:t xml:space="preserve">STL </w:t>
      </w:r>
      <w:r>
        <w:rPr>
          <w:rFonts w:hint="eastAsia"/>
        </w:rPr>
        <w:t>的核心思想是通过嵌套的内循环和外循环迭代计算各分量。内循环主要负责趋势项和季节项的拟合。在每一次迭代中，算法首先对季节子序列进行</w:t>
      </w:r>
      <w:r>
        <w:t xml:space="preserve"> LOESS </w:t>
      </w:r>
      <w:r>
        <w:rPr>
          <w:rFonts w:hint="eastAsia"/>
        </w:rPr>
        <w:t>平滑以估计季节分</w:t>
      </w:r>
      <w:r>
        <w:rPr>
          <w:rFonts w:hint="eastAsia"/>
        </w:rPr>
        <w:lastRenderedPageBreak/>
        <w:t>量</w:t>
      </w:r>
      <w:r>
        <w:t xml:space="preserve"> </w:t>
      </w:r>
      <m:oMath>
        <m:sSub>
          <m:sSubPr>
            <m:ctrlPr>
              <w:rPr>
                <w:rFonts w:ascii="Cambria Math" w:hAnsi="Cambria Math"/>
              </w:rPr>
            </m:ctrlPr>
          </m:sSubPr>
          <m:e>
            <m:r>
              <w:rPr>
                <w:rFonts w:ascii="Cambria Math" w:hAnsi="Cambria Math"/>
              </w:rPr>
              <m:t>S</m:t>
            </m:r>
          </m:e>
          <m:sub>
            <m:r>
              <w:rPr>
                <w:rFonts w:ascii="Cambria Math" w:hAnsi="Cambria Math"/>
              </w:rPr>
              <m:t>t</m:t>
            </m:r>
          </m:sub>
        </m:sSub>
      </m:oMath>
      <w:r>
        <w:rPr>
          <w:rFonts w:hint="eastAsia"/>
        </w:rPr>
        <w:t>；随后，通过对去季节后的序列</w:t>
      </w:r>
      <w:r>
        <w:t xml:space="preserve"> </w:t>
      </w:r>
      <m:oMath>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w:t>
      </w:r>
      <w:r>
        <w:rPr>
          <w:rFonts w:hint="eastAsia"/>
        </w:rPr>
        <w:t>应用</w:t>
      </w:r>
      <w:r>
        <w:t xml:space="preserve"> LOESS </w:t>
      </w:r>
      <w:r>
        <w:rPr>
          <w:rFonts w:hint="eastAsia"/>
        </w:rPr>
        <w:t>平滑来估计趋势分量</w:t>
      </w:r>
      <w:r>
        <w:t xml:space="preserve"> </w:t>
      </w:r>
      <m:oMath>
        <m:sSub>
          <m:sSubPr>
            <m:ctrlPr>
              <w:rPr>
                <w:rFonts w:ascii="Cambria Math" w:hAnsi="Cambria Math"/>
              </w:rPr>
            </m:ctrlPr>
          </m:sSubPr>
          <m:e>
            <m:r>
              <w:rPr>
                <w:rFonts w:ascii="Cambria Math" w:hAnsi="Cambria Math"/>
              </w:rPr>
              <m:t>T</m:t>
            </m:r>
          </m:e>
          <m:sub>
            <m:r>
              <w:rPr>
                <w:rFonts w:ascii="Cambria Math" w:hAnsi="Cambria Math"/>
              </w:rPr>
              <m:t>t</m:t>
            </m:r>
          </m:sub>
        </m:sSub>
      </m:oMath>
      <w:r>
        <w:rPr>
          <w:rFonts w:hint="eastAsia"/>
        </w:rPr>
        <w:t>。外循环主要用于增强算法对异常值的鲁棒性。算法根据内循环产生的残差项</w:t>
      </w:r>
      <w:r>
        <w:t xml:space="preserve"> </w:t>
      </w:r>
      <m:oMath>
        <m:sSub>
          <m:sSubPr>
            <m:ctrlPr>
              <w:rPr>
                <w:rFonts w:ascii="Cambria Math" w:hAnsi="Cambria Math"/>
              </w:rPr>
            </m:ctrlPr>
          </m:sSubPr>
          <m:e>
            <m:r>
              <w:rPr>
                <w:rFonts w:ascii="Cambria Math" w:hAnsi="Cambria Math"/>
              </w:rPr>
              <m:t>R</m:t>
            </m:r>
          </m:e>
          <m:sub>
            <m:r>
              <w:rPr>
                <w:rFonts w:ascii="Cambria Math" w:hAnsi="Cambria Math"/>
              </w:rPr>
              <m:t>t</m:t>
            </m:r>
          </m:sub>
        </m:sSub>
      </m:oMath>
      <w:r>
        <w:t xml:space="preserve"> </w:t>
      </w:r>
      <w:r>
        <w:rPr>
          <w:rFonts w:hint="eastAsia"/>
        </w:rPr>
        <w:t>计算鲁棒性权重</w:t>
      </w:r>
      <w:r>
        <w:t xml:space="preserve"> </w:t>
      </w:r>
      <m:oMath>
        <m:sSub>
          <m:sSubPr>
            <m:ctrlPr>
              <w:rPr>
                <w:rFonts w:ascii="Cambria Math" w:hAnsi="Cambria Math"/>
              </w:rPr>
            </m:ctrlPr>
          </m:sSubPr>
          <m:e>
            <m:r>
              <w:rPr>
                <w:rFonts w:ascii="Cambria Math" w:hAnsi="Cambria Math"/>
              </w:rPr>
              <m:t>ρ</m:t>
            </m:r>
          </m:e>
          <m:sub>
            <m:r>
              <w:rPr>
                <w:rFonts w:ascii="Cambria Math" w:hAnsi="Cambria Math"/>
              </w:rPr>
              <m:t>t</m:t>
            </m:r>
          </m:sub>
        </m:sSub>
      </m:oMath>
      <w:r>
        <w:rPr>
          <w:rFonts w:hint="eastAsia"/>
        </w:rPr>
        <w:t>。对于残差较大的观测点，赋予较小的权重，从而在下一轮内循环的平滑过程中降低其对趋势和季节估计的影响。这种双循环机制使得</w:t>
      </w:r>
      <w:r>
        <w:t xml:space="preserve"> STL </w:t>
      </w:r>
      <w:r>
        <w:rPr>
          <w:rFonts w:hint="eastAsia"/>
        </w:rPr>
        <w:t>不仅能够捕捉随时间动态变化的季节性模式，还能有效抵抗极端值的干扰。</w:t>
      </w:r>
    </w:p>
    <w:p w:rsidR="003D5B16" w:rsidRDefault="003D5B16" w:rsidP="003D5B16">
      <w:pPr>
        <w:pStyle w:val="BodyText"/>
      </w:pPr>
      <w:r>
        <w:rPr>
          <w:rFonts w:hint="eastAsia"/>
        </w:rPr>
        <w:t>在本研究中采用</w:t>
      </w:r>
      <w:r>
        <w:t xml:space="preserve"> STL </w:t>
      </w:r>
      <w:r>
        <w:rPr>
          <w:rFonts w:hint="eastAsia"/>
        </w:rPr>
        <w:t>方法主要基于以下优势：</w:t>
      </w:r>
    </w:p>
    <w:p w:rsidR="003D5B16" w:rsidRDefault="003D5B16" w:rsidP="003D5B16">
      <w:pPr>
        <w:numPr>
          <w:ilvl w:val="0"/>
          <w:numId w:val="3"/>
        </w:numPr>
      </w:pPr>
      <w:r>
        <w:rPr>
          <w:rFonts w:hint="eastAsia"/>
        </w:rPr>
        <w:t>动态季节性处理能力：</w:t>
      </w:r>
      <w:r>
        <w:rPr>
          <w:rFonts w:hint="eastAsia"/>
        </w:rPr>
        <w:t>STL</w:t>
      </w:r>
      <w:r>
        <w:t xml:space="preserve"> </w:t>
      </w:r>
      <w:r>
        <w:rPr>
          <w:rFonts w:hint="eastAsia"/>
        </w:rPr>
        <w:t>允许季节分量随时间发生缓慢演变，而非强制假设季节性是固定不变的周期函数，这对于长跨度的时间序列分析尤为重要。</w:t>
      </w:r>
    </w:p>
    <w:p w:rsidR="003D5B16" w:rsidRDefault="003D5B16" w:rsidP="003D5B16">
      <w:pPr>
        <w:numPr>
          <w:ilvl w:val="0"/>
          <w:numId w:val="3"/>
        </w:numPr>
      </w:pPr>
      <w:r>
        <w:rPr>
          <w:rFonts w:hint="eastAsia"/>
        </w:rPr>
        <w:t>鲁棒性：通过外循环的抗差权重机制，</w:t>
      </w:r>
      <w:r>
        <w:rPr>
          <w:rFonts w:hint="eastAsia"/>
        </w:rPr>
        <w:t>STL</w:t>
      </w:r>
      <w:r>
        <w:t xml:space="preserve"> </w:t>
      </w:r>
      <w:r>
        <w:rPr>
          <w:rFonts w:hint="eastAsia"/>
        </w:rPr>
        <w:t>能够有效防止数据中的瞬时突变或测量误差扭曲趋势项的估计。</w:t>
      </w:r>
    </w:p>
    <w:p w:rsidR="003D5B16" w:rsidRDefault="003D5B16" w:rsidP="003D5B16">
      <w:pPr>
        <w:numPr>
          <w:ilvl w:val="0"/>
          <w:numId w:val="3"/>
        </w:numPr>
      </w:pPr>
      <w:r>
        <w:rPr>
          <w:rFonts w:hint="eastAsia"/>
        </w:rPr>
        <w:t>参数灵活性：研究者可以根据数据的具体特性，通过调整季节窗口和趋势窗口的平滑参数，精准控制各分量的平滑程度。</w:t>
      </w:r>
    </w:p>
    <w:p w:rsidR="003D5B16" w:rsidRDefault="003D5B16" w:rsidP="003D5B16">
      <w:pPr>
        <w:pStyle w:val="Heading4"/>
      </w:pPr>
      <w:bookmarkStart w:id="149" w:name="算法流程设计-1"/>
      <w:bookmarkEnd w:id="148"/>
      <w:r>
        <w:rPr>
          <w:rFonts w:hint="eastAsia"/>
        </w:rPr>
        <w:t>算法流程设计</w:t>
      </w:r>
    </w:p>
    <w:p w:rsidR="003D5B16" w:rsidRDefault="003D5B16" w:rsidP="003D5B16">
      <w:pPr>
        <w:pStyle w:val="FirstParagraph"/>
      </w:pPr>
      <w:r>
        <w:rPr>
          <w:rFonts w:hint="eastAsia"/>
        </w:rPr>
        <w:t>针对星载产品遥测数据维度高、时间跨度长、异常样本极度稀缺等特点，传统依赖固定阈值或单变量统计特征的方法往往只能识别幅度显著的显性异常，难以及时发现隐性的、早期的性能退化问题。为此，提出了一种基于深度学习的星载产品分段多维遥测时序异常检测方法。该方法通过引入分段管理、多尺度去噪、趋势–周期–残差解耦建模以及多模型异常分数融合机制，在无监督或弱监督条件下实现对多维遥测异常的高灵敏度检测。</w:t>
      </w:r>
    </w:p>
    <w:p w:rsidR="003D5B16" w:rsidRDefault="003D5B16" w:rsidP="003D5B16">
      <w:pPr>
        <w:pStyle w:val="BodyText"/>
      </w:pPr>
      <w:r>
        <w:rPr>
          <w:rFonts w:hint="eastAsia"/>
        </w:rPr>
        <w:t>该方法的整体流程如图</w:t>
      </w:r>
      <w:hyperlink w:anchor="fig:Picture1">
        <w:r>
          <w:rPr>
            <w:rStyle w:val="Hyperlink"/>
          </w:rPr>
          <w:t>1.8</w:t>
        </w:r>
      </w:hyperlink>
      <w:r>
        <w:rPr>
          <w:rFonts w:hint="eastAsia"/>
        </w:rPr>
        <w:t>所示，主要包括多通道数据结构化、异步对齐与降采样、</w:t>
      </w:r>
      <w:r>
        <w:rPr>
          <w:rFonts w:hint="eastAsia"/>
        </w:rPr>
        <w:t>STL</w:t>
      </w:r>
      <w:r>
        <w:t xml:space="preserve"> </w:t>
      </w:r>
      <w:r>
        <w:rPr>
          <w:rFonts w:hint="eastAsia"/>
        </w:rPr>
        <w:t>时序分解、三类子模型独立训练以及异常分数融合与阈值判定五个阶段。</w:t>
      </w:r>
    </w:p>
    <w:tbl>
      <w:tblPr>
        <w:tblStyle w:val="Table"/>
        <w:tblW w:w="0" w:type="auto"/>
        <w:jc w:val="center"/>
        <w:tblLook w:val="0600" w:firstRow="0" w:lastRow="0" w:firstColumn="0" w:lastColumn="0" w:noHBand="1" w:noVBand="1"/>
      </w:tblPr>
      <w:tblGrid>
        <w:gridCol w:w="849"/>
      </w:tblGrid>
      <w:tr w:rsidR="003D5B16" w:rsidTr="00C70742">
        <w:trPr>
          <w:jc w:val="center"/>
        </w:trPr>
        <w:tc>
          <w:tcPr>
            <w:tcW w:w="0" w:type="auto"/>
          </w:tcPr>
          <w:p w:rsidR="003D5B16" w:rsidRDefault="003D5B16" w:rsidP="00C70742">
            <w:pPr>
              <w:jc w:val="center"/>
            </w:pPr>
            <w:bookmarkStart w:id="150" w:name="fig:Picture1"/>
            <w:r>
              <w:t xml:space="preserve">image </w:t>
            </w:r>
          </w:p>
        </w:tc>
      </w:tr>
    </w:tbl>
    <w:bookmarkEnd w:id="150"/>
    <w:p w:rsidR="003D5B16" w:rsidRDefault="003D5B16" w:rsidP="003D5B16">
      <w:pPr>
        <w:pStyle w:val="BodyText"/>
      </w:pPr>
      <w:r>
        <w:rPr>
          <w:rFonts w:hint="eastAsia"/>
        </w:rPr>
        <w:t>首先，在多通道遥测数据加载与结构化处理中，将星载产品的多个遥测通道统一整理为标准化时序数据表，并通过数据质量控制剔除误码帧、异常采样间隔及非业务数据。整理后的数据可表示为</w:t>
      </w:r>
    </w:p>
    <w:p w:rsidR="003D5B16" w:rsidRDefault="003D5B16" w:rsidP="003D5B16">
      <w:pPr>
        <w:pStyle w:val="BodyText"/>
      </w:pPr>
      <m:oMathPara>
        <m:oMathParaPr>
          <m:jc m:val="center"/>
        </m:oMathParaPr>
        <m:oMath>
          <m:r>
            <m:rPr>
              <m:sty m:val="b"/>
            </m:rPr>
            <w:rPr>
              <w:rFonts w:ascii="Cambria Math" w:hAnsi="Cambria Math"/>
            </w:rPr>
            <m:t>D</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m:t>
                  </m:r>
                </m:sub>
              </m:sSub>
              <m:r>
                <m:rPr>
                  <m:sty m:val="p"/>
                </m:rPr>
                <w:rPr>
                  <w:rFonts w:ascii="Cambria Math" w:hAnsi="Cambria Math"/>
                </w:rPr>
                <m:t>+</m:t>
              </m:r>
              <m:r>
                <w:rPr>
                  <w:rFonts w:ascii="Cambria Math" w:hAnsi="Cambria Math"/>
                </w:rPr>
                <m:t>2</m:t>
              </m:r>
              <m:r>
                <m:rPr>
                  <m:sty m:val="p"/>
                </m:rPr>
                <w:rPr>
                  <w:rFonts w:ascii="Cambria Math" w:hAnsi="Cambria Math"/>
                </w:rPr>
                <m:t>)</m:t>
              </m:r>
            </m:sup>
          </m:sSup>
        </m:oMath>
      </m:oMathPara>
    </w:p>
    <w:p w:rsidR="003D5B16" w:rsidRDefault="003D5B16" w:rsidP="003D5B16">
      <w:pPr>
        <w:pStyle w:val="FirstParagraph"/>
      </w:pPr>
      <w:r>
        <w:rPr>
          <w:rFonts w:hint="eastAsia"/>
        </w:rPr>
        <w:t>其中每一行对应一个有效时间样本，包含时间戳、卫星标识以及</w:t>
      </w:r>
      <w:r>
        <w:t xml:space="preserve"> </w:t>
      </w:r>
      <m:oMath>
        <m:sSub>
          <m:sSubPr>
            <m:ctrlPr>
              <w:rPr>
                <w:rFonts w:ascii="Cambria Math" w:hAnsi="Cambria Math"/>
              </w:rPr>
            </m:ctrlPr>
          </m:sSubPr>
          <m:e>
            <m:r>
              <w:rPr>
                <w:rFonts w:ascii="Cambria Math" w:hAnsi="Cambria Math"/>
              </w:rPr>
              <m:t>N</m:t>
            </m:r>
          </m:e>
          <m:sub>
            <m:r>
              <w:rPr>
                <w:rFonts w:ascii="Cambria Math" w:hAnsi="Cambria Math"/>
              </w:rPr>
              <m:t>c</m:t>
            </m:r>
          </m:sub>
        </m:sSub>
      </m:oMath>
      <w:r>
        <w:t xml:space="preserve"> </w:t>
      </w:r>
      <w:r>
        <w:rPr>
          <w:rFonts w:hint="eastAsia"/>
        </w:rPr>
        <w:t>个遥测通道的观测值，为后续统一建模提供基础。</w:t>
      </w:r>
    </w:p>
    <w:p w:rsidR="003D5B16" w:rsidRDefault="003D5B16" w:rsidP="003D5B16">
      <w:pPr>
        <w:pStyle w:val="BodyText"/>
      </w:pPr>
      <w:r>
        <w:rPr>
          <w:rFonts w:hint="eastAsia"/>
        </w:rPr>
        <w:t>随后，为解决多通道遥测异步采样的问题，引入基于固定时间窗口的对齐与降采样方法，如图</w:t>
      </w:r>
      <w:hyperlink w:anchor="fig:Picture2">
        <w:r>
          <w:rPr>
            <w:rStyle w:val="Hyperlink"/>
          </w:rPr>
          <w:t>1.9</w:t>
        </w:r>
      </w:hyperlink>
      <w:r>
        <w:rPr>
          <w:rFonts w:hint="eastAsia"/>
        </w:rPr>
        <w:t>所示。通过设定统一窗口长度</w:t>
      </w:r>
      <w:r>
        <w:t xml:space="preserve"> </w:t>
      </w:r>
      <m:oMath>
        <m:r>
          <m:rPr>
            <m:sty m:val="p"/>
          </m:rPr>
          <w:rPr>
            <w:rFonts w:ascii="Cambria Math" w:hAnsi="Cambria Math"/>
          </w:rPr>
          <m:t>Δ</m:t>
        </m:r>
        <m:r>
          <w:rPr>
            <w:rFonts w:ascii="Cambria Math" w:hAnsi="Cambria Math"/>
          </w:rPr>
          <m:t>T</m:t>
        </m:r>
      </m:oMath>
      <w:r>
        <w:rPr>
          <w:rFonts w:hint="eastAsia"/>
        </w:rPr>
        <w:t>，将所有通道的观测映射到同一时间轴上，并在窗口内计算均值作为代表值，从而构建对齐后的多通道时序矩阵</w:t>
      </w:r>
    </w:p>
    <w:p w:rsidR="003D5B16" w:rsidRDefault="003D5B16" w:rsidP="003D5B16">
      <w:pPr>
        <w:pStyle w:val="BodyText"/>
      </w:pPr>
      <m:oMathPara>
        <m:oMathParaPr>
          <m:jc m:val="center"/>
        </m:oMathParaPr>
        <m:oMath>
          <m:sSub>
            <m:sSubPr>
              <m:ctrlPr>
                <w:rPr>
                  <w:rFonts w:ascii="Cambria Math" w:hAnsi="Cambria Math"/>
                </w:rPr>
              </m:ctrlPr>
            </m:sSubPr>
            <m:e>
              <m:r>
                <m:rPr>
                  <m:sty m:val="b"/>
                </m:rPr>
                <w:rPr>
                  <w:rFonts w:ascii="Cambria Math" w:hAnsi="Cambria Math"/>
                </w:rPr>
                <m:t>X</m:t>
              </m:r>
            </m:e>
            <m:sub>
              <m:r>
                <m:rPr>
                  <m:sty m:val="p"/>
                </m:rPr>
                <w:rPr>
                  <w:rFonts w:ascii="Cambria Math" w:hAnsi="Cambria Math"/>
                </w:rPr>
                <m:t>win</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K</m:t>
              </m:r>
              <m:r>
                <m:rPr>
                  <m:sty m:val="p"/>
                </m:rPr>
                <w:rPr>
                  <w:rFonts w:ascii="Cambria Math" w:hAnsi="Cambria Math"/>
                </w:rPr>
                <m:t>×</m:t>
              </m:r>
              <m:r>
                <w:rPr>
                  <w:rFonts w:ascii="Cambria Math" w:hAnsi="Cambria Math"/>
                </w:rPr>
                <m:t>C</m:t>
              </m:r>
            </m:sup>
          </m:sSup>
        </m:oMath>
      </m:oMathPara>
    </w:p>
    <w:p w:rsidR="003D5B16" w:rsidRDefault="003D5B16" w:rsidP="003D5B16">
      <w:pPr>
        <w:pStyle w:val="FirstParagraph"/>
      </w:pPr>
      <w:r>
        <w:rPr>
          <w:rFonts w:hint="eastAsia"/>
        </w:rPr>
        <w:lastRenderedPageBreak/>
        <w:t>该步骤在实现多通道同步的同时，天然具备降噪和平滑周期结构的作用，是后续分解与建模的基础。</w:t>
      </w:r>
    </w:p>
    <w:tbl>
      <w:tblPr>
        <w:tblStyle w:val="Table"/>
        <w:tblW w:w="0" w:type="auto"/>
        <w:jc w:val="center"/>
        <w:tblLook w:val="0600" w:firstRow="0" w:lastRow="0" w:firstColumn="0" w:lastColumn="0" w:noHBand="1" w:noVBand="1"/>
      </w:tblPr>
      <w:tblGrid>
        <w:gridCol w:w="849"/>
      </w:tblGrid>
      <w:tr w:rsidR="003D5B16" w:rsidTr="00C70742">
        <w:trPr>
          <w:jc w:val="center"/>
        </w:trPr>
        <w:tc>
          <w:tcPr>
            <w:tcW w:w="0" w:type="auto"/>
          </w:tcPr>
          <w:p w:rsidR="003D5B16" w:rsidRDefault="003D5B16" w:rsidP="00C70742">
            <w:pPr>
              <w:jc w:val="center"/>
            </w:pPr>
            <w:bookmarkStart w:id="151" w:name="fig:Picture2"/>
            <w:r>
              <w:t xml:space="preserve">image </w:t>
            </w:r>
          </w:p>
        </w:tc>
      </w:tr>
    </w:tbl>
    <w:bookmarkEnd w:id="151"/>
    <w:p w:rsidR="003D5B16" w:rsidRDefault="003D5B16" w:rsidP="003D5B16">
      <w:pPr>
        <w:pStyle w:val="BodyText"/>
      </w:pPr>
      <w:r>
        <w:rPr>
          <w:rFonts w:hint="eastAsia"/>
        </w:rPr>
        <w:t>在此基础上，对对齐后的多通道时序引入</w:t>
      </w:r>
      <w:r>
        <w:t xml:space="preserve"> </w:t>
      </w:r>
      <w:r>
        <w:rPr>
          <w:rFonts w:hint="eastAsia"/>
        </w:rPr>
        <w:t>STL</w:t>
      </w:r>
      <w:r>
        <w:rPr>
          <w:rFonts w:hint="eastAsia"/>
        </w:rPr>
        <w:t>（</w:t>
      </w:r>
      <w:r>
        <w:rPr>
          <w:rFonts w:hint="eastAsia"/>
        </w:rPr>
        <w:t>Seasonal-Trend</w:t>
      </w:r>
      <w:r>
        <w:t xml:space="preserve"> decomposition using </w:t>
      </w:r>
      <w:r>
        <w:rPr>
          <w:rFonts w:hint="eastAsia"/>
        </w:rPr>
        <w:t>Loess</w:t>
      </w:r>
      <w:r>
        <w:rPr>
          <w:rFonts w:hint="eastAsia"/>
        </w:rPr>
        <w:t>）分解方法，将每个通道的时间序列拆分为趋势、周期和残差三部分：</w:t>
      </w:r>
    </w:p>
    <w:p w:rsidR="003D5B16" w:rsidRDefault="003D5B16" w:rsidP="003D5B16">
      <w:pPr>
        <w:pStyle w:val="BodyText"/>
      </w:pPr>
      <m:oMathPara>
        <m:oMathParaPr>
          <m:jc m:val="center"/>
        </m:oMathParaPr>
        <m:oMath>
          <m:sSubSup>
            <m:sSubSupPr>
              <m:ctrlPr>
                <w:rPr>
                  <w:rFonts w:ascii="Cambria Math" w:hAnsi="Cambria Math"/>
                </w:rPr>
              </m:ctrlPr>
            </m:sSubSupPr>
            <m:e>
              <m:r>
                <w:rPr>
                  <w:rFonts w:ascii="Cambria Math" w:hAnsi="Cambria Math"/>
                </w:rPr>
                <m:t>x</m:t>
              </m:r>
            </m:e>
            <m:sub>
              <m:r>
                <w:rPr>
                  <w:rFonts w:ascii="Cambria Math" w:hAnsi="Cambria Math"/>
                </w:rPr>
                <m:t>k</m:t>
              </m:r>
            </m:sub>
            <m:sup>
              <m:r>
                <m:rPr>
                  <m:sty m:val="p"/>
                </m:rPr>
                <w:rPr>
                  <w:rFonts w:ascii="Cambria Math" w:hAnsi="Cambria Math"/>
                </w:rPr>
                <m:t>(</m:t>
              </m:r>
              <m:r>
                <w:rPr>
                  <w:rFonts w:ascii="Cambria Math" w:hAnsi="Cambria Math"/>
                </w:rPr>
                <m:t>c</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k</m:t>
              </m:r>
            </m:sub>
            <m:sup>
              <m:r>
                <m:rPr>
                  <m:sty m:val="p"/>
                </m:rPr>
                <w:rPr>
                  <w:rFonts w:ascii="Cambria Math" w:hAnsi="Cambria Math"/>
                </w:rPr>
                <m:t>(</m:t>
              </m:r>
              <m:r>
                <w:rPr>
                  <w:rFonts w:ascii="Cambria Math" w:hAnsi="Cambria Math"/>
                </w:rPr>
                <m:t>c</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k</m:t>
              </m:r>
            </m:sub>
            <m:sup>
              <m:r>
                <m:rPr>
                  <m:sty m:val="p"/>
                </m:rPr>
                <w:rPr>
                  <w:rFonts w:ascii="Cambria Math" w:hAnsi="Cambria Math"/>
                </w:rPr>
                <m:t>(</m:t>
              </m:r>
              <m:r>
                <w:rPr>
                  <w:rFonts w:ascii="Cambria Math" w:hAnsi="Cambria Math"/>
                </w:rPr>
                <m:t>c</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k</m:t>
              </m:r>
            </m:sub>
            <m:sup>
              <m:r>
                <m:rPr>
                  <m:sty m:val="p"/>
                </m:rPr>
                <w:rPr>
                  <w:rFonts w:ascii="Cambria Math" w:hAnsi="Cambria Math"/>
                </w:rPr>
                <m:t>(</m:t>
              </m:r>
              <m:r>
                <w:rPr>
                  <w:rFonts w:ascii="Cambria Math" w:hAnsi="Cambria Math"/>
                </w:rPr>
                <m:t>c</m:t>
              </m:r>
              <m:r>
                <m:rPr>
                  <m:sty m:val="p"/>
                </m:rPr>
                <w:rPr>
                  <w:rFonts w:ascii="Cambria Math" w:hAnsi="Cambria Math"/>
                </w:rPr>
                <m:t>)</m:t>
              </m:r>
            </m:sup>
          </m:sSubSup>
        </m:oMath>
      </m:oMathPara>
    </w:p>
    <w:p w:rsidR="003D5B16" w:rsidRDefault="003D5B16" w:rsidP="003D5B16">
      <w:pPr>
        <w:pStyle w:val="FirstParagraph"/>
      </w:pPr>
      <w:r>
        <w:rPr>
          <w:rFonts w:hint="eastAsia"/>
        </w:rPr>
        <w:t>其中，趋势项刻画长期缓变特性，周期项反映系统固有的运行节律，残差项则包含高频扰动与局部异常。通过启用稳健</w:t>
      </w:r>
      <w:r>
        <w:t xml:space="preserve"> STL </w:t>
      </w:r>
      <w:r>
        <w:rPr>
          <w:rFonts w:hint="eastAsia"/>
        </w:rPr>
        <w:t>分解模式，可有效抑制离群点对趋势与周期估计的影响，使分解结果更加稳定可靠。对所有通道分别执行</w:t>
      </w:r>
      <w:r>
        <w:t xml:space="preserve"> STL </w:t>
      </w:r>
      <w:r>
        <w:rPr>
          <w:rFonts w:hint="eastAsia"/>
        </w:rPr>
        <w:t>分解后，可得到趋势矩阵</w:t>
      </w:r>
      <w:r>
        <w:t xml:space="preserve"> </w:t>
      </w:r>
      <m:oMath>
        <m:r>
          <m:rPr>
            <m:sty m:val="b"/>
          </m:rPr>
          <w:rPr>
            <w:rFonts w:ascii="Cambria Math" w:hAnsi="Cambria Math"/>
          </w:rPr>
          <m:t>T</m:t>
        </m:r>
      </m:oMath>
      <w:r>
        <w:rPr>
          <w:rFonts w:hint="eastAsia"/>
        </w:rPr>
        <w:t>、周期矩阵</w:t>
      </w:r>
      <w:r>
        <w:t xml:space="preserve"> </w:t>
      </w:r>
      <m:oMath>
        <m:r>
          <m:rPr>
            <m:sty m:val="b"/>
          </m:rPr>
          <w:rPr>
            <w:rFonts w:ascii="Cambria Math" w:hAnsi="Cambria Math"/>
          </w:rPr>
          <m:t>S</m:t>
        </m:r>
      </m:oMath>
      <w:r>
        <w:t xml:space="preserve"> </w:t>
      </w:r>
      <w:r>
        <w:rPr>
          <w:rFonts w:hint="eastAsia"/>
        </w:rPr>
        <w:t>与残差矩阵</w:t>
      </w:r>
      <w:r>
        <w:t xml:space="preserve"> </w:t>
      </w:r>
      <m:oMath>
        <m:r>
          <m:rPr>
            <m:sty m:val="b"/>
          </m:rPr>
          <w:rPr>
            <w:rFonts w:ascii="Cambria Math" w:hAnsi="Cambria Math"/>
          </w:rPr>
          <m:t>R</m:t>
        </m:r>
      </m:oMath>
      <w:r>
        <w:t>。</w:t>
      </w:r>
    </w:p>
    <w:p w:rsidR="003D5B16" w:rsidRDefault="003D5B16" w:rsidP="003D5B16">
      <w:pPr>
        <w:pStyle w:val="BodyText"/>
      </w:pPr>
      <w:r>
        <w:rPr>
          <w:rFonts w:hint="eastAsia"/>
        </w:rPr>
        <w:t>针对三类具有不同统计特性和时间尺度的分量，方法分别设计了独立的异常建模策略。在趋势层面，采用基于</w:t>
      </w:r>
      <w:r>
        <w:t xml:space="preserve"> LSTM </w:t>
      </w:r>
      <w:r>
        <w:rPr>
          <w:rFonts w:hint="eastAsia"/>
        </w:rPr>
        <w:t>的自编码器对长期时间依赖关系进行建模，通过学习正常趋势演化模式，在异常发生时产生显著的重构误差；在周期层面，利用一维卷积自编码器对固定周期内的局部波形结构进行建模，能够高效捕捉周期畸变或形态异常；而对于残差分量，由于其主要体现随机噪声特性，则采用统计分布建模方式，通过均值与方差估计获得标准化偏差作为异常量化指标。</w:t>
      </w:r>
    </w:p>
    <w:p w:rsidR="003D5B16" w:rsidRDefault="003D5B16" w:rsidP="003D5B16">
      <w:pPr>
        <w:pStyle w:val="BodyText"/>
      </w:pPr>
      <w:r>
        <w:rPr>
          <w:rFonts w:hint="eastAsia"/>
        </w:rPr>
        <w:t>在检测阶段，趋势模型与周期模型分别输出对应的重构误差序列</w:t>
      </w:r>
      <w:r>
        <w:t xml:space="preserve"> </w:t>
      </w:r>
      <m:oMath>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r>
          <w:rPr>
            <w:rFonts w:ascii="Cambria Math" w:hAnsi="Cambria Math"/>
          </w:rPr>
          <m:t>k</m:t>
        </m:r>
        <m:r>
          <m:rPr>
            <m:sty m:val="p"/>
          </m:rPr>
          <w:rPr>
            <w:rFonts w:ascii="Cambria Math" w:hAnsi="Cambria Math"/>
          </w:rPr>
          <m:t>)</m:t>
        </m:r>
      </m:oMath>
      <w:r>
        <w:t xml:space="preserve"> </w:t>
      </w:r>
      <w:r>
        <w:rPr>
          <w:rFonts w:hint="eastAsia"/>
        </w:rPr>
        <w:t>与</w:t>
      </w:r>
      <w:r>
        <w:t xml:space="preserve"> </w:t>
      </w:r>
      <m:oMath>
        <m:sSub>
          <m:sSubPr>
            <m:ctrlPr>
              <w:rPr>
                <w:rFonts w:ascii="Cambria Math" w:hAnsi="Cambria Math"/>
              </w:rPr>
            </m:ctrlPr>
          </m:sSubPr>
          <m:e>
            <m:r>
              <w:rPr>
                <w:rFonts w:ascii="Cambria Math" w:hAnsi="Cambria Math"/>
              </w:rPr>
              <m:t>e</m:t>
            </m:r>
          </m:e>
          <m:sub>
            <m:r>
              <w:rPr>
                <w:rFonts w:ascii="Cambria Math" w:hAnsi="Cambria Math"/>
              </w:rPr>
              <m:t>S</m:t>
            </m:r>
          </m:sub>
        </m:sSub>
        <m:r>
          <m:rPr>
            <m:sty m:val="p"/>
          </m:rPr>
          <w:rPr>
            <w:rFonts w:ascii="Cambria Math" w:hAnsi="Cambria Math"/>
          </w:rPr>
          <m:t>(</m:t>
        </m:r>
        <m:r>
          <w:rPr>
            <w:rFonts w:ascii="Cambria Math" w:hAnsi="Cambria Math"/>
          </w:rPr>
          <m:t>k</m:t>
        </m:r>
        <m:r>
          <m:rPr>
            <m:sty m:val="p"/>
          </m:rPr>
          <w:rPr>
            <w:rFonts w:ascii="Cambria Math" w:hAnsi="Cambria Math"/>
          </w:rPr>
          <m:t>)</m:t>
        </m:r>
      </m:oMath>
      <w:r>
        <w:rPr>
          <w:rFonts w:hint="eastAsia"/>
        </w:rPr>
        <w:t>，残差模型则输出基于统计偏差的异常度量</w:t>
      </w:r>
      <w:r>
        <w:t xml:space="preserve"> </w:t>
      </w:r>
      <m:oMath>
        <m:sSub>
          <m:sSubPr>
            <m:ctrlPr>
              <w:rPr>
                <w:rFonts w:ascii="Cambria Math" w:hAnsi="Cambria Math"/>
              </w:rPr>
            </m:ctrlPr>
          </m:sSubPr>
          <m:e>
            <m:r>
              <w:rPr>
                <w:rFonts w:ascii="Cambria Math" w:hAnsi="Cambria Math"/>
              </w:rPr>
              <m:t>e</m:t>
            </m:r>
          </m:e>
          <m:sub>
            <m:r>
              <w:rPr>
                <w:rFonts w:ascii="Cambria Math" w:hAnsi="Cambria Math"/>
              </w:rPr>
              <m:t>R</m:t>
            </m:r>
          </m:sub>
        </m:sSub>
        <m:r>
          <m:rPr>
            <m:sty m:val="p"/>
          </m:rPr>
          <w:rPr>
            <w:rFonts w:ascii="Cambria Math" w:hAnsi="Cambria Math"/>
          </w:rPr>
          <m:t>(</m:t>
        </m:r>
        <m:r>
          <w:rPr>
            <w:rFonts w:ascii="Cambria Math" w:hAnsi="Cambria Math"/>
          </w:rPr>
          <m:t>k</m:t>
        </m:r>
        <m:r>
          <m:rPr>
            <m:sty m:val="p"/>
          </m:rPr>
          <w:rPr>
            <w:rFonts w:ascii="Cambria Math" w:hAnsi="Cambria Math"/>
          </w:rPr>
          <m:t>)</m:t>
        </m:r>
      </m:oMath>
      <w:r>
        <w:rPr>
          <w:rFonts w:hint="eastAsia"/>
        </w:rPr>
        <w:t>。为在统一时间轴上形成综合判决，引入加权融合机制，将三类误差线性组合为单一异常分数：</w:t>
      </w:r>
    </w:p>
    <w:p w:rsidR="003D5B16" w:rsidRDefault="003D5B16" w:rsidP="003D5B16">
      <w:pPr>
        <w:pStyle w:val="BodyText"/>
      </w:pPr>
      <m:oMathPara>
        <m:oMathParaPr>
          <m:jc m:val="center"/>
        </m:oMathParaPr>
        <m:oMath>
          <m:r>
            <w:rPr>
              <w:rFonts w:ascii="Cambria Math" w:hAnsi="Cambria Math"/>
            </w:rPr>
            <m:t>s</m:t>
          </m:r>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T</m:t>
              </m:r>
            </m:sub>
          </m:sSub>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sub>
          </m:sSub>
          <m:sSub>
            <m:sSubPr>
              <m:ctrlPr>
                <w:rPr>
                  <w:rFonts w:ascii="Cambria Math" w:hAnsi="Cambria Math"/>
                </w:rPr>
              </m:ctrlPr>
            </m:sSubPr>
            <m:e>
              <m:r>
                <w:rPr>
                  <w:rFonts w:ascii="Cambria Math" w:hAnsi="Cambria Math"/>
                </w:rPr>
                <m:t>e</m:t>
              </m:r>
            </m:e>
            <m:sub>
              <m:r>
                <w:rPr>
                  <w:rFonts w:ascii="Cambria Math" w:hAnsi="Cambria Math"/>
                </w:rPr>
                <m:t>S</m:t>
              </m:r>
            </m:sub>
          </m:sSub>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R</m:t>
              </m:r>
            </m:sub>
          </m:sSub>
          <m:sSub>
            <m:sSubPr>
              <m:ctrlPr>
                <w:rPr>
                  <w:rFonts w:ascii="Cambria Math" w:hAnsi="Cambria Math"/>
                </w:rPr>
              </m:ctrlPr>
            </m:sSubPr>
            <m:e>
              <m:r>
                <w:rPr>
                  <w:rFonts w:ascii="Cambria Math" w:hAnsi="Cambria Math"/>
                </w:rPr>
                <m:t>e</m:t>
              </m:r>
            </m:e>
            <m:sub>
              <m:r>
                <w:rPr>
                  <w:rFonts w:ascii="Cambria Math" w:hAnsi="Cambria Math"/>
                </w:rPr>
                <m:t>R</m:t>
              </m:r>
            </m:sub>
          </m:sSub>
          <m:r>
            <m:rPr>
              <m:sty m:val="p"/>
            </m:rPr>
            <w:rPr>
              <w:rFonts w:ascii="Cambria Math" w:hAnsi="Cambria Math"/>
            </w:rPr>
            <m:t>(</m:t>
          </m:r>
          <m:r>
            <w:rPr>
              <w:rFonts w:ascii="Cambria Math" w:hAnsi="Cambria Math"/>
            </w:rPr>
            <m:t>k</m:t>
          </m:r>
          <m:r>
            <m:rPr>
              <m:sty m:val="p"/>
            </m:rPr>
            <w:rPr>
              <w:rFonts w:ascii="Cambria Math" w:hAnsi="Cambria Math"/>
            </w:rPr>
            <m:t>)</m:t>
          </m:r>
        </m:oMath>
      </m:oMathPara>
    </w:p>
    <w:p w:rsidR="003D5B16" w:rsidRDefault="003D5B16" w:rsidP="003D5B16">
      <w:pPr>
        <w:pStyle w:val="FirstParagraph"/>
      </w:pPr>
      <w:r>
        <w:rPr>
          <w:rFonts w:hint="eastAsia"/>
        </w:rPr>
        <w:t>其中</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oMath>
      <w:r>
        <w:t xml:space="preserve"> </w:t>
      </w:r>
      <w:r>
        <w:rPr>
          <w:rFonts w:hint="eastAsia"/>
        </w:rPr>
        <w:t>为非负权重且满足和为</w:t>
      </w:r>
      <w:r>
        <w:t xml:space="preserve"> </w:t>
      </w:r>
      <w:r>
        <w:rPr>
          <w:rFonts w:hint="eastAsia"/>
        </w:rPr>
        <w:t>1</w:t>
      </w:r>
      <w:r>
        <w:rPr>
          <w:rFonts w:hint="eastAsia"/>
        </w:rPr>
        <w:t>。该融合分数能够同时反映趋势偏移、周期畸变以及噪声分布异常等多种异常形态。</w:t>
      </w:r>
    </w:p>
    <w:p w:rsidR="003D5B16" w:rsidRDefault="003D5B16" w:rsidP="003D5B16">
      <w:pPr>
        <w:pStyle w:val="BodyText"/>
      </w:pPr>
      <w:r>
        <w:rPr>
          <w:rFonts w:hint="eastAsia"/>
        </w:rPr>
        <w:t>最后，基于训练阶段正常数据的异常分数分布构建自适应阈值（如基于百分位数的方法），实现逐点异常判定。当</w:t>
      </w:r>
      <m:oMath>
        <m:r>
          <w:rPr>
            <w:rFonts w:ascii="Cambria Math" w:hAnsi="Cambria Math"/>
          </w:rPr>
          <m:t>s</m:t>
        </m:r>
        <m:r>
          <m:rPr>
            <m:sty m:val="p"/>
          </m:rPr>
          <w:rPr>
            <w:rFonts w:ascii="Cambria Math" w:hAnsi="Cambria Math"/>
          </w:rPr>
          <m:t>(</m:t>
        </m:r>
        <m:r>
          <w:rPr>
            <w:rFonts w:ascii="Cambria Math" w:hAnsi="Cambria Math"/>
          </w:rPr>
          <m:t>k</m:t>
        </m:r>
        <m:r>
          <m:rPr>
            <m:sty m:val="p"/>
          </m:rPr>
          <w:rPr>
            <w:rFonts w:ascii="Cambria Math" w:hAnsi="Cambria Math"/>
          </w:rPr>
          <m:t>)&gt;</m:t>
        </m:r>
        <m:r>
          <w:rPr>
            <w:rFonts w:ascii="Cambria Math" w:hAnsi="Cambria Math"/>
          </w:rPr>
          <m:t>τ</m:t>
        </m:r>
      </m:oMath>
      <w:r>
        <w:t xml:space="preserve"> </w:t>
      </w:r>
      <w:r>
        <w:rPr>
          <w:rFonts w:hint="eastAsia"/>
        </w:rPr>
        <w:t>时，判定该时间点为异常；否则视为正常。同时，通过对数据段边界附近样本进行排除，避免由于窗口不完整引入的误判。</w:t>
      </w:r>
    </w:p>
    <w:p w:rsidR="003D5B16" w:rsidRDefault="003D5B16" w:rsidP="003D5B16">
      <w:pPr>
        <w:pStyle w:val="BodyText"/>
      </w:pPr>
      <w:r>
        <w:rPr>
          <w:rFonts w:hint="eastAsia"/>
        </w:rPr>
        <w:t>综上，该方法通过“分解–建模–融合”的多层结构设计，在异常样本稀缺的条件下，能够从多维遥测时序中有效识别隐性、早期的星载产品性能异常，相较于传统阈值型方法，在检测灵敏度、稳定性与可解释性方面均具有显著优势。</w:t>
      </w:r>
    </w:p>
    <w:p w:rsidR="003D5B16" w:rsidRDefault="003D5B16" w:rsidP="003D5B16">
      <w:pPr>
        <w:pStyle w:val="Heading4"/>
      </w:pPr>
      <w:bookmarkStart w:id="152" w:name="数据集与实验设计-1"/>
      <w:bookmarkEnd w:id="149"/>
      <w:r>
        <w:rPr>
          <w:rFonts w:hint="eastAsia"/>
        </w:rPr>
        <w:t>数据集与实验设计</w:t>
      </w:r>
    </w:p>
    <w:p w:rsidR="003D5B16" w:rsidRDefault="003D5B16" w:rsidP="003D5B16">
      <w:pPr>
        <w:pStyle w:val="FirstParagraph"/>
      </w:pPr>
      <w:r>
        <w:rPr>
          <w:rFonts w:hint="eastAsia"/>
        </w:rPr>
        <w:t>与前述实验中使用的通用遥测时序数据不同，本实施例构建的数据集旨在专门模拟中地球轨道卫星在复杂空间环境下的准周期性运行特征。虽然同样包含斜率变化、离群点、整体漂移及组合异常四种典型故障模式，但本数据集在基础信号仿真上不再是单一的随机过程，</w:t>
      </w:r>
      <w:r>
        <w:rPr>
          <w:rFonts w:hint="eastAsia"/>
        </w:rPr>
        <w:lastRenderedPageBreak/>
        <w:t>而是由主周期为</w:t>
      </w:r>
      <w:r>
        <w:t xml:space="preserve"> 13 </w:t>
      </w:r>
      <w:r>
        <w:rPr>
          <w:rFonts w:hint="eastAsia"/>
        </w:rPr>
        <w:t>小时的复合正弦波叠加而成，并混入了线性和对数形式的长期趋势项以及信噪比约为</w:t>
      </w:r>
      <w:r>
        <w:t xml:space="preserve"> 30% </w:t>
      </w:r>
      <w:r>
        <w:rPr>
          <w:rFonts w:hint="eastAsia"/>
        </w:rPr>
        <w:t>的高斯白噪声。</w:t>
      </w:r>
    </w:p>
    <w:p w:rsidR="003D5B16" w:rsidRDefault="003D5B16" w:rsidP="003D5B16">
      <w:pPr>
        <w:pStyle w:val="BodyText"/>
      </w:pPr>
      <w:r>
        <w:rPr>
          <w:rFonts w:hint="eastAsia"/>
        </w:rPr>
        <w:t>在数据预处理层面，本实验采用了与前一节完全不同的异步对齐与时频分解策略。前一节实验侧重于多窗口统计特征的提取，而本实验首先引入基于绝对中位差算法的初级离群点剔除，随后以</w:t>
      </w:r>
      <w:r>
        <w:t xml:space="preserve"> 30 </w:t>
      </w:r>
      <w:r>
        <w:rPr>
          <w:rFonts w:hint="eastAsia"/>
        </w:rPr>
        <w:t>分钟为固定窗口对</w:t>
      </w:r>
      <w:r>
        <w:t xml:space="preserve"> 16 </w:t>
      </w:r>
      <w:r>
        <w:rPr>
          <w:rFonts w:hint="eastAsia"/>
        </w:rPr>
        <w:t>秒采样率的原始数据进行降采样对齐。这一步骤不仅实现了多通道数据的时序同步，更重要的是为</w:t>
      </w:r>
      <w:r>
        <w:t xml:space="preserve"> STL </w:t>
      </w:r>
      <w:r>
        <w:rPr>
          <w:rFonts w:hint="eastAsia"/>
        </w:rPr>
        <w:t>分解提供了稳定的时间基准。基于此，</w:t>
      </w:r>
      <w:r>
        <w:rPr>
          <w:rFonts w:hint="eastAsia"/>
        </w:rPr>
        <w:t>STL</w:t>
      </w:r>
      <w:r>
        <w:t xml:space="preserve"> </w:t>
      </w:r>
      <w:r>
        <w:rPr>
          <w:rFonts w:hint="eastAsia"/>
        </w:rPr>
        <w:t>分解的关键参数季节周期窗口长度被精确设定为</w:t>
      </w:r>
      <w:r>
        <w:t xml:space="preserve"> </w:t>
      </w:r>
      <m:oMath>
        <m:r>
          <w:rPr>
            <w:rFonts w:ascii="Cambria Math" w:hAnsi="Cambria Math"/>
          </w:rPr>
          <m:t>P</m:t>
        </m:r>
        <m:r>
          <m:rPr>
            <m:sty m:val="p"/>
          </m:rPr>
          <w:rPr>
            <w:rFonts w:ascii="Cambria Math" w:hAnsi="Cambria Math"/>
          </w:rPr>
          <m:t>=</m:t>
        </m:r>
        <m:r>
          <w:rPr>
            <w:rFonts w:ascii="Cambria Math" w:hAnsi="Cambria Math"/>
          </w:rPr>
          <m:t>26</m:t>
        </m:r>
      </m:oMath>
      <w:r>
        <w:rPr>
          <w:rFonts w:hint="eastAsia"/>
        </w:rPr>
        <w:t>，从而确保算法能够从物理层面精准剥离出轨道周期分量，而非单纯依赖数据驱动的特征拟合。</w:t>
      </w:r>
    </w:p>
    <w:p w:rsidR="003D5B16" w:rsidRDefault="003D5B16" w:rsidP="003D5B16">
      <w:pPr>
        <w:pStyle w:val="BodyText"/>
      </w:pPr>
      <w:r>
        <w:rPr>
          <w:rFonts w:hint="eastAsia"/>
        </w:rPr>
        <w:t>本实验根据</w:t>
      </w:r>
      <w:r>
        <w:t xml:space="preserve"> STL </w:t>
      </w:r>
      <w:r>
        <w:rPr>
          <w:rFonts w:hint="eastAsia"/>
        </w:rPr>
        <w:t>分解后的分量特性（如图</w:t>
      </w:r>
      <w:hyperlink w:anchor="fig:Picture3">
        <w:r>
          <w:rPr>
            <w:rStyle w:val="Hyperlink"/>
          </w:rPr>
          <w:t>1.10</w:t>
        </w:r>
      </w:hyperlink>
      <w:r>
        <w:rPr>
          <w:rFonts w:hint="eastAsia"/>
        </w:rPr>
        <w:t>所示）构建了三个独立的子模型：</w:t>
      </w:r>
    </w:p>
    <w:p w:rsidR="003D5B16" w:rsidRDefault="003D5B16" w:rsidP="003D5B16">
      <w:pPr>
        <w:numPr>
          <w:ilvl w:val="0"/>
          <w:numId w:val="3"/>
        </w:numPr>
      </w:pPr>
      <w:r>
        <w:rPr>
          <w:rFonts w:hint="eastAsia"/>
        </w:rPr>
        <w:t>趋势模型：沿用</w:t>
      </w:r>
      <w:r>
        <w:t xml:space="preserve"> LSTM </w:t>
      </w:r>
      <w:r>
        <w:rPr>
          <w:rFonts w:hint="eastAsia"/>
        </w:rPr>
        <w:t>自编码器架构，但仅专注于低频趋势分量，旨在捕捉长达一年的缓慢老化特征。</w:t>
      </w:r>
    </w:p>
    <w:p w:rsidR="003D5B16" w:rsidRDefault="003D5B16" w:rsidP="003D5B16">
      <w:pPr>
        <w:numPr>
          <w:ilvl w:val="0"/>
          <w:numId w:val="3"/>
        </w:numPr>
      </w:pPr>
      <w:r>
        <w:rPr>
          <w:rFonts w:hint="eastAsia"/>
        </w:rPr>
        <w:t>周期模型：引入</w:t>
      </w:r>
      <w:r>
        <w:t xml:space="preserve"> </w:t>
      </w:r>
      <w:r>
        <w:rPr>
          <w:rFonts w:hint="eastAsia"/>
        </w:rPr>
        <w:t>1D-CNN</w:t>
      </w:r>
      <w:r>
        <w:rPr>
          <w:rFonts w:hint="eastAsia"/>
        </w:rPr>
        <w:t>自编码器</w:t>
      </w:r>
      <w:r>
        <w:t xml:space="preserve"> </w:t>
      </w:r>
      <w:r>
        <w:rPr>
          <w:rFonts w:hint="eastAsia"/>
        </w:rPr>
        <w:t>，利用卷积核的局部感知能力提取</w:t>
      </w:r>
      <w:r>
        <w:t xml:space="preserve"> 13 </w:t>
      </w:r>
      <w:r>
        <w:rPr>
          <w:rFonts w:hint="eastAsia"/>
        </w:rPr>
        <w:t>小时轨道周期内的波形形态特征，这是</w:t>
      </w:r>
      <w:r>
        <w:t xml:space="preserve"> LSTM </w:t>
      </w:r>
      <w:r>
        <w:rPr>
          <w:rFonts w:hint="eastAsia"/>
        </w:rPr>
        <w:t>难以高效处理的。</w:t>
      </w:r>
    </w:p>
    <w:p w:rsidR="003D5B16" w:rsidRDefault="003D5B16" w:rsidP="003D5B16">
      <w:pPr>
        <w:numPr>
          <w:ilvl w:val="0"/>
          <w:numId w:val="3"/>
        </w:numPr>
      </w:pPr>
      <w:r>
        <w:rPr>
          <w:rFonts w:hint="eastAsia"/>
        </w:rPr>
        <w:t>残差模型：摒弃深度神经网络，转而采用基于高斯分布的统计模型，专门处理去相关后的随机噪声分量。</w:t>
      </w:r>
    </w:p>
    <w:p w:rsidR="003D5B16" w:rsidRDefault="003D5B16" w:rsidP="003D5B16">
      <w:pPr>
        <w:pStyle w:val="FirstParagraph"/>
      </w:pPr>
      <w:r>
        <w:rPr>
          <w:rFonts w:hint="eastAsia"/>
        </w:rPr>
        <w:t>所有深度学习子模型的输入序列长度均设为</w:t>
      </w:r>
      <w:r>
        <w:t xml:space="preserve"> </w:t>
      </w:r>
      <w:r>
        <w:rPr>
          <w:rFonts w:hint="eastAsia"/>
        </w:rPr>
        <w:t>26</w:t>
      </w:r>
      <w:r>
        <w:rPr>
          <w:rFonts w:hint="eastAsia"/>
        </w:rPr>
        <w:t>，隐藏层维度统一为</w:t>
      </w:r>
      <w:r>
        <w:t xml:space="preserve"> </w:t>
      </w:r>
      <w:r>
        <w:rPr>
          <w:rFonts w:hint="eastAsia"/>
        </w:rPr>
        <w:t>64</w:t>
      </w:r>
      <w:r>
        <w:rPr>
          <w:rFonts w:hint="eastAsia"/>
        </w:rPr>
        <w:t>，使用</w:t>
      </w:r>
      <w:r>
        <w:t xml:space="preserve"> Adam </w:t>
      </w:r>
      <w:r>
        <w:rPr>
          <w:rFonts w:hint="eastAsia"/>
        </w:rPr>
        <w:t>优化器迭代训练</w:t>
      </w:r>
      <w:r>
        <w:t xml:space="preserve"> 30 </w:t>
      </w:r>
      <w:r>
        <w:rPr>
          <w:rFonts w:hint="eastAsia"/>
        </w:rPr>
        <w:t>轮。</w:t>
      </w:r>
    </w:p>
    <w:tbl>
      <w:tblPr>
        <w:tblStyle w:val="Table"/>
        <w:tblW w:w="0" w:type="auto"/>
        <w:jc w:val="center"/>
        <w:tblLook w:val="0600" w:firstRow="0" w:lastRow="0" w:firstColumn="0" w:lastColumn="0" w:noHBand="1" w:noVBand="1"/>
      </w:tblPr>
      <w:tblGrid>
        <w:gridCol w:w="849"/>
      </w:tblGrid>
      <w:tr w:rsidR="003D5B16" w:rsidTr="00C70742">
        <w:trPr>
          <w:jc w:val="center"/>
        </w:trPr>
        <w:tc>
          <w:tcPr>
            <w:tcW w:w="0" w:type="auto"/>
          </w:tcPr>
          <w:p w:rsidR="003D5B16" w:rsidRDefault="003D5B16" w:rsidP="00C70742">
            <w:pPr>
              <w:jc w:val="center"/>
            </w:pPr>
            <w:bookmarkStart w:id="153" w:name="fig:Picture3"/>
            <w:r>
              <w:t xml:space="preserve">image </w:t>
            </w:r>
          </w:p>
        </w:tc>
      </w:tr>
    </w:tbl>
    <w:bookmarkEnd w:id="153"/>
    <w:p w:rsidR="003D5B16" w:rsidRDefault="003D5B16" w:rsidP="003D5B16">
      <w:pPr>
        <w:pStyle w:val="BodyText"/>
      </w:pPr>
      <w:r>
        <w:rPr>
          <w:rFonts w:hint="eastAsia"/>
        </w:rPr>
        <w:t>与前一节实验直接使用重构误差作为单一判据不同，本实验设计了加权融合判决机制。考虑到不同分量对不同类型异常的敏感度差异，实验设定了差异化的融合权重：趋势项权重</w:t>
      </w:r>
      <w:r>
        <w:t xml:space="preserve"> </w:t>
      </w:r>
      <m:oMath>
        <m:sSub>
          <m:sSubPr>
            <m:ctrlPr>
              <w:rPr>
                <w:rFonts w:ascii="Cambria Math" w:hAnsi="Cambria Math"/>
              </w:rPr>
            </m:ctrlPr>
          </m:sSubPr>
          <m:e>
            <m:r>
              <w:rPr>
                <w:rFonts w:ascii="Cambria Math" w:hAnsi="Cambria Math"/>
              </w:rPr>
              <m:t>α</m:t>
            </m:r>
          </m:e>
          <m:sub>
            <m:r>
              <w:rPr>
                <w:rFonts w:ascii="Cambria Math" w:hAnsi="Cambria Math"/>
              </w:rPr>
              <m:t>T</m:t>
            </m:r>
          </m:sub>
        </m:sSub>
        <m:r>
          <m:rPr>
            <m:sty m:val="p"/>
          </m:rPr>
          <w:rPr>
            <w:rFonts w:ascii="Cambria Math" w:hAnsi="Cambria Math"/>
          </w:rPr>
          <m:t>=</m:t>
        </m:r>
        <m:r>
          <w:rPr>
            <w:rFonts w:ascii="Cambria Math" w:hAnsi="Cambria Math"/>
          </w:rPr>
          <m:t>0.3</m:t>
        </m:r>
      </m:oMath>
      <w:r>
        <w:t xml:space="preserve"> </w:t>
      </w:r>
      <w:r>
        <w:rPr>
          <w:rFonts w:hint="eastAsia"/>
        </w:rPr>
        <w:t>用于响应老化，周期项权重</w:t>
      </w:r>
      <w:r>
        <w:t xml:space="preserve"> </w:t>
      </w:r>
      <m:oMath>
        <m:sSub>
          <m:sSubPr>
            <m:ctrlPr>
              <w:rPr>
                <w:rFonts w:ascii="Cambria Math" w:hAnsi="Cambria Math"/>
              </w:rPr>
            </m:ctrlPr>
          </m:sSubPr>
          <m:e>
            <m:r>
              <w:rPr>
                <w:rFonts w:ascii="Cambria Math" w:hAnsi="Cambria Math"/>
              </w:rPr>
              <m:t>α</m:t>
            </m:r>
          </m:e>
          <m:sub>
            <m:r>
              <w:rPr>
                <w:rFonts w:ascii="Cambria Math" w:hAnsi="Cambria Math"/>
              </w:rPr>
              <m:t>S</m:t>
            </m:r>
          </m:sub>
        </m:sSub>
        <m:r>
          <m:rPr>
            <m:sty m:val="p"/>
          </m:rPr>
          <w:rPr>
            <w:rFonts w:ascii="Cambria Math" w:hAnsi="Cambria Math"/>
          </w:rPr>
          <m:t>=</m:t>
        </m:r>
        <m:r>
          <w:rPr>
            <w:rFonts w:ascii="Cambria Math" w:hAnsi="Cambria Math"/>
          </w:rPr>
          <m:t>0.2</m:t>
        </m:r>
      </m:oMath>
      <w:r>
        <w:t xml:space="preserve"> </w:t>
      </w:r>
      <w:r>
        <w:rPr>
          <w:rFonts w:hint="eastAsia"/>
        </w:rPr>
        <w:t>用于监测波形畸变，残差项权重</w:t>
      </w:r>
      <w:r>
        <w:t xml:space="preserve"> </w:t>
      </w:r>
      <m:oMath>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r>
          <w:rPr>
            <w:rFonts w:ascii="Cambria Math" w:hAnsi="Cambria Math"/>
          </w:rPr>
          <m:t>0.5</m:t>
        </m:r>
      </m:oMath>
      <w:r>
        <w:t xml:space="preserve"> </w:t>
      </w:r>
      <w:r>
        <w:rPr>
          <w:rFonts w:hint="eastAsia"/>
        </w:rPr>
        <w:t>用于捕捉突发扰动。最终的异常判定阈值基于训练集融合分数的分布特征固定为</w:t>
      </w:r>
      <w:r>
        <w:t xml:space="preserve"> </w:t>
      </w:r>
      <m:oMath>
        <m:r>
          <w:rPr>
            <w:rFonts w:ascii="Cambria Math" w:hAnsi="Cambria Math"/>
          </w:rPr>
          <m:t>τ</m:t>
        </m:r>
        <m:r>
          <m:rPr>
            <m:sty m:val="p"/>
          </m:rPr>
          <w:rPr>
            <w:rFonts w:ascii="Cambria Math" w:hAnsi="Cambria Math"/>
          </w:rPr>
          <m:t>=</m:t>
        </m:r>
        <m:r>
          <w:rPr>
            <w:rFonts w:ascii="Cambria Math" w:hAnsi="Cambria Math"/>
          </w:rPr>
          <m:t>6.0</m:t>
        </m:r>
      </m:oMath>
      <w:r>
        <w:rPr>
          <w:rFonts w:hint="eastAsia"/>
        </w:rPr>
        <w:t>。这一策略旨在验证多视角融合机制是否能在复杂场景下比单一视角的重构误差提供更鲁棒的检测结果。</w:t>
      </w:r>
    </w:p>
    <w:p w:rsidR="003D5B16" w:rsidRDefault="003D5B16" w:rsidP="003D5B16">
      <w:pPr>
        <w:pStyle w:val="Heading4"/>
      </w:pPr>
      <w:bookmarkStart w:id="154" w:name="实验结果与分析-1"/>
      <w:bookmarkEnd w:id="152"/>
      <w:r>
        <w:rPr>
          <w:rFonts w:hint="eastAsia"/>
        </w:rPr>
        <w:t>实验结果与分析</w:t>
      </w:r>
    </w:p>
    <w:p w:rsidR="003D5B16" w:rsidRDefault="003D5B16" w:rsidP="003D5B16">
      <w:pPr>
        <w:pStyle w:val="FirstParagraph"/>
      </w:pPr>
      <w:r>
        <w:rPr>
          <w:rFonts w:hint="eastAsia"/>
        </w:rPr>
        <w:t>在未注入异常的正常测试集中，该方法展现了优异的信号解耦能力与基线稳定性，证明了其在强周期背景下的极低虚警率。如图</w:t>
      </w:r>
      <w:r>
        <w:t xml:space="preserve"> </w:t>
      </w:r>
      <w:hyperlink w:anchor="fig:pic5">
        <w:r>
          <w:rPr>
            <w:rStyle w:val="Hyperlink"/>
          </w:rPr>
          <w:t>1.11</w:t>
        </w:r>
      </w:hyperlink>
      <w:r>
        <w:t xml:space="preserve"> </w:t>
      </w:r>
      <w:r>
        <w:rPr>
          <w:rFonts w:hint="eastAsia"/>
        </w:rPr>
        <w:t>所示，尽管原始遥测信号包含大幅度的</w:t>
      </w:r>
      <w:r>
        <w:rPr>
          <w:rFonts w:hint="eastAsia"/>
        </w:rPr>
        <w:t>13</w:t>
      </w:r>
      <w:r>
        <w:rPr>
          <w:rFonts w:hint="eastAsia"/>
        </w:rPr>
        <w:t>小时轨道周期波动及显著的背景噪声，模型输出的融合异常分数始终维持在低位，即均值远小于</w:t>
      </w:r>
      <w:r>
        <w:t xml:space="preserve"> </w:t>
      </w:r>
      <w:r>
        <w:rPr>
          <w:rFonts w:hint="eastAsia"/>
        </w:rPr>
        <w:t>1.0</w:t>
      </w:r>
      <w:r>
        <w:rPr>
          <w:rFonts w:hint="eastAsia"/>
        </w:rPr>
        <w:t>，且全程低于预设阈值（</w:t>
      </w:r>
      <m:oMath>
        <m:r>
          <w:rPr>
            <w:rFonts w:ascii="Cambria Math" w:hAnsi="Cambria Math"/>
          </w:rPr>
          <m:t>τ</m:t>
        </m:r>
        <m:r>
          <m:rPr>
            <m:sty m:val="p"/>
          </m:rPr>
          <w:rPr>
            <w:rFonts w:ascii="Cambria Math" w:hAnsi="Cambria Math"/>
          </w:rPr>
          <m:t>=</m:t>
        </m:r>
        <m:r>
          <w:rPr>
            <w:rFonts w:ascii="Cambria Math" w:hAnsi="Cambria Math"/>
          </w:rPr>
          <m:t>6.0</m:t>
        </m:r>
      </m:oMath>
      <w:r>
        <w:rPr>
          <w:rFonts w:hint="eastAsia"/>
        </w:rPr>
        <w:t>）。这一结果表明，</w:t>
      </w:r>
      <w:r>
        <w:rPr>
          <w:rFonts w:hint="eastAsia"/>
        </w:rPr>
        <w:t>STL</w:t>
      </w:r>
      <w:r>
        <w:rPr>
          <w:rFonts w:hint="eastAsia"/>
        </w:rPr>
        <w:t>分解有效地将正常的周期波动与长期趋势剥离，使得</w:t>
      </w:r>
      <w:r>
        <w:t xml:space="preserve"> 1D-CNN </w:t>
      </w:r>
      <w:r>
        <w:rPr>
          <w:rFonts w:hint="eastAsia"/>
        </w:rPr>
        <w:t>和</w:t>
      </w:r>
      <w:r>
        <w:t xml:space="preserve"> LSTM </w:t>
      </w:r>
      <w:r>
        <w:rPr>
          <w:rFonts w:hint="eastAsia"/>
        </w:rPr>
        <w:t>子模型能够分别精准重构周期波形与趋势基线。模型成功避免了将正常的轨道周期波动误判为异常，建立了一个稳健的健康基线。</w:t>
      </w:r>
    </w:p>
    <w:tbl>
      <w:tblPr>
        <w:tblStyle w:val="Table"/>
        <w:tblW w:w="0" w:type="auto"/>
        <w:jc w:val="center"/>
        <w:tblLook w:val="0600" w:firstRow="0" w:lastRow="0" w:firstColumn="0" w:lastColumn="0" w:noHBand="1" w:noVBand="1"/>
      </w:tblPr>
      <w:tblGrid>
        <w:gridCol w:w="849"/>
      </w:tblGrid>
      <w:tr w:rsidR="003D5B16" w:rsidTr="00C70742">
        <w:trPr>
          <w:jc w:val="center"/>
        </w:trPr>
        <w:tc>
          <w:tcPr>
            <w:tcW w:w="0" w:type="auto"/>
          </w:tcPr>
          <w:p w:rsidR="003D5B16" w:rsidRDefault="003D5B16" w:rsidP="00C70742">
            <w:pPr>
              <w:jc w:val="center"/>
            </w:pPr>
            <w:bookmarkStart w:id="155" w:name="fig:pic5"/>
            <w:r>
              <w:t xml:space="preserve">image </w:t>
            </w:r>
          </w:p>
        </w:tc>
      </w:tr>
    </w:tbl>
    <w:bookmarkEnd w:id="155"/>
    <w:p w:rsidR="003D5B16" w:rsidRDefault="003D5B16" w:rsidP="003D5B16">
      <w:pPr>
        <w:pStyle w:val="BodyText"/>
      </w:pPr>
      <w:r>
        <w:rPr>
          <w:rFonts w:hint="eastAsia"/>
        </w:rPr>
        <w:lastRenderedPageBreak/>
        <w:t>针对模拟的离群点异常，如图</w:t>
      </w:r>
      <w:r>
        <w:t xml:space="preserve"> </w:t>
      </w:r>
      <w:hyperlink w:anchor="fig:pic5">
        <w:r>
          <w:rPr>
            <w:rStyle w:val="Hyperlink"/>
          </w:rPr>
          <w:t>1.11</w:t>
        </w:r>
      </w:hyperlink>
      <w:r>
        <w:t xml:space="preserve"> </w:t>
      </w:r>
      <w:r>
        <w:rPr>
          <w:rFonts w:hint="eastAsia"/>
        </w:rPr>
        <w:t>所示，方法实现了对短时高频突变的即时发现。这主要得益于预处理阶段引入的基于</w:t>
      </w:r>
      <w:r>
        <w:t xml:space="preserve"> MAD </w:t>
      </w:r>
      <w:r>
        <w:rPr>
          <w:rFonts w:hint="eastAsia"/>
        </w:rPr>
        <w:t>的鲁棒统计标记，结合残差分量模型对高斯分布偏离的敏感性，使得异常发生瞬间融合分数即产生尖峰报警。</w:t>
      </w:r>
    </w:p>
    <w:p w:rsidR="003D5B16" w:rsidRDefault="003D5B16" w:rsidP="003D5B16">
      <w:pPr>
        <w:pStyle w:val="BodyText"/>
      </w:pPr>
      <w:r>
        <w:rPr>
          <w:rFonts w:hint="eastAsia"/>
        </w:rPr>
        <w:t>当数据发生阶跃式漂移时，如图</w:t>
      </w:r>
      <w:r>
        <w:t xml:space="preserve"> </w:t>
      </w:r>
      <w:hyperlink w:anchor="fig:pic6">
        <w:r>
          <w:rPr>
            <w:rStyle w:val="Hyperlink"/>
          </w:rPr>
          <w:t>1.12</w:t>
        </w:r>
      </w:hyperlink>
      <w:r>
        <w:t xml:space="preserve"> </w:t>
      </w:r>
      <w:r>
        <w:rPr>
          <w:rFonts w:hint="eastAsia"/>
        </w:rPr>
        <w:t>所示，方法基于信号的实现了高置信度报警。漂移导致</w:t>
      </w:r>
      <w:r>
        <w:rPr>
          <w:rFonts w:hint="eastAsia"/>
        </w:rPr>
        <w:t>STL</w:t>
      </w:r>
      <w:r>
        <w:rPr>
          <w:rFonts w:hint="eastAsia"/>
        </w:rPr>
        <w:t>分解后的趋势项连续性与周期项波形结构同时受损，致使趋势与周期模型的重构误差同步激增。融合异常分数在漂移点迅速跳变至</w:t>
      </w:r>
      <w:r>
        <w:t xml:space="preserve"> 10.0 </w:t>
      </w:r>
      <w:r>
        <w:rPr>
          <w:rFonts w:hint="eastAsia"/>
        </w:rPr>
        <w:t>以上，远超阈值，并在持续漂移阶段保持高位，验证了方法对系统性偏差的强捕捉能力。</w:t>
      </w:r>
    </w:p>
    <w:p w:rsidR="003D5B16" w:rsidRDefault="003D5B16" w:rsidP="003D5B16">
      <w:pPr>
        <w:pStyle w:val="BodyText"/>
      </w:pPr>
      <w:r>
        <w:rPr>
          <w:rFonts w:hint="eastAsia"/>
        </w:rPr>
        <w:t>针对最难检测的渐进式斜率变化，本方法通过趋势解耦机制成功克服了强周期信号的掩盖效应。如图</w:t>
      </w:r>
      <w:r>
        <w:t xml:space="preserve"> </w:t>
      </w:r>
      <w:hyperlink w:anchor="fig:pic6">
        <w:r>
          <w:rPr>
            <w:rStyle w:val="Hyperlink"/>
          </w:rPr>
          <w:t>1.12</w:t>
        </w:r>
      </w:hyperlink>
      <w:r>
        <w:t xml:space="preserve"> </w:t>
      </w:r>
      <w:r>
        <w:rPr>
          <w:rFonts w:hint="eastAsia"/>
        </w:rPr>
        <w:t>所示，实验表明在异常注入初期，虽然偏差幅度远小于轨道周期波动幅度，但异常分数仍呈现出缓慢上升的态势；随着退化程度加深，异常分数稳定突破阈值并呈单调递增。这种特性证实，通过</w:t>
      </w:r>
      <w:r>
        <w:rPr>
          <w:rFonts w:hint="eastAsia"/>
        </w:rPr>
        <w:t>STL</w:t>
      </w:r>
      <w:r>
        <w:rPr>
          <w:rFonts w:hint="eastAsia"/>
        </w:rPr>
        <w:t>剥离高频周期与噪声后，</w:t>
      </w:r>
      <w:r>
        <w:rPr>
          <w:rFonts w:hint="eastAsia"/>
        </w:rPr>
        <w:t>LSTM</w:t>
      </w:r>
      <w:r>
        <w:rPr>
          <w:rFonts w:hint="eastAsia"/>
        </w:rPr>
        <w:t>趋势模型能够专注于低频段的演化规律，从而敏锐捕捉到长期物理性能的微小偏离，实现了对星载产品老化的早期预警。</w:t>
      </w:r>
    </w:p>
    <w:tbl>
      <w:tblPr>
        <w:tblStyle w:val="Table"/>
        <w:tblW w:w="0" w:type="auto"/>
        <w:jc w:val="center"/>
        <w:tblLook w:val="0600" w:firstRow="0" w:lastRow="0" w:firstColumn="0" w:lastColumn="0" w:noHBand="1" w:noVBand="1"/>
      </w:tblPr>
      <w:tblGrid>
        <w:gridCol w:w="849"/>
      </w:tblGrid>
      <w:tr w:rsidR="003D5B16" w:rsidTr="00C70742">
        <w:trPr>
          <w:jc w:val="center"/>
        </w:trPr>
        <w:tc>
          <w:tcPr>
            <w:tcW w:w="0" w:type="auto"/>
          </w:tcPr>
          <w:p w:rsidR="003D5B16" w:rsidRDefault="003D5B16" w:rsidP="00C70742">
            <w:pPr>
              <w:jc w:val="center"/>
            </w:pPr>
            <w:bookmarkStart w:id="156" w:name="fig:pic6"/>
            <w:r>
              <w:t xml:space="preserve">image </w:t>
            </w:r>
          </w:p>
        </w:tc>
      </w:tr>
    </w:tbl>
    <w:bookmarkEnd w:id="156"/>
    <w:p w:rsidR="003D5B16" w:rsidRDefault="003D5B16" w:rsidP="003D5B16">
      <w:pPr>
        <w:pStyle w:val="BodyText"/>
      </w:pPr>
      <w:r>
        <w:rPr>
          <w:rFonts w:hint="eastAsia"/>
        </w:rPr>
        <w:t>在包含早期离群点、中期漂移与晚期斜率变化的复杂场景中，本方法实现了对故障演化全周期的无缝跟踪。如图</w:t>
      </w:r>
      <w:r>
        <w:t xml:space="preserve"> </w:t>
      </w:r>
      <w:hyperlink w:anchor="fig:pic7">
        <w:r>
          <w:rPr>
            <w:rStyle w:val="Hyperlink"/>
          </w:rPr>
          <w:t>1.13</w:t>
        </w:r>
      </w:hyperlink>
      <w:r>
        <w:t xml:space="preserve"> </w:t>
      </w:r>
      <w:r>
        <w:rPr>
          <w:rFonts w:hint="eastAsia"/>
        </w:rPr>
        <w:t>所示，实验曲线准确描绘了故障发展的三个阶段：早期的尖峰报警、中期的平台期高位报警以及晚期的爬坡式报警。特别是得益于预设的权重分配策略，不同频段的异常特征在融合过程中未发生相互掩盖。实验结果证明，该多模型融合机制能够有效应对多故障并发的极端工况，实现了对复合故障模式的</w:t>
      </w:r>
      <w:r>
        <w:t xml:space="preserve"> 100% </w:t>
      </w:r>
      <w:r>
        <w:rPr>
          <w:rFonts w:hint="eastAsia"/>
        </w:rPr>
        <w:t>覆盖。</w:t>
      </w:r>
    </w:p>
    <w:tbl>
      <w:tblPr>
        <w:tblStyle w:val="Table"/>
        <w:tblW w:w="0" w:type="auto"/>
        <w:jc w:val="center"/>
        <w:tblLook w:val="0600" w:firstRow="0" w:lastRow="0" w:firstColumn="0" w:lastColumn="0" w:noHBand="1" w:noVBand="1"/>
      </w:tblPr>
      <w:tblGrid>
        <w:gridCol w:w="849"/>
      </w:tblGrid>
      <w:tr w:rsidR="003D5B16" w:rsidTr="00C70742">
        <w:trPr>
          <w:jc w:val="center"/>
        </w:trPr>
        <w:tc>
          <w:tcPr>
            <w:tcW w:w="0" w:type="auto"/>
          </w:tcPr>
          <w:p w:rsidR="003D5B16" w:rsidRDefault="003D5B16" w:rsidP="00C70742">
            <w:pPr>
              <w:jc w:val="center"/>
            </w:pPr>
            <w:bookmarkStart w:id="157" w:name="fig:pic7"/>
            <w:r>
              <w:t xml:space="preserve">image </w:t>
            </w:r>
          </w:p>
        </w:tc>
      </w:tr>
    </w:tbl>
    <w:bookmarkEnd w:id="157"/>
    <w:p w:rsidR="003D5B16" w:rsidRDefault="003D5B16" w:rsidP="003D5B16">
      <w:pPr>
        <w:pStyle w:val="BodyText"/>
      </w:pPr>
      <w:r>
        <w:rPr>
          <w:rFonts w:hint="eastAsia"/>
        </w:rPr>
        <w:t>大规模测试集上的统计验证结果进一步确认了本方法在性能指标上的综合优势。实验数据显示，该方法对真实异常的召回率（</w:t>
      </w:r>
      <w:r>
        <w:rPr>
          <w:rFonts w:hint="eastAsia"/>
        </w:rPr>
        <w:t>Recall</w:t>
      </w:r>
      <w:r>
        <w:rPr>
          <w:rFonts w:hint="eastAsia"/>
        </w:rPr>
        <w:t>）超过</w:t>
      </w:r>
      <w:r>
        <w:t xml:space="preserve"> </w:t>
      </w:r>
      <w:r>
        <w:rPr>
          <w:rFonts w:hint="eastAsia"/>
        </w:rPr>
        <w:t>98.6%</w:t>
      </w:r>
      <w:r>
        <w:rPr>
          <w:rFonts w:hint="eastAsia"/>
        </w:rPr>
        <w:t>，证明其能够极为全面地捕捉包括隐性趋势在内的绝大部分异常模式；同时，其检测结果的精确率（</w:t>
      </w:r>
      <w:r>
        <w:rPr>
          <w:rFonts w:hint="eastAsia"/>
        </w:rPr>
        <w:t>Precision</w:t>
      </w:r>
      <w:r>
        <w:rPr>
          <w:rFonts w:hint="eastAsia"/>
        </w:rPr>
        <w:t>）高达约</w:t>
      </w:r>
      <w:r>
        <w:t xml:space="preserve"> </w:t>
      </w:r>
      <w:r>
        <w:rPr>
          <w:rFonts w:hint="eastAsia"/>
        </w:rPr>
        <w:t>97.2%</w:t>
      </w:r>
      <w:r>
        <w:rPr>
          <w:rFonts w:hint="eastAsia"/>
        </w:rPr>
        <w:t>。这两项核心指标的“双高”表现，证实了在引入</w:t>
      </w:r>
      <w:r>
        <w:rPr>
          <w:rFonts w:hint="eastAsia"/>
        </w:rPr>
        <w:t>STL</w:t>
      </w:r>
      <w:r>
        <w:rPr>
          <w:rFonts w:hint="eastAsia"/>
        </w:rPr>
        <w:t>分解与混合建模后，模型在大幅提升对隐性异常敏感度的同时，有效抑制了因噪声和周期干扰带来的误报风险。</w:t>
      </w:r>
    </w:p>
    <w:bookmarkEnd w:id="135"/>
    <w:bookmarkEnd w:id="147"/>
    <w:bookmarkEnd w:id="154"/>
    <w:p w:rsidR="003D5B16" w:rsidRDefault="003D5B16" w:rsidP="003D5B16">
      <w:pPr>
        <w:pStyle w:val="Heading2"/>
      </w:pPr>
      <w:r>
        <w:rPr>
          <w:rFonts w:hint="eastAsia"/>
        </w:rPr>
        <w:t>本章小结</w:t>
      </w:r>
    </w:p>
    <w:p w:rsidR="003D5B16" w:rsidRDefault="003D5B16" w:rsidP="003D5B16">
      <w:pPr>
        <w:pStyle w:val="FirstParagraph"/>
      </w:pPr>
      <w:r>
        <w:rPr>
          <w:rFonts w:hint="eastAsia"/>
        </w:rPr>
        <w:t>本章围绕星载设备高维遥测数据的异常检测与健康监测问题展开了系统研究。首先，阐述了星载设备在航天任务中的关键地位，将异常类型划分为设计缺陷、环境诱发、老化退化、随机故障及软件失误五大类，并重点聚焦于危害性大且隐蔽性强的“老化突发失效”与“未知硬件故障”。通过对现有基于统计学、机器学习及深度学习方法的梳理，指出了当前技术在应对高维、非线性、强噪声及多模式耦合数据时存在的局限性，特别是难以在故障早期实现有效预警的痛点。</w:t>
      </w:r>
    </w:p>
    <w:p w:rsidR="003D5B16" w:rsidRDefault="003D5B16" w:rsidP="003D5B16">
      <w:pPr>
        <w:pStyle w:val="BodyText"/>
      </w:pPr>
      <w:r>
        <w:rPr>
          <w:rFonts w:hint="eastAsia"/>
        </w:rPr>
        <w:lastRenderedPageBreak/>
        <w:t>针对上述挑战，本章提出了两类互补的无监督异常检测方法，并通过高保真仿真实验验证了其有效性。针对一般性高维遥测数据，提出了一种基于融合多窗口统计特征的</w:t>
      </w:r>
      <w:r>
        <w:rPr>
          <w:rFonts w:hint="eastAsia"/>
        </w:rPr>
        <w:t>LSTM</w:t>
      </w:r>
      <w:r>
        <w:rPr>
          <w:rFonts w:hint="eastAsia"/>
        </w:rPr>
        <w:t>自编码器检测方法。该方法通过引入多尺度滑动窗口提取统计特征，有效抑制了原始数据中的高频噪声；利用</w:t>
      </w:r>
      <w:r>
        <w:rPr>
          <w:rFonts w:hint="eastAsia"/>
        </w:rPr>
        <w:t>LSTM</w:t>
      </w:r>
      <w:r>
        <w:rPr>
          <w:rFonts w:hint="eastAsia"/>
        </w:rPr>
        <w:t>自编码器对特征序列进行时序建模，实现了对正常行为模式的无监督学习。实验结果表明，该方法在混合故障场景下表现出优异的抗噪性与鲁棒性，能够精准识别离群点、漂移及早期斜率变化，精确率高达</w:t>
      </w:r>
      <w:r>
        <w:rPr>
          <w:rFonts w:hint="eastAsia"/>
        </w:rPr>
        <w:t>99.81%</w:t>
      </w:r>
      <w:r>
        <w:rPr>
          <w:rFonts w:hint="eastAsia"/>
        </w:rPr>
        <w:t>。</w:t>
      </w:r>
    </w:p>
    <w:p w:rsidR="003D5B16" w:rsidRDefault="003D5B16" w:rsidP="003D5B16">
      <w:pPr>
        <w:pStyle w:val="BodyText"/>
      </w:pPr>
      <w:r>
        <w:rPr>
          <w:rFonts w:hint="eastAsia"/>
        </w:rPr>
        <w:t>针对具有显著轨道周期特性的混合信号，提出了一种基于</w:t>
      </w:r>
      <w:r>
        <w:rPr>
          <w:rFonts w:hint="eastAsia"/>
        </w:rPr>
        <w:t>STL</w:t>
      </w:r>
      <w:r>
        <w:rPr>
          <w:rFonts w:hint="eastAsia"/>
        </w:rPr>
        <w:t>时序分解的</w:t>
      </w:r>
      <w:r>
        <w:rPr>
          <w:rFonts w:hint="eastAsia"/>
        </w:rPr>
        <w:t>LSTM-CNN</w:t>
      </w:r>
      <w:r>
        <w:rPr>
          <w:rFonts w:hint="eastAsia"/>
        </w:rPr>
        <w:t>混合自编码器检测架构。针对单一模型难以从强周期波动中剥离微弱趋势的难题，该方法利用</w:t>
      </w:r>
      <w:r>
        <w:rPr>
          <w:rFonts w:hint="eastAsia"/>
        </w:rPr>
        <w:t>STL</w:t>
      </w:r>
      <w:r>
        <w:rPr>
          <w:rFonts w:hint="eastAsia"/>
        </w:rPr>
        <w:t>算法将信号解耦为趋势、周期和残差分量，并分别采用</w:t>
      </w:r>
      <w:r>
        <w:rPr>
          <w:rFonts w:hint="eastAsia"/>
        </w:rPr>
        <w:t>LSTM</w:t>
      </w:r>
      <w:r>
        <w:rPr>
          <w:rFonts w:hint="eastAsia"/>
        </w:rPr>
        <w:t>、</w:t>
      </w:r>
      <w:r>
        <w:rPr>
          <w:rFonts w:hint="eastAsia"/>
        </w:rPr>
        <w:t>1D-CNN</w:t>
      </w:r>
      <w:r>
        <w:rPr>
          <w:rFonts w:hint="eastAsia"/>
        </w:rPr>
        <w:t>及统计模型进行“分而治之”的独立建模与加权融合。实验证实，该策略成功克服了周期信号的掩盖效应，显著提升了对隐性渐进式退化的检测灵敏度，在复杂复合故障检测中实现了超过</w:t>
      </w:r>
      <w:r>
        <w:rPr>
          <w:rFonts w:hint="eastAsia"/>
        </w:rPr>
        <w:t>98.6%</w:t>
      </w:r>
      <w:r>
        <w:rPr>
          <w:rFonts w:hint="eastAsia"/>
        </w:rPr>
        <w:t>的召回率。</w:t>
      </w:r>
    </w:p>
    <w:p w:rsidR="003D5B16" w:rsidRDefault="003D5B16" w:rsidP="003D5B16">
      <w:pPr>
        <w:pStyle w:val="BodyText"/>
      </w:pPr>
      <w:r>
        <w:rPr>
          <w:rFonts w:hint="eastAsia"/>
        </w:rPr>
        <w:t>综上所述，本章所提出的方法体系有效解决了星载设备异常检测中面临的噪声干扰、时序依赖及特征耦合等核心问题，为实现卫星在轨的高可靠性自主健康管理提供了重要的理论依据与技术支撑。</w:t>
      </w:r>
    </w:p>
    <w:p w:rsidR="0045572F" w:rsidRDefault="0045572F" w:rsidP="0045572F">
      <w:pPr>
        <w:pStyle w:val="Heading1"/>
      </w:pPr>
      <w:bookmarkStart w:id="158" w:name="gnss事件对定位性能影响评估"/>
      <w:bookmarkEnd w:id="131"/>
      <w:r>
        <w:rPr>
          <w:rFonts w:hint="eastAsia"/>
        </w:rPr>
        <w:t>GNSS</w:t>
      </w:r>
      <w:r>
        <w:rPr>
          <w:rFonts w:hint="eastAsia"/>
        </w:rPr>
        <w:t>事件对定位性能影响评估</w:t>
      </w:r>
    </w:p>
    <w:p w:rsidR="0045572F" w:rsidRDefault="0045572F" w:rsidP="0045572F">
      <w:pPr>
        <w:pStyle w:val="FirstParagraph"/>
      </w:pPr>
      <w:r>
        <w:rPr>
          <w:rFonts w:hint="eastAsia"/>
        </w:rPr>
        <w:t>GNSS</w:t>
      </w:r>
      <w:r>
        <w:rPr>
          <w:rFonts w:hint="eastAsia"/>
        </w:rPr>
        <w:t>事件带来的无论是信号层面的质量波动，还是导航电文参数的异常，其影响评估的最终落脚点都在于用户终端的定位性能。对于高精度定位用户而言，理解并量化这些事件对最终坐标解算精度的影响至关重要。</w:t>
      </w:r>
      <w:r>
        <w:rPr>
          <w:rFonts w:hint="eastAsia"/>
        </w:rPr>
        <w:t>GNSS</w:t>
      </w:r>
      <w:r>
        <w:rPr>
          <w:rFonts w:hint="eastAsia"/>
        </w:rPr>
        <w:t>事件种类繁多，其中星载产品异常通常会导致卫星信号中断或被完好性监测系统剔除，其影响具有显性和不可逆的特征。相比之下，弹性功率事件具有更强的隐蔽性。正如第二章所述，弹性功率调整期间，卫星的伪距硬件延迟发生显著变化，进而引起</w:t>
      </w:r>
      <w:r>
        <w:rPr>
          <w:rFonts w:hint="eastAsia"/>
        </w:rPr>
        <w:t>DCB</w:t>
      </w:r>
      <w:r>
        <w:rPr>
          <w:rFonts w:hint="eastAsia"/>
        </w:rPr>
        <w:t>参数的漂移。在</w:t>
      </w:r>
      <w:r>
        <w:t xml:space="preserve"> PPP </w:t>
      </w:r>
      <w:r>
        <w:rPr>
          <w:rFonts w:hint="eastAsia"/>
        </w:rPr>
        <w:t>中，</w:t>
      </w:r>
      <w:r>
        <w:rPr>
          <w:rFonts w:hint="eastAsia"/>
        </w:rPr>
        <w:t>DCB</w:t>
      </w:r>
      <w:r>
        <w:rPr>
          <w:rFonts w:hint="eastAsia"/>
        </w:rPr>
        <w:t>是解决观测方程秩亏、维持参数估计稳定性的关键修正量。如果在使用精密钟差产品时未正确处理弹性功率引发的</w:t>
      </w:r>
      <w:r>
        <w:rPr>
          <w:rFonts w:hint="eastAsia"/>
        </w:rPr>
        <w:t>DCB</w:t>
      </w:r>
      <w:r>
        <w:rPr>
          <w:rFonts w:hint="eastAsia"/>
        </w:rPr>
        <w:t>变化，将直接导致定位模型的系统性偏差，影响收敛时间和定位精度。本章主要聚焦于弹性功率事件对精密定位性能的影响评估。首先，本章将从</w:t>
      </w:r>
      <w:r>
        <w:rPr>
          <w:rFonts w:hint="eastAsia"/>
        </w:rPr>
        <w:t>PPP</w:t>
      </w:r>
      <w:r>
        <w:rPr>
          <w:rFonts w:hint="eastAsia"/>
        </w:rPr>
        <w:t>的函数模型入手，详细推导双频</w:t>
      </w:r>
      <w:r>
        <w:rPr>
          <w:rFonts w:hint="eastAsia"/>
        </w:rPr>
        <w:t>IF</w:t>
      </w:r>
      <w:r>
        <w:rPr>
          <w:rFonts w:hint="eastAsia"/>
        </w:rPr>
        <w:t>模型与非差非组合模型，从理论层面探明</w:t>
      </w:r>
      <w:r>
        <w:rPr>
          <w:rFonts w:hint="eastAsia"/>
        </w:rPr>
        <w:t>DCB</w:t>
      </w:r>
      <w:r>
        <w:rPr>
          <w:rFonts w:hint="eastAsia"/>
        </w:rPr>
        <w:t>在观测方程中的具体作用机制及其对定位解算的影响路径。随后，设计针对弹性功率期间的</w:t>
      </w:r>
      <w:r>
        <w:rPr>
          <w:rFonts w:hint="eastAsia"/>
        </w:rPr>
        <w:t>DCB</w:t>
      </w:r>
      <w:r>
        <w:rPr>
          <w:rFonts w:hint="eastAsia"/>
        </w:rPr>
        <w:t>估计策略，并选取典型的弹性功率事件时段进行实验。最后，通过对比分析不同处理策略下的定位结果以评估弹性功率事件对用户端精密定位性能的具体影响。</w:t>
      </w:r>
    </w:p>
    <w:p w:rsidR="0045572F" w:rsidRDefault="0045572F" w:rsidP="0045572F">
      <w:pPr>
        <w:pStyle w:val="Heading2"/>
      </w:pPr>
      <w:bookmarkStart w:id="159" w:name="ppp原始观测方程及函数模型"/>
      <w:r>
        <w:rPr>
          <w:rFonts w:hint="eastAsia"/>
        </w:rPr>
        <w:t>PPP</w:t>
      </w:r>
      <w:r>
        <w:rPr>
          <w:rFonts w:hint="eastAsia"/>
        </w:rPr>
        <w:t>原始观测方程及函数模型</w:t>
      </w:r>
    </w:p>
    <w:p w:rsidR="0045572F" w:rsidRDefault="0045572F" w:rsidP="0045572F">
      <w:pPr>
        <w:pStyle w:val="FirstParagraph"/>
      </w:pPr>
      <w:r>
        <w:t xml:space="preserve">PPP </w:t>
      </w:r>
      <w:r>
        <w:rPr>
          <w:rFonts w:hint="eastAsia"/>
        </w:rPr>
        <w:t>是指利用全球分布的参考站网解算的精密卫星轨道和钟差产品，对单台</w:t>
      </w:r>
      <w:r>
        <w:rPr>
          <w:rFonts w:hint="eastAsia"/>
        </w:rPr>
        <w:t>GNSS</w:t>
      </w:r>
      <w:r>
        <w:rPr>
          <w:rFonts w:hint="eastAsia"/>
        </w:rPr>
        <w:t>接收机的非差观测值进行处理，以获得高精度位置坐标、接收机钟差及大气延迟参数的技术。构建严密的函数模型是实现</w:t>
      </w:r>
      <w:r>
        <w:rPr>
          <w:rFonts w:hint="eastAsia"/>
        </w:rPr>
        <w:t>PPP</w:t>
      </w:r>
      <w:r>
        <w:rPr>
          <w:rFonts w:hint="eastAsia"/>
        </w:rPr>
        <w:t>高精度解算的基础。</w:t>
      </w:r>
    </w:p>
    <w:p w:rsidR="0045572F" w:rsidRDefault="0045572F" w:rsidP="0045572F">
      <w:pPr>
        <w:pStyle w:val="Heading3"/>
      </w:pPr>
      <w:bookmarkStart w:id="160" w:name="原始观测方程"/>
      <w:r>
        <w:rPr>
          <w:rFonts w:hint="eastAsia"/>
        </w:rPr>
        <w:lastRenderedPageBreak/>
        <w:t>原始观测方程</w:t>
      </w:r>
    </w:p>
    <w:p w:rsidR="0045572F" w:rsidRDefault="0045572F" w:rsidP="0045572F">
      <w:pPr>
        <w:pStyle w:val="FirstParagraph"/>
      </w:pPr>
      <w:r>
        <w:rPr>
          <w:rFonts w:hint="eastAsia"/>
        </w:rPr>
        <w:t>GNSS</w:t>
      </w:r>
      <w:r>
        <w:rPr>
          <w:rFonts w:hint="eastAsia"/>
        </w:rPr>
        <w:t>的基本观测值包括伪距和载波相位。假设接收机为</w:t>
      </w:r>
      <w:r>
        <w:t xml:space="preserve"> </w:t>
      </w:r>
      <m:oMath>
        <m:r>
          <w:rPr>
            <w:rFonts w:ascii="Cambria Math" w:hAnsi="Cambria Math"/>
          </w:rPr>
          <m:t>r</m:t>
        </m:r>
      </m:oMath>
      <w:r>
        <w:rPr>
          <w:rFonts w:hint="eastAsia"/>
        </w:rPr>
        <w:t>，卫星为</w:t>
      </w:r>
      <w:r>
        <w:t xml:space="preserve"> </w:t>
      </w:r>
      <m:oMath>
        <m:r>
          <w:rPr>
            <w:rFonts w:ascii="Cambria Math" w:hAnsi="Cambria Math"/>
          </w:rPr>
          <m:t>s</m:t>
        </m:r>
      </m:oMath>
      <w:r>
        <w:rPr>
          <w:rFonts w:hint="eastAsia"/>
        </w:rPr>
        <w:t>，在频率</w:t>
      </w:r>
      <w:r>
        <w:t xml:space="preserve"> </w:t>
      </w:r>
      <m:oMath>
        <m:r>
          <w:rPr>
            <w:rFonts w:ascii="Cambria Math" w:hAnsi="Cambria Math"/>
          </w:rPr>
          <m:t>j</m:t>
        </m:r>
      </m:oMath>
      <w:r>
        <w:t xml:space="preserve"> (</w:t>
      </w:r>
      <m:oMath>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w:t>
      </w:r>
      <w:r>
        <w:rPr>
          <w:rFonts w:hint="eastAsia"/>
        </w:rPr>
        <w:t>上的原始观测方程可表示为：</w:t>
      </w:r>
    </w:p>
    <w:p w:rsidR="0045572F" w:rsidRDefault="0045572F" w:rsidP="0045572F">
      <w:pPr>
        <w:pStyle w:val="BodyText"/>
      </w:pPr>
      <m:oMathPara>
        <m:oMathParaPr>
          <m:jc m:val="center"/>
        </m:oMathParaPr>
        <m:oMath>
          <m:d>
            <m:dPr>
              <m:begChr m:val="{"/>
              <m:endChr m:val=""/>
              <m:ctrlPr>
                <w:rPr>
                  <w:rFonts w:ascii="Cambria Math" w:hAnsi="Cambria Math"/>
                </w:rPr>
              </m:ctrlPr>
            </m:dPr>
            <m:e>
              <m:eqArr>
                <m:eqArrPr>
                  <m:ctrlPr>
                    <w:rPr>
                      <w:rFonts w:ascii="Cambria Math" w:hAnsi="Cambria Math"/>
                    </w:rPr>
                  </m:ctrlPr>
                </m:eqArrPr>
                <m:e>
                  <m:sSubSup>
                    <m:sSubSupPr>
                      <m:ctrlPr>
                        <w:rPr>
                          <w:rFonts w:ascii="Cambria Math" w:hAnsi="Cambria Math"/>
                        </w:rPr>
                      </m:ctrlPr>
                    </m:sSubSupPr>
                    <m:e>
                      <m:r>
                        <w:rPr>
                          <w:rFonts w:ascii="Cambria Math" w:hAnsi="Cambria Math"/>
                        </w:rPr>
                        <m:t>P</m:t>
                      </m:r>
                    </m:e>
                    <m:sub>
                      <m:r>
                        <w:rPr>
                          <w:rFonts w:ascii="Cambria Math" w:hAnsi="Cambria Math"/>
                        </w:rPr>
                        <m:t>r</m:t>
                      </m:r>
                      <m:r>
                        <m:rPr>
                          <m:sty m:val="p"/>
                        </m:rPr>
                        <w:rPr>
                          <w:rFonts w:ascii="Cambria Math" w:hAnsi="Cambria Math"/>
                        </w:rPr>
                        <m:t>,</m:t>
                      </m:r>
                      <m:r>
                        <w:rPr>
                          <w:rFonts w:ascii="Cambria Math" w:hAnsi="Cambria Math"/>
                        </w:rPr>
                        <m:t>j</m:t>
                      </m:r>
                    </m:sub>
                    <m:sup>
                      <m:r>
                        <w:rPr>
                          <w:rFonts w:ascii="Cambria Math" w:hAnsi="Cambria Math"/>
                        </w:rPr>
                        <m:t>s</m:t>
                      </m:r>
                    </m:sup>
                  </m:sSubSup>
                  <m:r>
                    <w:rPr>
                      <w:rFonts w:ascii="Cambria Math" w:hAnsi="Cambria Math"/>
                    </w:rPr>
                    <m:t>&amp;</m:t>
                  </m:r>
                  <m:r>
                    <m:rPr>
                      <m:sty m:val="p"/>
                    </m:rPr>
                    <w:rPr>
                      <w:rFonts w:ascii="Cambria Math" w:hAnsi="Cambria Math"/>
                    </w:rPr>
                    <m:t>=</m:t>
                  </m:r>
                  <m:sSubSup>
                    <m:sSubSupPr>
                      <m:ctrlPr>
                        <w:rPr>
                          <w:rFonts w:ascii="Cambria Math" w:hAnsi="Cambria Math"/>
                        </w:rPr>
                      </m:ctrlPr>
                    </m:sSubSupPr>
                    <m:e>
                      <m:r>
                        <w:rPr>
                          <w:rFonts w:ascii="Cambria Math" w:hAnsi="Cambria Math"/>
                        </w:rPr>
                        <m:t>ρ</m:t>
                      </m:r>
                    </m:e>
                    <m:sub>
                      <m:r>
                        <w:rPr>
                          <w:rFonts w:ascii="Cambria Math" w:hAnsi="Cambria Math"/>
                        </w:rPr>
                        <m:t>r</m:t>
                      </m:r>
                    </m:sub>
                    <m:sup>
                      <m:r>
                        <w:rPr>
                          <w:rFonts w:ascii="Cambria Math" w:hAnsi="Cambria Math"/>
                        </w:rPr>
                        <m:t>s</m:t>
                      </m:r>
                    </m:sup>
                  </m:sSubSup>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r</m:t>
                      </m:r>
                    </m:sub>
                  </m:sSub>
                  <m:r>
                    <m:rPr>
                      <m:sty m:val="p"/>
                    </m:rPr>
                    <w:rPr>
                      <w:rFonts w:ascii="Cambria Math" w:hAnsi="Cambria Math"/>
                    </w:rPr>
                    <m:t>-</m:t>
                  </m:r>
                  <m:r>
                    <w:rPr>
                      <w:rFonts w:ascii="Cambria Math" w:hAnsi="Cambria Math"/>
                    </w:rPr>
                    <m:t>d</m:t>
                  </m:r>
                  <m:sSup>
                    <m:sSupPr>
                      <m:ctrlPr>
                        <w:rPr>
                          <w:rFonts w:ascii="Cambria Math" w:hAnsi="Cambria Math"/>
                        </w:rPr>
                      </m:ctrlPr>
                    </m:sSupPr>
                    <m:e>
                      <m:r>
                        <w:rPr>
                          <w:rFonts w:ascii="Cambria Math" w:hAnsi="Cambria Math"/>
                        </w:rPr>
                        <m:t>t</m:t>
                      </m:r>
                    </m:e>
                    <m:sup>
                      <m:r>
                        <w:rPr>
                          <w:rFonts w:ascii="Cambria Math" w:hAnsi="Cambria Math"/>
                        </w:rPr>
                        <m:t>s</m:t>
                      </m:r>
                    </m:sup>
                  </m:s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r</m:t>
                      </m:r>
                    </m:sub>
                    <m:sup>
                      <m:r>
                        <w:rPr>
                          <w:rFonts w:ascii="Cambria Math" w:hAnsi="Cambria Math"/>
                        </w:rPr>
                        <m:t>s</m:t>
                      </m:r>
                    </m:sup>
                  </m:sSubSup>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r</m:t>
                      </m:r>
                      <m:r>
                        <m:rPr>
                          <m:sty m:val="p"/>
                        </m:rPr>
                        <w:rPr>
                          <w:rFonts w:ascii="Cambria Math" w:hAnsi="Cambria Math"/>
                        </w:rPr>
                        <m:t>,</m:t>
                      </m:r>
                      <m:r>
                        <w:rPr>
                          <w:rFonts w:ascii="Cambria Math" w:hAnsi="Cambria Math"/>
                        </w:rPr>
                        <m:t>j</m:t>
                      </m:r>
                    </m:sub>
                    <m:sup>
                      <m:r>
                        <w:rPr>
                          <w:rFonts w:ascii="Cambria Math" w:hAnsi="Cambria Math"/>
                        </w:rPr>
                        <m:t>s</m:t>
                      </m:r>
                    </m:sup>
                  </m:sSubSup>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r</m:t>
                      </m:r>
                      <m:r>
                        <m:rPr>
                          <m:sty m:val="p"/>
                        </m:rPr>
                        <w:rPr>
                          <w:rFonts w:ascii="Cambria Math" w:hAnsi="Cambria Math"/>
                        </w:rPr>
                        <m:t>,</m:t>
                      </m:r>
                      <m:r>
                        <w:rPr>
                          <w:rFonts w:ascii="Cambria Math" w:hAnsi="Cambria Math"/>
                        </w:rPr>
                        <m:t>j</m:t>
                      </m:r>
                    </m:sub>
                  </m:sSub>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j</m:t>
                      </m:r>
                    </m:sub>
                    <m:sup>
                      <m:r>
                        <w:rPr>
                          <w:rFonts w:ascii="Cambria Math" w:hAnsi="Cambria Math"/>
                        </w:rPr>
                        <m:t>s</m:t>
                      </m:r>
                    </m:sup>
                  </m:sSubSup>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P</m:t>
                      </m:r>
                      <m:r>
                        <m:rPr>
                          <m:sty m:val="p"/>
                        </m:rPr>
                        <w:rPr>
                          <w:rFonts w:ascii="Cambria Math" w:hAnsi="Cambria Math"/>
                        </w:rPr>
                        <m:t>,</m:t>
                      </m:r>
                      <m:r>
                        <w:rPr>
                          <w:rFonts w:ascii="Cambria Math" w:hAnsi="Cambria Math"/>
                        </w:rPr>
                        <m:t>j</m:t>
                      </m:r>
                    </m:sub>
                  </m:sSub>
                </m:e>
                <m:e>
                  <m:sSubSup>
                    <m:sSubSupPr>
                      <m:ctrlPr>
                        <w:rPr>
                          <w:rFonts w:ascii="Cambria Math" w:hAnsi="Cambria Math"/>
                        </w:rPr>
                      </m:ctrlPr>
                    </m:sSubSupPr>
                    <m:e>
                      <m:r>
                        <w:rPr>
                          <w:rFonts w:ascii="Cambria Math" w:hAnsi="Cambria Math"/>
                        </w:rPr>
                        <m:t>L</m:t>
                      </m:r>
                    </m:e>
                    <m:sub>
                      <m:r>
                        <w:rPr>
                          <w:rFonts w:ascii="Cambria Math" w:hAnsi="Cambria Math"/>
                        </w:rPr>
                        <m:t>r</m:t>
                      </m:r>
                      <m:r>
                        <m:rPr>
                          <m:sty m:val="p"/>
                        </m:rPr>
                        <w:rPr>
                          <w:rFonts w:ascii="Cambria Math" w:hAnsi="Cambria Math"/>
                        </w:rPr>
                        <m:t>,</m:t>
                      </m:r>
                      <m:r>
                        <w:rPr>
                          <w:rFonts w:ascii="Cambria Math" w:hAnsi="Cambria Math"/>
                        </w:rPr>
                        <m:t>j</m:t>
                      </m:r>
                    </m:sub>
                    <m:sup>
                      <m:r>
                        <w:rPr>
                          <w:rFonts w:ascii="Cambria Math" w:hAnsi="Cambria Math"/>
                        </w:rPr>
                        <m:t>s</m:t>
                      </m:r>
                    </m:sup>
                  </m:sSubSup>
                  <m:r>
                    <w:rPr>
                      <w:rFonts w:ascii="Cambria Math" w:hAnsi="Cambria Math"/>
                    </w:rPr>
                    <m:t>&amp;</m:t>
                  </m:r>
                  <m:r>
                    <m:rPr>
                      <m:sty m:val="p"/>
                    </m:rPr>
                    <w:rPr>
                      <w:rFonts w:ascii="Cambria Math" w:hAnsi="Cambria Math"/>
                    </w:rPr>
                    <m:t>=</m:t>
                  </m:r>
                  <m:sSubSup>
                    <m:sSubSupPr>
                      <m:ctrlPr>
                        <w:rPr>
                          <w:rFonts w:ascii="Cambria Math" w:hAnsi="Cambria Math"/>
                        </w:rPr>
                      </m:ctrlPr>
                    </m:sSubSupPr>
                    <m:e>
                      <m:r>
                        <w:rPr>
                          <w:rFonts w:ascii="Cambria Math" w:hAnsi="Cambria Math"/>
                        </w:rPr>
                        <m:t>ρ</m:t>
                      </m:r>
                    </m:e>
                    <m:sub>
                      <m:r>
                        <w:rPr>
                          <w:rFonts w:ascii="Cambria Math" w:hAnsi="Cambria Math"/>
                        </w:rPr>
                        <m:t>r</m:t>
                      </m:r>
                    </m:sub>
                    <m:sup>
                      <m:r>
                        <w:rPr>
                          <w:rFonts w:ascii="Cambria Math" w:hAnsi="Cambria Math"/>
                        </w:rPr>
                        <m:t>s</m:t>
                      </m:r>
                    </m:sup>
                  </m:sSubSup>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r</m:t>
                      </m:r>
                    </m:sub>
                  </m:sSub>
                  <m:r>
                    <m:rPr>
                      <m:sty m:val="p"/>
                    </m:rPr>
                    <w:rPr>
                      <w:rFonts w:ascii="Cambria Math" w:hAnsi="Cambria Math"/>
                    </w:rPr>
                    <m:t>-</m:t>
                  </m:r>
                  <m:r>
                    <w:rPr>
                      <w:rFonts w:ascii="Cambria Math" w:hAnsi="Cambria Math"/>
                    </w:rPr>
                    <m:t>d</m:t>
                  </m:r>
                  <m:sSup>
                    <m:sSupPr>
                      <m:ctrlPr>
                        <w:rPr>
                          <w:rFonts w:ascii="Cambria Math" w:hAnsi="Cambria Math"/>
                        </w:rPr>
                      </m:ctrlPr>
                    </m:sSupPr>
                    <m:e>
                      <m:r>
                        <w:rPr>
                          <w:rFonts w:ascii="Cambria Math" w:hAnsi="Cambria Math"/>
                        </w:rPr>
                        <m:t>t</m:t>
                      </m:r>
                    </m:e>
                    <m:sup>
                      <m:r>
                        <w:rPr>
                          <w:rFonts w:ascii="Cambria Math" w:hAnsi="Cambria Math"/>
                        </w:rPr>
                        <m:t>s</m:t>
                      </m:r>
                    </m:sup>
                  </m:s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r</m:t>
                      </m:r>
                    </m:sub>
                    <m:sup>
                      <m:r>
                        <w:rPr>
                          <w:rFonts w:ascii="Cambria Math" w:hAnsi="Cambria Math"/>
                        </w:rPr>
                        <m:t>s</m:t>
                      </m:r>
                    </m:sup>
                  </m:sSubSup>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r</m:t>
                      </m:r>
                      <m:r>
                        <m:rPr>
                          <m:sty m:val="p"/>
                        </m:rPr>
                        <w:rPr>
                          <w:rFonts w:ascii="Cambria Math" w:hAnsi="Cambria Math"/>
                        </w:rPr>
                        <m:t>,</m:t>
                      </m:r>
                      <m:r>
                        <w:rPr>
                          <w:rFonts w:ascii="Cambria Math" w:hAnsi="Cambria Math"/>
                        </w:rPr>
                        <m:t>j</m:t>
                      </m:r>
                    </m:sub>
                    <m:sup>
                      <m:r>
                        <w:rPr>
                          <w:rFonts w:ascii="Cambria Math" w:hAnsi="Cambria Math"/>
                        </w:rPr>
                        <m:t>s</m:t>
                      </m:r>
                    </m:sup>
                  </m:sSubSup>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j</m:t>
                      </m:r>
                    </m:sub>
                  </m:sSub>
                  <m:sSubSup>
                    <m:sSubSupPr>
                      <m:ctrlPr>
                        <w:rPr>
                          <w:rFonts w:ascii="Cambria Math" w:hAnsi="Cambria Math"/>
                        </w:rPr>
                      </m:ctrlPr>
                    </m:sSubSupPr>
                    <m:e>
                      <m:r>
                        <w:rPr>
                          <w:rFonts w:ascii="Cambria Math" w:hAnsi="Cambria Math"/>
                        </w:rPr>
                        <m:t>N</m:t>
                      </m:r>
                    </m:e>
                    <m:sub>
                      <m:r>
                        <w:rPr>
                          <w:rFonts w:ascii="Cambria Math" w:hAnsi="Cambria Math"/>
                        </w:rPr>
                        <m:t>r</m:t>
                      </m:r>
                      <m:r>
                        <m:rPr>
                          <m:sty m:val="p"/>
                        </m:rPr>
                        <w:rPr>
                          <w:rFonts w:ascii="Cambria Math" w:hAnsi="Cambria Math"/>
                        </w:rPr>
                        <m:t>,</m:t>
                      </m:r>
                      <m:r>
                        <w:rPr>
                          <w:rFonts w:ascii="Cambria Math" w:hAnsi="Cambria Math"/>
                        </w:rPr>
                        <m:t>j</m:t>
                      </m:r>
                    </m:sub>
                    <m:sup>
                      <m:r>
                        <w:rPr>
                          <w:rFonts w:ascii="Cambria Math" w:hAnsi="Cambria Math"/>
                        </w:rPr>
                        <m:t>s</m:t>
                      </m:r>
                    </m:sup>
                  </m:sSub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r</m:t>
                      </m:r>
                      <m:r>
                        <m:rPr>
                          <m:sty m:val="p"/>
                        </m:rPr>
                        <w:rPr>
                          <w:rFonts w:ascii="Cambria Math" w:hAnsi="Cambria Math"/>
                        </w:rPr>
                        <m:t>,</m:t>
                      </m:r>
                      <m:r>
                        <w:rPr>
                          <w:rFonts w:ascii="Cambria Math" w:hAnsi="Cambria Math"/>
                        </w:rPr>
                        <m:t>j</m:t>
                      </m:r>
                    </m:sub>
                  </m:sSub>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j</m:t>
                      </m:r>
                    </m:sub>
                    <m:sup>
                      <m:r>
                        <w:rPr>
                          <w:rFonts w:ascii="Cambria Math" w:hAnsi="Cambria Math"/>
                        </w:rPr>
                        <m:t>s</m:t>
                      </m:r>
                    </m:sup>
                  </m:sSubSup>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L</m:t>
                      </m:r>
                      <m:r>
                        <m:rPr>
                          <m:sty m:val="p"/>
                        </m:rPr>
                        <w:rPr>
                          <w:rFonts w:ascii="Cambria Math" w:hAnsi="Cambria Math"/>
                        </w:rPr>
                        <m:t>,</m:t>
                      </m:r>
                      <m:r>
                        <w:rPr>
                          <w:rFonts w:ascii="Cambria Math" w:hAnsi="Cambria Math"/>
                        </w:rPr>
                        <m:t>j</m:t>
                      </m:r>
                    </m:sub>
                  </m:sSub>
                </m:e>
              </m:eqArr>
            </m:e>
          </m:d>
        </m:oMath>
      </m:oMathPara>
    </w:p>
    <w:p w:rsidR="0045572F" w:rsidRDefault="0045572F" w:rsidP="0045572F">
      <w:pPr>
        <w:pStyle w:val="FirstParagraph"/>
      </w:pPr>
      <w:r>
        <w:rPr>
          <w:rFonts w:hint="eastAsia"/>
        </w:rPr>
        <w:t>其中：</w:t>
      </w:r>
    </w:p>
    <w:p w:rsidR="0045572F" w:rsidRDefault="0045572F" w:rsidP="0045572F">
      <w:pPr>
        <w:numPr>
          <w:ilvl w:val="0"/>
          <w:numId w:val="3"/>
        </w:numPr>
      </w:pPr>
      <m:oMath>
        <m:sSubSup>
          <m:sSubSupPr>
            <m:ctrlPr>
              <w:rPr>
                <w:rFonts w:ascii="Cambria Math" w:hAnsi="Cambria Math"/>
              </w:rPr>
            </m:ctrlPr>
          </m:sSubSupPr>
          <m:e>
            <m:r>
              <w:rPr>
                <w:rFonts w:ascii="Cambria Math" w:hAnsi="Cambria Math"/>
              </w:rPr>
              <m:t>P</m:t>
            </m:r>
          </m:e>
          <m:sub>
            <m:r>
              <w:rPr>
                <w:rFonts w:ascii="Cambria Math" w:hAnsi="Cambria Math"/>
              </w:rPr>
              <m:t>r</m:t>
            </m:r>
            <m:r>
              <m:rPr>
                <m:sty m:val="p"/>
              </m:rPr>
              <w:rPr>
                <w:rFonts w:ascii="Cambria Math" w:hAnsi="Cambria Math"/>
              </w:rPr>
              <m:t>,</m:t>
            </m:r>
            <m:r>
              <w:rPr>
                <w:rFonts w:ascii="Cambria Math" w:hAnsi="Cambria Math"/>
              </w:rPr>
              <m:t>j</m:t>
            </m:r>
          </m:sub>
          <m:sup>
            <m:r>
              <w:rPr>
                <w:rFonts w:ascii="Cambria Math" w:hAnsi="Cambria Math"/>
              </w:rPr>
              <m:t>s</m:t>
            </m:r>
          </m:sup>
        </m:sSubSup>
      </m:oMath>
      <w:r>
        <w:t xml:space="preserve"> </w:t>
      </w:r>
      <w:r>
        <w:rPr>
          <w:rFonts w:hint="eastAsia"/>
        </w:rPr>
        <w:t>和</w:t>
      </w:r>
      <w:r>
        <w:t xml:space="preserve"> </w:t>
      </w:r>
      <m:oMath>
        <m:sSubSup>
          <m:sSubSupPr>
            <m:ctrlPr>
              <w:rPr>
                <w:rFonts w:ascii="Cambria Math" w:hAnsi="Cambria Math"/>
              </w:rPr>
            </m:ctrlPr>
          </m:sSubSupPr>
          <m:e>
            <m:r>
              <w:rPr>
                <w:rFonts w:ascii="Cambria Math" w:hAnsi="Cambria Math"/>
              </w:rPr>
              <m:t>L</m:t>
            </m:r>
          </m:e>
          <m:sub>
            <m:r>
              <w:rPr>
                <w:rFonts w:ascii="Cambria Math" w:hAnsi="Cambria Math"/>
              </w:rPr>
              <m:t>r</m:t>
            </m:r>
            <m:r>
              <m:rPr>
                <m:sty m:val="p"/>
              </m:rPr>
              <w:rPr>
                <w:rFonts w:ascii="Cambria Math" w:hAnsi="Cambria Math"/>
              </w:rPr>
              <m:t>,</m:t>
            </m:r>
            <m:r>
              <w:rPr>
                <w:rFonts w:ascii="Cambria Math" w:hAnsi="Cambria Math"/>
              </w:rPr>
              <m:t>j</m:t>
            </m:r>
          </m:sub>
          <m:sup>
            <m:r>
              <w:rPr>
                <w:rFonts w:ascii="Cambria Math" w:hAnsi="Cambria Math"/>
              </w:rPr>
              <m:t>s</m:t>
            </m:r>
          </m:sup>
        </m:sSubSup>
      </m:oMath>
      <w:r>
        <w:t xml:space="preserve"> </w:t>
      </w:r>
      <w:r>
        <w:rPr>
          <w:rFonts w:hint="eastAsia"/>
        </w:rPr>
        <w:t>分别为伪距观测值和载波相位观测值（单位：米）；</w:t>
      </w:r>
    </w:p>
    <w:p w:rsidR="0045572F" w:rsidRDefault="0045572F" w:rsidP="0045572F">
      <w:pPr>
        <w:numPr>
          <w:ilvl w:val="0"/>
          <w:numId w:val="3"/>
        </w:numPr>
      </w:pPr>
      <m:oMath>
        <m:sSubSup>
          <m:sSubSupPr>
            <m:ctrlPr>
              <w:rPr>
                <w:rFonts w:ascii="Cambria Math" w:hAnsi="Cambria Math"/>
              </w:rPr>
            </m:ctrlPr>
          </m:sSubSupPr>
          <m:e>
            <m:r>
              <w:rPr>
                <w:rFonts w:ascii="Cambria Math" w:hAnsi="Cambria Math"/>
              </w:rPr>
              <m:t>ρ</m:t>
            </m:r>
          </m:e>
          <m:sub>
            <m:r>
              <w:rPr>
                <w:rFonts w:ascii="Cambria Math" w:hAnsi="Cambria Math"/>
              </w:rPr>
              <m:t>r</m:t>
            </m:r>
          </m:sub>
          <m:sup>
            <m:r>
              <w:rPr>
                <w:rFonts w:ascii="Cambria Math" w:hAnsi="Cambria Math"/>
              </w:rPr>
              <m:t>s</m:t>
            </m:r>
          </m:sup>
        </m:sSubSup>
      </m:oMath>
      <w:r>
        <w:t xml:space="preserve"> </w:t>
      </w:r>
      <w:r>
        <w:rPr>
          <w:rFonts w:hint="eastAsia"/>
        </w:rPr>
        <w:t>为卫星天线相位中心至接收机天线相位中心的几何距离；</w:t>
      </w:r>
    </w:p>
    <w:p w:rsidR="0045572F" w:rsidRDefault="0045572F" w:rsidP="0045572F">
      <w:pPr>
        <w:numPr>
          <w:ilvl w:val="0"/>
          <w:numId w:val="3"/>
        </w:numPr>
      </w:pPr>
      <m:oMath>
        <m:r>
          <w:rPr>
            <w:rFonts w:ascii="Cambria Math" w:hAnsi="Cambria Math"/>
          </w:rPr>
          <m:t>c</m:t>
        </m:r>
      </m:oMath>
      <w:r>
        <w:t xml:space="preserve"> </w:t>
      </w:r>
      <w:r>
        <w:rPr>
          <w:rFonts w:hint="eastAsia"/>
        </w:rPr>
        <w:t>为真空中的光速；</w:t>
      </w:r>
    </w:p>
    <w:p w:rsidR="0045572F" w:rsidRDefault="0045572F" w:rsidP="0045572F">
      <w:pPr>
        <w:numPr>
          <w:ilvl w:val="0"/>
          <w:numId w:val="3"/>
        </w:numPr>
      </w:pPr>
      <m:oMath>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r</m:t>
            </m:r>
          </m:sub>
        </m:sSub>
      </m:oMath>
      <w:r>
        <w:t xml:space="preserve"> </w:t>
      </w:r>
      <w:r>
        <w:rPr>
          <w:rFonts w:hint="eastAsia"/>
        </w:rPr>
        <w:t>和</w:t>
      </w:r>
      <w:r>
        <w:t xml:space="preserve"> </w:t>
      </w:r>
      <m:oMath>
        <m:r>
          <w:rPr>
            <w:rFonts w:ascii="Cambria Math" w:hAnsi="Cambria Math"/>
          </w:rPr>
          <m:t>d</m:t>
        </m:r>
        <m:sSup>
          <m:sSupPr>
            <m:ctrlPr>
              <w:rPr>
                <w:rFonts w:ascii="Cambria Math" w:hAnsi="Cambria Math"/>
              </w:rPr>
            </m:ctrlPr>
          </m:sSupPr>
          <m:e>
            <m:r>
              <w:rPr>
                <w:rFonts w:ascii="Cambria Math" w:hAnsi="Cambria Math"/>
              </w:rPr>
              <m:t>t</m:t>
            </m:r>
          </m:e>
          <m:sup>
            <m:r>
              <w:rPr>
                <w:rFonts w:ascii="Cambria Math" w:hAnsi="Cambria Math"/>
              </w:rPr>
              <m:t>s</m:t>
            </m:r>
          </m:sup>
        </m:sSup>
      </m:oMath>
      <w:r>
        <w:t xml:space="preserve"> </w:t>
      </w:r>
      <w:r>
        <w:rPr>
          <w:rFonts w:hint="eastAsia"/>
        </w:rPr>
        <w:t>分别为接收机钟差和卫星钟差；</w:t>
      </w:r>
    </w:p>
    <w:p w:rsidR="0045572F" w:rsidRDefault="0045572F" w:rsidP="0045572F">
      <w:pPr>
        <w:numPr>
          <w:ilvl w:val="0"/>
          <w:numId w:val="3"/>
        </w:numPr>
      </w:pPr>
      <m:oMath>
        <m:sSubSup>
          <m:sSubSupPr>
            <m:ctrlPr>
              <w:rPr>
                <w:rFonts w:ascii="Cambria Math" w:hAnsi="Cambria Math"/>
              </w:rPr>
            </m:ctrlPr>
          </m:sSubSupPr>
          <m:e>
            <m:r>
              <w:rPr>
                <w:rFonts w:ascii="Cambria Math" w:hAnsi="Cambria Math"/>
              </w:rPr>
              <m:t>T</m:t>
            </m:r>
          </m:e>
          <m:sub>
            <m:r>
              <w:rPr>
                <w:rFonts w:ascii="Cambria Math" w:hAnsi="Cambria Math"/>
              </w:rPr>
              <m:t>r</m:t>
            </m:r>
          </m:sub>
          <m:sup>
            <m:r>
              <w:rPr>
                <w:rFonts w:ascii="Cambria Math" w:hAnsi="Cambria Math"/>
              </w:rPr>
              <m:t>s</m:t>
            </m:r>
          </m:sup>
        </m:sSubSup>
      </m:oMath>
      <w:r>
        <w:t xml:space="preserve"> </w:t>
      </w:r>
      <w:r>
        <w:rPr>
          <w:rFonts w:hint="eastAsia"/>
        </w:rPr>
        <w:t>为对流层延迟（包含干分量和湿分量）；</w:t>
      </w:r>
    </w:p>
    <w:p w:rsidR="0045572F" w:rsidRDefault="0045572F" w:rsidP="0045572F">
      <w:pPr>
        <w:numPr>
          <w:ilvl w:val="0"/>
          <w:numId w:val="3"/>
        </w:numPr>
      </w:pPr>
      <m:oMath>
        <m:sSubSup>
          <m:sSubSupPr>
            <m:ctrlPr>
              <w:rPr>
                <w:rFonts w:ascii="Cambria Math" w:hAnsi="Cambria Math"/>
              </w:rPr>
            </m:ctrlPr>
          </m:sSubSupPr>
          <m:e>
            <m:r>
              <w:rPr>
                <w:rFonts w:ascii="Cambria Math" w:hAnsi="Cambria Math"/>
              </w:rPr>
              <m:t>I</m:t>
            </m:r>
          </m:e>
          <m:sub>
            <m:r>
              <w:rPr>
                <w:rFonts w:ascii="Cambria Math" w:hAnsi="Cambria Math"/>
              </w:rPr>
              <m:t>r</m:t>
            </m:r>
            <m:r>
              <m:rPr>
                <m:sty m:val="p"/>
              </m:rPr>
              <w:rPr>
                <w:rFonts w:ascii="Cambria Math" w:hAnsi="Cambria Math"/>
              </w:rPr>
              <m:t>,</m:t>
            </m:r>
            <m:r>
              <w:rPr>
                <w:rFonts w:ascii="Cambria Math" w:hAnsi="Cambria Math"/>
              </w:rPr>
              <m:t>j</m:t>
            </m:r>
          </m:sub>
          <m:sup>
            <m:r>
              <w:rPr>
                <w:rFonts w:ascii="Cambria Math" w:hAnsi="Cambria Math"/>
              </w:rPr>
              <m:t>s</m:t>
            </m:r>
          </m:sup>
        </m:sSubSup>
      </m:oMath>
      <w:r>
        <w:t xml:space="preserve"> </w:t>
      </w:r>
      <w:r>
        <w:rPr>
          <w:rFonts w:hint="eastAsia"/>
        </w:rPr>
        <w:t>为频率</w:t>
      </w:r>
      <w:r>
        <w:t xml:space="preserve"> </w:t>
      </w:r>
      <m:oMath>
        <m:r>
          <w:rPr>
            <w:rFonts w:ascii="Cambria Math" w:hAnsi="Cambria Math"/>
          </w:rPr>
          <m:t>j</m:t>
        </m:r>
      </m:oMath>
      <w:r>
        <w:t xml:space="preserve"> </w:t>
      </w:r>
      <w:r>
        <w:rPr>
          <w:rFonts w:hint="eastAsia"/>
        </w:rPr>
        <w:t>处的电离层延迟一阶项；</w:t>
      </w:r>
    </w:p>
    <w:p w:rsidR="0045572F" w:rsidRDefault="0045572F" w:rsidP="0045572F">
      <w:pPr>
        <w:numPr>
          <w:ilvl w:val="0"/>
          <w:numId w:val="3"/>
        </w:numPr>
      </w:pPr>
      <m:oMath>
        <m:sSub>
          <m:sSubPr>
            <m:ctrlPr>
              <w:rPr>
                <w:rFonts w:ascii="Cambria Math" w:hAnsi="Cambria Math"/>
              </w:rPr>
            </m:ctrlPr>
          </m:sSubPr>
          <m:e>
            <m:r>
              <w:rPr>
                <w:rFonts w:ascii="Cambria Math" w:hAnsi="Cambria Math"/>
              </w:rPr>
              <m:t>λ</m:t>
            </m:r>
          </m:e>
          <m:sub>
            <m:r>
              <w:rPr>
                <w:rFonts w:ascii="Cambria Math" w:hAnsi="Cambria Math"/>
              </w:rPr>
              <m:t>j</m:t>
            </m:r>
          </m:sub>
        </m:sSub>
      </m:oMath>
      <w:r>
        <w:t xml:space="preserve"> </w:t>
      </w:r>
      <w:r>
        <w:rPr>
          <w:rFonts w:hint="eastAsia"/>
        </w:rPr>
        <w:t>为载波波长；</w:t>
      </w:r>
    </w:p>
    <w:p w:rsidR="0045572F" w:rsidRDefault="0045572F" w:rsidP="0045572F">
      <w:pPr>
        <w:numPr>
          <w:ilvl w:val="0"/>
          <w:numId w:val="3"/>
        </w:numPr>
      </w:pPr>
      <m:oMath>
        <m:sSubSup>
          <m:sSubSupPr>
            <m:ctrlPr>
              <w:rPr>
                <w:rFonts w:ascii="Cambria Math" w:hAnsi="Cambria Math"/>
              </w:rPr>
            </m:ctrlPr>
          </m:sSubSupPr>
          <m:e>
            <m:r>
              <w:rPr>
                <w:rFonts w:ascii="Cambria Math" w:hAnsi="Cambria Math"/>
              </w:rPr>
              <m:t>N</m:t>
            </m:r>
          </m:e>
          <m:sub>
            <m:r>
              <w:rPr>
                <w:rFonts w:ascii="Cambria Math" w:hAnsi="Cambria Math"/>
              </w:rPr>
              <m:t>r</m:t>
            </m:r>
            <m:r>
              <m:rPr>
                <m:sty m:val="p"/>
              </m:rPr>
              <w:rPr>
                <w:rFonts w:ascii="Cambria Math" w:hAnsi="Cambria Math"/>
              </w:rPr>
              <m:t>,</m:t>
            </m:r>
            <m:r>
              <w:rPr>
                <w:rFonts w:ascii="Cambria Math" w:hAnsi="Cambria Math"/>
              </w:rPr>
              <m:t>j</m:t>
            </m:r>
          </m:sub>
          <m:sup>
            <m:r>
              <w:rPr>
                <w:rFonts w:ascii="Cambria Math" w:hAnsi="Cambria Math"/>
              </w:rPr>
              <m:t>s</m:t>
            </m:r>
          </m:sup>
        </m:sSubSup>
      </m:oMath>
      <w:r>
        <w:t xml:space="preserve"> </w:t>
      </w:r>
      <w:r>
        <w:rPr>
          <w:rFonts w:hint="eastAsia"/>
        </w:rPr>
        <w:t>为整周模糊度；</w:t>
      </w:r>
    </w:p>
    <w:p w:rsidR="0045572F" w:rsidRDefault="0045572F" w:rsidP="0045572F">
      <w:pPr>
        <w:numPr>
          <w:ilvl w:val="0"/>
          <w:numId w:val="3"/>
        </w:numPr>
      </w:pPr>
      <m:oMath>
        <m:sSub>
          <m:sSubPr>
            <m:ctrlPr>
              <w:rPr>
                <w:rFonts w:ascii="Cambria Math" w:hAnsi="Cambria Math"/>
              </w:rPr>
            </m:ctrlPr>
          </m:sSubPr>
          <m:e>
            <m:r>
              <w:rPr>
                <w:rFonts w:ascii="Cambria Math" w:hAnsi="Cambria Math"/>
              </w:rPr>
              <m:t>d</m:t>
            </m:r>
          </m:e>
          <m:sub>
            <m:r>
              <w:rPr>
                <w:rFonts w:ascii="Cambria Math" w:hAnsi="Cambria Math"/>
              </w:rPr>
              <m:t>r</m:t>
            </m:r>
            <m:r>
              <m:rPr>
                <m:sty m:val="p"/>
              </m:rPr>
              <w:rPr>
                <w:rFonts w:ascii="Cambria Math" w:hAnsi="Cambria Math"/>
              </w:rPr>
              <m:t>,</m:t>
            </m:r>
            <m:r>
              <w:rPr>
                <w:rFonts w:ascii="Cambria Math" w:hAnsi="Cambria Math"/>
              </w:rPr>
              <m:t>j</m:t>
            </m:r>
          </m:sub>
        </m:sSub>
      </m:oMath>
      <w:r>
        <w:t xml:space="preserve"> </w:t>
      </w:r>
      <w:r>
        <w:rPr>
          <w:rFonts w:hint="eastAsia"/>
        </w:rPr>
        <w:t>和</w:t>
      </w:r>
      <w:r>
        <w:t xml:space="preserve"> </w:t>
      </w:r>
      <m:oMath>
        <m:sSubSup>
          <m:sSubSupPr>
            <m:ctrlPr>
              <w:rPr>
                <w:rFonts w:ascii="Cambria Math" w:hAnsi="Cambria Math"/>
              </w:rPr>
            </m:ctrlPr>
          </m:sSubSupPr>
          <m:e>
            <m:r>
              <w:rPr>
                <w:rFonts w:ascii="Cambria Math" w:hAnsi="Cambria Math"/>
              </w:rPr>
              <m:t>d</m:t>
            </m:r>
          </m:e>
          <m:sub>
            <m:r>
              <w:rPr>
                <w:rFonts w:ascii="Cambria Math" w:hAnsi="Cambria Math"/>
              </w:rPr>
              <m:t>j</m:t>
            </m:r>
          </m:sub>
          <m:sup>
            <m:r>
              <w:rPr>
                <w:rFonts w:ascii="Cambria Math" w:hAnsi="Cambria Math"/>
              </w:rPr>
              <m:t>s</m:t>
            </m:r>
          </m:sup>
        </m:sSubSup>
      </m:oMath>
      <w:r>
        <w:t xml:space="preserve"> </w:t>
      </w:r>
      <w:r>
        <w:rPr>
          <w:rFonts w:hint="eastAsia"/>
        </w:rPr>
        <w:t>分别为接收机端和卫星端的伪距硬件延迟；</w:t>
      </w:r>
    </w:p>
    <w:p w:rsidR="0045572F" w:rsidRDefault="0045572F" w:rsidP="0045572F">
      <w:pPr>
        <w:numPr>
          <w:ilvl w:val="0"/>
          <w:numId w:val="3"/>
        </w:numPr>
      </w:pPr>
      <m:oMath>
        <m:sSub>
          <m:sSubPr>
            <m:ctrlPr>
              <w:rPr>
                <w:rFonts w:ascii="Cambria Math" w:hAnsi="Cambria Math"/>
              </w:rPr>
            </m:ctrlPr>
          </m:sSubPr>
          <m:e>
            <m:r>
              <w:rPr>
                <w:rFonts w:ascii="Cambria Math" w:hAnsi="Cambria Math"/>
              </w:rPr>
              <m:t>b</m:t>
            </m:r>
          </m:e>
          <m:sub>
            <m:r>
              <w:rPr>
                <w:rFonts w:ascii="Cambria Math" w:hAnsi="Cambria Math"/>
              </w:rPr>
              <m:t>r</m:t>
            </m:r>
            <m:r>
              <m:rPr>
                <m:sty m:val="p"/>
              </m:rPr>
              <w:rPr>
                <w:rFonts w:ascii="Cambria Math" w:hAnsi="Cambria Math"/>
              </w:rPr>
              <m:t>,</m:t>
            </m:r>
            <m:r>
              <w:rPr>
                <w:rFonts w:ascii="Cambria Math" w:hAnsi="Cambria Math"/>
              </w:rPr>
              <m:t>j</m:t>
            </m:r>
          </m:sub>
        </m:sSub>
      </m:oMath>
      <w:r>
        <w:t xml:space="preserve"> </w:t>
      </w:r>
      <w:r>
        <w:rPr>
          <w:rFonts w:hint="eastAsia"/>
        </w:rPr>
        <w:t>和</w:t>
      </w:r>
      <w:r>
        <w:t xml:space="preserve"> </w:t>
      </w:r>
      <m:oMath>
        <m:sSubSup>
          <m:sSubSupPr>
            <m:ctrlPr>
              <w:rPr>
                <w:rFonts w:ascii="Cambria Math" w:hAnsi="Cambria Math"/>
              </w:rPr>
            </m:ctrlPr>
          </m:sSubSupPr>
          <m:e>
            <m:r>
              <w:rPr>
                <w:rFonts w:ascii="Cambria Math" w:hAnsi="Cambria Math"/>
              </w:rPr>
              <m:t>b</m:t>
            </m:r>
          </m:e>
          <m:sub>
            <m:r>
              <w:rPr>
                <w:rFonts w:ascii="Cambria Math" w:hAnsi="Cambria Math"/>
              </w:rPr>
              <m:t>j</m:t>
            </m:r>
          </m:sub>
          <m:sup>
            <m:r>
              <w:rPr>
                <w:rFonts w:ascii="Cambria Math" w:hAnsi="Cambria Math"/>
              </w:rPr>
              <m:t>s</m:t>
            </m:r>
          </m:sup>
        </m:sSubSup>
      </m:oMath>
      <w:r>
        <w:t xml:space="preserve"> </w:t>
      </w:r>
      <w:r>
        <w:rPr>
          <w:rFonts w:hint="eastAsia"/>
        </w:rPr>
        <w:t>分别为接收机端和卫星端的相位硬件延迟；</w:t>
      </w:r>
    </w:p>
    <w:p w:rsidR="0045572F" w:rsidRDefault="0045572F" w:rsidP="0045572F">
      <w:pPr>
        <w:numPr>
          <w:ilvl w:val="0"/>
          <w:numId w:val="3"/>
        </w:numPr>
      </w:pPr>
      <m:oMath>
        <m:sSub>
          <m:sSubPr>
            <m:ctrlPr>
              <w:rPr>
                <w:rFonts w:ascii="Cambria Math" w:hAnsi="Cambria Math"/>
              </w:rPr>
            </m:ctrlPr>
          </m:sSubPr>
          <m:e>
            <m:r>
              <w:rPr>
                <w:rFonts w:ascii="Cambria Math" w:hAnsi="Cambria Math"/>
              </w:rPr>
              <m:t>ϵ</m:t>
            </m:r>
          </m:e>
          <m:sub>
            <m:r>
              <w:rPr>
                <w:rFonts w:ascii="Cambria Math" w:hAnsi="Cambria Math"/>
              </w:rPr>
              <m:t>P</m:t>
            </m:r>
            <m:r>
              <m:rPr>
                <m:sty m:val="p"/>
              </m:rPr>
              <w:rPr>
                <w:rFonts w:ascii="Cambria Math" w:hAnsi="Cambria Math"/>
              </w:rPr>
              <m:t>,</m:t>
            </m:r>
            <m:r>
              <w:rPr>
                <w:rFonts w:ascii="Cambria Math" w:hAnsi="Cambria Math"/>
              </w:rPr>
              <m:t>j</m:t>
            </m:r>
          </m:sub>
        </m:sSub>
      </m:oMath>
      <w:r>
        <w:t xml:space="preserve"> </w:t>
      </w:r>
      <w:r>
        <w:rPr>
          <w:rFonts w:hint="eastAsia"/>
        </w:rPr>
        <w:t>和</w:t>
      </w:r>
      <w:r>
        <w:t xml:space="preserve"> </w:t>
      </w:r>
      <m:oMath>
        <m:sSub>
          <m:sSubPr>
            <m:ctrlPr>
              <w:rPr>
                <w:rFonts w:ascii="Cambria Math" w:hAnsi="Cambria Math"/>
              </w:rPr>
            </m:ctrlPr>
          </m:sSubPr>
          <m:e>
            <m:r>
              <w:rPr>
                <w:rFonts w:ascii="Cambria Math" w:hAnsi="Cambria Math"/>
              </w:rPr>
              <m:t>ϵ</m:t>
            </m:r>
          </m:e>
          <m:sub>
            <m:r>
              <w:rPr>
                <w:rFonts w:ascii="Cambria Math" w:hAnsi="Cambria Math"/>
              </w:rPr>
              <m:t>L</m:t>
            </m:r>
            <m:r>
              <m:rPr>
                <m:sty m:val="p"/>
              </m:rPr>
              <w:rPr>
                <w:rFonts w:ascii="Cambria Math" w:hAnsi="Cambria Math"/>
              </w:rPr>
              <m:t>,</m:t>
            </m:r>
            <m:r>
              <w:rPr>
                <w:rFonts w:ascii="Cambria Math" w:hAnsi="Cambria Math"/>
              </w:rPr>
              <m:t>j</m:t>
            </m:r>
          </m:sub>
        </m:sSub>
      </m:oMath>
      <w:r>
        <w:t xml:space="preserve"> </w:t>
      </w:r>
      <w:r>
        <w:rPr>
          <w:rFonts w:hint="eastAsia"/>
        </w:rPr>
        <w:t>分别包含了多路径效应及测量噪声。</w:t>
      </w:r>
    </w:p>
    <w:p w:rsidR="0045572F" w:rsidRDefault="0045572F" w:rsidP="0045572F">
      <w:pPr>
        <w:pStyle w:val="FirstParagraph"/>
      </w:pPr>
      <w:r>
        <w:rPr>
          <w:rFonts w:hint="eastAsia"/>
        </w:rPr>
        <w:t>上述方程中，几何距离</w:t>
      </w:r>
      <w:r>
        <w:t xml:space="preserve"> </w:t>
      </w:r>
      <m:oMath>
        <m:sSubSup>
          <m:sSubSupPr>
            <m:ctrlPr>
              <w:rPr>
                <w:rFonts w:ascii="Cambria Math" w:hAnsi="Cambria Math"/>
              </w:rPr>
            </m:ctrlPr>
          </m:sSubSupPr>
          <m:e>
            <m:r>
              <w:rPr>
                <w:rFonts w:ascii="Cambria Math" w:hAnsi="Cambria Math"/>
              </w:rPr>
              <m:t>ρ</m:t>
            </m:r>
          </m:e>
          <m:sub>
            <m:r>
              <w:rPr>
                <w:rFonts w:ascii="Cambria Math" w:hAnsi="Cambria Math"/>
              </w:rPr>
              <m:t>r</m:t>
            </m:r>
          </m:sub>
          <m:sup>
            <m:r>
              <w:rPr>
                <w:rFonts w:ascii="Cambria Math" w:hAnsi="Cambria Math"/>
              </w:rPr>
              <m:t>s</m:t>
            </m:r>
          </m:sup>
        </m:sSubSup>
      </m:oMath>
      <w:r>
        <w:t xml:space="preserve"> </w:t>
      </w:r>
      <w:r>
        <w:rPr>
          <w:rFonts w:hint="eastAsia"/>
        </w:rPr>
        <w:t>实际上是关于接收机位置坐标</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r</m:t>
            </m:r>
          </m:sub>
        </m:sSub>
        <m:r>
          <m:rPr>
            <m:sty m:val="p"/>
          </m:rPr>
          <w:rPr>
            <w:rFonts w:ascii="Cambria Math" w:hAnsi="Cambria Math"/>
          </w:rPr>
          <m:t>)</m:t>
        </m:r>
      </m:oMath>
      <w:r>
        <w:t xml:space="preserve"> </w:t>
      </w:r>
      <w:r>
        <w:rPr>
          <w:rFonts w:hint="eastAsia"/>
        </w:rPr>
        <w:t>的非线性函数。在实际平差计算中，通常利用泰勒级数展开将其线性化。此外，相对论效应、萨格纳克效应（</w:t>
      </w:r>
      <w:r>
        <w:rPr>
          <w:rFonts w:hint="eastAsia"/>
        </w:rPr>
        <w:t>Sagnac</w:t>
      </w:r>
      <w:r>
        <w:t xml:space="preserve"> </w:t>
      </w:r>
      <w:r>
        <w:rPr>
          <w:rFonts w:hint="eastAsia"/>
        </w:rPr>
        <w:t>effect</w:t>
      </w:r>
      <w:r>
        <w:rPr>
          <w:rFonts w:hint="eastAsia"/>
        </w:rPr>
        <w:t>）、天线相位中心偏差（</w:t>
      </w:r>
      <w:r>
        <w:rPr>
          <w:rFonts w:hint="eastAsia"/>
        </w:rPr>
        <w:t>PCO</w:t>
      </w:r>
      <w:r>
        <w:rPr>
          <w:rFonts w:hint="eastAsia"/>
        </w:rPr>
        <w:t>）及变化（</w:t>
      </w:r>
      <w:r>
        <w:rPr>
          <w:rFonts w:hint="eastAsia"/>
        </w:rPr>
        <w:t>PCV</w:t>
      </w:r>
      <w:r>
        <w:rPr>
          <w:rFonts w:hint="eastAsia"/>
        </w:rPr>
        <w:t>）、潮汐负荷等误差项需在进入平差模型前通过模型改正予以消除。</w:t>
      </w:r>
    </w:p>
    <w:p w:rsidR="0045572F" w:rsidRDefault="0045572F" w:rsidP="0045572F">
      <w:pPr>
        <w:pStyle w:val="Heading3"/>
      </w:pPr>
      <w:bookmarkStart w:id="161" w:name="双频if组合模型"/>
      <w:bookmarkEnd w:id="160"/>
      <w:r>
        <w:rPr>
          <w:rFonts w:hint="eastAsia"/>
        </w:rPr>
        <w:t>双频</w:t>
      </w:r>
      <w:r>
        <w:rPr>
          <w:rFonts w:hint="eastAsia"/>
        </w:rPr>
        <w:t>IF</w:t>
      </w:r>
      <w:r>
        <w:rPr>
          <w:rFonts w:hint="eastAsia"/>
        </w:rPr>
        <w:t>组合模型</w:t>
      </w:r>
    </w:p>
    <w:p w:rsidR="0045572F" w:rsidRDefault="0045572F" w:rsidP="0045572F">
      <w:pPr>
        <w:pStyle w:val="FirstParagraph"/>
      </w:pPr>
      <w:r>
        <w:rPr>
          <w:rFonts w:hint="eastAsia"/>
        </w:rPr>
        <w:t>电离层延迟是</w:t>
      </w:r>
      <w:r>
        <w:rPr>
          <w:rFonts w:hint="eastAsia"/>
        </w:rPr>
        <w:t>GNSS</w:t>
      </w:r>
      <w:r>
        <w:rPr>
          <w:rFonts w:hint="eastAsia"/>
        </w:rPr>
        <w:t>信号穿过大气层时受自由电子含量影响产生的最大误差源之一，其量级可达数十米。由于电离层是一种色散介质，其延迟量与信号频率的平方成反比，这为利用双频观测值消除电离层影响提供了物理基础。双频无电离层组合（</w:t>
      </w:r>
      <w:r>
        <w:rPr>
          <w:rFonts w:hint="eastAsia"/>
        </w:rPr>
        <w:t>Ionosphere-Free,</w:t>
      </w:r>
      <w:r>
        <w:t xml:space="preserve"> </w:t>
      </w:r>
      <w:r>
        <w:rPr>
          <w:rFonts w:hint="eastAsia"/>
        </w:rPr>
        <w:t>IF</w:t>
      </w:r>
      <w:r>
        <w:rPr>
          <w:rFonts w:hint="eastAsia"/>
        </w:rPr>
        <w:t>）模型，旨在通过对两个不同频率的观测值进行特定的线性组合，以数学方式消除一阶电离层延迟的影响。该模型无需引入外部电离层先验信息即可实现分米级甚至厘米级的定位精度，因此成为精密单点定位中最经典且应用最为广泛的函数模型。</w:t>
      </w:r>
    </w:p>
    <w:p w:rsidR="0045572F" w:rsidRDefault="0045572F" w:rsidP="0045572F">
      <w:pPr>
        <w:pStyle w:val="BodyText"/>
      </w:pPr>
      <w:r>
        <w:rPr>
          <w:rFonts w:hint="eastAsia"/>
        </w:rPr>
        <w:lastRenderedPageBreak/>
        <w:t>基于电离层的色散特性，构建消电离层组合的关键在于确定组合系数。假设接收机使用频率为</w:t>
      </w:r>
      <w:r>
        <w:t xml:space="preserve"> </w:t>
      </w:r>
      <m:oMath>
        <m:sSub>
          <m:sSubPr>
            <m:ctrlPr>
              <w:rPr>
                <w:rFonts w:ascii="Cambria Math" w:hAnsi="Cambria Math"/>
              </w:rPr>
            </m:ctrlPr>
          </m:sSubPr>
          <m:e>
            <m:r>
              <w:rPr>
                <w:rFonts w:ascii="Cambria Math" w:hAnsi="Cambria Math"/>
              </w:rPr>
              <m:t>f</m:t>
            </m:r>
          </m:e>
          <m:sub>
            <m:r>
              <w:rPr>
                <w:rFonts w:ascii="Cambria Math" w:hAnsi="Cambria Math"/>
              </w:rPr>
              <m:t>1</m:t>
            </m:r>
          </m:sub>
        </m:sSub>
      </m:oMath>
      <w:r>
        <w:t xml:space="preserve"> </w:t>
      </w:r>
      <w:r>
        <w:rPr>
          <w:rFonts w:hint="eastAsia"/>
        </w:rPr>
        <w:t>和</w:t>
      </w:r>
      <w:r>
        <w:t xml:space="preserve"> </w:t>
      </w:r>
      <m:oMath>
        <m:sSub>
          <m:sSubPr>
            <m:ctrlPr>
              <w:rPr>
                <w:rFonts w:ascii="Cambria Math" w:hAnsi="Cambria Math"/>
              </w:rPr>
            </m:ctrlPr>
          </m:sSubPr>
          <m:e>
            <m:r>
              <w:rPr>
                <w:rFonts w:ascii="Cambria Math" w:hAnsi="Cambria Math"/>
              </w:rPr>
              <m:t>f</m:t>
            </m:r>
          </m:e>
          <m:sub>
            <m:r>
              <w:rPr>
                <w:rFonts w:ascii="Cambria Math" w:hAnsi="Cambria Math"/>
              </w:rPr>
              <m:t>2</m:t>
            </m:r>
          </m:sub>
        </m:sSub>
      </m:oMath>
      <w:r>
        <w:t xml:space="preserve"> </w:t>
      </w:r>
      <w:r>
        <w:rPr>
          <w:rFonts w:hint="eastAsia"/>
        </w:rPr>
        <w:t>的双频信号，为了消除一阶电离层项</w:t>
      </w:r>
      <w:r>
        <w:t xml:space="preserve"> </w:t>
      </w:r>
      <m:oMath>
        <m:sSubSup>
          <m:sSubSupPr>
            <m:ctrlPr>
              <w:rPr>
                <w:rFonts w:ascii="Cambria Math" w:hAnsi="Cambria Math"/>
              </w:rPr>
            </m:ctrlPr>
          </m:sSubSupPr>
          <m:e>
            <m:r>
              <w:rPr>
                <w:rFonts w:ascii="Cambria Math" w:hAnsi="Cambria Math"/>
              </w:rPr>
              <m:t>I</m:t>
            </m:r>
          </m:e>
          <m:sub>
            <m:r>
              <w:rPr>
                <w:rFonts w:ascii="Cambria Math" w:hAnsi="Cambria Math"/>
              </w:rPr>
              <m:t>r</m:t>
            </m:r>
            <m:r>
              <m:rPr>
                <m:sty m:val="p"/>
              </m:rPr>
              <w:rPr>
                <w:rFonts w:ascii="Cambria Math" w:hAnsi="Cambria Math"/>
              </w:rPr>
              <m:t>,</m:t>
            </m:r>
            <m:r>
              <w:rPr>
                <w:rFonts w:ascii="Cambria Math" w:hAnsi="Cambria Math"/>
              </w:rPr>
              <m:t>j</m:t>
            </m:r>
          </m:sub>
          <m:sup>
            <m:r>
              <w:rPr>
                <w:rFonts w:ascii="Cambria Math" w:hAnsi="Cambria Math"/>
              </w:rPr>
              <m:t>s</m:t>
            </m:r>
          </m:sup>
        </m:sSubSup>
      </m:oMath>
      <w:r>
        <w:rPr>
          <w:rFonts w:hint="eastAsia"/>
        </w:rPr>
        <w:t>，同时保留几何距离</w:t>
      </w:r>
      <w:r>
        <w:t xml:space="preserve"> </w:t>
      </w:r>
      <m:oMath>
        <m:sSubSup>
          <m:sSubSupPr>
            <m:ctrlPr>
              <w:rPr>
                <w:rFonts w:ascii="Cambria Math" w:hAnsi="Cambria Math"/>
              </w:rPr>
            </m:ctrlPr>
          </m:sSubSupPr>
          <m:e>
            <m:r>
              <w:rPr>
                <w:rFonts w:ascii="Cambria Math" w:hAnsi="Cambria Math"/>
              </w:rPr>
              <m:t>ρ</m:t>
            </m:r>
          </m:e>
          <m:sub>
            <m:r>
              <w:rPr>
                <w:rFonts w:ascii="Cambria Math" w:hAnsi="Cambria Math"/>
              </w:rPr>
              <m:t>r</m:t>
            </m:r>
          </m:sub>
          <m:sup>
            <m:r>
              <w:rPr>
                <w:rFonts w:ascii="Cambria Math" w:hAnsi="Cambria Math"/>
              </w:rPr>
              <m:t>s</m:t>
            </m:r>
          </m:sup>
        </m:sSubSup>
      </m:oMath>
      <w:r>
        <w:t xml:space="preserve"> </w:t>
      </w:r>
      <w:r>
        <w:rPr>
          <w:rFonts w:hint="eastAsia"/>
        </w:rPr>
        <w:t>的几何尺度不变，根据线性组合原理，可定义双频消电离层组合观测值</w:t>
      </w:r>
      <w:r>
        <w:t xml:space="preserve"> </w:t>
      </w:r>
      <m:oMath>
        <m:sSub>
          <m:sSubPr>
            <m:ctrlPr>
              <w:rPr>
                <w:rFonts w:ascii="Cambria Math" w:hAnsi="Cambria Math"/>
              </w:rPr>
            </m:ctrlPr>
          </m:sSubPr>
          <m:e>
            <m:r>
              <w:rPr>
                <w:rFonts w:ascii="Cambria Math" w:hAnsi="Cambria Math"/>
              </w:rPr>
              <m:t>P</m:t>
            </m:r>
          </m:e>
          <m:sub>
            <m:r>
              <w:rPr>
                <w:rFonts w:ascii="Cambria Math" w:hAnsi="Cambria Math"/>
              </w:rPr>
              <m:t>IF</m:t>
            </m:r>
          </m:sub>
        </m:sSub>
      </m:oMath>
      <w:r>
        <w:t xml:space="preserve"> </w:t>
      </w:r>
      <w:r>
        <w:rPr>
          <w:rFonts w:hint="eastAsia"/>
        </w:rPr>
        <w:t>和</w:t>
      </w:r>
      <w:r>
        <w:t xml:space="preserve"> </w:t>
      </w:r>
      <m:oMath>
        <m:sSub>
          <m:sSubPr>
            <m:ctrlPr>
              <w:rPr>
                <w:rFonts w:ascii="Cambria Math" w:hAnsi="Cambria Math"/>
              </w:rPr>
            </m:ctrlPr>
          </m:sSubPr>
          <m:e>
            <m:r>
              <w:rPr>
                <w:rFonts w:ascii="Cambria Math" w:hAnsi="Cambria Math"/>
              </w:rPr>
              <m:t>L</m:t>
            </m:r>
          </m:e>
          <m:sub>
            <m:r>
              <w:rPr>
                <w:rFonts w:ascii="Cambria Math" w:hAnsi="Cambria Math"/>
              </w:rPr>
              <m:t>IF</m:t>
            </m:r>
          </m:sub>
        </m:sSub>
      </m:oMath>
      <w:r>
        <w:rPr>
          <w:rFonts w:hint="eastAsia"/>
        </w:rPr>
        <w:t>。设组合系数分别为</w:t>
      </w:r>
      <w:r>
        <w:t xml:space="preserve"> </w:t>
      </w:r>
      <m:oMath>
        <m:sSub>
          <m:sSubPr>
            <m:ctrlPr>
              <w:rPr>
                <w:rFonts w:ascii="Cambria Math" w:hAnsi="Cambria Math"/>
              </w:rPr>
            </m:ctrlPr>
          </m:sSubPr>
          <m:e>
            <m:r>
              <w:rPr>
                <w:rFonts w:ascii="Cambria Math" w:hAnsi="Cambria Math"/>
              </w:rPr>
              <m:t>α</m:t>
            </m:r>
          </m:e>
          <m:sub>
            <m:r>
              <w:rPr>
                <w:rFonts w:ascii="Cambria Math" w:hAnsi="Cambria Math"/>
              </w:rPr>
              <m:t>12</m:t>
            </m:r>
          </m:sub>
        </m:sSub>
      </m:oMath>
      <w:r>
        <w:t xml:space="preserve"> </w:t>
      </w:r>
      <w:r>
        <w:rPr>
          <w:rFonts w:hint="eastAsia"/>
        </w:rPr>
        <w:t>和</w:t>
      </w:r>
      <w:r>
        <w:t xml:space="preserve"> </w:t>
      </w:r>
      <m:oMath>
        <m:sSub>
          <m:sSubPr>
            <m:ctrlPr>
              <w:rPr>
                <w:rFonts w:ascii="Cambria Math" w:hAnsi="Cambria Math"/>
              </w:rPr>
            </m:ctrlPr>
          </m:sSubPr>
          <m:e>
            <m:r>
              <w:rPr>
                <w:rFonts w:ascii="Cambria Math" w:hAnsi="Cambria Math"/>
              </w:rPr>
              <m:t>β</m:t>
            </m:r>
          </m:e>
          <m:sub>
            <m:r>
              <w:rPr>
                <w:rFonts w:ascii="Cambria Math" w:hAnsi="Cambria Math"/>
              </w:rPr>
              <m:t>12</m:t>
            </m:r>
          </m:sub>
        </m:sSub>
      </m:oMath>
      <w:r>
        <w:rPr>
          <w:rFonts w:hint="eastAsia"/>
        </w:rPr>
        <w:t>，其数学表达式及约束条件如下：</w:t>
      </w:r>
    </w:p>
    <w:p w:rsidR="0045572F" w:rsidRDefault="0045572F" w:rsidP="0045572F">
      <w:pPr>
        <w:pStyle w:val="BodyText"/>
      </w:pPr>
      <m:oMathPara>
        <m:oMathParaPr>
          <m:jc m:val="center"/>
        </m:oMathParaP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&amp;</m:t>
                  </m:r>
                  <m:sSub>
                    <m:sSubPr>
                      <m:ctrlPr>
                        <w:rPr>
                          <w:rFonts w:ascii="Cambria Math" w:hAnsi="Cambria Math"/>
                        </w:rPr>
                      </m:ctrlPr>
                    </m:sSubPr>
                    <m:e>
                      <m:r>
                        <w:rPr>
                          <w:rFonts w:ascii="Cambria Math" w:hAnsi="Cambria Math"/>
                        </w:rPr>
                        <m:t>α</m:t>
                      </m:r>
                    </m:e>
                    <m:sub>
                      <m:r>
                        <w:rPr>
                          <w:rFonts w:ascii="Cambria Math" w:hAnsi="Cambria Math"/>
                        </w:rPr>
                        <m:t>12</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f</m:t>
                          </m:r>
                        </m:e>
                        <m:sub>
                          <m:r>
                            <w:rPr>
                              <w:rFonts w:ascii="Cambria Math" w:hAnsi="Cambria Math"/>
                            </w:rPr>
                            <m:t>1</m:t>
                          </m:r>
                        </m:sub>
                        <m:sup>
                          <m:r>
                            <w:rPr>
                              <w:rFonts w:ascii="Cambria Math" w:hAnsi="Cambria Math"/>
                            </w:rPr>
                            <m:t>2</m:t>
                          </m:r>
                        </m:sup>
                      </m:sSubSup>
                    </m:num>
                    <m:den>
                      <m:sSubSup>
                        <m:sSubSupPr>
                          <m:ctrlPr>
                            <w:rPr>
                              <w:rFonts w:ascii="Cambria Math" w:hAnsi="Cambria Math"/>
                            </w:rPr>
                          </m:ctrlPr>
                        </m:sSubSupPr>
                        <m:e>
                          <m:r>
                            <w:rPr>
                              <w:rFonts w:ascii="Cambria Math" w:hAnsi="Cambria Math"/>
                            </w:rPr>
                            <m:t>f</m:t>
                          </m:r>
                        </m:e>
                        <m:sub>
                          <m:r>
                            <w:rPr>
                              <w:rFonts w:ascii="Cambria Math" w:hAnsi="Cambria Math"/>
                            </w:rPr>
                            <m:t>1</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2</m:t>
                          </m:r>
                        </m:sub>
                        <m:sup>
                          <m:r>
                            <w:rPr>
                              <w:rFonts w:ascii="Cambria Math" w:hAnsi="Cambria Math"/>
                            </w:rPr>
                            <m:t>2</m:t>
                          </m:r>
                        </m:sup>
                      </m:sSubSup>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β</m:t>
                      </m:r>
                    </m:e>
                    <m:sub>
                      <m:r>
                        <w:rPr>
                          <w:rFonts w:ascii="Cambria Math" w:hAnsi="Cambria Math"/>
                        </w:rPr>
                        <m:t>12</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f</m:t>
                          </m:r>
                        </m:e>
                        <m:sub>
                          <m:r>
                            <w:rPr>
                              <w:rFonts w:ascii="Cambria Math" w:hAnsi="Cambria Math"/>
                            </w:rPr>
                            <m:t>2</m:t>
                          </m:r>
                        </m:sub>
                        <m:sup>
                          <m:r>
                            <w:rPr>
                              <w:rFonts w:ascii="Cambria Math" w:hAnsi="Cambria Math"/>
                            </w:rPr>
                            <m:t>2</m:t>
                          </m:r>
                        </m:sup>
                      </m:sSubSup>
                    </m:num>
                    <m:den>
                      <m:sSubSup>
                        <m:sSubSupPr>
                          <m:ctrlPr>
                            <w:rPr>
                              <w:rFonts w:ascii="Cambria Math" w:hAnsi="Cambria Math"/>
                            </w:rPr>
                          </m:ctrlPr>
                        </m:sSubSupPr>
                        <m:e>
                          <m:r>
                            <w:rPr>
                              <w:rFonts w:ascii="Cambria Math" w:hAnsi="Cambria Math"/>
                            </w:rPr>
                            <m:t>f</m:t>
                          </m:r>
                        </m:e>
                        <m:sub>
                          <m:r>
                            <w:rPr>
                              <w:rFonts w:ascii="Cambria Math" w:hAnsi="Cambria Math"/>
                            </w:rPr>
                            <m:t>1</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2</m:t>
                          </m:r>
                        </m:sub>
                        <m:sup>
                          <m:r>
                            <w:rPr>
                              <w:rFonts w:ascii="Cambria Math" w:hAnsi="Cambria Math"/>
                            </w:rPr>
                            <m:t>2</m:t>
                          </m:r>
                        </m:sup>
                      </m:sSubSup>
                    </m:den>
                  </m:f>
                </m:e>
                <m:e>
                  <m:r>
                    <w:rPr>
                      <w:rFonts w:ascii="Cambria Math" w:hAnsi="Cambria Math"/>
                    </w:rPr>
                    <m:t>&amp;</m:t>
                  </m:r>
                  <m:sSub>
                    <m:sSubPr>
                      <m:ctrlPr>
                        <w:rPr>
                          <w:rFonts w:ascii="Cambria Math" w:hAnsi="Cambria Math"/>
                        </w:rPr>
                      </m:ctrlPr>
                    </m:sSubPr>
                    <m:e>
                      <m:r>
                        <w:rPr>
                          <w:rFonts w:ascii="Cambria Math" w:hAnsi="Cambria Math"/>
                        </w:rPr>
                        <m:t>P</m:t>
                      </m:r>
                    </m:e>
                    <m:sub>
                      <m:r>
                        <w:rPr>
                          <w:rFonts w:ascii="Cambria Math" w:hAnsi="Cambria Math"/>
                        </w:rPr>
                        <m:t>IF</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12</m:t>
                      </m:r>
                    </m:sub>
                  </m:sSub>
                  <m:sSubSup>
                    <m:sSubSupPr>
                      <m:ctrlPr>
                        <w:rPr>
                          <w:rFonts w:ascii="Cambria Math" w:hAnsi="Cambria Math"/>
                        </w:rPr>
                      </m:ctrlPr>
                    </m:sSubSupPr>
                    <m:e>
                      <m:r>
                        <w:rPr>
                          <w:rFonts w:ascii="Cambria Math" w:hAnsi="Cambria Math"/>
                        </w:rPr>
                        <m:t>P</m:t>
                      </m:r>
                    </m:e>
                    <m:sub>
                      <m:r>
                        <w:rPr>
                          <w:rFonts w:ascii="Cambria Math" w:hAnsi="Cambria Math"/>
                        </w:rPr>
                        <m:t>r</m:t>
                      </m:r>
                      <m:r>
                        <m:rPr>
                          <m:sty m:val="p"/>
                        </m:rPr>
                        <w:rPr>
                          <w:rFonts w:ascii="Cambria Math" w:hAnsi="Cambria Math"/>
                        </w:rPr>
                        <m:t>,</m:t>
                      </m:r>
                      <m:r>
                        <w:rPr>
                          <w:rFonts w:ascii="Cambria Math" w:hAnsi="Cambria Math"/>
                        </w:rPr>
                        <m:t>1</m:t>
                      </m:r>
                    </m:sub>
                    <m:sup>
                      <m:r>
                        <w:rPr>
                          <w:rFonts w:ascii="Cambria Math" w:hAnsi="Cambria Math"/>
                        </w:rPr>
                        <m:t>s</m:t>
                      </m:r>
                    </m:sup>
                  </m:sSubSup>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12</m:t>
                      </m:r>
                    </m:sub>
                  </m:sSub>
                  <m:sSubSup>
                    <m:sSubSupPr>
                      <m:ctrlPr>
                        <w:rPr>
                          <w:rFonts w:ascii="Cambria Math" w:hAnsi="Cambria Math"/>
                        </w:rPr>
                      </m:ctrlPr>
                    </m:sSubSupPr>
                    <m:e>
                      <m:r>
                        <w:rPr>
                          <w:rFonts w:ascii="Cambria Math" w:hAnsi="Cambria Math"/>
                        </w:rPr>
                        <m:t>P</m:t>
                      </m:r>
                    </m:e>
                    <m:sub>
                      <m:r>
                        <w:rPr>
                          <w:rFonts w:ascii="Cambria Math" w:hAnsi="Cambria Math"/>
                        </w:rPr>
                        <m:t>r</m:t>
                      </m:r>
                      <m:r>
                        <m:rPr>
                          <m:sty m:val="p"/>
                        </m:rPr>
                        <w:rPr>
                          <w:rFonts w:ascii="Cambria Math" w:hAnsi="Cambria Math"/>
                        </w:rPr>
                        <m:t>,</m:t>
                      </m:r>
                      <m:r>
                        <w:rPr>
                          <w:rFonts w:ascii="Cambria Math" w:hAnsi="Cambria Math"/>
                        </w:rPr>
                        <m:t>2</m:t>
                      </m:r>
                    </m:sub>
                    <m:sup>
                      <m:r>
                        <w:rPr>
                          <w:rFonts w:ascii="Cambria Math" w:hAnsi="Cambria Math"/>
                        </w:rPr>
                        <m:t>s</m:t>
                      </m:r>
                    </m:sup>
                  </m:sSubSup>
                </m:e>
                <m:e>
                  <m:r>
                    <w:rPr>
                      <w:rFonts w:ascii="Cambria Math" w:hAnsi="Cambria Math"/>
                    </w:rPr>
                    <m:t>&amp;</m:t>
                  </m:r>
                  <m:sSub>
                    <m:sSubPr>
                      <m:ctrlPr>
                        <w:rPr>
                          <w:rFonts w:ascii="Cambria Math" w:hAnsi="Cambria Math"/>
                        </w:rPr>
                      </m:ctrlPr>
                    </m:sSubPr>
                    <m:e>
                      <m:r>
                        <w:rPr>
                          <w:rFonts w:ascii="Cambria Math" w:hAnsi="Cambria Math"/>
                        </w:rPr>
                        <m:t>L</m:t>
                      </m:r>
                    </m:e>
                    <m:sub>
                      <m:r>
                        <w:rPr>
                          <w:rFonts w:ascii="Cambria Math" w:hAnsi="Cambria Math"/>
                        </w:rPr>
                        <m:t>IF</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12</m:t>
                      </m:r>
                    </m:sub>
                  </m:sSub>
                  <m:sSubSup>
                    <m:sSubSupPr>
                      <m:ctrlPr>
                        <w:rPr>
                          <w:rFonts w:ascii="Cambria Math" w:hAnsi="Cambria Math"/>
                        </w:rPr>
                      </m:ctrlPr>
                    </m:sSubSupPr>
                    <m:e>
                      <m:r>
                        <w:rPr>
                          <w:rFonts w:ascii="Cambria Math" w:hAnsi="Cambria Math"/>
                        </w:rPr>
                        <m:t>L</m:t>
                      </m:r>
                    </m:e>
                    <m:sub>
                      <m:r>
                        <w:rPr>
                          <w:rFonts w:ascii="Cambria Math" w:hAnsi="Cambria Math"/>
                        </w:rPr>
                        <m:t>r</m:t>
                      </m:r>
                      <m:r>
                        <m:rPr>
                          <m:sty m:val="p"/>
                        </m:rPr>
                        <w:rPr>
                          <w:rFonts w:ascii="Cambria Math" w:hAnsi="Cambria Math"/>
                        </w:rPr>
                        <m:t>,</m:t>
                      </m:r>
                      <m:r>
                        <w:rPr>
                          <w:rFonts w:ascii="Cambria Math" w:hAnsi="Cambria Math"/>
                        </w:rPr>
                        <m:t>1</m:t>
                      </m:r>
                    </m:sub>
                    <m:sup>
                      <m:r>
                        <w:rPr>
                          <w:rFonts w:ascii="Cambria Math" w:hAnsi="Cambria Math"/>
                        </w:rPr>
                        <m:t>s</m:t>
                      </m:r>
                    </m:sup>
                  </m:sSubSup>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12</m:t>
                      </m:r>
                    </m:sub>
                  </m:sSub>
                  <m:sSubSup>
                    <m:sSubSupPr>
                      <m:ctrlPr>
                        <w:rPr>
                          <w:rFonts w:ascii="Cambria Math" w:hAnsi="Cambria Math"/>
                        </w:rPr>
                      </m:ctrlPr>
                    </m:sSubSupPr>
                    <m:e>
                      <m:r>
                        <w:rPr>
                          <w:rFonts w:ascii="Cambria Math" w:hAnsi="Cambria Math"/>
                        </w:rPr>
                        <m:t>L</m:t>
                      </m:r>
                    </m:e>
                    <m:sub>
                      <m:r>
                        <w:rPr>
                          <w:rFonts w:ascii="Cambria Math" w:hAnsi="Cambria Math"/>
                        </w:rPr>
                        <m:t>r</m:t>
                      </m:r>
                      <m:r>
                        <m:rPr>
                          <m:sty m:val="p"/>
                        </m:rPr>
                        <w:rPr>
                          <w:rFonts w:ascii="Cambria Math" w:hAnsi="Cambria Math"/>
                        </w:rPr>
                        <m:t>,</m:t>
                      </m:r>
                      <m:r>
                        <w:rPr>
                          <w:rFonts w:ascii="Cambria Math" w:hAnsi="Cambria Math"/>
                        </w:rPr>
                        <m:t>2</m:t>
                      </m:r>
                    </m:sub>
                    <m:sup>
                      <m:r>
                        <w:rPr>
                          <w:rFonts w:ascii="Cambria Math" w:hAnsi="Cambria Math"/>
                        </w:rPr>
                        <m:t>s</m:t>
                      </m:r>
                    </m:sup>
                  </m:sSubSup>
                </m:e>
              </m:eqArr>
            </m:e>
          </m:d>
        </m:oMath>
      </m:oMathPara>
    </w:p>
    <w:p w:rsidR="0045572F" w:rsidRDefault="0045572F" w:rsidP="0045572F">
      <w:pPr>
        <w:pStyle w:val="FirstParagraph"/>
      </w:pPr>
      <w:r>
        <w:rPr>
          <w:rFonts w:hint="eastAsia"/>
        </w:rPr>
        <w:t>将原始观测方程代入上式，并忽略高阶电离层残差项，可得双频</w:t>
      </w:r>
      <w:r>
        <w:rPr>
          <w:rFonts w:hint="eastAsia"/>
        </w:rPr>
        <w:t>IF</w:t>
      </w:r>
      <w:r>
        <w:rPr>
          <w:rFonts w:hint="eastAsia"/>
        </w:rPr>
        <w:t>组合的线性化观测方程：</w:t>
      </w:r>
    </w:p>
    <w:p w:rsidR="0045572F" w:rsidRDefault="0045572F" w:rsidP="0045572F">
      <w:pPr>
        <w:pStyle w:val="BodyText"/>
      </w:pPr>
      <m:oMathPara>
        <m:oMathParaPr>
          <m:jc m:val="center"/>
        </m:oMathParaPr>
        <m:oMath>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P</m:t>
                      </m:r>
                    </m:e>
                    <m:sub>
                      <m:r>
                        <w:rPr>
                          <w:rFonts w:ascii="Cambria Math" w:hAnsi="Cambria Math"/>
                        </w:rPr>
                        <m:t>IF</m:t>
                      </m:r>
                    </m:sub>
                  </m:sSub>
                  <m:r>
                    <w:rPr>
                      <w:rFonts w:ascii="Cambria Math" w:hAnsi="Cambria Math"/>
                    </w:rPr>
                    <m:t>&amp;</m:t>
                  </m:r>
                  <m:r>
                    <m:rPr>
                      <m:sty m:val="p"/>
                    </m:rPr>
                    <w:rPr>
                      <w:rFonts w:ascii="Cambria Math" w:hAnsi="Cambria Math"/>
                    </w:rPr>
                    <m:t>=</m:t>
                  </m:r>
                  <m:sSubSup>
                    <m:sSubSupPr>
                      <m:ctrlPr>
                        <w:rPr>
                          <w:rFonts w:ascii="Cambria Math" w:hAnsi="Cambria Math"/>
                        </w:rPr>
                      </m:ctrlPr>
                    </m:sSubSupPr>
                    <m:e>
                      <m:r>
                        <w:rPr>
                          <w:rFonts w:ascii="Cambria Math" w:hAnsi="Cambria Math"/>
                        </w:rPr>
                        <m:t>ρ</m:t>
                      </m:r>
                    </m:e>
                    <m:sub>
                      <m:r>
                        <w:rPr>
                          <w:rFonts w:ascii="Cambria Math" w:hAnsi="Cambria Math"/>
                        </w:rPr>
                        <m:t>r</m:t>
                      </m:r>
                    </m:sub>
                    <m:sup>
                      <m:r>
                        <w:rPr>
                          <w:rFonts w:ascii="Cambria Math" w:hAnsi="Cambria Math"/>
                        </w:rPr>
                        <m:t>s</m:t>
                      </m:r>
                    </m:sup>
                  </m:sSubSup>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dt</m:t>
                          </m:r>
                        </m:e>
                      </m:acc>
                    </m:e>
                    <m:sub>
                      <m:r>
                        <w:rPr>
                          <w:rFonts w:ascii="Cambria Math" w:hAnsi="Cambria Math"/>
                        </w:rPr>
                        <m:t>r</m:t>
                      </m:r>
                    </m:sub>
                  </m:sSub>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dt</m:t>
                          </m:r>
                        </m:e>
                      </m:acc>
                    </m:e>
                    <m:sup>
                      <m:r>
                        <w:rPr>
                          <w:rFonts w:ascii="Cambria Math" w:hAnsi="Cambria Math"/>
                        </w:rPr>
                        <m:t>s</m:t>
                      </m:r>
                    </m:sup>
                  </m:s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r</m:t>
                      </m:r>
                    </m:sub>
                    <m:sup>
                      <m:r>
                        <w:rPr>
                          <w:rFonts w:ascii="Cambria Math" w:hAnsi="Cambria Math"/>
                        </w:rPr>
                        <m:t>s</m:t>
                      </m:r>
                    </m:sup>
                  </m:sSubSup>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r>
                        <m:rPr>
                          <m:sty m:val="p"/>
                        </m:rPr>
                        <w:rPr>
                          <w:rFonts w:ascii="Cambria Math" w:hAnsi="Cambria Math"/>
                        </w:rPr>
                        <m:t>,</m:t>
                      </m:r>
                      <m:r>
                        <w:rPr>
                          <w:rFonts w:ascii="Cambria Math" w:hAnsi="Cambria Math"/>
                        </w:rPr>
                        <m:t>IF</m:t>
                      </m:r>
                    </m:sub>
                  </m:sSub>
                </m:e>
                <m:e>
                  <m:sSub>
                    <m:sSubPr>
                      <m:ctrlPr>
                        <w:rPr>
                          <w:rFonts w:ascii="Cambria Math" w:hAnsi="Cambria Math"/>
                        </w:rPr>
                      </m:ctrlPr>
                    </m:sSubPr>
                    <m:e>
                      <m:r>
                        <w:rPr>
                          <w:rFonts w:ascii="Cambria Math" w:hAnsi="Cambria Math"/>
                        </w:rPr>
                        <m:t>L</m:t>
                      </m:r>
                    </m:e>
                    <m:sub>
                      <m:r>
                        <w:rPr>
                          <w:rFonts w:ascii="Cambria Math" w:hAnsi="Cambria Math"/>
                        </w:rPr>
                        <m:t>IF</m:t>
                      </m:r>
                    </m:sub>
                  </m:sSub>
                  <m:r>
                    <w:rPr>
                      <w:rFonts w:ascii="Cambria Math" w:hAnsi="Cambria Math"/>
                    </w:rPr>
                    <m:t>&amp;</m:t>
                  </m:r>
                  <m:r>
                    <m:rPr>
                      <m:sty m:val="p"/>
                    </m:rPr>
                    <w:rPr>
                      <w:rFonts w:ascii="Cambria Math" w:hAnsi="Cambria Math"/>
                    </w:rPr>
                    <m:t>=</m:t>
                  </m:r>
                  <m:sSubSup>
                    <m:sSubSupPr>
                      <m:ctrlPr>
                        <w:rPr>
                          <w:rFonts w:ascii="Cambria Math" w:hAnsi="Cambria Math"/>
                        </w:rPr>
                      </m:ctrlPr>
                    </m:sSubSupPr>
                    <m:e>
                      <m:r>
                        <w:rPr>
                          <w:rFonts w:ascii="Cambria Math" w:hAnsi="Cambria Math"/>
                        </w:rPr>
                        <m:t>ρ</m:t>
                      </m:r>
                    </m:e>
                    <m:sub>
                      <m:r>
                        <w:rPr>
                          <w:rFonts w:ascii="Cambria Math" w:hAnsi="Cambria Math"/>
                        </w:rPr>
                        <m:t>r</m:t>
                      </m:r>
                    </m:sub>
                    <m:sup>
                      <m:r>
                        <w:rPr>
                          <w:rFonts w:ascii="Cambria Math" w:hAnsi="Cambria Math"/>
                        </w:rPr>
                        <m:t>s</m:t>
                      </m:r>
                    </m:sup>
                  </m:sSubSup>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dt</m:t>
                          </m:r>
                        </m:e>
                      </m:acc>
                    </m:e>
                    <m:sub>
                      <m:r>
                        <w:rPr>
                          <w:rFonts w:ascii="Cambria Math" w:hAnsi="Cambria Math"/>
                        </w:rPr>
                        <m:t>r</m:t>
                      </m:r>
                    </m:sub>
                  </m:sSub>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dt</m:t>
                          </m:r>
                        </m:e>
                      </m:acc>
                    </m:e>
                    <m:sup>
                      <m:r>
                        <w:rPr>
                          <w:rFonts w:ascii="Cambria Math" w:hAnsi="Cambria Math"/>
                        </w:rPr>
                        <m:t>s</m:t>
                      </m:r>
                    </m:sup>
                  </m:s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r</m:t>
                      </m:r>
                    </m:sub>
                    <m:sup>
                      <m:r>
                        <w:rPr>
                          <w:rFonts w:ascii="Cambria Math" w:hAnsi="Cambria Math"/>
                        </w:rPr>
                        <m:t>s</m:t>
                      </m:r>
                    </m:sup>
                  </m:sSubSup>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IF</m:t>
                      </m:r>
                    </m:sub>
                  </m:sSub>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w:rPr>
                          <w:rFonts w:ascii="Cambria Math" w:hAnsi="Cambria Math"/>
                        </w:rPr>
                        <m:t>IF</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L</m:t>
                      </m:r>
                      <m:r>
                        <m:rPr>
                          <m:sty m:val="p"/>
                        </m:rPr>
                        <w:rPr>
                          <w:rFonts w:ascii="Cambria Math" w:hAnsi="Cambria Math"/>
                        </w:rPr>
                        <m:t>,</m:t>
                      </m:r>
                      <m:r>
                        <w:rPr>
                          <w:rFonts w:ascii="Cambria Math" w:hAnsi="Cambria Math"/>
                        </w:rPr>
                        <m:t>IF</m:t>
                      </m:r>
                    </m:sub>
                  </m:sSub>
                </m:e>
              </m:eqArr>
            </m:e>
          </m:d>
        </m:oMath>
      </m:oMathPara>
    </w:p>
    <w:p w:rsidR="0045572F" w:rsidRDefault="0045572F" w:rsidP="0045572F">
      <w:pPr>
        <w:pStyle w:val="FirstParagraph"/>
      </w:pPr>
      <w:r>
        <w:rPr>
          <w:rFonts w:hint="eastAsia"/>
        </w:rPr>
        <w:t>式中，</w:t>
      </w:r>
      <m:oMath>
        <m:sSub>
          <m:sSubPr>
            <m:ctrlPr>
              <w:rPr>
                <w:rFonts w:ascii="Cambria Math" w:hAnsi="Cambria Math"/>
              </w:rPr>
            </m:ctrlPr>
          </m:sSubPr>
          <m:e>
            <m:r>
              <w:rPr>
                <w:rFonts w:ascii="Cambria Math" w:hAnsi="Cambria Math"/>
              </w:rPr>
              <m:t>λ</m:t>
            </m:r>
          </m:e>
          <m:sub>
            <m:r>
              <w:rPr>
                <w:rFonts w:ascii="Cambria Math" w:hAnsi="Cambria Math"/>
              </w:rPr>
              <m:t>IF</m:t>
            </m:r>
          </m:sub>
        </m:sSub>
      </m:oMath>
      <w:r>
        <w:t xml:space="preserve"> </w:t>
      </w:r>
      <w:r>
        <w:rPr>
          <w:rFonts w:hint="eastAsia"/>
        </w:rPr>
        <w:t>为组合波长。</w:t>
      </w:r>
    </w:p>
    <w:p w:rsidR="0045572F" w:rsidRDefault="0045572F" w:rsidP="0045572F">
      <w:pPr>
        <w:pStyle w:val="BodyText"/>
      </w:pPr>
      <w:r>
        <w:rPr>
          <w:rFonts w:hint="eastAsia"/>
        </w:rPr>
        <w:t>双频</w:t>
      </w:r>
      <w:r>
        <w:rPr>
          <w:rFonts w:hint="eastAsia"/>
        </w:rPr>
        <w:t>IF</w:t>
      </w:r>
      <w:r>
        <w:rPr>
          <w:rFonts w:hint="eastAsia"/>
        </w:rPr>
        <w:t>模型的主要优势在于其能够在观测方程层面严格消除电离层一阶延迟，从而显著降低系统误差对定位结果的影响，尤其适用于全球尺度、长基线以及电离层活动较强区域的高精度</w:t>
      </w:r>
      <w:r>
        <w:rPr>
          <w:rFonts w:hint="eastAsia"/>
        </w:rPr>
        <w:t>PPP</w:t>
      </w:r>
      <w:r>
        <w:rPr>
          <w:rFonts w:hint="eastAsia"/>
        </w:rPr>
        <w:t>解算。此外，该模型避免了显式估计电离层参数，使函数模型更加简洁，有利于提高参数估计的稳定性。然而，双频</w:t>
      </w:r>
      <w:r>
        <w:rPr>
          <w:rFonts w:hint="eastAsia"/>
        </w:rPr>
        <w:t>IF</w:t>
      </w:r>
      <w:r>
        <w:rPr>
          <w:rFonts w:hint="eastAsia"/>
        </w:rPr>
        <w:t>组合也存在一定的不足。由于线性组合放大了观测噪声，其组合后的伪距和载波相位噪声水平均高于原始单频观测值；同时，</w:t>
      </w:r>
      <w:r>
        <w:rPr>
          <w:rFonts w:hint="eastAsia"/>
        </w:rPr>
        <w:t>IF</w:t>
      </w:r>
      <w:r>
        <w:rPr>
          <w:rFonts w:hint="eastAsia"/>
        </w:rPr>
        <w:t>组合导致模糊度失去整数特性，限制了传统整周模糊度固定技术的直接应用，从而在一定程度上影响收敛速度。</w:t>
      </w:r>
    </w:p>
    <w:p w:rsidR="0045572F" w:rsidRDefault="0045572F" w:rsidP="0045572F">
      <w:pPr>
        <w:pStyle w:val="BodyText"/>
      </w:pPr>
      <w:r>
        <w:rPr>
          <w:rFonts w:hint="eastAsia"/>
        </w:rPr>
        <w:t>需要特别说明的是，线性组合过程不可避免地对模型中的硬件延迟与模糊度参数产生了重组效应。方程中的接收机钟差</w:t>
      </w:r>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dt</m:t>
                </m:r>
              </m:e>
            </m:acc>
          </m:e>
          <m:sub>
            <m:r>
              <w:rPr>
                <w:rFonts w:ascii="Cambria Math" w:hAnsi="Cambria Math"/>
              </w:rPr>
              <m:t>r</m:t>
            </m:r>
          </m:sub>
        </m:sSub>
      </m:oMath>
      <w:r>
        <w:t xml:space="preserve"> </w:t>
      </w:r>
      <w:r>
        <w:rPr>
          <w:rFonts w:hint="eastAsia"/>
        </w:rPr>
        <w:t>实际上吸收了接收机端的消电离层组合伪距硬件延迟；而卫星钟差</w:t>
      </w:r>
      <w:r>
        <w:t xml:space="preserve"> </w:t>
      </w:r>
      <m:oMath>
        <m:sSup>
          <m:sSupPr>
            <m:ctrlPr>
              <w:rPr>
                <w:rFonts w:ascii="Cambria Math" w:hAnsi="Cambria Math"/>
              </w:rPr>
            </m:ctrlPr>
          </m:sSupPr>
          <m:e>
            <m:acc>
              <m:accPr>
                <m:chr m:val="‾"/>
                <m:ctrlPr>
                  <w:rPr>
                    <w:rFonts w:ascii="Cambria Math" w:hAnsi="Cambria Math"/>
                  </w:rPr>
                </m:ctrlPr>
              </m:accPr>
              <m:e>
                <m:r>
                  <w:rPr>
                    <w:rFonts w:ascii="Cambria Math" w:hAnsi="Cambria Math"/>
                  </w:rPr>
                  <m:t>dt</m:t>
                </m:r>
              </m:e>
            </m:acc>
          </m:e>
          <m:sup>
            <m:r>
              <w:rPr>
                <w:rFonts w:ascii="Cambria Math" w:hAnsi="Cambria Math"/>
              </w:rPr>
              <m:t>s</m:t>
            </m:r>
          </m:sup>
        </m:sSup>
      </m:oMath>
      <w:r>
        <w:t xml:space="preserve"> </w:t>
      </w:r>
      <w:r>
        <w:rPr>
          <w:rFonts w:hint="eastAsia"/>
        </w:rPr>
        <w:t>则对应于</w:t>
      </w:r>
      <w:r>
        <w:rPr>
          <w:rFonts w:hint="eastAsia"/>
        </w:rPr>
        <w:t>IGS</w:t>
      </w:r>
      <w:r>
        <w:rPr>
          <w:rFonts w:hint="eastAsia"/>
        </w:rPr>
        <w:t>提供的精密钟差产品。若不加以处理，将对钟差参数及定位结果产生系统性偏移。因此，在基于双频</w:t>
      </w:r>
      <w:r>
        <w:rPr>
          <w:rFonts w:hint="eastAsia"/>
        </w:rPr>
        <w:t>IF</w:t>
      </w:r>
      <w:r>
        <w:rPr>
          <w:rFonts w:hint="eastAsia"/>
        </w:rPr>
        <w:t>伪距观测进行精密单点定位时，通常需要引入由分析中心提供的卫星端</w:t>
      </w:r>
      <w:r>
        <w:rPr>
          <w:rFonts w:hint="eastAsia"/>
        </w:rPr>
        <w:t>DCB</w:t>
      </w:r>
      <w:r>
        <w:rPr>
          <w:rFonts w:hint="eastAsia"/>
        </w:rPr>
        <w:t>产品，或通过模型重参数化将其吸收到接收机钟差中进行处理。相比之下，在仅使用载波相位</w:t>
      </w:r>
      <w:r>
        <w:rPr>
          <w:rFonts w:hint="eastAsia"/>
        </w:rPr>
        <w:t>IF</w:t>
      </w:r>
      <w:r>
        <w:rPr>
          <w:rFonts w:hint="eastAsia"/>
        </w:rPr>
        <w:t>组合或采用无电离层相位主导的</w:t>
      </w:r>
      <w:r>
        <w:rPr>
          <w:rFonts w:hint="eastAsia"/>
        </w:rPr>
        <w:t>PPP</w:t>
      </w:r>
      <w:r>
        <w:rPr>
          <w:rFonts w:hint="eastAsia"/>
        </w:rPr>
        <w:t>模型时，</w:t>
      </w:r>
      <w:r>
        <w:rPr>
          <w:rFonts w:hint="eastAsia"/>
        </w:rPr>
        <w:t>DCB</w:t>
      </w:r>
      <w:r>
        <w:rPr>
          <w:rFonts w:hint="eastAsia"/>
        </w:rPr>
        <w:t>对最终定位结果的影响相对较弱，可根据具体应用需求进行取舍。由于</w:t>
      </w:r>
      <w:r>
        <w:rPr>
          <w:rFonts w:hint="eastAsia"/>
        </w:rPr>
        <w:t>IGS</w:t>
      </w:r>
      <w:r>
        <w:rPr>
          <w:rFonts w:hint="eastAsia"/>
        </w:rPr>
        <w:t>精密钟差通常是基于双频消电离层组合生成的，其数值中已包含了卫星端的伪距硬件延迟，因此在采用与</w:t>
      </w:r>
      <w:r>
        <w:rPr>
          <w:rFonts w:hint="eastAsia"/>
        </w:rPr>
        <w:t>IGS</w:t>
      </w:r>
      <w:r>
        <w:rPr>
          <w:rFonts w:hint="eastAsia"/>
        </w:rPr>
        <w:t>产品一致的频率对（如在</w:t>
      </w:r>
      <w:r>
        <w:rPr>
          <w:rFonts w:hint="eastAsia"/>
        </w:rPr>
        <w:t>GPS</w:t>
      </w:r>
      <w:r>
        <w:rPr>
          <w:rFonts w:hint="eastAsia"/>
        </w:rPr>
        <w:t>系统中是</w:t>
      </w:r>
      <w:r>
        <w:rPr>
          <w:rFonts w:hint="eastAsia"/>
        </w:rPr>
        <w:t>L1/L2</w:t>
      </w:r>
      <w:r>
        <w:rPr>
          <w:rFonts w:hint="eastAsia"/>
        </w:rPr>
        <w:t>，也写作</w:t>
      </w:r>
      <w:r>
        <w:rPr>
          <w:rFonts w:hint="eastAsia"/>
        </w:rPr>
        <w:t>C1C/C2W</w:t>
      </w:r>
      <w:r>
        <w:rPr>
          <w:rFonts w:hint="eastAsia"/>
        </w:rPr>
        <w:t>，在</w:t>
      </w:r>
      <w:r>
        <w:rPr>
          <w:rFonts w:hint="eastAsia"/>
        </w:rPr>
        <w:t>BDS</w:t>
      </w:r>
      <w:r>
        <w:rPr>
          <w:rFonts w:hint="eastAsia"/>
        </w:rPr>
        <w:t>系统中则是</w:t>
      </w:r>
      <w:r>
        <w:rPr>
          <w:rFonts w:hint="eastAsia"/>
        </w:rPr>
        <w:t>C2I/C6I</w:t>
      </w:r>
      <w:r>
        <w:rPr>
          <w:rFonts w:hint="eastAsia"/>
        </w:rPr>
        <w:t>）进行解算时，无需额外引入</w:t>
      </w:r>
      <w:r>
        <w:rPr>
          <w:rFonts w:hint="eastAsia"/>
        </w:rPr>
        <w:t>DCB</w:t>
      </w:r>
      <w:r>
        <w:rPr>
          <w:rFonts w:hint="eastAsia"/>
        </w:rPr>
        <w:t>改正。然而，这一参数重组导致相位方程中的模糊度参数</w:t>
      </w:r>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w:rPr>
                <w:rFonts w:ascii="Cambria Math" w:hAnsi="Cambria Math"/>
              </w:rPr>
              <m:t>IF</m:t>
            </m:r>
          </m:sub>
        </m:sSub>
      </m:oMath>
      <w:r>
        <w:t xml:space="preserve"> </w:t>
      </w:r>
      <w:r>
        <w:rPr>
          <w:rFonts w:hint="eastAsia"/>
        </w:rPr>
        <w:t>不再具有整数特性，而是退化为包含整周模糊度及收发两端未被钟差吸收的硬件延迟偏差的浮点数，这也是传统</w:t>
      </w:r>
      <w:r>
        <w:rPr>
          <w:rFonts w:hint="eastAsia"/>
        </w:rPr>
        <w:t>PPP</w:t>
      </w:r>
      <w:r>
        <w:rPr>
          <w:rFonts w:hint="eastAsia"/>
        </w:rPr>
        <w:t>通常获得浮点解的原因。</w:t>
      </w:r>
    </w:p>
    <w:p w:rsidR="0045572F" w:rsidRDefault="0045572F" w:rsidP="0045572F">
      <w:pPr>
        <w:pStyle w:val="Heading3"/>
      </w:pPr>
      <w:bookmarkStart w:id="162" w:name="非差非组合模型"/>
      <w:bookmarkEnd w:id="161"/>
      <w:r>
        <w:rPr>
          <w:rFonts w:hint="eastAsia"/>
        </w:rPr>
        <w:t>非差非组合模型</w:t>
      </w:r>
    </w:p>
    <w:p w:rsidR="0045572F" w:rsidRDefault="0045572F" w:rsidP="0045572F">
      <w:pPr>
        <w:pStyle w:val="FirstParagraph"/>
      </w:pPr>
      <w:r>
        <w:rPr>
          <w:rFonts w:hint="eastAsia"/>
        </w:rPr>
        <w:t>双频</w:t>
      </w:r>
      <w:r>
        <w:rPr>
          <w:rFonts w:hint="eastAsia"/>
        </w:rPr>
        <w:t>IF</w:t>
      </w:r>
      <w:r>
        <w:rPr>
          <w:rFonts w:hint="eastAsia"/>
        </w:rPr>
        <w:t>组合模型中，虽然通过线性组合有效地消除了电离层一阶项的影响，但该方法存在噪声放大和电离层信息丢失两个显著的理论缺陷。非差非组合</w:t>
      </w:r>
      <w:r>
        <w:rPr>
          <w:rFonts w:hint="eastAsia"/>
        </w:rPr>
        <w:t>(Uncombined</w:t>
      </w:r>
      <w:r>
        <w:t xml:space="preserve"> and </w:t>
      </w:r>
      <w:r>
        <w:lastRenderedPageBreak/>
        <w:t xml:space="preserve">Undifferenced, </w:t>
      </w:r>
      <w:r>
        <w:rPr>
          <w:rFonts w:hint="eastAsia"/>
        </w:rPr>
        <w:t>UC/UD)</w:t>
      </w:r>
      <w:r>
        <w:rPr>
          <w:rFonts w:hint="eastAsia"/>
        </w:rPr>
        <w:t>模型直接利用原始的频率观测值构建方程，将电离层延迟作为待估参数进行估计，从而避免了观测值组合带来的噪声放大，并保留了所有原始观测信息。非差非组合模型在灵活性、多系统融合以及大气建模方面具有的显著优势使其成为近年来</w:t>
      </w:r>
      <w:r>
        <w:rPr>
          <w:rFonts w:hint="eastAsia"/>
        </w:rPr>
        <w:t>GNSS</w:t>
      </w:r>
      <w:r>
        <w:rPr>
          <w:rFonts w:hint="eastAsia"/>
        </w:rPr>
        <w:t>高精度定位领域的研究热点。</w:t>
      </w:r>
    </w:p>
    <w:p w:rsidR="0045572F" w:rsidRDefault="0045572F" w:rsidP="0045572F">
      <w:pPr>
        <w:pStyle w:val="BodyText"/>
      </w:pPr>
      <w:r>
        <w:rPr>
          <w:rFonts w:hint="eastAsia"/>
        </w:rPr>
        <w:t>根据观测信号的物理传输机制，假设接收机为</w:t>
      </w:r>
      <w:r>
        <w:t xml:space="preserve"> </w:t>
      </w:r>
      <m:oMath>
        <m:r>
          <w:rPr>
            <w:rFonts w:ascii="Cambria Math" w:hAnsi="Cambria Math"/>
          </w:rPr>
          <m:t>r</m:t>
        </m:r>
      </m:oMath>
      <w:r>
        <w:rPr>
          <w:rFonts w:hint="eastAsia"/>
        </w:rPr>
        <w:t>，观测到的卫星为</w:t>
      </w:r>
      <w:r>
        <w:t xml:space="preserve"> </w:t>
      </w:r>
      <m:oMath>
        <m:r>
          <w:rPr>
            <w:rFonts w:ascii="Cambria Math" w:hAnsi="Cambria Math"/>
          </w:rPr>
          <m:t>s</m:t>
        </m:r>
      </m:oMath>
      <w:r>
        <w:rPr>
          <w:rFonts w:hint="eastAsia"/>
        </w:rPr>
        <w:t>，对于频率</w:t>
      </w:r>
      <w:r>
        <w:t xml:space="preserve"> </w:t>
      </w:r>
      <m:oMath>
        <m:sSub>
          <m:sSubPr>
            <m:ctrlPr>
              <w:rPr>
                <w:rFonts w:ascii="Cambria Math" w:hAnsi="Cambria Math"/>
              </w:rPr>
            </m:ctrlPr>
          </m:sSubPr>
          <m:e>
            <m:r>
              <w:rPr>
                <w:rFonts w:ascii="Cambria Math" w:hAnsi="Cambria Math"/>
              </w:rPr>
              <m:t>f</m:t>
            </m:r>
          </m:e>
          <m:sub>
            <m:r>
              <w:rPr>
                <w:rFonts w:ascii="Cambria Math" w:hAnsi="Cambria Math"/>
              </w:rPr>
              <m:t>1</m:t>
            </m:r>
          </m:sub>
        </m:sSub>
      </m:oMath>
      <w:r>
        <w:t xml:space="preserve"> </w:t>
      </w:r>
      <w:r>
        <w:rPr>
          <w:rFonts w:hint="eastAsia"/>
        </w:rPr>
        <w:t>和</w:t>
      </w:r>
      <w:r>
        <w:t xml:space="preserve"> </w:t>
      </w:r>
      <m:oMath>
        <m:sSub>
          <m:sSubPr>
            <m:ctrlPr>
              <w:rPr>
                <w:rFonts w:ascii="Cambria Math" w:hAnsi="Cambria Math"/>
              </w:rPr>
            </m:ctrlPr>
          </m:sSubPr>
          <m:e>
            <m:r>
              <w:rPr>
                <w:rFonts w:ascii="Cambria Math" w:hAnsi="Cambria Math"/>
              </w:rPr>
              <m:t>f</m:t>
            </m:r>
          </m:e>
          <m:sub>
            <m:r>
              <w:rPr>
                <w:rFonts w:ascii="Cambria Math" w:hAnsi="Cambria Math"/>
              </w:rPr>
              <m:t>2</m:t>
            </m:r>
          </m:sub>
        </m:sSub>
      </m:oMath>
      <w:r>
        <w:rPr>
          <w:rFonts w:hint="eastAsia"/>
        </w:rPr>
        <w:t>，顾及电离层延迟、对流层延迟及相关硬件延迟偏差，其非差非组合原始观测方程组可表述为：</w:t>
      </w:r>
    </w:p>
    <w:p w:rsidR="0045572F" w:rsidRDefault="0045572F" w:rsidP="0045572F">
      <w:pPr>
        <w:pStyle w:val="BodyText"/>
      </w:pPr>
      <m:oMathPara>
        <m:oMathParaPr>
          <m:jc m:val="center"/>
        </m:oMathParaPr>
        <m:oMath>
          <m:d>
            <m:dPr>
              <m:begChr m:val="{"/>
              <m:endChr m:val=""/>
              <m:ctrlPr>
                <w:rPr>
                  <w:rFonts w:ascii="Cambria Math" w:hAnsi="Cambria Math"/>
                </w:rPr>
              </m:ctrlPr>
            </m:dPr>
            <m:e>
              <m:eqArr>
                <m:eqArrPr>
                  <m:ctrlPr>
                    <w:rPr>
                      <w:rFonts w:ascii="Cambria Math" w:hAnsi="Cambria Math"/>
                    </w:rPr>
                  </m:ctrlPr>
                </m:eqArrPr>
                <m:e>
                  <m:sSubSup>
                    <m:sSubSupPr>
                      <m:ctrlPr>
                        <w:rPr>
                          <w:rFonts w:ascii="Cambria Math" w:hAnsi="Cambria Math"/>
                        </w:rPr>
                      </m:ctrlPr>
                    </m:sSubSupPr>
                    <m:e>
                      <m:r>
                        <w:rPr>
                          <w:rFonts w:ascii="Cambria Math" w:hAnsi="Cambria Math"/>
                        </w:rPr>
                        <m:t>P</m:t>
                      </m:r>
                    </m:e>
                    <m:sub>
                      <m:r>
                        <w:rPr>
                          <w:rFonts w:ascii="Cambria Math" w:hAnsi="Cambria Math"/>
                        </w:rPr>
                        <m:t>r</m:t>
                      </m:r>
                      <m:r>
                        <m:rPr>
                          <m:sty m:val="p"/>
                        </m:rPr>
                        <w:rPr>
                          <w:rFonts w:ascii="Cambria Math" w:hAnsi="Cambria Math"/>
                        </w:rPr>
                        <m:t>,</m:t>
                      </m:r>
                      <m:r>
                        <w:rPr>
                          <w:rFonts w:ascii="Cambria Math" w:hAnsi="Cambria Math"/>
                        </w:rPr>
                        <m:t>1</m:t>
                      </m:r>
                    </m:sub>
                    <m:sup>
                      <m:r>
                        <w:rPr>
                          <w:rFonts w:ascii="Cambria Math" w:hAnsi="Cambria Math"/>
                        </w:rPr>
                        <m:t>s</m:t>
                      </m:r>
                    </m:sup>
                  </m:sSubSup>
                  <m:r>
                    <w:rPr>
                      <w:rFonts w:ascii="Cambria Math" w:hAnsi="Cambria Math"/>
                    </w:rPr>
                    <m:t>&amp;</m:t>
                  </m:r>
                  <m:r>
                    <m:rPr>
                      <m:sty m:val="p"/>
                    </m:rPr>
                    <w:rPr>
                      <w:rFonts w:ascii="Cambria Math" w:hAnsi="Cambria Math"/>
                    </w:rPr>
                    <m:t>=</m:t>
                  </m:r>
                  <m:sSubSup>
                    <m:sSubSupPr>
                      <m:ctrlPr>
                        <w:rPr>
                          <w:rFonts w:ascii="Cambria Math" w:hAnsi="Cambria Math"/>
                        </w:rPr>
                      </m:ctrlPr>
                    </m:sSubSupPr>
                    <m:e>
                      <m:r>
                        <w:rPr>
                          <w:rFonts w:ascii="Cambria Math" w:hAnsi="Cambria Math"/>
                        </w:rPr>
                        <m:t>ρ</m:t>
                      </m:r>
                    </m:e>
                    <m:sub>
                      <m:r>
                        <w:rPr>
                          <w:rFonts w:ascii="Cambria Math" w:hAnsi="Cambria Math"/>
                        </w:rPr>
                        <m:t>r</m:t>
                      </m:r>
                    </m:sub>
                    <m:sup>
                      <m:r>
                        <w:rPr>
                          <w:rFonts w:ascii="Cambria Math" w:hAnsi="Cambria Math"/>
                        </w:rPr>
                        <m:t>s</m:t>
                      </m:r>
                    </m:sup>
                  </m:sSubSup>
                  <m:r>
                    <m:rPr>
                      <m:sty m:val="p"/>
                    </m:rPr>
                    <w:rPr>
                      <w:rFonts w:ascii="Cambria Math" w:hAnsi="Cambria Math"/>
                    </w:rPr>
                    <m:t>+</m:t>
                  </m:r>
                  <m:r>
                    <w:rPr>
                      <w:rFonts w:ascii="Cambria Math" w:hAnsi="Cambria Math"/>
                    </w:rPr>
                    <m:t>c d</m:t>
                  </m:r>
                  <m:sSub>
                    <m:sSubPr>
                      <m:ctrlPr>
                        <w:rPr>
                          <w:rFonts w:ascii="Cambria Math" w:hAnsi="Cambria Math"/>
                        </w:rPr>
                      </m:ctrlPr>
                    </m:sSubPr>
                    <m:e>
                      <m:r>
                        <w:rPr>
                          <w:rFonts w:ascii="Cambria Math" w:hAnsi="Cambria Math"/>
                        </w:rPr>
                        <m:t>t</m:t>
                      </m:r>
                    </m:e>
                    <m:sub>
                      <m:r>
                        <w:rPr>
                          <w:rFonts w:ascii="Cambria Math" w:hAnsi="Cambria Math"/>
                        </w:rPr>
                        <m:t>r</m:t>
                      </m:r>
                    </m:sub>
                  </m:sSub>
                  <m:r>
                    <m:rPr>
                      <m:sty m:val="p"/>
                    </m:rPr>
                    <w:rPr>
                      <w:rFonts w:ascii="Cambria Math" w:hAnsi="Cambria Math"/>
                    </w:rPr>
                    <m:t>-</m:t>
                  </m:r>
                  <m:r>
                    <w:rPr>
                      <w:rFonts w:ascii="Cambria Math" w:hAnsi="Cambria Math"/>
                    </w:rPr>
                    <m:t>c d</m:t>
                  </m:r>
                  <m:sSup>
                    <m:sSupPr>
                      <m:ctrlPr>
                        <w:rPr>
                          <w:rFonts w:ascii="Cambria Math" w:hAnsi="Cambria Math"/>
                        </w:rPr>
                      </m:ctrlPr>
                    </m:sSupPr>
                    <m:e>
                      <m:r>
                        <w:rPr>
                          <w:rFonts w:ascii="Cambria Math" w:hAnsi="Cambria Math"/>
                        </w:rPr>
                        <m:t>t</m:t>
                      </m:r>
                    </m:e>
                    <m:sup>
                      <m:r>
                        <w:rPr>
                          <w:rFonts w:ascii="Cambria Math" w:hAnsi="Cambria Math"/>
                        </w:rPr>
                        <m:t>s</m:t>
                      </m:r>
                    </m:sup>
                  </m:sSup>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r</m:t>
                      </m:r>
                      <m:r>
                        <m:rPr>
                          <m:sty m:val="p"/>
                        </m:rPr>
                        <w:rPr>
                          <w:rFonts w:ascii="Cambria Math" w:hAnsi="Cambria Math"/>
                        </w:rPr>
                        <m:t>,</m:t>
                      </m:r>
                      <m:r>
                        <w:rPr>
                          <w:rFonts w:ascii="Cambria Math" w:hAnsi="Cambria Math"/>
                        </w:rPr>
                        <m:t>d</m:t>
                      </m:r>
                    </m:sub>
                    <m:sup>
                      <m:r>
                        <w:rPr>
                          <w:rFonts w:ascii="Cambria Math" w:hAnsi="Cambria Math"/>
                        </w:rPr>
                        <m:t>s</m:t>
                      </m:r>
                    </m:sup>
                  </m:sSubSup>
                  <m:sSub>
                    <m:sSubPr>
                      <m:ctrlPr>
                        <w:rPr>
                          <w:rFonts w:ascii="Cambria Math" w:hAnsi="Cambria Math"/>
                        </w:rPr>
                      </m:ctrlPr>
                    </m:sSubPr>
                    <m:e>
                      <m:r>
                        <w:rPr>
                          <w:rFonts w:ascii="Cambria Math" w:hAnsi="Cambria Math"/>
                        </w:rPr>
                        <m:t>Z</m:t>
                      </m:r>
                    </m:e>
                    <m:sub>
                      <m:r>
                        <w:rPr>
                          <w:rFonts w:ascii="Cambria Math" w:hAnsi="Cambria Math"/>
                        </w:rPr>
                        <m:t>r</m:t>
                      </m:r>
                      <m:r>
                        <m:rPr>
                          <m:sty m:val="p"/>
                        </m:rPr>
                        <w:rPr>
                          <w:rFonts w:ascii="Cambria Math" w:hAnsi="Cambria Math"/>
                        </w:rPr>
                        <m:t>,</m:t>
                      </m:r>
                      <m:r>
                        <w:rPr>
                          <w:rFonts w:ascii="Cambria Math" w:hAnsi="Cambria Math"/>
                        </w:rPr>
                        <m:t>d</m:t>
                      </m:r>
                    </m:sub>
                  </m:sSub>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r</m:t>
                      </m:r>
                      <m:r>
                        <m:rPr>
                          <m:sty m:val="p"/>
                        </m:rPr>
                        <w:rPr>
                          <w:rFonts w:ascii="Cambria Math" w:hAnsi="Cambria Math"/>
                        </w:rPr>
                        <m:t>,</m:t>
                      </m:r>
                      <m:r>
                        <w:rPr>
                          <w:rFonts w:ascii="Cambria Math" w:hAnsi="Cambria Math"/>
                        </w:rPr>
                        <m:t>w</m:t>
                      </m:r>
                    </m:sub>
                    <m:sup>
                      <m:r>
                        <w:rPr>
                          <w:rFonts w:ascii="Cambria Math" w:hAnsi="Cambria Math"/>
                        </w:rPr>
                        <m:t>s</m:t>
                      </m:r>
                    </m:sup>
                  </m:sSubSup>
                  <m:sSub>
                    <m:sSubPr>
                      <m:ctrlPr>
                        <w:rPr>
                          <w:rFonts w:ascii="Cambria Math" w:hAnsi="Cambria Math"/>
                        </w:rPr>
                      </m:ctrlPr>
                    </m:sSubPr>
                    <m:e>
                      <m:r>
                        <w:rPr>
                          <w:rFonts w:ascii="Cambria Math" w:hAnsi="Cambria Math"/>
                        </w:rPr>
                        <m:t>Z</m:t>
                      </m:r>
                    </m:e>
                    <m:sub>
                      <m:r>
                        <w:rPr>
                          <w:rFonts w:ascii="Cambria Math" w:hAnsi="Cambria Math"/>
                        </w:rPr>
                        <m:t>r</m:t>
                      </m:r>
                      <m:r>
                        <m:rPr>
                          <m:sty m:val="p"/>
                        </m:rPr>
                        <w:rPr>
                          <w:rFonts w:ascii="Cambria Math" w:hAnsi="Cambria Math"/>
                        </w:rPr>
                        <m:t>,</m:t>
                      </m:r>
                      <m:r>
                        <w:rPr>
                          <w:rFonts w:ascii="Cambria Math" w:hAnsi="Cambria Math"/>
                        </w:rPr>
                        <m:t>w</m:t>
                      </m:r>
                    </m:sub>
                  </m:sSub>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r</m:t>
                      </m:r>
                      <m:r>
                        <m:rPr>
                          <m:sty m:val="p"/>
                        </m:rPr>
                        <w:rPr>
                          <w:rFonts w:ascii="Cambria Math" w:hAnsi="Cambria Math"/>
                        </w:rPr>
                        <m:t>,</m:t>
                      </m:r>
                      <m:r>
                        <w:rPr>
                          <w:rFonts w:ascii="Cambria Math" w:hAnsi="Cambria Math"/>
                        </w:rPr>
                        <m:t>1</m:t>
                      </m:r>
                    </m:sub>
                    <m:sup>
                      <m:r>
                        <w:rPr>
                          <w:rFonts w:ascii="Cambria Math" w:hAnsi="Cambria Math"/>
                        </w:rPr>
                        <m:t>s</m:t>
                      </m:r>
                    </m:sup>
                  </m:sSub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r</m:t>
                      </m:r>
                      <m:r>
                        <m:rPr>
                          <m:sty m:val="p"/>
                        </m:rPr>
                        <w:rPr>
                          <w:rFonts w:ascii="Cambria Math" w:hAnsi="Cambria Math"/>
                        </w:rPr>
                        <m:t>,</m:t>
                      </m:r>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1</m:t>
                      </m:r>
                    </m:sub>
                    <m:sup>
                      <m:r>
                        <w:rPr>
                          <w:rFonts w:ascii="Cambria Math" w:hAnsi="Cambria Math"/>
                        </w:rPr>
                        <m:t>s</m:t>
                      </m:r>
                    </m:sup>
                  </m:sSubSup>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1</m:t>
                      </m:r>
                      <m:r>
                        <m:rPr>
                          <m:sty m:val="p"/>
                        </m:rPr>
                        <w:rPr>
                          <w:rFonts w:ascii="Cambria Math" w:hAnsi="Cambria Math"/>
                        </w:rPr>
                        <m:t>,</m:t>
                      </m:r>
                      <m:r>
                        <w:rPr>
                          <w:rFonts w:ascii="Cambria Math" w:hAnsi="Cambria Math"/>
                        </w:rPr>
                        <m:t>P</m:t>
                      </m:r>
                    </m:sub>
                    <m:sup>
                      <m:r>
                        <w:rPr>
                          <w:rFonts w:ascii="Cambria Math" w:hAnsi="Cambria Math"/>
                        </w:rPr>
                        <m:t>s</m:t>
                      </m:r>
                    </m:sup>
                  </m:sSubSup>
                  <m:r>
                    <m:rPr>
                      <m:sty m:val="p"/>
                    </m:rPr>
                    <w:rPr>
                      <w:rFonts w:ascii="Cambria Math" w:hAnsi="Cambria Math"/>
                    </w:rPr>
                    <m:t>,</m:t>
                  </m:r>
                </m:e>
                <m:e>
                  <m:sSubSup>
                    <m:sSubSupPr>
                      <m:ctrlPr>
                        <w:rPr>
                          <w:rFonts w:ascii="Cambria Math" w:hAnsi="Cambria Math"/>
                        </w:rPr>
                      </m:ctrlPr>
                    </m:sSubSupPr>
                    <m:e>
                      <m:r>
                        <w:rPr>
                          <w:rFonts w:ascii="Cambria Math" w:hAnsi="Cambria Math"/>
                        </w:rPr>
                        <m:t>P</m:t>
                      </m:r>
                    </m:e>
                    <m:sub>
                      <m:r>
                        <w:rPr>
                          <w:rFonts w:ascii="Cambria Math" w:hAnsi="Cambria Math"/>
                        </w:rPr>
                        <m:t>r</m:t>
                      </m:r>
                      <m:r>
                        <m:rPr>
                          <m:sty m:val="p"/>
                        </m:rPr>
                        <w:rPr>
                          <w:rFonts w:ascii="Cambria Math" w:hAnsi="Cambria Math"/>
                        </w:rPr>
                        <m:t>,</m:t>
                      </m:r>
                      <m:r>
                        <w:rPr>
                          <w:rFonts w:ascii="Cambria Math" w:hAnsi="Cambria Math"/>
                        </w:rPr>
                        <m:t>2</m:t>
                      </m:r>
                    </m:sub>
                    <m:sup>
                      <m:r>
                        <w:rPr>
                          <w:rFonts w:ascii="Cambria Math" w:hAnsi="Cambria Math"/>
                        </w:rPr>
                        <m:t>s</m:t>
                      </m:r>
                    </m:sup>
                  </m:sSubSup>
                  <m:r>
                    <w:rPr>
                      <w:rFonts w:ascii="Cambria Math" w:hAnsi="Cambria Math"/>
                    </w:rPr>
                    <m:t>&amp;</m:t>
                  </m:r>
                  <m:r>
                    <m:rPr>
                      <m:sty m:val="p"/>
                    </m:rPr>
                    <w:rPr>
                      <w:rFonts w:ascii="Cambria Math" w:hAnsi="Cambria Math"/>
                    </w:rPr>
                    <m:t>=</m:t>
                  </m:r>
                  <m:sSubSup>
                    <m:sSubSupPr>
                      <m:ctrlPr>
                        <w:rPr>
                          <w:rFonts w:ascii="Cambria Math" w:hAnsi="Cambria Math"/>
                        </w:rPr>
                      </m:ctrlPr>
                    </m:sSubSupPr>
                    <m:e>
                      <m:r>
                        <w:rPr>
                          <w:rFonts w:ascii="Cambria Math" w:hAnsi="Cambria Math"/>
                        </w:rPr>
                        <m:t>ρ</m:t>
                      </m:r>
                    </m:e>
                    <m:sub>
                      <m:r>
                        <w:rPr>
                          <w:rFonts w:ascii="Cambria Math" w:hAnsi="Cambria Math"/>
                        </w:rPr>
                        <m:t>r</m:t>
                      </m:r>
                    </m:sub>
                    <m:sup>
                      <m:r>
                        <w:rPr>
                          <w:rFonts w:ascii="Cambria Math" w:hAnsi="Cambria Math"/>
                        </w:rPr>
                        <m:t>s</m:t>
                      </m:r>
                    </m:sup>
                  </m:sSubSup>
                  <m:r>
                    <m:rPr>
                      <m:sty m:val="p"/>
                    </m:rPr>
                    <w:rPr>
                      <w:rFonts w:ascii="Cambria Math" w:hAnsi="Cambria Math"/>
                    </w:rPr>
                    <m:t>+</m:t>
                  </m:r>
                  <m:r>
                    <w:rPr>
                      <w:rFonts w:ascii="Cambria Math" w:hAnsi="Cambria Math"/>
                    </w:rPr>
                    <m:t>c d</m:t>
                  </m:r>
                  <m:sSub>
                    <m:sSubPr>
                      <m:ctrlPr>
                        <w:rPr>
                          <w:rFonts w:ascii="Cambria Math" w:hAnsi="Cambria Math"/>
                        </w:rPr>
                      </m:ctrlPr>
                    </m:sSubPr>
                    <m:e>
                      <m:r>
                        <w:rPr>
                          <w:rFonts w:ascii="Cambria Math" w:hAnsi="Cambria Math"/>
                        </w:rPr>
                        <m:t>t</m:t>
                      </m:r>
                    </m:e>
                    <m:sub>
                      <m:r>
                        <w:rPr>
                          <w:rFonts w:ascii="Cambria Math" w:hAnsi="Cambria Math"/>
                        </w:rPr>
                        <m:t>r</m:t>
                      </m:r>
                    </m:sub>
                  </m:sSub>
                  <m:r>
                    <m:rPr>
                      <m:sty m:val="p"/>
                    </m:rPr>
                    <w:rPr>
                      <w:rFonts w:ascii="Cambria Math" w:hAnsi="Cambria Math"/>
                    </w:rPr>
                    <m:t>-</m:t>
                  </m:r>
                  <m:r>
                    <w:rPr>
                      <w:rFonts w:ascii="Cambria Math" w:hAnsi="Cambria Math"/>
                    </w:rPr>
                    <m:t>c d</m:t>
                  </m:r>
                  <m:sSup>
                    <m:sSupPr>
                      <m:ctrlPr>
                        <w:rPr>
                          <w:rFonts w:ascii="Cambria Math" w:hAnsi="Cambria Math"/>
                        </w:rPr>
                      </m:ctrlPr>
                    </m:sSupPr>
                    <m:e>
                      <m:r>
                        <w:rPr>
                          <w:rFonts w:ascii="Cambria Math" w:hAnsi="Cambria Math"/>
                        </w:rPr>
                        <m:t>t</m:t>
                      </m:r>
                    </m:e>
                    <m:sup>
                      <m:r>
                        <w:rPr>
                          <w:rFonts w:ascii="Cambria Math" w:hAnsi="Cambria Math"/>
                        </w:rPr>
                        <m:t>s</m:t>
                      </m:r>
                    </m:sup>
                  </m:sSup>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r</m:t>
                      </m:r>
                      <m:r>
                        <m:rPr>
                          <m:sty m:val="p"/>
                        </m:rPr>
                        <w:rPr>
                          <w:rFonts w:ascii="Cambria Math" w:hAnsi="Cambria Math"/>
                        </w:rPr>
                        <m:t>,</m:t>
                      </m:r>
                      <m:r>
                        <w:rPr>
                          <w:rFonts w:ascii="Cambria Math" w:hAnsi="Cambria Math"/>
                        </w:rPr>
                        <m:t>d</m:t>
                      </m:r>
                    </m:sub>
                    <m:sup>
                      <m:r>
                        <w:rPr>
                          <w:rFonts w:ascii="Cambria Math" w:hAnsi="Cambria Math"/>
                        </w:rPr>
                        <m:t>s</m:t>
                      </m:r>
                    </m:sup>
                  </m:sSubSup>
                  <m:sSub>
                    <m:sSubPr>
                      <m:ctrlPr>
                        <w:rPr>
                          <w:rFonts w:ascii="Cambria Math" w:hAnsi="Cambria Math"/>
                        </w:rPr>
                      </m:ctrlPr>
                    </m:sSubPr>
                    <m:e>
                      <m:r>
                        <w:rPr>
                          <w:rFonts w:ascii="Cambria Math" w:hAnsi="Cambria Math"/>
                        </w:rPr>
                        <m:t>Z</m:t>
                      </m:r>
                    </m:e>
                    <m:sub>
                      <m:r>
                        <w:rPr>
                          <w:rFonts w:ascii="Cambria Math" w:hAnsi="Cambria Math"/>
                        </w:rPr>
                        <m:t>r</m:t>
                      </m:r>
                      <m:r>
                        <m:rPr>
                          <m:sty m:val="p"/>
                        </m:rPr>
                        <w:rPr>
                          <w:rFonts w:ascii="Cambria Math" w:hAnsi="Cambria Math"/>
                        </w:rPr>
                        <m:t>,</m:t>
                      </m:r>
                      <m:r>
                        <w:rPr>
                          <w:rFonts w:ascii="Cambria Math" w:hAnsi="Cambria Math"/>
                        </w:rPr>
                        <m:t>d</m:t>
                      </m:r>
                    </m:sub>
                  </m:sSub>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r</m:t>
                      </m:r>
                      <m:r>
                        <m:rPr>
                          <m:sty m:val="p"/>
                        </m:rPr>
                        <w:rPr>
                          <w:rFonts w:ascii="Cambria Math" w:hAnsi="Cambria Math"/>
                        </w:rPr>
                        <m:t>,</m:t>
                      </m:r>
                      <m:r>
                        <w:rPr>
                          <w:rFonts w:ascii="Cambria Math" w:hAnsi="Cambria Math"/>
                        </w:rPr>
                        <m:t>w</m:t>
                      </m:r>
                    </m:sub>
                    <m:sup>
                      <m:r>
                        <w:rPr>
                          <w:rFonts w:ascii="Cambria Math" w:hAnsi="Cambria Math"/>
                        </w:rPr>
                        <m:t>s</m:t>
                      </m:r>
                    </m:sup>
                  </m:sSubSup>
                  <m:sSub>
                    <m:sSubPr>
                      <m:ctrlPr>
                        <w:rPr>
                          <w:rFonts w:ascii="Cambria Math" w:hAnsi="Cambria Math"/>
                        </w:rPr>
                      </m:ctrlPr>
                    </m:sSubPr>
                    <m:e>
                      <m:r>
                        <w:rPr>
                          <w:rFonts w:ascii="Cambria Math" w:hAnsi="Cambria Math"/>
                        </w:rPr>
                        <m:t>Z</m:t>
                      </m:r>
                    </m:e>
                    <m:sub>
                      <m:r>
                        <w:rPr>
                          <w:rFonts w:ascii="Cambria Math" w:hAnsi="Cambria Math"/>
                        </w:rPr>
                        <m:t>r</m:t>
                      </m:r>
                      <m:r>
                        <m:rPr>
                          <m:sty m:val="p"/>
                        </m:rPr>
                        <w:rPr>
                          <w:rFonts w:ascii="Cambria Math" w:hAnsi="Cambria Math"/>
                        </w:rPr>
                        <m:t>,</m:t>
                      </m:r>
                      <m: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2</m:t>
                      </m:r>
                    </m:sub>
                  </m:sSub>
                  <m:sSubSup>
                    <m:sSubSupPr>
                      <m:ctrlPr>
                        <w:rPr>
                          <w:rFonts w:ascii="Cambria Math" w:hAnsi="Cambria Math"/>
                        </w:rPr>
                      </m:ctrlPr>
                    </m:sSubSupPr>
                    <m:e>
                      <m:r>
                        <w:rPr>
                          <w:rFonts w:ascii="Cambria Math" w:hAnsi="Cambria Math"/>
                        </w:rPr>
                        <m:t>I</m:t>
                      </m:r>
                    </m:e>
                    <m:sub>
                      <m:r>
                        <w:rPr>
                          <w:rFonts w:ascii="Cambria Math" w:hAnsi="Cambria Math"/>
                        </w:rPr>
                        <m:t>r</m:t>
                      </m:r>
                      <m:r>
                        <m:rPr>
                          <m:sty m:val="p"/>
                        </m:rPr>
                        <w:rPr>
                          <w:rFonts w:ascii="Cambria Math" w:hAnsi="Cambria Math"/>
                        </w:rPr>
                        <m:t>,</m:t>
                      </m:r>
                      <m:r>
                        <w:rPr>
                          <w:rFonts w:ascii="Cambria Math" w:hAnsi="Cambria Math"/>
                        </w:rPr>
                        <m:t>1</m:t>
                      </m:r>
                    </m:sub>
                    <m:sup>
                      <m:r>
                        <w:rPr>
                          <w:rFonts w:ascii="Cambria Math" w:hAnsi="Cambria Math"/>
                        </w:rPr>
                        <m:t>s</m:t>
                      </m:r>
                    </m:sup>
                  </m:sSub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r</m:t>
                      </m:r>
                      <m:r>
                        <m:rPr>
                          <m:sty m:val="p"/>
                        </m:rPr>
                        <w:rPr>
                          <w:rFonts w:ascii="Cambria Math" w:hAnsi="Cambria Math"/>
                        </w:rPr>
                        <m:t>,</m:t>
                      </m:r>
                      <m:r>
                        <w:rPr>
                          <w:rFonts w:ascii="Cambria Math" w:hAnsi="Cambria Math"/>
                        </w:rPr>
                        <m:t>2</m:t>
                      </m:r>
                    </m:sub>
                  </m:sSub>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2</m:t>
                      </m:r>
                    </m:sub>
                    <m:sup>
                      <m:r>
                        <w:rPr>
                          <w:rFonts w:ascii="Cambria Math" w:hAnsi="Cambria Math"/>
                        </w:rPr>
                        <m:t>s</m:t>
                      </m:r>
                    </m:sup>
                  </m:sSubSup>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2</m:t>
                      </m:r>
                      <m:r>
                        <m:rPr>
                          <m:sty m:val="p"/>
                        </m:rPr>
                        <w:rPr>
                          <w:rFonts w:ascii="Cambria Math" w:hAnsi="Cambria Math"/>
                        </w:rPr>
                        <m:t>,</m:t>
                      </m:r>
                      <m:r>
                        <w:rPr>
                          <w:rFonts w:ascii="Cambria Math" w:hAnsi="Cambria Math"/>
                        </w:rPr>
                        <m:t>P</m:t>
                      </m:r>
                    </m:sub>
                    <m:sup>
                      <m:r>
                        <w:rPr>
                          <w:rFonts w:ascii="Cambria Math" w:hAnsi="Cambria Math"/>
                        </w:rPr>
                        <m:t>s</m:t>
                      </m:r>
                    </m:sup>
                  </m:sSubSup>
                  <m:r>
                    <m:rPr>
                      <m:sty m:val="p"/>
                    </m:rPr>
                    <w:rPr>
                      <w:rFonts w:ascii="Cambria Math" w:hAnsi="Cambria Math"/>
                    </w:rPr>
                    <m:t>,</m:t>
                  </m:r>
                </m:e>
                <m:e>
                  <m:sSubSup>
                    <m:sSubSupPr>
                      <m:ctrlPr>
                        <w:rPr>
                          <w:rFonts w:ascii="Cambria Math" w:hAnsi="Cambria Math"/>
                        </w:rPr>
                      </m:ctrlPr>
                    </m:sSubSupPr>
                    <m:e>
                      <m:r>
                        <w:rPr>
                          <w:rFonts w:ascii="Cambria Math" w:hAnsi="Cambria Math"/>
                        </w:rPr>
                        <m:t>L</m:t>
                      </m:r>
                    </m:e>
                    <m:sub>
                      <m:r>
                        <w:rPr>
                          <w:rFonts w:ascii="Cambria Math" w:hAnsi="Cambria Math"/>
                        </w:rPr>
                        <m:t>r</m:t>
                      </m:r>
                      <m:r>
                        <m:rPr>
                          <m:sty m:val="p"/>
                        </m:rPr>
                        <w:rPr>
                          <w:rFonts w:ascii="Cambria Math" w:hAnsi="Cambria Math"/>
                        </w:rPr>
                        <m:t>,</m:t>
                      </m:r>
                      <m:r>
                        <w:rPr>
                          <w:rFonts w:ascii="Cambria Math" w:hAnsi="Cambria Math"/>
                        </w:rPr>
                        <m:t>1</m:t>
                      </m:r>
                    </m:sub>
                    <m:sup>
                      <m:r>
                        <w:rPr>
                          <w:rFonts w:ascii="Cambria Math" w:hAnsi="Cambria Math"/>
                        </w:rPr>
                        <m:t>s</m:t>
                      </m:r>
                    </m:sup>
                  </m:sSubSup>
                  <m:r>
                    <w:rPr>
                      <w:rFonts w:ascii="Cambria Math" w:hAnsi="Cambria Math"/>
                    </w:rPr>
                    <m:t>&amp;</m:t>
                  </m:r>
                  <m:r>
                    <m:rPr>
                      <m:sty m:val="p"/>
                    </m:rPr>
                    <w:rPr>
                      <w:rFonts w:ascii="Cambria Math" w:hAnsi="Cambria Math"/>
                    </w:rPr>
                    <m:t>=</m:t>
                  </m:r>
                  <m:sSubSup>
                    <m:sSubSupPr>
                      <m:ctrlPr>
                        <w:rPr>
                          <w:rFonts w:ascii="Cambria Math" w:hAnsi="Cambria Math"/>
                        </w:rPr>
                      </m:ctrlPr>
                    </m:sSubSupPr>
                    <m:e>
                      <m:r>
                        <w:rPr>
                          <w:rFonts w:ascii="Cambria Math" w:hAnsi="Cambria Math"/>
                        </w:rPr>
                        <m:t>ρ</m:t>
                      </m:r>
                    </m:e>
                    <m:sub>
                      <m:r>
                        <w:rPr>
                          <w:rFonts w:ascii="Cambria Math" w:hAnsi="Cambria Math"/>
                        </w:rPr>
                        <m:t>r</m:t>
                      </m:r>
                    </m:sub>
                    <m:sup>
                      <m:r>
                        <w:rPr>
                          <w:rFonts w:ascii="Cambria Math" w:hAnsi="Cambria Math"/>
                        </w:rPr>
                        <m:t>s</m:t>
                      </m:r>
                    </m:sup>
                  </m:sSubSup>
                  <m:r>
                    <m:rPr>
                      <m:sty m:val="p"/>
                    </m:rPr>
                    <w:rPr>
                      <w:rFonts w:ascii="Cambria Math" w:hAnsi="Cambria Math"/>
                    </w:rPr>
                    <m:t>+</m:t>
                  </m:r>
                  <m:r>
                    <w:rPr>
                      <w:rFonts w:ascii="Cambria Math" w:hAnsi="Cambria Math"/>
                    </w:rPr>
                    <m:t>c d</m:t>
                  </m:r>
                  <m:sSub>
                    <m:sSubPr>
                      <m:ctrlPr>
                        <w:rPr>
                          <w:rFonts w:ascii="Cambria Math" w:hAnsi="Cambria Math"/>
                        </w:rPr>
                      </m:ctrlPr>
                    </m:sSubPr>
                    <m:e>
                      <m:r>
                        <w:rPr>
                          <w:rFonts w:ascii="Cambria Math" w:hAnsi="Cambria Math"/>
                        </w:rPr>
                        <m:t>t</m:t>
                      </m:r>
                    </m:e>
                    <m:sub>
                      <m:r>
                        <w:rPr>
                          <w:rFonts w:ascii="Cambria Math" w:hAnsi="Cambria Math"/>
                        </w:rPr>
                        <m:t>r</m:t>
                      </m:r>
                    </m:sub>
                  </m:sSub>
                  <m:r>
                    <m:rPr>
                      <m:sty m:val="p"/>
                    </m:rPr>
                    <w:rPr>
                      <w:rFonts w:ascii="Cambria Math" w:hAnsi="Cambria Math"/>
                    </w:rPr>
                    <m:t>-</m:t>
                  </m:r>
                  <m:r>
                    <w:rPr>
                      <w:rFonts w:ascii="Cambria Math" w:hAnsi="Cambria Math"/>
                    </w:rPr>
                    <m:t>c d</m:t>
                  </m:r>
                  <m:sSup>
                    <m:sSupPr>
                      <m:ctrlPr>
                        <w:rPr>
                          <w:rFonts w:ascii="Cambria Math" w:hAnsi="Cambria Math"/>
                        </w:rPr>
                      </m:ctrlPr>
                    </m:sSupPr>
                    <m:e>
                      <m:r>
                        <w:rPr>
                          <w:rFonts w:ascii="Cambria Math" w:hAnsi="Cambria Math"/>
                        </w:rPr>
                        <m:t>t</m:t>
                      </m:r>
                    </m:e>
                    <m:sup>
                      <m:r>
                        <w:rPr>
                          <w:rFonts w:ascii="Cambria Math" w:hAnsi="Cambria Math"/>
                        </w:rPr>
                        <m:t>s</m:t>
                      </m:r>
                    </m:sup>
                  </m:sSup>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r</m:t>
                      </m:r>
                      <m:r>
                        <m:rPr>
                          <m:sty m:val="p"/>
                        </m:rPr>
                        <w:rPr>
                          <w:rFonts w:ascii="Cambria Math" w:hAnsi="Cambria Math"/>
                        </w:rPr>
                        <m:t>,</m:t>
                      </m:r>
                      <m:r>
                        <w:rPr>
                          <w:rFonts w:ascii="Cambria Math" w:hAnsi="Cambria Math"/>
                        </w:rPr>
                        <m:t>d</m:t>
                      </m:r>
                    </m:sub>
                    <m:sup>
                      <m:r>
                        <w:rPr>
                          <w:rFonts w:ascii="Cambria Math" w:hAnsi="Cambria Math"/>
                        </w:rPr>
                        <m:t>s</m:t>
                      </m:r>
                    </m:sup>
                  </m:sSubSup>
                  <m:sSub>
                    <m:sSubPr>
                      <m:ctrlPr>
                        <w:rPr>
                          <w:rFonts w:ascii="Cambria Math" w:hAnsi="Cambria Math"/>
                        </w:rPr>
                      </m:ctrlPr>
                    </m:sSubPr>
                    <m:e>
                      <m:r>
                        <w:rPr>
                          <w:rFonts w:ascii="Cambria Math" w:hAnsi="Cambria Math"/>
                        </w:rPr>
                        <m:t>Z</m:t>
                      </m:r>
                    </m:e>
                    <m:sub>
                      <m:r>
                        <w:rPr>
                          <w:rFonts w:ascii="Cambria Math" w:hAnsi="Cambria Math"/>
                        </w:rPr>
                        <m:t>r</m:t>
                      </m:r>
                      <m:r>
                        <m:rPr>
                          <m:sty m:val="p"/>
                        </m:rPr>
                        <w:rPr>
                          <w:rFonts w:ascii="Cambria Math" w:hAnsi="Cambria Math"/>
                        </w:rPr>
                        <m:t>,</m:t>
                      </m:r>
                      <m:r>
                        <w:rPr>
                          <w:rFonts w:ascii="Cambria Math" w:hAnsi="Cambria Math"/>
                        </w:rPr>
                        <m:t>d</m:t>
                      </m:r>
                    </m:sub>
                  </m:sSub>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r</m:t>
                      </m:r>
                      <m:r>
                        <m:rPr>
                          <m:sty m:val="p"/>
                        </m:rPr>
                        <w:rPr>
                          <w:rFonts w:ascii="Cambria Math" w:hAnsi="Cambria Math"/>
                        </w:rPr>
                        <m:t>,</m:t>
                      </m:r>
                      <m:r>
                        <w:rPr>
                          <w:rFonts w:ascii="Cambria Math" w:hAnsi="Cambria Math"/>
                        </w:rPr>
                        <m:t>w</m:t>
                      </m:r>
                    </m:sub>
                    <m:sup>
                      <m:r>
                        <w:rPr>
                          <w:rFonts w:ascii="Cambria Math" w:hAnsi="Cambria Math"/>
                        </w:rPr>
                        <m:t>s</m:t>
                      </m:r>
                    </m:sup>
                  </m:sSubSup>
                  <m:sSub>
                    <m:sSubPr>
                      <m:ctrlPr>
                        <w:rPr>
                          <w:rFonts w:ascii="Cambria Math" w:hAnsi="Cambria Math"/>
                        </w:rPr>
                      </m:ctrlPr>
                    </m:sSubPr>
                    <m:e>
                      <m:r>
                        <w:rPr>
                          <w:rFonts w:ascii="Cambria Math" w:hAnsi="Cambria Math"/>
                        </w:rPr>
                        <m:t>Z</m:t>
                      </m:r>
                    </m:e>
                    <m:sub>
                      <m:r>
                        <w:rPr>
                          <w:rFonts w:ascii="Cambria Math" w:hAnsi="Cambria Math"/>
                        </w:rPr>
                        <m:t>r</m:t>
                      </m:r>
                      <m:r>
                        <m:rPr>
                          <m:sty m:val="p"/>
                        </m:rPr>
                        <w:rPr>
                          <w:rFonts w:ascii="Cambria Math" w:hAnsi="Cambria Math"/>
                        </w:rPr>
                        <m:t>,</m:t>
                      </m:r>
                      <m:r>
                        <w:rPr>
                          <w:rFonts w:ascii="Cambria Math" w:hAnsi="Cambria Math"/>
                        </w:rPr>
                        <m:t>w</m:t>
                      </m:r>
                    </m:sub>
                  </m:sSub>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r</m:t>
                      </m:r>
                      <m:r>
                        <m:rPr>
                          <m:sty m:val="p"/>
                        </m:rPr>
                        <w:rPr>
                          <w:rFonts w:ascii="Cambria Math" w:hAnsi="Cambria Math"/>
                        </w:rPr>
                        <m:t>,</m:t>
                      </m:r>
                      <m:r>
                        <w:rPr>
                          <w:rFonts w:ascii="Cambria Math" w:hAnsi="Cambria Math"/>
                        </w:rPr>
                        <m:t>1</m:t>
                      </m:r>
                    </m:sub>
                    <m:sup>
                      <m:r>
                        <w:rPr>
                          <w:rFonts w:ascii="Cambria Math" w:hAnsi="Cambria Math"/>
                        </w:rPr>
                        <m:t>s</m:t>
                      </m:r>
                    </m:sup>
                  </m:sSubSup>
                  <m:r>
                    <m:rPr>
                      <m:sty m:val="p"/>
                    </m:rPr>
                    <w:rPr>
                      <w:rFonts w:ascii="Cambria Math" w:hAnsi="Cambria Math"/>
                    </w:rPr>
                    <m:t>+</m:t>
                  </m:r>
                  <m:sSubSup>
                    <m:sSubSupPr>
                      <m:ctrlPr>
                        <w:rPr>
                          <w:rFonts w:ascii="Cambria Math" w:hAnsi="Cambria Math"/>
                        </w:rPr>
                      </m:ctrlPr>
                    </m:sSubSupPr>
                    <m:e>
                      <m:r>
                        <w:rPr>
                          <w:rFonts w:ascii="Cambria Math" w:hAnsi="Cambria Math"/>
                        </w:rPr>
                        <m:t>λ</m:t>
                      </m:r>
                    </m:e>
                    <m:sub>
                      <m:r>
                        <w:rPr>
                          <w:rFonts w:ascii="Cambria Math" w:hAnsi="Cambria Math"/>
                        </w:rPr>
                        <m:t>1</m:t>
                      </m:r>
                    </m:sub>
                    <m:sup>
                      <m:r>
                        <w:rPr>
                          <w:rFonts w:ascii="Cambria Math" w:hAnsi="Cambria Math"/>
                        </w:rPr>
                        <m:t>s</m:t>
                      </m:r>
                    </m:sup>
                  </m:sSubSup>
                  <m:d>
                    <m:dPr>
                      <m:ctrlPr>
                        <w:rPr>
                          <w:rFonts w:ascii="Cambria Math" w:hAnsi="Cambria Math"/>
                        </w:rPr>
                      </m:ctrlPr>
                    </m:dPr>
                    <m:e>
                      <m:sSubSup>
                        <m:sSubSupPr>
                          <m:ctrlPr>
                            <w:rPr>
                              <w:rFonts w:ascii="Cambria Math" w:hAnsi="Cambria Math"/>
                            </w:rPr>
                          </m:ctrlPr>
                        </m:sSubSupPr>
                        <m:e>
                          <m:r>
                            <w:rPr>
                              <w:rFonts w:ascii="Cambria Math" w:hAnsi="Cambria Math"/>
                            </w:rPr>
                            <m:t>N</m:t>
                          </m:r>
                        </m:e>
                        <m:sub>
                          <m:r>
                            <w:rPr>
                              <w:rFonts w:ascii="Cambria Math" w:hAnsi="Cambria Math"/>
                            </w:rPr>
                            <m:t>r</m:t>
                          </m:r>
                          <m:r>
                            <m:rPr>
                              <m:sty m:val="p"/>
                            </m:rPr>
                            <w:rPr>
                              <w:rFonts w:ascii="Cambria Math" w:hAnsi="Cambria Math"/>
                            </w:rPr>
                            <m:t>,</m:t>
                          </m:r>
                          <m:r>
                            <w:rPr>
                              <w:rFonts w:ascii="Cambria Math" w:hAnsi="Cambria Math"/>
                            </w:rPr>
                            <m:t>1</m:t>
                          </m:r>
                        </m:sub>
                        <m:sup>
                          <m:r>
                            <w:rPr>
                              <w:rFonts w:ascii="Cambria Math" w:hAnsi="Cambria Math"/>
                            </w:rPr>
                            <m:t>s</m:t>
                          </m:r>
                        </m:sup>
                      </m:sSub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r</m:t>
                          </m:r>
                          <m:r>
                            <m:rPr>
                              <m:sty m:val="p"/>
                            </m:rPr>
                            <w:rPr>
                              <w:rFonts w:ascii="Cambria Math" w:hAnsi="Cambria Math"/>
                            </w:rPr>
                            <m:t>,</m:t>
                          </m:r>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1</m:t>
                          </m:r>
                        </m:sub>
                        <m:sup>
                          <m:r>
                            <w:rPr>
                              <w:rFonts w:ascii="Cambria Math" w:hAnsi="Cambria Math"/>
                            </w:rPr>
                            <m:t>s</m:t>
                          </m:r>
                        </m:sup>
                      </m:sSubSup>
                    </m:e>
                  </m:d>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1</m:t>
                      </m:r>
                      <m:r>
                        <m:rPr>
                          <m:sty m:val="p"/>
                        </m:rPr>
                        <w:rPr>
                          <w:rFonts w:ascii="Cambria Math" w:hAnsi="Cambria Math"/>
                        </w:rPr>
                        <m:t>,</m:t>
                      </m:r>
                      <m:r>
                        <w:rPr>
                          <w:rFonts w:ascii="Cambria Math" w:hAnsi="Cambria Math"/>
                        </w:rPr>
                        <m:t>φ</m:t>
                      </m:r>
                    </m:sub>
                    <m:sup>
                      <m:r>
                        <w:rPr>
                          <w:rFonts w:ascii="Cambria Math" w:hAnsi="Cambria Math"/>
                        </w:rPr>
                        <m:t>s</m:t>
                      </m:r>
                    </m:sup>
                  </m:sSubSup>
                  <m:r>
                    <m:rPr>
                      <m:sty m:val="p"/>
                    </m:rPr>
                    <w:rPr>
                      <w:rFonts w:ascii="Cambria Math" w:hAnsi="Cambria Math"/>
                    </w:rPr>
                    <m:t>,</m:t>
                  </m:r>
                </m:e>
                <m:e>
                  <m:sSubSup>
                    <m:sSubSupPr>
                      <m:ctrlPr>
                        <w:rPr>
                          <w:rFonts w:ascii="Cambria Math" w:hAnsi="Cambria Math"/>
                        </w:rPr>
                      </m:ctrlPr>
                    </m:sSubSupPr>
                    <m:e>
                      <m:r>
                        <w:rPr>
                          <w:rFonts w:ascii="Cambria Math" w:hAnsi="Cambria Math"/>
                        </w:rPr>
                        <m:t>L</m:t>
                      </m:r>
                    </m:e>
                    <m:sub>
                      <m:r>
                        <w:rPr>
                          <w:rFonts w:ascii="Cambria Math" w:hAnsi="Cambria Math"/>
                        </w:rPr>
                        <m:t>r</m:t>
                      </m:r>
                      <m:r>
                        <m:rPr>
                          <m:sty m:val="p"/>
                        </m:rPr>
                        <w:rPr>
                          <w:rFonts w:ascii="Cambria Math" w:hAnsi="Cambria Math"/>
                        </w:rPr>
                        <m:t>,</m:t>
                      </m:r>
                      <m:r>
                        <w:rPr>
                          <w:rFonts w:ascii="Cambria Math" w:hAnsi="Cambria Math"/>
                        </w:rPr>
                        <m:t>2</m:t>
                      </m:r>
                    </m:sub>
                    <m:sup>
                      <m:r>
                        <w:rPr>
                          <w:rFonts w:ascii="Cambria Math" w:hAnsi="Cambria Math"/>
                        </w:rPr>
                        <m:t>s</m:t>
                      </m:r>
                    </m:sup>
                  </m:sSubSup>
                  <m:r>
                    <w:rPr>
                      <w:rFonts w:ascii="Cambria Math" w:hAnsi="Cambria Math"/>
                    </w:rPr>
                    <m:t>&amp;</m:t>
                  </m:r>
                  <m:r>
                    <m:rPr>
                      <m:sty m:val="p"/>
                    </m:rPr>
                    <w:rPr>
                      <w:rFonts w:ascii="Cambria Math" w:hAnsi="Cambria Math"/>
                    </w:rPr>
                    <m:t>=</m:t>
                  </m:r>
                  <m:sSubSup>
                    <m:sSubSupPr>
                      <m:ctrlPr>
                        <w:rPr>
                          <w:rFonts w:ascii="Cambria Math" w:hAnsi="Cambria Math"/>
                        </w:rPr>
                      </m:ctrlPr>
                    </m:sSubSupPr>
                    <m:e>
                      <m:r>
                        <w:rPr>
                          <w:rFonts w:ascii="Cambria Math" w:hAnsi="Cambria Math"/>
                        </w:rPr>
                        <m:t>ρ</m:t>
                      </m:r>
                    </m:e>
                    <m:sub>
                      <m:r>
                        <w:rPr>
                          <w:rFonts w:ascii="Cambria Math" w:hAnsi="Cambria Math"/>
                        </w:rPr>
                        <m:t>r</m:t>
                      </m:r>
                    </m:sub>
                    <m:sup>
                      <m:r>
                        <w:rPr>
                          <w:rFonts w:ascii="Cambria Math" w:hAnsi="Cambria Math"/>
                        </w:rPr>
                        <m:t>s</m:t>
                      </m:r>
                    </m:sup>
                  </m:sSubSup>
                  <m:r>
                    <m:rPr>
                      <m:sty m:val="p"/>
                    </m:rPr>
                    <w:rPr>
                      <w:rFonts w:ascii="Cambria Math" w:hAnsi="Cambria Math"/>
                    </w:rPr>
                    <m:t>+</m:t>
                  </m:r>
                  <m:r>
                    <w:rPr>
                      <w:rFonts w:ascii="Cambria Math" w:hAnsi="Cambria Math"/>
                    </w:rPr>
                    <m:t>c d</m:t>
                  </m:r>
                  <m:sSub>
                    <m:sSubPr>
                      <m:ctrlPr>
                        <w:rPr>
                          <w:rFonts w:ascii="Cambria Math" w:hAnsi="Cambria Math"/>
                        </w:rPr>
                      </m:ctrlPr>
                    </m:sSubPr>
                    <m:e>
                      <m:r>
                        <w:rPr>
                          <w:rFonts w:ascii="Cambria Math" w:hAnsi="Cambria Math"/>
                        </w:rPr>
                        <m:t>t</m:t>
                      </m:r>
                    </m:e>
                    <m:sub>
                      <m:r>
                        <w:rPr>
                          <w:rFonts w:ascii="Cambria Math" w:hAnsi="Cambria Math"/>
                        </w:rPr>
                        <m:t>r</m:t>
                      </m:r>
                    </m:sub>
                  </m:sSub>
                  <m:r>
                    <m:rPr>
                      <m:sty m:val="p"/>
                    </m:rPr>
                    <w:rPr>
                      <w:rFonts w:ascii="Cambria Math" w:hAnsi="Cambria Math"/>
                    </w:rPr>
                    <m:t>-</m:t>
                  </m:r>
                  <m:r>
                    <w:rPr>
                      <w:rFonts w:ascii="Cambria Math" w:hAnsi="Cambria Math"/>
                    </w:rPr>
                    <m:t>c d</m:t>
                  </m:r>
                  <m:sSup>
                    <m:sSupPr>
                      <m:ctrlPr>
                        <w:rPr>
                          <w:rFonts w:ascii="Cambria Math" w:hAnsi="Cambria Math"/>
                        </w:rPr>
                      </m:ctrlPr>
                    </m:sSupPr>
                    <m:e>
                      <m:r>
                        <w:rPr>
                          <w:rFonts w:ascii="Cambria Math" w:hAnsi="Cambria Math"/>
                        </w:rPr>
                        <m:t>t</m:t>
                      </m:r>
                    </m:e>
                    <m:sup>
                      <m:r>
                        <w:rPr>
                          <w:rFonts w:ascii="Cambria Math" w:hAnsi="Cambria Math"/>
                        </w:rPr>
                        <m:t>s</m:t>
                      </m:r>
                    </m:sup>
                  </m:sSup>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r</m:t>
                      </m:r>
                      <m:r>
                        <m:rPr>
                          <m:sty m:val="p"/>
                        </m:rPr>
                        <w:rPr>
                          <w:rFonts w:ascii="Cambria Math" w:hAnsi="Cambria Math"/>
                        </w:rPr>
                        <m:t>,</m:t>
                      </m:r>
                      <m:r>
                        <w:rPr>
                          <w:rFonts w:ascii="Cambria Math" w:hAnsi="Cambria Math"/>
                        </w:rPr>
                        <m:t>d</m:t>
                      </m:r>
                    </m:sub>
                    <m:sup>
                      <m:r>
                        <w:rPr>
                          <w:rFonts w:ascii="Cambria Math" w:hAnsi="Cambria Math"/>
                        </w:rPr>
                        <m:t>s</m:t>
                      </m:r>
                    </m:sup>
                  </m:sSubSup>
                  <m:sSub>
                    <m:sSubPr>
                      <m:ctrlPr>
                        <w:rPr>
                          <w:rFonts w:ascii="Cambria Math" w:hAnsi="Cambria Math"/>
                        </w:rPr>
                      </m:ctrlPr>
                    </m:sSubPr>
                    <m:e>
                      <m:r>
                        <w:rPr>
                          <w:rFonts w:ascii="Cambria Math" w:hAnsi="Cambria Math"/>
                        </w:rPr>
                        <m:t>Z</m:t>
                      </m:r>
                    </m:e>
                    <m:sub>
                      <m:r>
                        <w:rPr>
                          <w:rFonts w:ascii="Cambria Math" w:hAnsi="Cambria Math"/>
                        </w:rPr>
                        <m:t>r</m:t>
                      </m:r>
                      <m:r>
                        <m:rPr>
                          <m:sty m:val="p"/>
                        </m:rPr>
                        <w:rPr>
                          <w:rFonts w:ascii="Cambria Math" w:hAnsi="Cambria Math"/>
                        </w:rPr>
                        <m:t>,</m:t>
                      </m:r>
                      <m:r>
                        <w:rPr>
                          <w:rFonts w:ascii="Cambria Math" w:hAnsi="Cambria Math"/>
                        </w:rPr>
                        <m:t>d</m:t>
                      </m:r>
                    </m:sub>
                  </m:sSub>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r</m:t>
                      </m:r>
                      <m:r>
                        <m:rPr>
                          <m:sty m:val="p"/>
                        </m:rPr>
                        <w:rPr>
                          <w:rFonts w:ascii="Cambria Math" w:hAnsi="Cambria Math"/>
                        </w:rPr>
                        <m:t>,</m:t>
                      </m:r>
                      <m:r>
                        <w:rPr>
                          <w:rFonts w:ascii="Cambria Math" w:hAnsi="Cambria Math"/>
                        </w:rPr>
                        <m:t>w</m:t>
                      </m:r>
                    </m:sub>
                    <m:sup>
                      <m:r>
                        <w:rPr>
                          <w:rFonts w:ascii="Cambria Math" w:hAnsi="Cambria Math"/>
                        </w:rPr>
                        <m:t>s</m:t>
                      </m:r>
                    </m:sup>
                  </m:sSubSup>
                  <m:sSub>
                    <m:sSubPr>
                      <m:ctrlPr>
                        <w:rPr>
                          <w:rFonts w:ascii="Cambria Math" w:hAnsi="Cambria Math"/>
                        </w:rPr>
                      </m:ctrlPr>
                    </m:sSubPr>
                    <m:e>
                      <m:r>
                        <w:rPr>
                          <w:rFonts w:ascii="Cambria Math" w:hAnsi="Cambria Math"/>
                        </w:rPr>
                        <m:t>Z</m:t>
                      </m:r>
                    </m:e>
                    <m:sub>
                      <m:r>
                        <w:rPr>
                          <w:rFonts w:ascii="Cambria Math" w:hAnsi="Cambria Math"/>
                        </w:rPr>
                        <m:t>r</m:t>
                      </m:r>
                      <m:r>
                        <m:rPr>
                          <m:sty m:val="p"/>
                        </m:rPr>
                        <w:rPr>
                          <w:rFonts w:ascii="Cambria Math" w:hAnsi="Cambria Math"/>
                        </w:rPr>
                        <m:t>,</m:t>
                      </m:r>
                      <m: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2</m:t>
                      </m:r>
                    </m:sub>
                  </m:sSub>
                  <m:sSubSup>
                    <m:sSubSupPr>
                      <m:ctrlPr>
                        <w:rPr>
                          <w:rFonts w:ascii="Cambria Math" w:hAnsi="Cambria Math"/>
                        </w:rPr>
                      </m:ctrlPr>
                    </m:sSubSupPr>
                    <m:e>
                      <m:r>
                        <w:rPr>
                          <w:rFonts w:ascii="Cambria Math" w:hAnsi="Cambria Math"/>
                        </w:rPr>
                        <m:t>I</m:t>
                      </m:r>
                    </m:e>
                    <m:sub>
                      <m:r>
                        <w:rPr>
                          <w:rFonts w:ascii="Cambria Math" w:hAnsi="Cambria Math"/>
                        </w:rPr>
                        <m:t>r</m:t>
                      </m:r>
                      <m:r>
                        <m:rPr>
                          <m:sty m:val="p"/>
                        </m:rPr>
                        <w:rPr>
                          <w:rFonts w:ascii="Cambria Math" w:hAnsi="Cambria Math"/>
                        </w:rPr>
                        <m:t>,</m:t>
                      </m:r>
                      <m:r>
                        <w:rPr>
                          <w:rFonts w:ascii="Cambria Math" w:hAnsi="Cambria Math"/>
                        </w:rPr>
                        <m:t>1</m:t>
                      </m:r>
                    </m:sub>
                    <m:sup>
                      <m:r>
                        <w:rPr>
                          <w:rFonts w:ascii="Cambria Math" w:hAnsi="Cambria Math"/>
                        </w:rPr>
                        <m:t>s</m:t>
                      </m:r>
                    </m:sup>
                  </m:sSubSup>
                  <m:r>
                    <m:rPr>
                      <m:sty m:val="p"/>
                    </m:rPr>
                    <w:rPr>
                      <w:rFonts w:ascii="Cambria Math" w:hAnsi="Cambria Math"/>
                    </w:rPr>
                    <m:t>+</m:t>
                  </m:r>
                  <m:sSubSup>
                    <m:sSubSupPr>
                      <m:ctrlPr>
                        <w:rPr>
                          <w:rFonts w:ascii="Cambria Math" w:hAnsi="Cambria Math"/>
                        </w:rPr>
                      </m:ctrlPr>
                    </m:sSubSupPr>
                    <m:e>
                      <m:r>
                        <w:rPr>
                          <w:rFonts w:ascii="Cambria Math" w:hAnsi="Cambria Math"/>
                        </w:rPr>
                        <m:t>λ</m:t>
                      </m:r>
                    </m:e>
                    <m:sub>
                      <m:r>
                        <w:rPr>
                          <w:rFonts w:ascii="Cambria Math" w:hAnsi="Cambria Math"/>
                        </w:rPr>
                        <m:t>2</m:t>
                      </m:r>
                    </m:sub>
                    <m:sup>
                      <m:r>
                        <w:rPr>
                          <w:rFonts w:ascii="Cambria Math" w:hAnsi="Cambria Math"/>
                        </w:rPr>
                        <m:t>s</m:t>
                      </m:r>
                    </m:sup>
                  </m:sSubSup>
                  <m:d>
                    <m:dPr>
                      <m:ctrlPr>
                        <w:rPr>
                          <w:rFonts w:ascii="Cambria Math" w:hAnsi="Cambria Math"/>
                        </w:rPr>
                      </m:ctrlPr>
                    </m:dPr>
                    <m:e>
                      <m:sSubSup>
                        <m:sSubSupPr>
                          <m:ctrlPr>
                            <w:rPr>
                              <w:rFonts w:ascii="Cambria Math" w:hAnsi="Cambria Math"/>
                            </w:rPr>
                          </m:ctrlPr>
                        </m:sSubSupPr>
                        <m:e>
                          <m:r>
                            <w:rPr>
                              <w:rFonts w:ascii="Cambria Math" w:hAnsi="Cambria Math"/>
                            </w:rPr>
                            <m:t>N</m:t>
                          </m:r>
                        </m:e>
                        <m:sub>
                          <m:r>
                            <w:rPr>
                              <w:rFonts w:ascii="Cambria Math" w:hAnsi="Cambria Math"/>
                            </w:rPr>
                            <m:t>r</m:t>
                          </m:r>
                          <m:r>
                            <m:rPr>
                              <m:sty m:val="p"/>
                            </m:rPr>
                            <w:rPr>
                              <w:rFonts w:ascii="Cambria Math" w:hAnsi="Cambria Math"/>
                            </w:rPr>
                            <m:t>,</m:t>
                          </m:r>
                          <m:r>
                            <w:rPr>
                              <w:rFonts w:ascii="Cambria Math" w:hAnsi="Cambria Math"/>
                            </w:rPr>
                            <m:t>2</m:t>
                          </m:r>
                        </m:sub>
                        <m:sup>
                          <m:r>
                            <w:rPr>
                              <w:rFonts w:ascii="Cambria Math" w:hAnsi="Cambria Math"/>
                            </w:rPr>
                            <m:t>s</m:t>
                          </m:r>
                        </m:sup>
                      </m:sSub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r</m:t>
                          </m:r>
                          <m:r>
                            <m:rPr>
                              <m:sty m:val="p"/>
                            </m:rPr>
                            <w:rPr>
                              <w:rFonts w:ascii="Cambria Math" w:hAnsi="Cambria Math"/>
                            </w:rPr>
                            <m:t>,</m:t>
                          </m:r>
                          <m:r>
                            <w:rPr>
                              <w:rFonts w:ascii="Cambria Math" w:hAnsi="Cambria Math"/>
                            </w:rPr>
                            <m:t>2</m:t>
                          </m:r>
                        </m:sub>
                      </m:sSub>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2</m:t>
                          </m:r>
                        </m:sub>
                        <m:sup>
                          <m:r>
                            <w:rPr>
                              <w:rFonts w:ascii="Cambria Math" w:hAnsi="Cambria Math"/>
                            </w:rPr>
                            <m:t>s</m:t>
                          </m:r>
                        </m:sup>
                      </m:sSubSup>
                    </m:e>
                  </m:d>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2</m:t>
                      </m:r>
                      <m:r>
                        <m:rPr>
                          <m:sty m:val="p"/>
                        </m:rPr>
                        <w:rPr>
                          <w:rFonts w:ascii="Cambria Math" w:hAnsi="Cambria Math"/>
                        </w:rPr>
                        <m:t>,</m:t>
                      </m:r>
                      <m:r>
                        <w:rPr>
                          <w:rFonts w:ascii="Cambria Math" w:hAnsi="Cambria Math"/>
                        </w:rPr>
                        <m:t>φ</m:t>
                      </m:r>
                    </m:sub>
                    <m:sup>
                      <m:r>
                        <w:rPr>
                          <w:rFonts w:ascii="Cambria Math" w:hAnsi="Cambria Math"/>
                        </w:rPr>
                        <m:t>s</m:t>
                      </m:r>
                    </m:sup>
                  </m:sSubSup>
                  <m:r>
                    <m:rPr>
                      <m:sty m:val="p"/>
                    </m:rPr>
                    <w:rPr>
                      <w:rFonts w:ascii="Cambria Math" w:hAnsi="Cambria Math"/>
                    </w:rPr>
                    <m:t>.</m:t>
                  </m:r>
                </m:e>
              </m:eqArr>
            </m:e>
          </m:d>
        </m:oMath>
      </m:oMathPara>
    </w:p>
    <w:p w:rsidR="0045572F" w:rsidRDefault="0045572F" w:rsidP="0045572F">
      <w:pPr>
        <w:pStyle w:val="FirstParagraph"/>
      </w:pPr>
      <w:r>
        <w:rPr>
          <w:rFonts w:hint="eastAsia"/>
        </w:rPr>
        <w:t>其中：</w:t>
      </w:r>
    </w:p>
    <w:p w:rsidR="0045572F" w:rsidRDefault="0045572F" w:rsidP="0045572F">
      <w:pPr>
        <w:numPr>
          <w:ilvl w:val="0"/>
          <w:numId w:val="3"/>
        </w:numPr>
      </w:pPr>
      <m:oMath>
        <m:sSubSup>
          <m:sSubSupPr>
            <m:ctrlPr>
              <w:rPr>
                <w:rFonts w:ascii="Cambria Math" w:hAnsi="Cambria Math"/>
              </w:rPr>
            </m:ctrlPr>
          </m:sSubSupPr>
          <m:e>
            <m:r>
              <w:rPr>
                <w:rFonts w:ascii="Cambria Math" w:hAnsi="Cambria Math"/>
              </w:rPr>
              <m:t>P</m:t>
            </m:r>
          </m:e>
          <m:sub>
            <m:r>
              <w:rPr>
                <w:rFonts w:ascii="Cambria Math" w:hAnsi="Cambria Math"/>
              </w:rPr>
              <m:t>r</m:t>
            </m:r>
            <m:r>
              <m:rPr>
                <m:sty m:val="p"/>
              </m:rPr>
              <w:rPr>
                <w:rFonts w:ascii="Cambria Math" w:hAnsi="Cambria Math"/>
              </w:rPr>
              <m:t>,</m:t>
            </m:r>
            <m:r>
              <w:rPr>
                <w:rFonts w:ascii="Cambria Math" w:hAnsi="Cambria Math"/>
              </w:rPr>
              <m:t>j</m:t>
            </m:r>
          </m:sub>
          <m:sup>
            <m:r>
              <w:rPr>
                <w:rFonts w:ascii="Cambria Math" w:hAnsi="Cambria Math"/>
              </w:rPr>
              <m:t>s</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L</m:t>
            </m:r>
          </m:e>
          <m:sub>
            <m:r>
              <w:rPr>
                <w:rFonts w:ascii="Cambria Math" w:hAnsi="Cambria Math"/>
              </w:rPr>
              <m:t>r</m:t>
            </m:r>
            <m:r>
              <m:rPr>
                <m:sty m:val="p"/>
              </m:rPr>
              <w:rPr>
                <w:rFonts w:ascii="Cambria Math" w:hAnsi="Cambria Math"/>
              </w:rPr>
              <m:t>,</m:t>
            </m:r>
            <m:r>
              <w:rPr>
                <w:rFonts w:ascii="Cambria Math" w:hAnsi="Cambria Math"/>
              </w:rPr>
              <m:t>j</m:t>
            </m:r>
          </m:sub>
          <m:sup>
            <m:r>
              <w:rPr>
                <w:rFonts w:ascii="Cambria Math" w:hAnsi="Cambria Math"/>
              </w:rPr>
              <m:t>s</m:t>
            </m:r>
          </m:sup>
        </m:sSubSup>
      </m:oMath>
      <w:r>
        <w:rPr>
          <w:rFonts w:hint="eastAsia"/>
        </w:rPr>
        <w:t>：分别为频率</w:t>
      </w:r>
      <w:r>
        <w:t xml:space="preserve"> </w:t>
      </w:r>
      <m:oMath>
        <m:r>
          <w:rPr>
            <w:rFonts w:ascii="Cambria Math" w:hAnsi="Cambria Math"/>
          </w:rPr>
          <m:t>j </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w:t>
      </w:r>
      <w:r>
        <w:rPr>
          <w:rFonts w:hint="eastAsia"/>
        </w:rPr>
        <w:t>的伪距（单位：</w:t>
      </w:r>
      <w:r>
        <w:rPr>
          <w:rFonts w:hint="eastAsia"/>
        </w:rPr>
        <w:t>m</w:t>
      </w:r>
      <w:r>
        <w:rPr>
          <w:rFonts w:hint="eastAsia"/>
        </w:rPr>
        <w:t>）和载波相位观测值（单位：</w:t>
      </w:r>
      <w:r>
        <w:rPr>
          <w:rFonts w:hint="eastAsia"/>
        </w:rPr>
        <w:t>m</w:t>
      </w:r>
      <w:r>
        <w:rPr>
          <w:rFonts w:hint="eastAsia"/>
        </w:rPr>
        <w:t>）；</w:t>
      </w:r>
    </w:p>
    <w:p w:rsidR="0045572F" w:rsidRDefault="0045572F" w:rsidP="0045572F">
      <w:pPr>
        <w:numPr>
          <w:ilvl w:val="0"/>
          <w:numId w:val="3"/>
        </w:numPr>
      </w:pPr>
      <m:oMath>
        <m:sSubSup>
          <m:sSubSupPr>
            <m:ctrlPr>
              <w:rPr>
                <w:rFonts w:ascii="Cambria Math" w:hAnsi="Cambria Math"/>
              </w:rPr>
            </m:ctrlPr>
          </m:sSubSupPr>
          <m:e>
            <m:r>
              <w:rPr>
                <w:rFonts w:ascii="Cambria Math" w:hAnsi="Cambria Math"/>
              </w:rPr>
              <m:t>ρ</m:t>
            </m:r>
          </m:e>
          <m:sub>
            <m:r>
              <w:rPr>
                <w:rFonts w:ascii="Cambria Math" w:hAnsi="Cambria Math"/>
              </w:rPr>
              <m:t>r</m:t>
            </m:r>
          </m:sub>
          <m:sup>
            <m:r>
              <w:rPr>
                <w:rFonts w:ascii="Cambria Math" w:hAnsi="Cambria Math"/>
              </w:rPr>
              <m:t>s</m:t>
            </m:r>
          </m:sup>
        </m:sSubSup>
      </m:oMath>
      <w:r>
        <w:rPr>
          <w:rFonts w:hint="eastAsia"/>
        </w:rPr>
        <w:t>：卫星至接收机的几何距离；</w:t>
      </w:r>
    </w:p>
    <w:p w:rsidR="0045572F" w:rsidRDefault="0045572F" w:rsidP="0045572F">
      <w:pPr>
        <w:numPr>
          <w:ilvl w:val="0"/>
          <w:numId w:val="3"/>
        </w:numPr>
      </w:pPr>
      <m:oMath>
        <m:r>
          <w:rPr>
            <w:rFonts w:ascii="Cambria Math" w:hAnsi="Cambria Math"/>
          </w:rPr>
          <m:t>c</m:t>
        </m:r>
      </m:oMath>
      <w:r>
        <w:rPr>
          <w:rFonts w:hint="eastAsia"/>
        </w:rPr>
        <w:t>：真空中的光速；</w:t>
      </w:r>
    </w:p>
    <w:p w:rsidR="0045572F" w:rsidRDefault="0045572F" w:rsidP="0045572F">
      <w:pPr>
        <w:numPr>
          <w:ilvl w:val="0"/>
          <w:numId w:val="3"/>
        </w:numPr>
      </w:pPr>
      <m:oMath>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r</m:t>
            </m:r>
          </m:sub>
        </m:sSub>
        <m:r>
          <m:rPr>
            <m:sty m:val="p"/>
          </m:rPr>
          <w:rPr>
            <w:rFonts w:ascii="Cambria Math" w:hAnsi="Cambria Math"/>
          </w:rPr>
          <m:t>,</m:t>
        </m:r>
        <m:r>
          <w:rPr>
            <w:rFonts w:ascii="Cambria Math" w:hAnsi="Cambria Math"/>
          </w:rPr>
          <m:t> d</m:t>
        </m:r>
        <m:sSup>
          <m:sSupPr>
            <m:ctrlPr>
              <w:rPr>
                <w:rFonts w:ascii="Cambria Math" w:hAnsi="Cambria Math"/>
              </w:rPr>
            </m:ctrlPr>
          </m:sSupPr>
          <m:e>
            <m:r>
              <w:rPr>
                <w:rFonts w:ascii="Cambria Math" w:hAnsi="Cambria Math"/>
              </w:rPr>
              <m:t>t</m:t>
            </m:r>
          </m:e>
          <m:sup>
            <m:r>
              <w:rPr>
                <w:rFonts w:ascii="Cambria Math" w:hAnsi="Cambria Math"/>
              </w:rPr>
              <m:t>s</m:t>
            </m:r>
          </m:sup>
        </m:sSup>
      </m:oMath>
      <w:r>
        <w:rPr>
          <w:rFonts w:hint="eastAsia"/>
        </w:rPr>
        <w:t>：分别为接收机钟差和卫星钟差；</w:t>
      </w:r>
    </w:p>
    <w:p w:rsidR="0045572F" w:rsidRDefault="0045572F" w:rsidP="0045572F">
      <w:pPr>
        <w:numPr>
          <w:ilvl w:val="0"/>
          <w:numId w:val="3"/>
        </w:numPr>
      </w:pPr>
      <m:oMath>
        <m:sSub>
          <m:sSubPr>
            <m:ctrlPr>
              <w:rPr>
                <w:rFonts w:ascii="Cambria Math" w:hAnsi="Cambria Math"/>
              </w:rPr>
            </m:ctrlPr>
          </m:sSubPr>
          <m:e>
            <m:r>
              <w:rPr>
                <w:rFonts w:ascii="Cambria Math" w:hAnsi="Cambria Math"/>
              </w:rPr>
              <m:t>Z</m:t>
            </m:r>
          </m:e>
          <m:sub>
            <m:r>
              <w:rPr>
                <w:rFonts w:ascii="Cambria Math" w:hAnsi="Cambria Math"/>
              </w:rPr>
              <m:t>r</m:t>
            </m:r>
            <m:r>
              <m:rPr>
                <m:sty m:val="p"/>
              </m:rPr>
              <w:rPr>
                <w:rFonts w:ascii="Cambria Math" w:hAnsi="Cambria Math"/>
              </w:rPr>
              <m:t>,</m:t>
            </m:r>
            <m:r>
              <w:rPr>
                <w:rFonts w:ascii="Cambria Math" w:hAnsi="Cambria Math"/>
              </w:rPr>
              <m:t>d</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r</m:t>
            </m:r>
            <m:r>
              <m:rPr>
                <m:sty m:val="p"/>
              </m:rPr>
              <w:rPr>
                <w:rFonts w:ascii="Cambria Math" w:hAnsi="Cambria Math"/>
              </w:rPr>
              <m:t>,</m:t>
            </m:r>
            <m:r>
              <w:rPr>
                <w:rFonts w:ascii="Cambria Math" w:hAnsi="Cambria Math"/>
              </w:rPr>
              <m:t>w</m:t>
            </m:r>
          </m:sub>
        </m:sSub>
      </m:oMath>
      <w:r>
        <w:rPr>
          <w:rFonts w:hint="eastAsia"/>
        </w:rPr>
        <w:t>：分别为接收机天顶对流层干延迟和湿延迟；</w:t>
      </w:r>
    </w:p>
    <w:p w:rsidR="0045572F" w:rsidRDefault="0045572F" w:rsidP="0045572F">
      <w:pPr>
        <w:numPr>
          <w:ilvl w:val="0"/>
          <w:numId w:val="3"/>
        </w:numPr>
      </w:pPr>
      <m:oMath>
        <m:sSubSup>
          <m:sSubSupPr>
            <m:ctrlPr>
              <w:rPr>
                <w:rFonts w:ascii="Cambria Math" w:hAnsi="Cambria Math"/>
              </w:rPr>
            </m:ctrlPr>
          </m:sSubSupPr>
          <m:e>
            <m:r>
              <w:rPr>
                <w:rFonts w:ascii="Cambria Math" w:hAnsi="Cambria Math"/>
              </w:rPr>
              <m:t>m</m:t>
            </m:r>
          </m:e>
          <m:sub>
            <m:r>
              <w:rPr>
                <w:rFonts w:ascii="Cambria Math" w:hAnsi="Cambria Math"/>
              </w:rPr>
              <m:t>r</m:t>
            </m:r>
            <m:r>
              <m:rPr>
                <m:sty m:val="p"/>
              </m:rPr>
              <w:rPr>
                <w:rFonts w:ascii="Cambria Math" w:hAnsi="Cambria Math"/>
              </w:rPr>
              <m:t>,</m:t>
            </m:r>
            <m:r>
              <w:rPr>
                <w:rFonts w:ascii="Cambria Math" w:hAnsi="Cambria Math"/>
              </w:rPr>
              <m:t>d</m:t>
            </m:r>
          </m:sub>
          <m:sup>
            <m:r>
              <w:rPr>
                <w:rFonts w:ascii="Cambria Math" w:hAnsi="Cambria Math"/>
              </w:rPr>
              <m:t>s</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m</m:t>
            </m:r>
          </m:e>
          <m:sub>
            <m:r>
              <w:rPr>
                <w:rFonts w:ascii="Cambria Math" w:hAnsi="Cambria Math"/>
              </w:rPr>
              <m:t>r</m:t>
            </m:r>
            <m:r>
              <m:rPr>
                <m:sty m:val="p"/>
              </m:rPr>
              <w:rPr>
                <w:rFonts w:ascii="Cambria Math" w:hAnsi="Cambria Math"/>
              </w:rPr>
              <m:t>,</m:t>
            </m:r>
            <m:r>
              <w:rPr>
                <w:rFonts w:ascii="Cambria Math" w:hAnsi="Cambria Math"/>
              </w:rPr>
              <m:t>w</m:t>
            </m:r>
          </m:sub>
          <m:sup>
            <m:r>
              <w:rPr>
                <w:rFonts w:ascii="Cambria Math" w:hAnsi="Cambria Math"/>
              </w:rPr>
              <m:t>s</m:t>
            </m:r>
          </m:sup>
        </m:sSubSup>
      </m:oMath>
      <w:r>
        <w:rPr>
          <w:rFonts w:hint="eastAsia"/>
        </w:rPr>
        <w:t>：分别为对应的干分量和湿分量投影函数；</w:t>
      </w:r>
    </w:p>
    <w:p w:rsidR="0045572F" w:rsidRDefault="0045572F" w:rsidP="0045572F">
      <w:pPr>
        <w:numPr>
          <w:ilvl w:val="0"/>
          <w:numId w:val="3"/>
        </w:numPr>
      </w:pPr>
      <m:oMath>
        <m:sSubSup>
          <m:sSubSupPr>
            <m:ctrlPr>
              <w:rPr>
                <w:rFonts w:ascii="Cambria Math" w:hAnsi="Cambria Math"/>
              </w:rPr>
            </m:ctrlPr>
          </m:sSubSupPr>
          <m:e>
            <m:r>
              <w:rPr>
                <w:rFonts w:ascii="Cambria Math" w:hAnsi="Cambria Math"/>
              </w:rPr>
              <m:t>I</m:t>
            </m:r>
          </m:e>
          <m:sub>
            <m:r>
              <w:rPr>
                <w:rFonts w:ascii="Cambria Math" w:hAnsi="Cambria Math"/>
              </w:rPr>
              <m:t>r</m:t>
            </m:r>
            <m:r>
              <m:rPr>
                <m:sty m:val="p"/>
              </m:rPr>
              <w:rPr>
                <w:rFonts w:ascii="Cambria Math" w:hAnsi="Cambria Math"/>
              </w:rPr>
              <m:t>,</m:t>
            </m:r>
            <m:r>
              <w:rPr>
                <w:rFonts w:ascii="Cambria Math" w:hAnsi="Cambria Math"/>
              </w:rPr>
              <m:t>1</m:t>
            </m:r>
          </m:sub>
          <m:sup>
            <m:r>
              <w:rPr>
                <w:rFonts w:ascii="Cambria Math" w:hAnsi="Cambria Math"/>
              </w:rPr>
              <m:t>s</m:t>
            </m:r>
          </m:sup>
        </m:sSubSup>
      </m:oMath>
      <w:r>
        <w:rPr>
          <w:rFonts w:hint="eastAsia"/>
        </w:rPr>
        <w:t>：</w:t>
      </w:r>
      <m:oMath>
        <m:sSub>
          <m:sSubPr>
            <m:ctrlPr>
              <w:rPr>
                <w:rFonts w:ascii="Cambria Math" w:hAnsi="Cambria Math"/>
              </w:rPr>
            </m:ctrlPr>
          </m:sSubPr>
          <m:e>
            <m:r>
              <w:rPr>
                <w:rFonts w:ascii="Cambria Math" w:hAnsi="Cambria Math"/>
              </w:rPr>
              <m:t>f</m:t>
            </m:r>
          </m:e>
          <m:sub>
            <m:r>
              <w:rPr>
                <w:rFonts w:ascii="Cambria Math" w:hAnsi="Cambria Math"/>
              </w:rPr>
              <m:t>1</m:t>
            </m:r>
          </m:sub>
        </m:sSub>
      </m:oMath>
      <w:r>
        <w:t xml:space="preserve"> </w:t>
      </w:r>
      <w:r>
        <w:rPr>
          <w:rFonts w:hint="eastAsia"/>
        </w:rPr>
        <w:t>频率上的视线方向电离层延迟，</w:t>
      </w:r>
      <w:r>
        <w:t xml:space="preserve"> </w:t>
      </w:r>
      <m:oMath>
        <m:sSub>
          <m:sSubPr>
            <m:ctrlPr>
              <w:rPr>
                <w:rFonts w:ascii="Cambria Math" w:hAnsi="Cambria Math"/>
              </w:rPr>
            </m:ctrlPr>
          </m:sSubPr>
          <m:e>
            <m:r>
              <w:rPr>
                <w:rFonts w:ascii="Cambria Math" w:hAnsi="Cambria Math"/>
              </w:rPr>
              <m:t>γ</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xml:space="preserve"> </w:t>
      </w:r>
      <w:r>
        <w:rPr>
          <w:rFonts w:hint="eastAsia"/>
        </w:rPr>
        <w:t>为电离层频率转换因子；</w:t>
      </w:r>
    </w:p>
    <w:p w:rsidR="0045572F" w:rsidRDefault="0045572F" w:rsidP="0045572F">
      <w:pPr>
        <w:numPr>
          <w:ilvl w:val="0"/>
          <w:numId w:val="3"/>
        </w:numPr>
      </w:pPr>
      <m:oMath>
        <m:sSub>
          <m:sSubPr>
            <m:ctrlPr>
              <w:rPr>
                <w:rFonts w:ascii="Cambria Math" w:hAnsi="Cambria Math"/>
              </w:rPr>
            </m:ctrlPr>
          </m:sSubPr>
          <m:e>
            <m:r>
              <w:rPr>
                <w:rFonts w:ascii="Cambria Math" w:hAnsi="Cambria Math"/>
              </w:rPr>
              <m:t>b</m:t>
            </m:r>
          </m:e>
          <m:sub>
            <m:r>
              <w:rPr>
                <w:rFonts w:ascii="Cambria Math" w:hAnsi="Cambria Math"/>
              </w:rPr>
              <m:t>r</m:t>
            </m:r>
            <m:r>
              <m:rPr>
                <m:sty m:val="p"/>
              </m:rPr>
              <w:rPr>
                <w:rFonts w:ascii="Cambria Math" w:hAnsi="Cambria Math"/>
              </w:rPr>
              <m:t>,</m:t>
            </m:r>
            <m:r>
              <w:rPr>
                <w:rFonts w:ascii="Cambria Math" w:hAnsi="Cambria Math"/>
              </w:rPr>
              <m:t>j</m:t>
            </m:r>
          </m:sub>
        </m:sSub>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b</m:t>
            </m:r>
          </m:e>
          <m:sub>
            <m:r>
              <w:rPr>
                <w:rFonts w:ascii="Cambria Math" w:hAnsi="Cambria Math"/>
              </w:rPr>
              <m:t>j</m:t>
            </m:r>
          </m:sub>
          <m:sup>
            <m:r>
              <w:rPr>
                <w:rFonts w:ascii="Cambria Math" w:hAnsi="Cambria Math"/>
              </w:rPr>
              <m:t>s</m:t>
            </m:r>
          </m:sup>
        </m:sSubSup>
      </m:oMath>
      <w:r>
        <w:rPr>
          <w:rFonts w:hint="eastAsia"/>
        </w:rPr>
        <w:t>：分别为接收机端和卫星端在频率</w:t>
      </w:r>
      <w:r>
        <w:t xml:space="preserve"> </w:t>
      </w:r>
      <m:oMath>
        <m:r>
          <w:rPr>
            <w:rFonts w:ascii="Cambria Math" w:hAnsi="Cambria Math"/>
          </w:rPr>
          <m:t>j</m:t>
        </m:r>
      </m:oMath>
      <w:r>
        <w:t xml:space="preserve"> </w:t>
      </w:r>
      <w:r>
        <w:rPr>
          <w:rFonts w:hint="eastAsia"/>
        </w:rPr>
        <w:t>上的伪距硬件延迟（单位：</w:t>
      </w:r>
      <w:r>
        <w:rPr>
          <w:rFonts w:hint="eastAsia"/>
        </w:rPr>
        <w:t>m</w:t>
      </w:r>
      <w:r>
        <w:rPr>
          <w:rFonts w:hint="eastAsia"/>
        </w:rPr>
        <w:t>）；</w:t>
      </w:r>
    </w:p>
    <w:p w:rsidR="0045572F" w:rsidRDefault="0045572F" w:rsidP="0045572F">
      <w:pPr>
        <w:numPr>
          <w:ilvl w:val="0"/>
          <w:numId w:val="3"/>
        </w:numPr>
      </w:pPr>
      <m:oMath>
        <m:sSubSup>
          <m:sSubSupPr>
            <m:ctrlPr>
              <w:rPr>
                <w:rFonts w:ascii="Cambria Math" w:hAnsi="Cambria Math"/>
              </w:rPr>
            </m:ctrlPr>
          </m:sSubSupPr>
          <m:e>
            <m:r>
              <w:rPr>
                <w:rFonts w:ascii="Cambria Math" w:hAnsi="Cambria Math"/>
              </w:rPr>
              <m:t>λ</m:t>
            </m:r>
          </m:e>
          <m:sub>
            <m:r>
              <w:rPr>
                <w:rFonts w:ascii="Cambria Math" w:hAnsi="Cambria Math"/>
              </w:rPr>
              <m:t>j</m:t>
            </m:r>
          </m:sub>
          <m:sup>
            <m:r>
              <w:rPr>
                <w:rFonts w:ascii="Cambria Math" w:hAnsi="Cambria Math"/>
              </w:rPr>
              <m:t>s</m:t>
            </m:r>
          </m:sup>
        </m:sSubSup>
      </m:oMath>
      <w:r>
        <w:rPr>
          <w:rFonts w:hint="eastAsia"/>
        </w:rPr>
        <w:t>：载波波长；</w:t>
      </w:r>
    </w:p>
    <w:p w:rsidR="0045572F" w:rsidRDefault="0045572F" w:rsidP="0045572F">
      <w:pPr>
        <w:numPr>
          <w:ilvl w:val="0"/>
          <w:numId w:val="3"/>
        </w:numPr>
      </w:pPr>
      <m:oMath>
        <m:sSubSup>
          <m:sSubSupPr>
            <m:ctrlPr>
              <w:rPr>
                <w:rFonts w:ascii="Cambria Math" w:hAnsi="Cambria Math"/>
              </w:rPr>
            </m:ctrlPr>
          </m:sSubSupPr>
          <m:e>
            <m:r>
              <w:rPr>
                <w:rFonts w:ascii="Cambria Math" w:hAnsi="Cambria Math"/>
              </w:rPr>
              <m:t>N</m:t>
            </m:r>
          </m:e>
          <m:sub>
            <m:r>
              <w:rPr>
                <w:rFonts w:ascii="Cambria Math" w:hAnsi="Cambria Math"/>
              </w:rPr>
              <m:t>r</m:t>
            </m:r>
            <m:r>
              <m:rPr>
                <m:sty m:val="p"/>
              </m:rPr>
              <w:rPr>
                <w:rFonts w:ascii="Cambria Math" w:hAnsi="Cambria Math"/>
              </w:rPr>
              <m:t>,</m:t>
            </m:r>
            <m:r>
              <w:rPr>
                <w:rFonts w:ascii="Cambria Math" w:hAnsi="Cambria Math"/>
              </w:rPr>
              <m:t>j</m:t>
            </m:r>
          </m:sub>
          <m:sup>
            <m:r>
              <w:rPr>
                <w:rFonts w:ascii="Cambria Math" w:hAnsi="Cambria Math"/>
              </w:rPr>
              <m:t>s</m:t>
            </m:r>
          </m:sup>
        </m:sSubSup>
      </m:oMath>
      <w:r>
        <w:rPr>
          <w:rFonts w:hint="eastAsia"/>
        </w:rPr>
        <w:t>：频率</w:t>
      </w:r>
      <w:r>
        <w:t xml:space="preserve"> </w:t>
      </w:r>
      <m:oMath>
        <m:r>
          <w:rPr>
            <w:rFonts w:ascii="Cambria Math" w:hAnsi="Cambria Math"/>
          </w:rPr>
          <m:t>j</m:t>
        </m:r>
      </m:oMath>
      <w:r>
        <w:t xml:space="preserve"> </w:t>
      </w:r>
      <w:r>
        <w:rPr>
          <w:rFonts w:hint="eastAsia"/>
        </w:rPr>
        <w:t>上的整周模糊度（单位：周，</w:t>
      </w:r>
      <w:r>
        <w:rPr>
          <w:rFonts w:hint="eastAsia"/>
        </w:rPr>
        <w:t>cycle</w:t>
      </w:r>
      <w:r>
        <w:rPr>
          <w:rFonts w:hint="eastAsia"/>
        </w:rPr>
        <w:t>）；</w:t>
      </w:r>
    </w:p>
    <w:p w:rsidR="0045572F" w:rsidRDefault="0045572F" w:rsidP="0045572F">
      <w:pPr>
        <w:numPr>
          <w:ilvl w:val="0"/>
          <w:numId w:val="3"/>
        </w:numPr>
      </w:pPr>
      <m:oMath>
        <m:sSub>
          <m:sSubPr>
            <m:ctrlPr>
              <w:rPr>
                <w:rFonts w:ascii="Cambria Math" w:hAnsi="Cambria Math"/>
              </w:rPr>
            </m:ctrlPr>
          </m:sSubPr>
          <m:e>
            <m:r>
              <w:rPr>
                <w:rFonts w:ascii="Cambria Math" w:hAnsi="Cambria Math"/>
              </w:rPr>
              <m:t>B</m:t>
            </m:r>
          </m:e>
          <m:sub>
            <m:r>
              <w:rPr>
                <w:rFonts w:ascii="Cambria Math" w:hAnsi="Cambria Math"/>
              </w:rPr>
              <m:t>r</m:t>
            </m:r>
            <m:r>
              <m:rPr>
                <m:sty m:val="p"/>
              </m:rPr>
              <w:rPr>
                <w:rFonts w:ascii="Cambria Math" w:hAnsi="Cambria Math"/>
              </w:rPr>
              <m:t>,</m:t>
            </m:r>
            <m:r>
              <w:rPr>
                <w:rFonts w:ascii="Cambria Math" w:hAnsi="Cambria Math"/>
              </w:rPr>
              <m:t>j</m:t>
            </m:r>
          </m:sub>
        </m:sSub>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B</m:t>
            </m:r>
          </m:e>
          <m:sub>
            <m:r>
              <w:rPr>
                <w:rFonts w:ascii="Cambria Math" w:hAnsi="Cambria Math"/>
              </w:rPr>
              <m:t>j</m:t>
            </m:r>
          </m:sub>
          <m:sup>
            <m:r>
              <w:rPr>
                <w:rFonts w:ascii="Cambria Math" w:hAnsi="Cambria Math"/>
              </w:rPr>
              <m:t>s</m:t>
            </m:r>
          </m:sup>
        </m:sSubSup>
      </m:oMath>
      <w:r>
        <w:rPr>
          <w:rFonts w:hint="eastAsia"/>
        </w:rPr>
        <w:t>：分别为接收机端和卫星端在频率</w:t>
      </w:r>
      <w:r>
        <w:t xml:space="preserve"> </w:t>
      </w:r>
      <m:oMath>
        <m:r>
          <w:rPr>
            <w:rFonts w:ascii="Cambria Math" w:hAnsi="Cambria Math"/>
          </w:rPr>
          <m:t>j</m:t>
        </m:r>
      </m:oMath>
      <w:r>
        <w:t xml:space="preserve"> </w:t>
      </w:r>
      <w:r>
        <w:rPr>
          <w:rFonts w:hint="eastAsia"/>
        </w:rPr>
        <w:t>上的载波相位硬件延迟（单位：周，</w:t>
      </w:r>
      <w:r>
        <w:rPr>
          <w:rFonts w:hint="eastAsia"/>
        </w:rPr>
        <w:t>cycle</w:t>
      </w:r>
      <w:r>
        <w:rPr>
          <w:rFonts w:hint="eastAsia"/>
        </w:rPr>
        <w:t>）；</w:t>
      </w:r>
    </w:p>
    <w:p w:rsidR="0045572F" w:rsidRDefault="0045572F" w:rsidP="0045572F">
      <w:pPr>
        <w:numPr>
          <w:ilvl w:val="0"/>
          <w:numId w:val="3"/>
        </w:numPr>
      </w:pPr>
      <m:oMath>
        <m:sSubSup>
          <m:sSubSupPr>
            <m:ctrlPr>
              <w:rPr>
                <w:rFonts w:ascii="Cambria Math" w:hAnsi="Cambria Math"/>
              </w:rPr>
            </m:ctrlPr>
          </m:sSubSupPr>
          <m:e>
            <m:r>
              <w:rPr>
                <w:rFonts w:ascii="Cambria Math" w:hAnsi="Cambria Math"/>
              </w:rPr>
              <m:t>ε</m:t>
            </m:r>
          </m:e>
          <m:sub>
            <m:r>
              <w:rPr>
                <w:rFonts w:ascii="Cambria Math" w:hAnsi="Cambria Math"/>
              </w:rPr>
              <m:t>j</m:t>
            </m:r>
            <m:r>
              <m:rPr>
                <m:sty m:val="p"/>
              </m:rPr>
              <w:rPr>
                <w:rFonts w:ascii="Cambria Math" w:hAnsi="Cambria Math"/>
              </w:rPr>
              <m:t>,</m:t>
            </m:r>
            <m:r>
              <w:rPr>
                <w:rFonts w:ascii="Cambria Math" w:hAnsi="Cambria Math"/>
              </w:rPr>
              <m:t>P</m:t>
            </m:r>
          </m:sub>
          <m:sup>
            <m:r>
              <w:rPr>
                <w:rFonts w:ascii="Cambria Math" w:hAnsi="Cambria Math"/>
              </w:rPr>
              <m:t>s</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ε</m:t>
            </m:r>
          </m:e>
          <m:sub>
            <m:r>
              <w:rPr>
                <w:rFonts w:ascii="Cambria Math" w:hAnsi="Cambria Math"/>
              </w:rPr>
              <m:t>j</m:t>
            </m:r>
            <m:r>
              <m:rPr>
                <m:sty m:val="p"/>
              </m:rPr>
              <w:rPr>
                <w:rFonts w:ascii="Cambria Math" w:hAnsi="Cambria Math"/>
              </w:rPr>
              <m:t>,</m:t>
            </m:r>
            <m:r>
              <w:rPr>
                <w:rFonts w:ascii="Cambria Math" w:hAnsi="Cambria Math"/>
              </w:rPr>
              <m:t>φ</m:t>
            </m:r>
          </m:sub>
          <m:sup>
            <m:r>
              <w:rPr>
                <w:rFonts w:ascii="Cambria Math" w:hAnsi="Cambria Math"/>
              </w:rPr>
              <m:t>s</m:t>
            </m:r>
          </m:sup>
        </m:sSubSup>
      </m:oMath>
      <w:r>
        <w:rPr>
          <w:rFonts w:hint="eastAsia"/>
        </w:rPr>
        <w:t>：包含多路径效应及测量噪声的残差项。</w:t>
      </w:r>
    </w:p>
    <w:p w:rsidR="0045572F" w:rsidRDefault="0045572F" w:rsidP="0045572F">
      <w:pPr>
        <w:pStyle w:val="FirstParagraph"/>
      </w:pPr>
      <w:r>
        <w:rPr>
          <w:rFonts w:hint="eastAsia"/>
        </w:rPr>
        <w:t>由于接收机钟差与接收机伪距硬件延迟、卫星钟差与卫星伪距硬件延迟、以及模糊度参数与相位硬件延迟之间存在线性相关性，无法直接分离，在参数估计过程中会面临严重的秩亏问题。因此，必须引入精密星历和钟差产品，并对参数进行重组。</w:t>
      </w:r>
    </w:p>
    <w:p w:rsidR="0045572F" w:rsidRDefault="0045572F" w:rsidP="0045572F">
      <w:pPr>
        <w:pStyle w:val="BodyText"/>
      </w:pPr>
      <w:r>
        <w:rPr>
          <w:rFonts w:hint="eastAsia"/>
        </w:rPr>
        <w:lastRenderedPageBreak/>
        <w:t>解决模型秩亏的关键在于处理卫星钟差基准的不一致性以及接收机端参数的重新定义。由于</w:t>
      </w:r>
      <w:r>
        <w:rPr>
          <w:rFonts w:hint="eastAsia"/>
        </w:rPr>
        <w:t>IGS</w:t>
      </w:r>
      <w:r>
        <w:rPr>
          <w:rFonts w:hint="eastAsia"/>
        </w:rPr>
        <w:t>提供的精密卫星钟差产品</w:t>
      </w:r>
      <w:r>
        <w:t xml:space="preserve"> </w:t>
      </w:r>
      <m:oMath>
        <m:r>
          <w:rPr>
            <w:rFonts w:ascii="Cambria Math" w:hAnsi="Cambria Math"/>
          </w:rPr>
          <m:t>d</m:t>
        </m:r>
        <m:sSubSup>
          <m:sSubSupPr>
            <m:ctrlPr>
              <w:rPr>
                <w:rFonts w:ascii="Cambria Math" w:hAnsi="Cambria Math"/>
              </w:rPr>
            </m:ctrlPr>
          </m:sSubSupPr>
          <m:e>
            <m:r>
              <w:rPr>
                <w:rFonts w:ascii="Cambria Math" w:hAnsi="Cambria Math"/>
              </w:rPr>
              <m:t>t</m:t>
            </m:r>
          </m:e>
          <m:sub>
            <m:r>
              <w:rPr>
                <w:rFonts w:ascii="Cambria Math" w:hAnsi="Cambria Math"/>
              </w:rPr>
              <m:t>IGS</m:t>
            </m:r>
          </m:sub>
          <m:sup>
            <m:r>
              <w:rPr>
                <w:rFonts w:ascii="Cambria Math" w:hAnsi="Cambria Math"/>
              </w:rPr>
              <m:t>s</m:t>
            </m:r>
          </m:sup>
        </m:sSubSup>
      </m:oMath>
      <w:r>
        <w:t xml:space="preserve"> </w:t>
      </w:r>
      <w:r>
        <w:rPr>
          <w:rFonts w:hint="eastAsia"/>
        </w:rPr>
        <w:t>通常是基于双频消电离层组合（</w:t>
      </w:r>
      <w:r>
        <w:rPr>
          <w:rFonts w:hint="eastAsia"/>
        </w:rPr>
        <w:t>IF</w:t>
      </w:r>
      <w:r>
        <w:rPr>
          <w:rFonts w:hint="eastAsia"/>
        </w:rPr>
        <w:t>）生成的，该钟差内含了卫星端</w:t>
      </w:r>
      <w:r>
        <w:rPr>
          <w:rFonts w:hint="eastAsia"/>
        </w:rPr>
        <w:t>P1</w:t>
      </w:r>
      <w:r>
        <w:rPr>
          <w:rFonts w:hint="eastAsia"/>
        </w:rPr>
        <w:t>与</w:t>
      </w:r>
      <w:r>
        <w:rPr>
          <w:rFonts w:hint="eastAsia"/>
        </w:rPr>
        <w:t>P2</w:t>
      </w:r>
      <w:r>
        <w:rPr>
          <w:rFonts w:hint="eastAsia"/>
        </w:rPr>
        <w:t>码硬件延迟的线性组合（即</w:t>
      </w:r>
      <w:r>
        <w:t xml:space="preserve"> </w:t>
      </w:r>
      <m:oMath>
        <m:r>
          <w:rPr>
            <w:rFonts w:ascii="Cambria Math" w:hAnsi="Cambria Math"/>
          </w:rPr>
          <m:t>c</m:t>
        </m:r>
        <m:r>
          <m:rPr>
            <m:sty m:val="p"/>
          </m:rPr>
          <w:rPr>
            <w:rFonts w:ascii="Cambria Math" w:hAnsi="Cambria Math"/>
          </w:rPr>
          <m:t>⋅</m:t>
        </m:r>
        <m:r>
          <w:rPr>
            <w:rFonts w:ascii="Cambria Math" w:hAnsi="Cambria Math"/>
          </w:rPr>
          <m:t>d</m:t>
        </m:r>
        <m:sSubSup>
          <m:sSubSupPr>
            <m:ctrlPr>
              <w:rPr>
                <w:rFonts w:ascii="Cambria Math" w:hAnsi="Cambria Math"/>
              </w:rPr>
            </m:ctrlPr>
          </m:sSubSupPr>
          <m:e>
            <m:r>
              <w:rPr>
                <w:rFonts w:ascii="Cambria Math" w:hAnsi="Cambria Math"/>
              </w:rPr>
              <m:t>t</m:t>
            </m:r>
          </m:e>
          <m:sub>
            <m:r>
              <w:rPr>
                <w:rFonts w:ascii="Cambria Math" w:hAnsi="Cambria Math"/>
              </w:rPr>
              <m:t>IGS</m:t>
            </m:r>
          </m:sub>
          <m:sup>
            <m:r>
              <w:rPr>
                <w:rFonts w:ascii="Cambria Math" w:hAnsi="Cambria Math"/>
              </w:rPr>
              <m:t>s</m:t>
            </m:r>
          </m:sup>
        </m:sSubSup>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sSup>
          <m:sSupPr>
            <m:ctrlPr>
              <w:rPr>
                <w:rFonts w:ascii="Cambria Math" w:hAnsi="Cambria Math"/>
              </w:rPr>
            </m:ctrlPr>
          </m:sSupPr>
          <m:e>
            <m:r>
              <w:rPr>
                <w:rFonts w:ascii="Cambria Math" w:hAnsi="Cambria Math"/>
              </w:rPr>
              <m:t>t</m:t>
            </m:r>
          </m:e>
          <m:sup>
            <m:r>
              <w:rPr>
                <w:rFonts w:ascii="Cambria Math" w:hAnsi="Cambria Math"/>
              </w:rPr>
              <m:t>s</m:t>
            </m:r>
          </m:sup>
        </m:sSup>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12</m:t>
            </m:r>
          </m:sub>
        </m:sSub>
        <m:sSubSup>
          <m:sSubSupPr>
            <m:ctrlPr>
              <w:rPr>
                <w:rFonts w:ascii="Cambria Math" w:hAnsi="Cambria Math"/>
              </w:rPr>
            </m:ctrlPr>
          </m:sSubSupPr>
          <m:e>
            <m:r>
              <w:rPr>
                <w:rFonts w:ascii="Cambria Math" w:hAnsi="Cambria Math"/>
              </w:rPr>
              <m:t>b</m:t>
            </m:r>
          </m:e>
          <m:sub>
            <m:r>
              <w:rPr>
                <w:rFonts w:ascii="Cambria Math" w:hAnsi="Cambria Math"/>
              </w:rPr>
              <m:t>1</m:t>
            </m:r>
          </m:sub>
          <m:sup>
            <m:r>
              <w:rPr>
                <w:rFonts w:ascii="Cambria Math" w:hAnsi="Cambria Math"/>
              </w:rPr>
              <m:t>s</m:t>
            </m:r>
          </m:sup>
        </m:sSubSup>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12</m:t>
            </m:r>
          </m:sub>
        </m:sSub>
        <m:sSubSup>
          <m:sSubSupPr>
            <m:ctrlPr>
              <w:rPr>
                <w:rFonts w:ascii="Cambria Math" w:hAnsi="Cambria Math"/>
              </w:rPr>
            </m:ctrlPr>
          </m:sSubSupPr>
          <m:e>
            <m:r>
              <w:rPr>
                <w:rFonts w:ascii="Cambria Math" w:hAnsi="Cambria Math"/>
              </w:rPr>
              <m:t>b</m:t>
            </m:r>
          </m:e>
          <m:sub>
            <m:r>
              <w:rPr>
                <w:rFonts w:ascii="Cambria Math" w:hAnsi="Cambria Math"/>
              </w:rPr>
              <m:t>2</m:t>
            </m:r>
          </m:sub>
          <m:sup>
            <m:r>
              <w:rPr>
                <w:rFonts w:ascii="Cambria Math" w:hAnsi="Cambria Math"/>
              </w:rPr>
              <m:t>s</m:t>
            </m:r>
          </m:sup>
        </m:sSubSup>
      </m:oMath>
      <w:r>
        <w:rPr>
          <w:rFonts w:hint="eastAsia"/>
        </w:rPr>
        <w:t>）。若直接将其应用于非差非组合模型，会导致模型物理意义不符，因此必须引入卫星端</w:t>
      </w:r>
      <w:r>
        <w:rPr>
          <w:rFonts w:hint="eastAsia"/>
        </w:rPr>
        <w:t>DCB</w:t>
      </w:r>
      <w:r>
        <w:rPr>
          <w:rFonts w:hint="eastAsia"/>
        </w:rPr>
        <w:t>进行修正。定义卫星端</w:t>
      </w:r>
      <w:r>
        <w:rPr>
          <w:rFonts w:hint="eastAsia"/>
        </w:rPr>
        <w:t>DCB</w:t>
      </w:r>
      <w:r>
        <w:rPr>
          <w:rFonts w:hint="eastAsia"/>
        </w:rPr>
        <w:t>为</w:t>
      </w:r>
      <w:r>
        <w:t xml:space="preserve"> </w:t>
      </w:r>
      <m:oMath>
        <m:r>
          <w:rPr>
            <w:rFonts w:ascii="Cambria Math" w:hAnsi="Cambria Math"/>
          </w:rPr>
          <m:t>DC</m:t>
        </m:r>
        <m:sSubSup>
          <m:sSubSupPr>
            <m:ctrlPr>
              <w:rPr>
                <w:rFonts w:ascii="Cambria Math" w:hAnsi="Cambria Math"/>
              </w:rPr>
            </m:ctrlPr>
          </m:sSubSupPr>
          <m:e>
            <m:r>
              <w:rPr>
                <w:rFonts w:ascii="Cambria Math" w:hAnsi="Cambria Math"/>
              </w:rPr>
              <m:t>B</m:t>
            </m:r>
          </m:e>
          <m:sub>
            <m:r>
              <w:rPr>
                <w:rFonts w:ascii="Cambria Math" w:hAnsi="Cambria Math"/>
              </w:rPr>
              <m:t>P1P2</m:t>
            </m:r>
          </m:sub>
          <m:sup>
            <m:r>
              <w:rPr>
                <w:rFonts w:ascii="Cambria Math" w:hAnsi="Cambria Math"/>
              </w:rPr>
              <m:t>s</m:t>
            </m:r>
          </m:sup>
        </m:sSubSup>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1</m:t>
            </m:r>
          </m:sub>
          <m:sup>
            <m:r>
              <w:rPr>
                <w:rFonts w:ascii="Cambria Math" w:hAnsi="Cambria Math"/>
              </w:rPr>
              <m:t>s</m:t>
            </m:r>
          </m:sup>
        </m:sSubSup>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2</m:t>
            </m:r>
          </m:sub>
          <m:sup>
            <m:r>
              <w:rPr>
                <w:rFonts w:ascii="Cambria Math" w:hAnsi="Cambria Math"/>
              </w:rPr>
              <m:t>s</m:t>
            </m:r>
          </m:sup>
        </m:sSubSup>
      </m:oMath>
      <w:r>
        <w:rPr>
          <w:rFonts w:hint="eastAsia"/>
        </w:rPr>
        <w:t>，利用该参数可将</w:t>
      </w:r>
      <w:r>
        <w:rPr>
          <w:rFonts w:hint="eastAsia"/>
        </w:rPr>
        <w:t>IF</w:t>
      </w:r>
      <w:r>
        <w:rPr>
          <w:rFonts w:hint="eastAsia"/>
        </w:rPr>
        <w:t>基准的精密钟差还原至原始频率层面，从而消除卫星端硬件延迟的影响。同时，对于对流层延迟，通常采用</w:t>
      </w:r>
      <w:r>
        <w:rPr>
          <w:rFonts w:hint="eastAsia"/>
        </w:rPr>
        <w:t>Saastamoinen</w:t>
      </w:r>
      <w:r>
        <w:rPr>
          <w:rFonts w:hint="eastAsia"/>
        </w:rPr>
        <w:t>模型结合实测气象参数或</w:t>
      </w:r>
      <w:r>
        <w:rPr>
          <w:rFonts w:hint="eastAsia"/>
        </w:rPr>
        <w:t>GPT</w:t>
      </w:r>
      <w:r>
        <w:rPr>
          <w:rFonts w:hint="eastAsia"/>
        </w:rPr>
        <w:t>模型精确计算干延迟</w:t>
      </w:r>
      <w:r>
        <w:t xml:space="preserve"> </w:t>
      </w:r>
      <m:oMath>
        <m:sSub>
          <m:sSubPr>
            <m:ctrlPr>
              <w:rPr>
                <w:rFonts w:ascii="Cambria Math" w:hAnsi="Cambria Math"/>
              </w:rPr>
            </m:ctrlPr>
          </m:sSubPr>
          <m:e>
            <m:r>
              <w:rPr>
                <w:rFonts w:ascii="Cambria Math" w:hAnsi="Cambria Math"/>
              </w:rPr>
              <m:t>Z</m:t>
            </m:r>
          </m:e>
          <m:sub>
            <m:r>
              <w:rPr>
                <w:rFonts w:ascii="Cambria Math" w:hAnsi="Cambria Math"/>
              </w:rPr>
              <m:t>r</m:t>
            </m:r>
            <m:r>
              <m:rPr>
                <m:sty m:val="p"/>
              </m:rPr>
              <w:rPr>
                <w:rFonts w:ascii="Cambria Math" w:hAnsi="Cambria Math"/>
              </w:rPr>
              <m:t>,</m:t>
            </m:r>
            <m:r>
              <w:rPr>
                <w:rFonts w:ascii="Cambria Math" w:hAnsi="Cambria Math"/>
              </w:rPr>
              <m:t>d</m:t>
            </m:r>
          </m:sub>
        </m:sSub>
      </m:oMath>
      <w:r>
        <w:t xml:space="preserve"> </w:t>
      </w:r>
      <w:r>
        <w:rPr>
          <w:rFonts w:hint="eastAsia"/>
        </w:rPr>
        <w:t>并从观测值中扣除，仅保留湿延迟</w:t>
      </w:r>
      <w:r>
        <w:t xml:space="preserve"> </w:t>
      </w:r>
      <m:oMath>
        <m:sSub>
          <m:sSubPr>
            <m:ctrlPr>
              <w:rPr>
                <w:rFonts w:ascii="Cambria Math" w:hAnsi="Cambria Math"/>
              </w:rPr>
            </m:ctrlPr>
          </m:sSubPr>
          <m:e>
            <m:r>
              <w:rPr>
                <w:rFonts w:ascii="Cambria Math" w:hAnsi="Cambria Math"/>
              </w:rPr>
              <m:t>Z</m:t>
            </m:r>
          </m:e>
          <m:sub>
            <m:r>
              <w:rPr>
                <w:rFonts w:ascii="Cambria Math" w:hAnsi="Cambria Math"/>
              </w:rPr>
              <m:t>r</m:t>
            </m:r>
            <m:r>
              <m:rPr>
                <m:sty m:val="p"/>
              </m:rPr>
              <w:rPr>
                <w:rFonts w:ascii="Cambria Math" w:hAnsi="Cambria Math"/>
              </w:rPr>
              <m:t>,</m:t>
            </m:r>
            <m:r>
              <w:rPr>
                <w:rFonts w:ascii="Cambria Math" w:hAnsi="Cambria Math"/>
              </w:rPr>
              <m:t>w</m:t>
            </m:r>
          </m:sub>
        </m:sSub>
      </m:oMath>
      <w:r>
        <w:t xml:space="preserve"> </w:t>
      </w:r>
      <w:r>
        <w:rPr>
          <w:rFonts w:hint="eastAsia"/>
        </w:rPr>
        <w:t>作为待估参数。</w:t>
      </w:r>
    </w:p>
    <w:p w:rsidR="0045572F" w:rsidRDefault="0045572F" w:rsidP="0045572F">
      <w:pPr>
        <w:pStyle w:val="BodyText"/>
      </w:pPr>
      <w:r>
        <w:rPr>
          <w:rFonts w:hint="eastAsia"/>
        </w:rPr>
        <w:t>在完成卫星端与大气模型的修正后，需进一步通过参数重组解决接收机端的秩亏问题。具体的重组策略是将接收机端</w:t>
      </w:r>
      <w:r>
        <w:t xml:space="preserve"> </w:t>
      </w:r>
      <m:oMath>
        <m:sSub>
          <m:sSubPr>
            <m:ctrlPr>
              <w:rPr>
                <w:rFonts w:ascii="Cambria Math" w:hAnsi="Cambria Math"/>
              </w:rPr>
            </m:ctrlPr>
          </m:sSubPr>
          <m:e>
            <m:r>
              <w:rPr>
                <w:rFonts w:ascii="Cambria Math" w:hAnsi="Cambria Math"/>
              </w:rPr>
              <m:t>f</m:t>
            </m:r>
          </m:e>
          <m:sub>
            <m:r>
              <w:rPr>
                <w:rFonts w:ascii="Cambria Math" w:hAnsi="Cambria Math"/>
              </w:rPr>
              <m:t>1</m:t>
            </m:r>
          </m:sub>
        </m:sSub>
      </m:oMath>
      <w:r>
        <w:t xml:space="preserve"> </w:t>
      </w:r>
      <w:r>
        <w:rPr>
          <w:rFonts w:hint="eastAsia"/>
        </w:rPr>
        <w:t>频率的伪距硬件延迟</w:t>
      </w:r>
      <w:r>
        <w:t xml:space="preserve"> </w:t>
      </w:r>
      <m:oMath>
        <m:sSub>
          <m:sSubPr>
            <m:ctrlPr>
              <w:rPr>
                <w:rFonts w:ascii="Cambria Math" w:hAnsi="Cambria Math"/>
              </w:rPr>
            </m:ctrlPr>
          </m:sSubPr>
          <m:e>
            <m:r>
              <w:rPr>
                <w:rFonts w:ascii="Cambria Math" w:hAnsi="Cambria Math"/>
              </w:rPr>
              <m:t>b</m:t>
            </m:r>
          </m:e>
          <m:sub>
            <m:r>
              <w:rPr>
                <w:rFonts w:ascii="Cambria Math" w:hAnsi="Cambria Math"/>
              </w:rPr>
              <m:t>r</m:t>
            </m:r>
            <m:r>
              <m:rPr>
                <m:sty m:val="p"/>
              </m:rPr>
              <w:rPr>
                <w:rFonts w:ascii="Cambria Math" w:hAnsi="Cambria Math"/>
              </w:rPr>
              <m:t>,</m:t>
            </m:r>
            <m:r>
              <w:rPr>
                <w:rFonts w:ascii="Cambria Math" w:hAnsi="Cambria Math"/>
              </w:rPr>
              <m:t>1</m:t>
            </m:r>
          </m:sub>
        </m:sSub>
      </m:oMath>
      <w:r>
        <w:t xml:space="preserve"> </w:t>
      </w:r>
      <w:r>
        <w:rPr>
          <w:rFonts w:hint="eastAsia"/>
        </w:rPr>
        <w:t>吸收至接收机钟差参数中，形成广义接收机钟差</w:t>
      </w:r>
      <w:r>
        <w:t xml:space="preserve"> </w:t>
      </w:r>
      <m:oMath>
        <m:sSub>
          <m:sSubPr>
            <m:ctrlPr>
              <w:rPr>
                <w:rFonts w:ascii="Cambria Math" w:hAnsi="Cambria Math"/>
              </w:rPr>
            </m:ctrlPr>
          </m:sSubPr>
          <m:e>
            <m:bar>
              <m:barPr>
                <m:pos m:val="top"/>
                <m:ctrlPr>
                  <w:rPr>
                    <w:rFonts w:ascii="Cambria Math" w:hAnsi="Cambria Math"/>
                  </w:rPr>
                </m:ctrlPr>
              </m:barPr>
              <m:e>
                <m:r>
                  <w:rPr>
                    <w:rFonts w:ascii="Cambria Math" w:hAnsi="Cambria Math"/>
                  </w:rPr>
                  <m:t>dt</m:t>
                </m:r>
              </m:e>
            </m:bar>
          </m:e>
          <m:sub>
            <m:r>
              <w:rPr>
                <w:rFonts w:ascii="Cambria Math" w:hAnsi="Cambria Math"/>
              </w:rPr>
              <m:t>r</m:t>
            </m:r>
          </m:sub>
        </m:sSub>
      </m:oMath>
      <w:r>
        <w:rPr>
          <w:rFonts w:hint="eastAsia"/>
        </w:rPr>
        <w:t>；同时，电离层参数</w:t>
      </w:r>
      <w:r>
        <w:t xml:space="preserve"> </w:t>
      </w:r>
      <m:oMath>
        <m:sSubSup>
          <m:sSubSupPr>
            <m:ctrlPr>
              <w:rPr>
                <w:rFonts w:ascii="Cambria Math" w:hAnsi="Cambria Math"/>
              </w:rPr>
            </m:ctrlPr>
          </m:sSubSupPr>
          <m:e>
            <m:bar>
              <m:barPr>
                <m:pos m:val="top"/>
                <m:ctrlPr>
                  <w:rPr>
                    <w:rFonts w:ascii="Cambria Math" w:hAnsi="Cambria Math"/>
                  </w:rPr>
                </m:ctrlPr>
              </m:barPr>
              <m:e>
                <m:r>
                  <w:rPr>
                    <w:rFonts w:ascii="Cambria Math" w:hAnsi="Cambria Math"/>
                  </w:rPr>
                  <m:t>I</m:t>
                </m:r>
              </m:e>
            </m:bar>
          </m:e>
          <m:sub>
            <m:r>
              <w:rPr>
                <w:rFonts w:ascii="Cambria Math" w:hAnsi="Cambria Math"/>
              </w:rPr>
              <m:t>r</m:t>
            </m:r>
            <m:r>
              <m:rPr>
                <m:sty m:val="p"/>
              </m:rPr>
              <w:rPr>
                <w:rFonts w:ascii="Cambria Math" w:hAnsi="Cambria Math"/>
              </w:rPr>
              <m:t>,</m:t>
            </m:r>
            <m:r>
              <w:rPr>
                <w:rFonts w:ascii="Cambria Math" w:hAnsi="Cambria Math"/>
              </w:rPr>
              <m:t>1</m:t>
            </m:r>
          </m:sub>
          <m:sup>
            <m:r>
              <w:rPr>
                <w:rFonts w:ascii="Cambria Math" w:hAnsi="Cambria Math"/>
              </w:rPr>
              <m:t>s</m:t>
            </m:r>
          </m:sup>
        </m:sSubSup>
      </m:oMath>
      <w:r>
        <w:t xml:space="preserve"> </w:t>
      </w:r>
      <w:r>
        <w:rPr>
          <w:rFonts w:hint="eastAsia"/>
        </w:rPr>
        <w:t>也会相应吸收接收机及卫星端的</w:t>
      </w:r>
      <w:r>
        <w:rPr>
          <w:rFonts w:hint="eastAsia"/>
        </w:rPr>
        <w:t>DCB</w:t>
      </w:r>
      <w:r>
        <w:rPr>
          <w:rFonts w:hint="eastAsia"/>
        </w:rPr>
        <w:t>，变为“有偏”电离层参数；而模糊度参数</w:t>
      </w:r>
      <w:r>
        <w:t xml:space="preserve"> </w:t>
      </w:r>
      <m:oMath>
        <m:sSubSup>
          <m:sSubSupPr>
            <m:ctrlPr>
              <w:rPr>
                <w:rFonts w:ascii="Cambria Math" w:hAnsi="Cambria Math"/>
              </w:rPr>
            </m:ctrlPr>
          </m:sSubSupPr>
          <m:e>
            <m:bar>
              <m:barPr>
                <m:pos m:val="top"/>
                <m:ctrlPr>
                  <w:rPr>
                    <w:rFonts w:ascii="Cambria Math" w:hAnsi="Cambria Math"/>
                  </w:rPr>
                </m:ctrlPr>
              </m:barPr>
              <m:e>
                <m:r>
                  <w:rPr>
                    <w:rFonts w:ascii="Cambria Math" w:hAnsi="Cambria Math"/>
                  </w:rPr>
                  <m:t>N</m:t>
                </m:r>
              </m:e>
            </m:bar>
          </m:e>
          <m:sub>
            <m:r>
              <w:rPr>
                <w:rFonts w:ascii="Cambria Math" w:hAnsi="Cambria Math"/>
              </w:rPr>
              <m:t>r</m:t>
            </m:r>
            <m:r>
              <m:rPr>
                <m:sty m:val="p"/>
              </m:rPr>
              <w:rPr>
                <w:rFonts w:ascii="Cambria Math" w:hAnsi="Cambria Math"/>
              </w:rPr>
              <m:t>,</m:t>
            </m:r>
            <m:r>
              <w:rPr>
                <w:rFonts w:ascii="Cambria Math" w:hAnsi="Cambria Math"/>
              </w:rPr>
              <m:t>j</m:t>
            </m:r>
          </m:sub>
          <m:sup>
            <m:r>
              <w:rPr>
                <w:rFonts w:ascii="Cambria Math" w:hAnsi="Cambria Math"/>
              </w:rPr>
              <m:t>s</m:t>
            </m:r>
          </m:sup>
        </m:sSubSup>
      </m:oMath>
      <w:r>
        <w:t xml:space="preserve"> </w:t>
      </w:r>
      <w:r>
        <w:rPr>
          <w:rFonts w:hint="eastAsia"/>
        </w:rPr>
        <w:t>则吸收了相位与伪距硬件延迟的残余项，转变为浮点模糊度。基于此策略，最终推导出的满秩线性化观测方程组如下：</w:t>
      </w:r>
    </w:p>
    <w:p w:rsidR="0045572F" w:rsidRDefault="0045572F" w:rsidP="0045572F">
      <w:pPr>
        <w:pStyle w:val="BodyText"/>
      </w:pPr>
      <m:oMathPara>
        <m:oMathParaPr>
          <m:jc m:val="center"/>
        </m:oMathParaPr>
        <m:oMath>
          <m:d>
            <m:dPr>
              <m:begChr m:val="{"/>
              <m:endChr m:val=""/>
              <m:ctrlPr>
                <w:rPr>
                  <w:rFonts w:ascii="Cambria Math" w:hAnsi="Cambria Math"/>
                </w:rPr>
              </m:ctrlPr>
            </m:dPr>
            <m:e>
              <m:eqArr>
                <m:eqArrPr>
                  <m:ctrlPr>
                    <w:rPr>
                      <w:rFonts w:ascii="Cambria Math" w:hAnsi="Cambria Math"/>
                    </w:rPr>
                  </m:ctrlPr>
                </m:eqArrPr>
                <m:e>
                  <m:sSubSup>
                    <m:sSubSupPr>
                      <m:ctrlPr>
                        <w:rPr>
                          <w:rFonts w:ascii="Cambria Math" w:hAnsi="Cambria Math"/>
                        </w:rPr>
                      </m:ctrlPr>
                    </m:sSubSupPr>
                    <m:e>
                      <m:r>
                        <w:rPr>
                          <w:rFonts w:ascii="Cambria Math" w:hAnsi="Cambria Math"/>
                        </w:rPr>
                        <m:t>p</m:t>
                      </m:r>
                    </m:e>
                    <m:sub>
                      <m:r>
                        <w:rPr>
                          <w:rFonts w:ascii="Cambria Math" w:hAnsi="Cambria Math"/>
                        </w:rPr>
                        <m:t>r</m:t>
                      </m:r>
                      <m:r>
                        <m:rPr>
                          <m:sty m:val="p"/>
                        </m:rPr>
                        <w:rPr>
                          <w:rFonts w:ascii="Cambria Math" w:hAnsi="Cambria Math"/>
                        </w:rPr>
                        <m:t>,</m:t>
                      </m:r>
                      <m:r>
                        <w:rPr>
                          <w:rFonts w:ascii="Cambria Math" w:hAnsi="Cambria Math"/>
                        </w:rPr>
                        <m:t>1</m:t>
                      </m:r>
                    </m:sub>
                    <m:sup>
                      <m:r>
                        <w:rPr>
                          <w:rFonts w:ascii="Cambria Math" w:hAnsi="Cambria Math"/>
                        </w:rPr>
                        <m:t>s</m:t>
                      </m:r>
                    </m:sup>
                  </m:sSubSup>
                  <m:r>
                    <w:rPr>
                      <w:rFonts w:ascii="Cambria Math" w:hAnsi="Cambria Math"/>
                    </w:rPr>
                    <m:t>&amp;</m:t>
                  </m:r>
                  <m:r>
                    <m:rPr>
                      <m:sty m:val="p"/>
                    </m:rPr>
                    <w:rPr>
                      <w:rFonts w:ascii="Cambria Math" w:hAnsi="Cambria Math"/>
                    </w:rPr>
                    <m:t>=-</m:t>
                  </m:r>
                  <m:sSubSup>
                    <m:sSubSupPr>
                      <m:ctrlPr>
                        <w:rPr>
                          <w:rFonts w:ascii="Cambria Math" w:hAnsi="Cambria Math"/>
                        </w:rPr>
                      </m:ctrlPr>
                    </m:sSubSupPr>
                    <m:e>
                      <m:r>
                        <m:rPr>
                          <m:sty m:val="b"/>
                        </m:rPr>
                        <w:rPr>
                          <w:rFonts w:ascii="Cambria Math" w:hAnsi="Cambria Math"/>
                        </w:rPr>
                        <m:t>u</m:t>
                      </m:r>
                    </m:e>
                    <m:sub>
                      <m:r>
                        <w:rPr>
                          <w:rFonts w:ascii="Cambria Math" w:hAnsi="Cambria Math"/>
                        </w:rPr>
                        <m:t>r</m:t>
                      </m:r>
                    </m:sub>
                    <m:sup>
                      <m:r>
                        <w:rPr>
                          <w:rFonts w:ascii="Cambria Math" w:hAnsi="Cambria Math"/>
                        </w:rPr>
                        <m:t>s</m:t>
                      </m:r>
                    </m:sup>
                  </m:sSubSup>
                  <m:r>
                    <m:rPr>
                      <m:sty m:val="b"/>
                    </m:rPr>
                    <w:rPr>
                      <w:rFonts w:ascii="Cambria Math" w:hAnsi="Cambria Math"/>
                    </w:rPr>
                    <m:t>x</m:t>
                  </m:r>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dt</m:t>
                          </m:r>
                        </m:e>
                      </m:bar>
                    </m:e>
                    <m:sub>
                      <m:r>
                        <w:rPr>
                          <w:rFonts w:ascii="Cambria Math" w:hAnsi="Cambria Math"/>
                        </w:rPr>
                        <m:t>r</m:t>
                      </m:r>
                    </m:sub>
                  </m:sSub>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r</m:t>
                      </m:r>
                      <m:r>
                        <m:rPr>
                          <m:sty m:val="p"/>
                        </m:rPr>
                        <w:rPr>
                          <w:rFonts w:ascii="Cambria Math" w:hAnsi="Cambria Math"/>
                        </w:rPr>
                        <m:t>,</m:t>
                      </m:r>
                      <m:r>
                        <w:rPr>
                          <w:rFonts w:ascii="Cambria Math" w:hAnsi="Cambria Math"/>
                        </w:rPr>
                        <m:t>w</m:t>
                      </m:r>
                    </m:sub>
                    <m:sup>
                      <m:r>
                        <w:rPr>
                          <w:rFonts w:ascii="Cambria Math" w:hAnsi="Cambria Math"/>
                        </w:rPr>
                        <m:t>s</m:t>
                      </m:r>
                    </m:sup>
                  </m:sSubSup>
                  <m:sSub>
                    <m:sSubPr>
                      <m:ctrlPr>
                        <w:rPr>
                          <w:rFonts w:ascii="Cambria Math" w:hAnsi="Cambria Math"/>
                        </w:rPr>
                      </m:ctrlPr>
                    </m:sSubPr>
                    <m:e>
                      <m:r>
                        <w:rPr>
                          <w:rFonts w:ascii="Cambria Math" w:hAnsi="Cambria Math"/>
                        </w:rPr>
                        <m:t>Z</m:t>
                      </m:r>
                    </m:e>
                    <m:sub>
                      <m:r>
                        <w:rPr>
                          <w:rFonts w:ascii="Cambria Math" w:hAnsi="Cambria Math"/>
                        </w:rPr>
                        <m:t>r</m:t>
                      </m:r>
                      <m:r>
                        <m:rPr>
                          <m:sty m:val="p"/>
                        </m:rPr>
                        <w:rPr>
                          <w:rFonts w:ascii="Cambria Math" w:hAnsi="Cambria Math"/>
                        </w:rPr>
                        <m:t>,</m:t>
                      </m:r>
                      <m:r>
                        <w:rPr>
                          <w:rFonts w:ascii="Cambria Math" w:hAnsi="Cambria Math"/>
                        </w:rPr>
                        <m:t>w</m:t>
                      </m:r>
                    </m:sub>
                  </m:sSub>
                  <m:r>
                    <m:rPr>
                      <m:sty m:val="p"/>
                    </m:rPr>
                    <w:rPr>
                      <w:rFonts w:ascii="Cambria Math" w:hAnsi="Cambria Math"/>
                    </w:rPr>
                    <m:t>+</m:t>
                  </m:r>
                  <m:sSubSup>
                    <m:sSubSupPr>
                      <m:ctrlPr>
                        <w:rPr>
                          <w:rFonts w:ascii="Cambria Math" w:hAnsi="Cambria Math"/>
                        </w:rPr>
                      </m:ctrlPr>
                    </m:sSubSupPr>
                    <m:e>
                      <m:bar>
                        <m:barPr>
                          <m:pos m:val="top"/>
                          <m:ctrlPr>
                            <w:rPr>
                              <w:rFonts w:ascii="Cambria Math" w:hAnsi="Cambria Math"/>
                            </w:rPr>
                          </m:ctrlPr>
                        </m:barPr>
                        <m:e>
                          <m:r>
                            <w:rPr>
                              <w:rFonts w:ascii="Cambria Math" w:hAnsi="Cambria Math"/>
                            </w:rPr>
                            <m:t>I</m:t>
                          </m:r>
                        </m:e>
                      </m:bar>
                    </m:e>
                    <m:sub>
                      <m:r>
                        <w:rPr>
                          <w:rFonts w:ascii="Cambria Math" w:hAnsi="Cambria Math"/>
                        </w:rPr>
                        <m:t>r</m:t>
                      </m:r>
                      <m:r>
                        <m:rPr>
                          <m:sty m:val="p"/>
                        </m:rPr>
                        <w:rPr>
                          <w:rFonts w:ascii="Cambria Math" w:hAnsi="Cambria Math"/>
                        </w:rPr>
                        <m:t>,</m:t>
                      </m:r>
                      <m:r>
                        <w:rPr>
                          <w:rFonts w:ascii="Cambria Math" w:hAnsi="Cambria Math"/>
                        </w:rPr>
                        <m:t>1</m:t>
                      </m:r>
                    </m:sub>
                    <m:sup>
                      <m:r>
                        <w:rPr>
                          <w:rFonts w:ascii="Cambria Math" w:hAnsi="Cambria Math"/>
                        </w:rPr>
                        <m:t>s</m:t>
                      </m:r>
                    </m:sup>
                  </m:sSubSup>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1</m:t>
                      </m:r>
                      <m:r>
                        <m:rPr>
                          <m:sty m:val="p"/>
                        </m:rPr>
                        <w:rPr>
                          <w:rFonts w:ascii="Cambria Math" w:hAnsi="Cambria Math"/>
                        </w:rPr>
                        <m:t>,</m:t>
                      </m:r>
                      <m:r>
                        <w:rPr>
                          <w:rFonts w:ascii="Cambria Math" w:hAnsi="Cambria Math"/>
                        </w:rPr>
                        <m:t>P</m:t>
                      </m:r>
                    </m:sub>
                    <m:sup>
                      <m:r>
                        <w:rPr>
                          <w:rFonts w:ascii="Cambria Math" w:hAnsi="Cambria Math"/>
                        </w:rPr>
                        <m:t>s</m:t>
                      </m:r>
                    </m:sup>
                  </m:sSubSup>
                  <m:r>
                    <m:rPr>
                      <m:sty m:val="p"/>
                    </m:rPr>
                    <w:rPr>
                      <w:rFonts w:ascii="Cambria Math" w:hAnsi="Cambria Math"/>
                    </w:rPr>
                    <m:t>,</m:t>
                  </m:r>
                </m:e>
                <m:e>
                  <m:sSubSup>
                    <m:sSubSupPr>
                      <m:ctrlPr>
                        <w:rPr>
                          <w:rFonts w:ascii="Cambria Math" w:hAnsi="Cambria Math"/>
                        </w:rPr>
                      </m:ctrlPr>
                    </m:sSubSupPr>
                    <m:e>
                      <m:r>
                        <w:rPr>
                          <w:rFonts w:ascii="Cambria Math" w:hAnsi="Cambria Math"/>
                        </w:rPr>
                        <m:t>p</m:t>
                      </m:r>
                    </m:e>
                    <m:sub>
                      <m:r>
                        <w:rPr>
                          <w:rFonts w:ascii="Cambria Math" w:hAnsi="Cambria Math"/>
                        </w:rPr>
                        <m:t>r</m:t>
                      </m:r>
                      <m:r>
                        <m:rPr>
                          <m:sty m:val="p"/>
                        </m:rPr>
                        <w:rPr>
                          <w:rFonts w:ascii="Cambria Math" w:hAnsi="Cambria Math"/>
                        </w:rPr>
                        <m:t>,</m:t>
                      </m:r>
                      <m:r>
                        <w:rPr>
                          <w:rFonts w:ascii="Cambria Math" w:hAnsi="Cambria Math"/>
                        </w:rPr>
                        <m:t>2</m:t>
                      </m:r>
                    </m:sub>
                    <m:sup>
                      <m:r>
                        <w:rPr>
                          <w:rFonts w:ascii="Cambria Math" w:hAnsi="Cambria Math"/>
                        </w:rPr>
                        <m:t>s</m:t>
                      </m:r>
                    </m:sup>
                  </m:sSubSup>
                  <m:r>
                    <w:rPr>
                      <w:rFonts w:ascii="Cambria Math" w:hAnsi="Cambria Math"/>
                    </w:rPr>
                    <m:t>&amp;</m:t>
                  </m:r>
                  <m:r>
                    <m:rPr>
                      <m:sty m:val="p"/>
                    </m:rPr>
                    <w:rPr>
                      <w:rFonts w:ascii="Cambria Math" w:hAnsi="Cambria Math"/>
                    </w:rPr>
                    <m:t>=-</m:t>
                  </m:r>
                  <m:sSubSup>
                    <m:sSubSupPr>
                      <m:ctrlPr>
                        <w:rPr>
                          <w:rFonts w:ascii="Cambria Math" w:hAnsi="Cambria Math"/>
                        </w:rPr>
                      </m:ctrlPr>
                    </m:sSubSupPr>
                    <m:e>
                      <m:r>
                        <m:rPr>
                          <m:sty m:val="b"/>
                        </m:rPr>
                        <w:rPr>
                          <w:rFonts w:ascii="Cambria Math" w:hAnsi="Cambria Math"/>
                        </w:rPr>
                        <m:t>u</m:t>
                      </m:r>
                    </m:e>
                    <m:sub>
                      <m:r>
                        <w:rPr>
                          <w:rFonts w:ascii="Cambria Math" w:hAnsi="Cambria Math"/>
                        </w:rPr>
                        <m:t>r</m:t>
                      </m:r>
                    </m:sub>
                    <m:sup>
                      <m:r>
                        <w:rPr>
                          <w:rFonts w:ascii="Cambria Math" w:hAnsi="Cambria Math"/>
                        </w:rPr>
                        <m:t>s</m:t>
                      </m:r>
                    </m:sup>
                  </m:sSubSup>
                  <m:r>
                    <m:rPr>
                      <m:sty m:val="b"/>
                    </m:rPr>
                    <w:rPr>
                      <w:rFonts w:ascii="Cambria Math" w:hAnsi="Cambria Math"/>
                    </w:rPr>
                    <m:t>x</m:t>
                  </m:r>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dt</m:t>
                          </m:r>
                        </m:e>
                      </m:bar>
                    </m:e>
                    <m:sub>
                      <m:r>
                        <w:rPr>
                          <w:rFonts w:ascii="Cambria Math" w:hAnsi="Cambria Math"/>
                        </w:rPr>
                        <m:t>r</m:t>
                      </m:r>
                    </m:sub>
                  </m:sSub>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r</m:t>
                      </m:r>
                      <m:r>
                        <m:rPr>
                          <m:sty m:val="p"/>
                        </m:rPr>
                        <w:rPr>
                          <w:rFonts w:ascii="Cambria Math" w:hAnsi="Cambria Math"/>
                        </w:rPr>
                        <m:t>,</m:t>
                      </m:r>
                      <m:r>
                        <w:rPr>
                          <w:rFonts w:ascii="Cambria Math" w:hAnsi="Cambria Math"/>
                        </w:rPr>
                        <m:t>w</m:t>
                      </m:r>
                    </m:sub>
                    <m:sup>
                      <m:r>
                        <w:rPr>
                          <w:rFonts w:ascii="Cambria Math" w:hAnsi="Cambria Math"/>
                        </w:rPr>
                        <m:t>s</m:t>
                      </m:r>
                    </m:sup>
                  </m:sSubSup>
                  <m:sSub>
                    <m:sSubPr>
                      <m:ctrlPr>
                        <w:rPr>
                          <w:rFonts w:ascii="Cambria Math" w:hAnsi="Cambria Math"/>
                        </w:rPr>
                      </m:ctrlPr>
                    </m:sSubPr>
                    <m:e>
                      <m:r>
                        <w:rPr>
                          <w:rFonts w:ascii="Cambria Math" w:hAnsi="Cambria Math"/>
                        </w:rPr>
                        <m:t>Z</m:t>
                      </m:r>
                    </m:e>
                    <m:sub>
                      <m:r>
                        <w:rPr>
                          <w:rFonts w:ascii="Cambria Math" w:hAnsi="Cambria Math"/>
                        </w:rPr>
                        <m:t>r</m:t>
                      </m:r>
                      <m:r>
                        <m:rPr>
                          <m:sty m:val="p"/>
                        </m:rPr>
                        <w:rPr>
                          <w:rFonts w:ascii="Cambria Math" w:hAnsi="Cambria Math"/>
                        </w:rPr>
                        <m:t>,</m:t>
                      </m:r>
                      <m: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2</m:t>
                      </m:r>
                    </m:sub>
                  </m:sSub>
                  <m:sSubSup>
                    <m:sSubSupPr>
                      <m:ctrlPr>
                        <w:rPr>
                          <w:rFonts w:ascii="Cambria Math" w:hAnsi="Cambria Math"/>
                        </w:rPr>
                      </m:ctrlPr>
                    </m:sSubSupPr>
                    <m:e>
                      <m:bar>
                        <m:barPr>
                          <m:pos m:val="top"/>
                          <m:ctrlPr>
                            <w:rPr>
                              <w:rFonts w:ascii="Cambria Math" w:hAnsi="Cambria Math"/>
                            </w:rPr>
                          </m:ctrlPr>
                        </m:barPr>
                        <m:e>
                          <m:r>
                            <w:rPr>
                              <w:rFonts w:ascii="Cambria Math" w:hAnsi="Cambria Math"/>
                            </w:rPr>
                            <m:t>I</m:t>
                          </m:r>
                        </m:e>
                      </m:bar>
                    </m:e>
                    <m:sub>
                      <m:r>
                        <w:rPr>
                          <w:rFonts w:ascii="Cambria Math" w:hAnsi="Cambria Math"/>
                        </w:rPr>
                        <m:t>r</m:t>
                      </m:r>
                      <m:r>
                        <m:rPr>
                          <m:sty m:val="p"/>
                        </m:rPr>
                        <w:rPr>
                          <w:rFonts w:ascii="Cambria Math" w:hAnsi="Cambria Math"/>
                        </w:rPr>
                        <m:t>,</m:t>
                      </m:r>
                      <m:r>
                        <w:rPr>
                          <w:rFonts w:ascii="Cambria Math" w:hAnsi="Cambria Math"/>
                        </w:rPr>
                        <m:t>1</m:t>
                      </m:r>
                    </m:sub>
                    <m:sup>
                      <m:r>
                        <w:rPr>
                          <w:rFonts w:ascii="Cambria Math" w:hAnsi="Cambria Math"/>
                        </w:rPr>
                        <m:t>s</m:t>
                      </m:r>
                    </m:sup>
                  </m:sSubSup>
                  <m:r>
                    <m:rPr>
                      <m:sty m:val="p"/>
                    </m:rPr>
                    <w:rPr>
                      <w:rFonts w:ascii="Cambria Math" w:hAnsi="Cambria Math"/>
                    </w:rPr>
                    <m:t>-</m:t>
                  </m:r>
                  <m:r>
                    <w:rPr>
                      <w:rFonts w:ascii="Cambria Math" w:hAnsi="Cambria Math"/>
                    </w:rPr>
                    <m:t>c</m:t>
                  </m:r>
                  <m:r>
                    <m:rPr>
                      <m:sty m:val="p"/>
                    </m:rPr>
                    <w:rPr>
                      <w:rFonts w:ascii="Cambria Math" w:hAnsi="Cambria Math"/>
                    </w:rPr>
                    <m:t>⋅</m:t>
                  </m:r>
                  <m:sSubSup>
                    <m:sSubSupPr>
                      <m:ctrlPr>
                        <w:rPr>
                          <w:rFonts w:ascii="Cambria Math" w:hAnsi="Cambria Math"/>
                        </w:rPr>
                      </m:ctrlPr>
                    </m:sSubSupPr>
                    <m:e>
                      <m:bar>
                        <m:barPr>
                          <m:pos m:val="top"/>
                          <m:ctrlPr>
                            <w:rPr>
                              <w:rFonts w:ascii="Cambria Math" w:hAnsi="Cambria Math"/>
                            </w:rPr>
                          </m:ctrlPr>
                        </m:barPr>
                        <m:e>
                          <m:r>
                            <w:rPr>
                              <w:rFonts w:ascii="Cambria Math" w:hAnsi="Cambria Math"/>
                            </w:rPr>
                            <m:t>DCB</m:t>
                          </m:r>
                        </m:e>
                      </m:bar>
                    </m:e>
                    <m:sub>
                      <m:r>
                        <w:rPr>
                          <w:rFonts w:ascii="Cambria Math" w:hAnsi="Cambria Math"/>
                        </w:rPr>
                        <m:t>P1P2</m:t>
                      </m:r>
                    </m:sub>
                    <m:sup>
                      <m:r>
                        <w:rPr>
                          <w:rFonts w:ascii="Cambria Math" w:hAnsi="Cambria Math"/>
                        </w:rPr>
                        <m:t>s</m:t>
                      </m:r>
                    </m:sup>
                  </m:sSubSup>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2</m:t>
                      </m:r>
                      <m:r>
                        <m:rPr>
                          <m:sty m:val="p"/>
                        </m:rPr>
                        <w:rPr>
                          <w:rFonts w:ascii="Cambria Math" w:hAnsi="Cambria Math"/>
                        </w:rPr>
                        <m:t>,</m:t>
                      </m:r>
                      <m:r>
                        <w:rPr>
                          <w:rFonts w:ascii="Cambria Math" w:hAnsi="Cambria Math"/>
                        </w:rPr>
                        <m:t>P</m:t>
                      </m:r>
                    </m:sub>
                    <m:sup>
                      <m:r>
                        <w:rPr>
                          <w:rFonts w:ascii="Cambria Math" w:hAnsi="Cambria Math"/>
                        </w:rPr>
                        <m:t>s</m:t>
                      </m:r>
                    </m:sup>
                  </m:sSubSup>
                  <m:r>
                    <m:rPr>
                      <m:sty m:val="p"/>
                    </m:rPr>
                    <w:rPr>
                      <w:rFonts w:ascii="Cambria Math" w:hAnsi="Cambria Math"/>
                    </w:rPr>
                    <m:t>,</m:t>
                  </m:r>
                </m:e>
                <m:e>
                  <m:sSubSup>
                    <m:sSubSupPr>
                      <m:ctrlPr>
                        <w:rPr>
                          <w:rFonts w:ascii="Cambria Math" w:hAnsi="Cambria Math"/>
                        </w:rPr>
                      </m:ctrlPr>
                    </m:sSubSupPr>
                    <m:e>
                      <m:r>
                        <w:rPr>
                          <w:rFonts w:ascii="Cambria Math" w:hAnsi="Cambria Math"/>
                        </w:rPr>
                        <m:t>l</m:t>
                      </m:r>
                    </m:e>
                    <m:sub>
                      <m:r>
                        <w:rPr>
                          <w:rFonts w:ascii="Cambria Math" w:hAnsi="Cambria Math"/>
                        </w:rPr>
                        <m:t>r</m:t>
                      </m:r>
                      <m:r>
                        <m:rPr>
                          <m:sty m:val="p"/>
                        </m:rPr>
                        <w:rPr>
                          <w:rFonts w:ascii="Cambria Math" w:hAnsi="Cambria Math"/>
                        </w:rPr>
                        <m:t>,</m:t>
                      </m:r>
                      <m:r>
                        <w:rPr>
                          <w:rFonts w:ascii="Cambria Math" w:hAnsi="Cambria Math"/>
                        </w:rPr>
                        <m:t>1</m:t>
                      </m:r>
                    </m:sub>
                    <m:sup>
                      <m:r>
                        <w:rPr>
                          <w:rFonts w:ascii="Cambria Math" w:hAnsi="Cambria Math"/>
                        </w:rPr>
                        <m:t>s</m:t>
                      </m:r>
                    </m:sup>
                  </m:sSubSup>
                  <m:r>
                    <w:rPr>
                      <w:rFonts w:ascii="Cambria Math" w:hAnsi="Cambria Math"/>
                    </w:rPr>
                    <m:t>&amp;</m:t>
                  </m:r>
                  <m:r>
                    <m:rPr>
                      <m:sty m:val="p"/>
                    </m:rPr>
                    <w:rPr>
                      <w:rFonts w:ascii="Cambria Math" w:hAnsi="Cambria Math"/>
                    </w:rPr>
                    <m:t>=-</m:t>
                  </m:r>
                  <m:sSubSup>
                    <m:sSubSupPr>
                      <m:ctrlPr>
                        <w:rPr>
                          <w:rFonts w:ascii="Cambria Math" w:hAnsi="Cambria Math"/>
                        </w:rPr>
                      </m:ctrlPr>
                    </m:sSubSupPr>
                    <m:e>
                      <m:r>
                        <m:rPr>
                          <m:sty m:val="b"/>
                        </m:rPr>
                        <w:rPr>
                          <w:rFonts w:ascii="Cambria Math" w:hAnsi="Cambria Math"/>
                        </w:rPr>
                        <m:t>u</m:t>
                      </m:r>
                    </m:e>
                    <m:sub>
                      <m:r>
                        <w:rPr>
                          <w:rFonts w:ascii="Cambria Math" w:hAnsi="Cambria Math"/>
                        </w:rPr>
                        <m:t>r</m:t>
                      </m:r>
                    </m:sub>
                    <m:sup>
                      <m:r>
                        <w:rPr>
                          <w:rFonts w:ascii="Cambria Math" w:hAnsi="Cambria Math"/>
                        </w:rPr>
                        <m:t>s</m:t>
                      </m:r>
                    </m:sup>
                  </m:sSubSup>
                  <m:r>
                    <m:rPr>
                      <m:sty m:val="b"/>
                    </m:rPr>
                    <w:rPr>
                      <w:rFonts w:ascii="Cambria Math" w:hAnsi="Cambria Math"/>
                    </w:rPr>
                    <m:t>x</m:t>
                  </m:r>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dt</m:t>
                          </m:r>
                        </m:e>
                      </m:bar>
                    </m:e>
                    <m:sub>
                      <m:r>
                        <w:rPr>
                          <w:rFonts w:ascii="Cambria Math" w:hAnsi="Cambria Math"/>
                        </w:rPr>
                        <m:t>r</m:t>
                      </m:r>
                    </m:sub>
                  </m:sSub>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r</m:t>
                      </m:r>
                      <m:r>
                        <m:rPr>
                          <m:sty m:val="p"/>
                        </m:rPr>
                        <w:rPr>
                          <w:rFonts w:ascii="Cambria Math" w:hAnsi="Cambria Math"/>
                        </w:rPr>
                        <m:t>,</m:t>
                      </m:r>
                      <m:r>
                        <w:rPr>
                          <w:rFonts w:ascii="Cambria Math" w:hAnsi="Cambria Math"/>
                        </w:rPr>
                        <m:t>w</m:t>
                      </m:r>
                    </m:sub>
                    <m:sup>
                      <m:r>
                        <w:rPr>
                          <w:rFonts w:ascii="Cambria Math" w:hAnsi="Cambria Math"/>
                        </w:rPr>
                        <m:t>s</m:t>
                      </m:r>
                    </m:sup>
                  </m:sSubSup>
                  <m:sSub>
                    <m:sSubPr>
                      <m:ctrlPr>
                        <w:rPr>
                          <w:rFonts w:ascii="Cambria Math" w:hAnsi="Cambria Math"/>
                        </w:rPr>
                      </m:ctrlPr>
                    </m:sSubPr>
                    <m:e>
                      <m:r>
                        <w:rPr>
                          <w:rFonts w:ascii="Cambria Math" w:hAnsi="Cambria Math"/>
                        </w:rPr>
                        <m:t>Z</m:t>
                      </m:r>
                    </m:e>
                    <m:sub>
                      <m:r>
                        <w:rPr>
                          <w:rFonts w:ascii="Cambria Math" w:hAnsi="Cambria Math"/>
                        </w:rPr>
                        <m:t>r</m:t>
                      </m:r>
                      <m:r>
                        <m:rPr>
                          <m:sty m:val="p"/>
                        </m:rPr>
                        <w:rPr>
                          <w:rFonts w:ascii="Cambria Math" w:hAnsi="Cambria Math"/>
                        </w:rPr>
                        <m:t>,</m:t>
                      </m:r>
                      <m:r>
                        <w:rPr>
                          <w:rFonts w:ascii="Cambria Math" w:hAnsi="Cambria Math"/>
                        </w:rPr>
                        <m:t>w</m:t>
                      </m:r>
                    </m:sub>
                  </m:sSub>
                  <m:r>
                    <m:rPr>
                      <m:sty m:val="p"/>
                    </m:rPr>
                    <w:rPr>
                      <w:rFonts w:ascii="Cambria Math" w:hAnsi="Cambria Math"/>
                    </w:rPr>
                    <m:t>-</m:t>
                  </m:r>
                  <m:sSubSup>
                    <m:sSubSupPr>
                      <m:ctrlPr>
                        <w:rPr>
                          <w:rFonts w:ascii="Cambria Math" w:hAnsi="Cambria Math"/>
                        </w:rPr>
                      </m:ctrlPr>
                    </m:sSubSupPr>
                    <m:e>
                      <m:bar>
                        <m:barPr>
                          <m:pos m:val="top"/>
                          <m:ctrlPr>
                            <w:rPr>
                              <w:rFonts w:ascii="Cambria Math" w:hAnsi="Cambria Math"/>
                            </w:rPr>
                          </m:ctrlPr>
                        </m:barPr>
                        <m:e>
                          <m:r>
                            <w:rPr>
                              <w:rFonts w:ascii="Cambria Math" w:hAnsi="Cambria Math"/>
                            </w:rPr>
                            <m:t>I</m:t>
                          </m:r>
                        </m:e>
                      </m:bar>
                    </m:e>
                    <m:sub>
                      <m:r>
                        <w:rPr>
                          <w:rFonts w:ascii="Cambria Math" w:hAnsi="Cambria Math"/>
                        </w:rPr>
                        <m:t>r</m:t>
                      </m:r>
                      <m:r>
                        <m:rPr>
                          <m:sty m:val="p"/>
                        </m:rPr>
                        <w:rPr>
                          <w:rFonts w:ascii="Cambria Math" w:hAnsi="Cambria Math"/>
                        </w:rPr>
                        <m:t>,</m:t>
                      </m:r>
                      <m:r>
                        <w:rPr>
                          <w:rFonts w:ascii="Cambria Math" w:hAnsi="Cambria Math"/>
                        </w:rPr>
                        <m:t>1</m:t>
                      </m:r>
                    </m:sub>
                    <m:sup>
                      <m:r>
                        <w:rPr>
                          <w:rFonts w:ascii="Cambria Math" w:hAnsi="Cambria Math"/>
                        </w:rPr>
                        <m:t>s</m:t>
                      </m:r>
                    </m:sup>
                  </m:sSubSup>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1</m:t>
                      </m:r>
                    </m:sub>
                  </m:sSub>
                  <m:sSubSup>
                    <m:sSubSupPr>
                      <m:ctrlPr>
                        <w:rPr>
                          <w:rFonts w:ascii="Cambria Math" w:hAnsi="Cambria Math"/>
                        </w:rPr>
                      </m:ctrlPr>
                    </m:sSubSupPr>
                    <m:e>
                      <m:bar>
                        <m:barPr>
                          <m:pos m:val="top"/>
                          <m:ctrlPr>
                            <w:rPr>
                              <w:rFonts w:ascii="Cambria Math" w:hAnsi="Cambria Math"/>
                            </w:rPr>
                          </m:ctrlPr>
                        </m:barPr>
                        <m:e>
                          <m:r>
                            <w:rPr>
                              <w:rFonts w:ascii="Cambria Math" w:hAnsi="Cambria Math"/>
                            </w:rPr>
                            <m:t>N</m:t>
                          </m:r>
                        </m:e>
                      </m:bar>
                    </m:e>
                    <m:sub>
                      <m:r>
                        <w:rPr>
                          <w:rFonts w:ascii="Cambria Math" w:hAnsi="Cambria Math"/>
                        </w:rPr>
                        <m:t>r</m:t>
                      </m:r>
                      <m:r>
                        <m:rPr>
                          <m:sty m:val="p"/>
                        </m:rPr>
                        <w:rPr>
                          <w:rFonts w:ascii="Cambria Math" w:hAnsi="Cambria Math"/>
                        </w:rPr>
                        <m:t>,</m:t>
                      </m:r>
                      <m:r>
                        <w:rPr>
                          <w:rFonts w:ascii="Cambria Math" w:hAnsi="Cambria Math"/>
                        </w:rPr>
                        <m:t>1</m:t>
                      </m:r>
                    </m:sub>
                    <m:sup>
                      <m:r>
                        <w:rPr>
                          <w:rFonts w:ascii="Cambria Math" w:hAnsi="Cambria Math"/>
                        </w:rPr>
                        <m:t>s</m:t>
                      </m:r>
                    </m:sup>
                  </m:sSubSup>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1</m:t>
                      </m:r>
                      <m:r>
                        <m:rPr>
                          <m:sty m:val="p"/>
                        </m:rPr>
                        <w:rPr>
                          <w:rFonts w:ascii="Cambria Math" w:hAnsi="Cambria Math"/>
                        </w:rPr>
                        <m:t>,</m:t>
                      </m:r>
                      <m:r>
                        <w:rPr>
                          <w:rFonts w:ascii="Cambria Math" w:hAnsi="Cambria Math"/>
                        </w:rPr>
                        <m:t>φ</m:t>
                      </m:r>
                    </m:sub>
                    <m:sup>
                      <m:r>
                        <w:rPr>
                          <w:rFonts w:ascii="Cambria Math" w:hAnsi="Cambria Math"/>
                        </w:rPr>
                        <m:t>s</m:t>
                      </m:r>
                    </m:sup>
                  </m:sSubSup>
                  <m:r>
                    <m:rPr>
                      <m:sty m:val="p"/>
                    </m:rPr>
                    <w:rPr>
                      <w:rFonts w:ascii="Cambria Math" w:hAnsi="Cambria Math"/>
                    </w:rPr>
                    <m:t>,</m:t>
                  </m:r>
                </m:e>
                <m:e>
                  <m:sSubSup>
                    <m:sSubSupPr>
                      <m:ctrlPr>
                        <w:rPr>
                          <w:rFonts w:ascii="Cambria Math" w:hAnsi="Cambria Math"/>
                        </w:rPr>
                      </m:ctrlPr>
                    </m:sSubSupPr>
                    <m:e>
                      <m:r>
                        <w:rPr>
                          <w:rFonts w:ascii="Cambria Math" w:hAnsi="Cambria Math"/>
                        </w:rPr>
                        <m:t>l</m:t>
                      </m:r>
                    </m:e>
                    <m:sub>
                      <m:r>
                        <w:rPr>
                          <w:rFonts w:ascii="Cambria Math" w:hAnsi="Cambria Math"/>
                        </w:rPr>
                        <m:t>r</m:t>
                      </m:r>
                      <m:r>
                        <m:rPr>
                          <m:sty m:val="p"/>
                        </m:rPr>
                        <w:rPr>
                          <w:rFonts w:ascii="Cambria Math" w:hAnsi="Cambria Math"/>
                        </w:rPr>
                        <m:t>,</m:t>
                      </m:r>
                      <m:r>
                        <w:rPr>
                          <w:rFonts w:ascii="Cambria Math" w:hAnsi="Cambria Math"/>
                        </w:rPr>
                        <m:t>2</m:t>
                      </m:r>
                    </m:sub>
                    <m:sup>
                      <m:r>
                        <w:rPr>
                          <w:rFonts w:ascii="Cambria Math" w:hAnsi="Cambria Math"/>
                        </w:rPr>
                        <m:t>s</m:t>
                      </m:r>
                    </m:sup>
                  </m:sSubSup>
                  <m:r>
                    <w:rPr>
                      <w:rFonts w:ascii="Cambria Math" w:hAnsi="Cambria Math"/>
                    </w:rPr>
                    <m:t>&amp;</m:t>
                  </m:r>
                  <m:r>
                    <m:rPr>
                      <m:sty m:val="p"/>
                    </m:rPr>
                    <w:rPr>
                      <w:rFonts w:ascii="Cambria Math" w:hAnsi="Cambria Math"/>
                    </w:rPr>
                    <m:t>=-</m:t>
                  </m:r>
                  <m:sSubSup>
                    <m:sSubSupPr>
                      <m:ctrlPr>
                        <w:rPr>
                          <w:rFonts w:ascii="Cambria Math" w:hAnsi="Cambria Math"/>
                        </w:rPr>
                      </m:ctrlPr>
                    </m:sSubSupPr>
                    <m:e>
                      <m:r>
                        <m:rPr>
                          <m:sty m:val="b"/>
                        </m:rPr>
                        <w:rPr>
                          <w:rFonts w:ascii="Cambria Math" w:hAnsi="Cambria Math"/>
                        </w:rPr>
                        <m:t>u</m:t>
                      </m:r>
                    </m:e>
                    <m:sub>
                      <m:r>
                        <w:rPr>
                          <w:rFonts w:ascii="Cambria Math" w:hAnsi="Cambria Math"/>
                        </w:rPr>
                        <m:t>r</m:t>
                      </m:r>
                    </m:sub>
                    <m:sup>
                      <m:r>
                        <w:rPr>
                          <w:rFonts w:ascii="Cambria Math" w:hAnsi="Cambria Math"/>
                        </w:rPr>
                        <m:t>s</m:t>
                      </m:r>
                    </m:sup>
                  </m:sSubSup>
                  <m:r>
                    <m:rPr>
                      <m:sty m:val="b"/>
                    </m:rPr>
                    <w:rPr>
                      <w:rFonts w:ascii="Cambria Math" w:hAnsi="Cambria Math"/>
                    </w:rPr>
                    <m:t>x</m:t>
                  </m:r>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dt</m:t>
                          </m:r>
                        </m:e>
                      </m:bar>
                    </m:e>
                    <m:sub>
                      <m:r>
                        <w:rPr>
                          <w:rFonts w:ascii="Cambria Math" w:hAnsi="Cambria Math"/>
                        </w:rPr>
                        <m:t>r</m:t>
                      </m:r>
                    </m:sub>
                  </m:sSub>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r</m:t>
                      </m:r>
                      <m:r>
                        <m:rPr>
                          <m:sty m:val="p"/>
                        </m:rPr>
                        <w:rPr>
                          <w:rFonts w:ascii="Cambria Math" w:hAnsi="Cambria Math"/>
                        </w:rPr>
                        <m:t>,</m:t>
                      </m:r>
                      <m:r>
                        <w:rPr>
                          <w:rFonts w:ascii="Cambria Math" w:hAnsi="Cambria Math"/>
                        </w:rPr>
                        <m:t>w</m:t>
                      </m:r>
                    </m:sub>
                    <m:sup>
                      <m:r>
                        <w:rPr>
                          <w:rFonts w:ascii="Cambria Math" w:hAnsi="Cambria Math"/>
                        </w:rPr>
                        <m:t>s</m:t>
                      </m:r>
                    </m:sup>
                  </m:sSubSup>
                  <m:sSub>
                    <m:sSubPr>
                      <m:ctrlPr>
                        <w:rPr>
                          <w:rFonts w:ascii="Cambria Math" w:hAnsi="Cambria Math"/>
                        </w:rPr>
                      </m:ctrlPr>
                    </m:sSubPr>
                    <m:e>
                      <m:r>
                        <w:rPr>
                          <w:rFonts w:ascii="Cambria Math" w:hAnsi="Cambria Math"/>
                        </w:rPr>
                        <m:t>Z</m:t>
                      </m:r>
                    </m:e>
                    <m:sub>
                      <m:r>
                        <w:rPr>
                          <w:rFonts w:ascii="Cambria Math" w:hAnsi="Cambria Math"/>
                        </w:rPr>
                        <m:t>r</m:t>
                      </m:r>
                      <m:r>
                        <m:rPr>
                          <m:sty m:val="p"/>
                        </m:rPr>
                        <w:rPr>
                          <w:rFonts w:ascii="Cambria Math" w:hAnsi="Cambria Math"/>
                        </w:rPr>
                        <m:t>,</m:t>
                      </m:r>
                      <m: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2</m:t>
                      </m:r>
                    </m:sub>
                  </m:sSub>
                  <m:sSubSup>
                    <m:sSubSupPr>
                      <m:ctrlPr>
                        <w:rPr>
                          <w:rFonts w:ascii="Cambria Math" w:hAnsi="Cambria Math"/>
                        </w:rPr>
                      </m:ctrlPr>
                    </m:sSubSupPr>
                    <m:e>
                      <m:bar>
                        <m:barPr>
                          <m:pos m:val="top"/>
                          <m:ctrlPr>
                            <w:rPr>
                              <w:rFonts w:ascii="Cambria Math" w:hAnsi="Cambria Math"/>
                            </w:rPr>
                          </m:ctrlPr>
                        </m:barPr>
                        <m:e>
                          <m:r>
                            <w:rPr>
                              <w:rFonts w:ascii="Cambria Math" w:hAnsi="Cambria Math"/>
                            </w:rPr>
                            <m:t>I</m:t>
                          </m:r>
                        </m:e>
                      </m:bar>
                    </m:e>
                    <m:sub>
                      <m:r>
                        <w:rPr>
                          <w:rFonts w:ascii="Cambria Math" w:hAnsi="Cambria Math"/>
                        </w:rPr>
                        <m:t>r</m:t>
                      </m:r>
                      <m:r>
                        <m:rPr>
                          <m:sty m:val="p"/>
                        </m:rPr>
                        <w:rPr>
                          <w:rFonts w:ascii="Cambria Math" w:hAnsi="Cambria Math"/>
                        </w:rPr>
                        <m:t>,</m:t>
                      </m:r>
                      <m:r>
                        <w:rPr>
                          <w:rFonts w:ascii="Cambria Math" w:hAnsi="Cambria Math"/>
                        </w:rPr>
                        <m:t>1</m:t>
                      </m:r>
                    </m:sub>
                    <m:sup>
                      <m:r>
                        <w:rPr>
                          <w:rFonts w:ascii="Cambria Math" w:hAnsi="Cambria Math"/>
                        </w:rPr>
                        <m:t>s</m:t>
                      </m:r>
                    </m:sup>
                  </m:sSubSup>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sSubSup>
                    <m:sSubSupPr>
                      <m:ctrlPr>
                        <w:rPr>
                          <w:rFonts w:ascii="Cambria Math" w:hAnsi="Cambria Math"/>
                        </w:rPr>
                      </m:ctrlPr>
                    </m:sSubSupPr>
                    <m:e>
                      <m:bar>
                        <m:barPr>
                          <m:pos m:val="top"/>
                          <m:ctrlPr>
                            <w:rPr>
                              <w:rFonts w:ascii="Cambria Math" w:hAnsi="Cambria Math"/>
                            </w:rPr>
                          </m:ctrlPr>
                        </m:barPr>
                        <m:e>
                          <m:r>
                            <w:rPr>
                              <w:rFonts w:ascii="Cambria Math" w:hAnsi="Cambria Math"/>
                            </w:rPr>
                            <m:t>N</m:t>
                          </m:r>
                        </m:e>
                      </m:bar>
                    </m:e>
                    <m:sub>
                      <m:r>
                        <w:rPr>
                          <w:rFonts w:ascii="Cambria Math" w:hAnsi="Cambria Math"/>
                        </w:rPr>
                        <m:t>r</m:t>
                      </m:r>
                      <m:r>
                        <m:rPr>
                          <m:sty m:val="p"/>
                        </m:rPr>
                        <w:rPr>
                          <w:rFonts w:ascii="Cambria Math" w:hAnsi="Cambria Math"/>
                        </w:rPr>
                        <m:t>,</m:t>
                      </m:r>
                      <m:r>
                        <w:rPr>
                          <w:rFonts w:ascii="Cambria Math" w:hAnsi="Cambria Math"/>
                        </w:rPr>
                        <m:t>2</m:t>
                      </m:r>
                    </m:sub>
                    <m:sup>
                      <m:r>
                        <w:rPr>
                          <w:rFonts w:ascii="Cambria Math" w:hAnsi="Cambria Math"/>
                        </w:rPr>
                        <m:t>s</m:t>
                      </m:r>
                    </m:sup>
                  </m:sSubSup>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2</m:t>
                      </m:r>
                      <m:r>
                        <m:rPr>
                          <m:sty m:val="p"/>
                        </m:rPr>
                        <w:rPr>
                          <w:rFonts w:ascii="Cambria Math" w:hAnsi="Cambria Math"/>
                        </w:rPr>
                        <m:t>,</m:t>
                      </m:r>
                      <m:r>
                        <w:rPr>
                          <w:rFonts w:ascii="Cambria Math" w:hAnsi="Cambria Math"/>
                        </w:rPr>
                        <m:t>φ</m:t>
                      </m:r>
                    </m:sub>
                    <m:sup>
                      <m:r>
                        <w:rPr>
                          <w:rFonts w:ascii="Cambria Math" w:hAnsi="Cambria Math"/>
                        </w:rPr>
                        <m:t>s</m:t>
                      </m:r>
                    </m:sup>
                  </m:sSubSup>
                  <m:r>
                    <m:rPr>
                      <m:sty m:val="p"/>
                    </m:rPr>
                    <w:rPr>
                      <w:rFonts w:ascii="Cambria Math" w:hAnsi="Cambria Math"/>
                    </w:rPr>
                    <m:t>.</m:t>
                  </m:r>
                </m:e>
              </m:eqArr>
            </m:e>
          </m:d>
        </m:oMath>
      </m:oMathPara>
    </w:p>
    <w:p w:rsidR="0045572F" w:rsidRDefault="0045572F" w:rsidP="0045572F">
      <w:pPr>
        <w:pStyle w:val="FirstParagraph"/>
      </w:pPr>
      <w:r>
        <w:rPr>
          <w:rFonts w:hint="eastAsia"/>
        </w:rPr>
        <w:t>在该模型中，待估参数向量定义为</w:t>
      </w:r>
      <w:r>
        <w:t xml:space="preserve"> </w:t>
      </w:r>
      <m:oMath>
        <m:r>
          <m:rPr>
            <m:sty m:val="b"/>
          </m:rPr>
          <w:rPr>
            <w:rFonts w:ascii="Cambria Math" w:hAnsi="Cambria Math"/>
          </w:rPr>
          <m:t>X</m:t>
        </m:r>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m:rPr>
                    <m:sty m:val="b"/>
                  </m:rPr>
                  <w:rPr>
                    <w:rFonts w:ascii="Cambria Math" w:hAnsi="Cambria Math"/>
                  </w:rPr>
                  <m:t>x</m:t>
                </m:r>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dt</m:t>
                        </m:r>
                      </m:e>
                    </m:ba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r</m:t>
                    </m:r>
                    <m:r>
                      <m:rPr>
                        <m:sty m:val="p"/>
                      </m:rPr>
                      <w:rPr>
                        <w:rFonts w:ascii="Cambria Math" w:hAnsi="Cambria Math"/>
                      </w:rPr>
                      <m:t>,</m:t>
                    </m:r>
                    <m:r>
                      <w:rPr>
                        <w:rFonts w:ascii="Cambria Math" w:hAnsi="Cambria Math"/>
                      </w:rPr>
                      <m:t>w</m:t>
                    </m:r>
                  </m:sub>
                </m:sSub>
                <m:r>
                  <m:rPr>
                    <m:sty m:val="p"/>
                  </m:rPr>
                  <w:rPr>
                    <w:rFonts w:ascii="Cambria Math" w:hAnsi="Cambria Math"/>
                  </w:rPr>
                  <m:t>,</m:t>
                </m:r>
                <m:sSubSup>
                  <m:sSubSupPr>
                    <m:ctrlPr>
                      <w:rPr>
                        <w:rFonts w:ascii="Cambria Math" w:hAnsi="Cambria Math"/>
                      </w:rPr>
                    </m:ctrlPr>
                  </m:sSubSupPr>
                  <m:e>
                    <m:bar>
                      <m:barPr>
                        <m:pos m:val="top"/>
                        <m:ctrlPr>
                          <w:rPr>
                            <w:rFonts w:ascii="Cambria Math" w:hAnsi="Cambria Math"/>
                          </w:rPr>
                        </m:ctrlPr>
                      </m:barPr>
                      <m:e>
                        <m:r>
                          <w:rPr>
                            <w:rFonts w:ascii="Cambria Math" w:hAnsi="Cambria Math"/>
                          </w:rPr>
                          <m:t>I</m:t>
                        </m:r>
                      </m:e>
                    </m:bar>
                  </m:e>
                  <m:sub>
                    <m:r>
                      <w:rPr>
                        <w:rFonts w:ascii="Cambria Math" w:hAnsi="Cambria Math"/>
                      </w:rPr>
                      <m:t>r</m:t>
                    </m:r>
                    <m:r>
                      <m:rPr>
                        <m:sty m:val="p"/>
                      </m:rPr>
                      <w:rPr>
                        <w:rFonts w:ascii="Cambria Math" w:hAnsi="Cambria Math"/>
                      </w:rPr>
                      <m:t>,</m:t>
                    </m:r>
                    <m:r>
                      <w:rPr>
                        <w:rFonts w:ascii="Cambria Math" w:hAnsi="Cambria Math"/>
                      </w:rPr>
                      <m:t>1</m:t>
                    </m:r>
                  </m:sub>
                  <m:sup>
                    <m:r>
                      <w:rPr>
                        <w:rFonts w:ascii="Cambria Math" w:hAnsi="Cambria Math"/>
                      </w:rPr>
                      <m:t>s</m:t>
                    </m:r>
                  </m:sup>
                </m:sSubSup>
                <m:r>
                  <m:rPr>
                    <m:sty m:val="p"/>
                  </m:rPr>
                  <w:rPr>
                    <w:rFonts w:ascii="Cambria Math" w:hAnsi="Cambria Math"/>
                  </w:rPr>
                  <m:t>,</m:t>
                </m:r>
                <m:sSubSup>
                  <m:sSubSupPr>
                    <m:ctrlPr>
                      <w:rPr>
                        <w:rFonts w:ascii="Cambria Math" w:hAnsi="Cambria Math"/>
                      </w:rPr>
                    </m:ctrlPr>
                  </m:sSubSupPr>
                  <m:e>
                    <m:bar>
                      <m:barPr>
                        <m:pos m:val="top"/>
                        <m:ctrlPr>
                          <w:rPr>
                            <w:rFonts w:ascii="Cambria Math" w:hAnsi="Cambria Math"/>
                          </w:rPr>
                        </m:ctrlPr>
                      </m:barPr>
                      <m:e>
                        <m:r>
                          <w:rPr>
                            <w:rFonts w:ascii="Cambria Math" w:hAnsi="Cambria Math"/>
                          </w:rPr>
                          <m:t>N</m:t>
                        </m:r>
                      </m:e>
                    </m:bar>
                  </m:e>
                  <m:sub>
                    <m:r>
                      <w:rPr>
                        <w:rFonts w:ascii="Cambria Math" w:hAnsi="Cambria Math"/>
                      </w:rPr>
                      <m:t>r</m:t>
                    </m:r>
                    <m:r>
                      <m:rPr>
                        <m:sty m:val="p"/>
                      </m:rPr>
                      <w:rPr>
                        <w:rFonts w:ascii="Cambria Math" w:hAnsi="Cambria Math"/>
                      </w:rPr>
                      <m:t>,</m:t>
                    </m:r>
                    <m:r>
                      <w:rPr>
                        <w:rFonts w:ascii="Cambria Math" w:hAnsi="Cambria Math"/>
                      </w:rPr>
                      <m:t>1</m:t>
                    </m:r>
                  </m:sub>
                  <m:sup>
                    <m:r>
                      <w:rPr>
                        <w:rFonts w:ascii="Cambria Math" w:hAnsi="Cambria Math"/>
                      </w:rPr>
                      <m:t>s</m:t>
                    </m:r>
                  </m:sup>
                </m:sSubSup>
                <m:r>
                  <m:rPr>
                    <m:sty m:val="p"/>
                  </m:rPr>
                  <w:rPr>
                    <w:rFonts w:ascii="Cambria Math" w:hAnsi="Cambria Math"/>
                  </w:rPr>
                  <m:t>,</m:t>
                </m:r>
                <m:sSubSup>
                  <m:sSubSupPr>
                    <m:ctrlPr>
                      <w:rPr>
                        <w:rFonts w:ascii="Cambria Math" w:hAnsi="Cambria Math"/>
                      </w:rPr>
                    </m:ctrlPr>
                  </m:sSubSupPr>
                  <m:e>
                    <m:bar>
                      <m:barPr>
                        <m:pos m:val="top"/>
                        <m:ctrlPr>
                          <w:rPr>
                            <w:rFonts w:ascii="Cambria Math" w:hAnsi="Cambria Math"/>
                          </w:rPr>
                        </m:ctrlPr>
                      </m:barPr>
                      <m:e>
                        <m:r>
                          <w:rPr>
                            <w:rFonts w:ascii="Cambria Math" w:hAnsi="Cambria Math"/>
                          </w:rPr>
                          <m:t>N</m:t>
                        </m:r>
                      </m:e>
                    </m:bar>
                  </m:e>
                  <m:sub>
                    <m:r>
                      <w:rPr>
                        <w:rFonts w:ascii="Cambria Math" w:hAnsi="Cambria Math"/>
                      </w:rPr>
                      <m:t>r</m:t>
                    </m:r>
                    <m:r>
                      <m:rPr>
                        <m:sty m:val="p"/>
                      </m:rPr>
                      <w:rPr>
                        <w:rFonts w:ascii="Cambria Math" w:hAnsi="Cambria Math"/>
                      </w:rPr>
                      <m:t>,</m:t>
                    </m:r>
                    <m:r>
                      <w:rPr>
                        <w:rFonts w:ascii="Cambria Math" w:hAnsi="Cambria Math"/>
                      </w:rPr>
                      <m:t>2</m:t>
                    </m:r>
                  </m:sub>
                  <m:sup>
                    <m:r>
                      <w:rPr>
                        <w:rFonts w:ascii="Cambria Math" w:hAnsi="Cambria Math"/>
                      </w:rPr>
                      <m:t>s</m:t>
                    </m:r>
                  </m:sup>
                </m:sSubSup>
              </m:e>
            </m:d>
          </m:e>
          <m:sup>
            <m:r>
              <w:rPr>
                <w:rFonts w:ascii="Cambria Math" w:hAnsi="Cambria Math"/>
              </w:rPr>
              <m:t>T</m:t>
            </m:r>
          </m:sup>
        </m:sSup>
      </m:oMath>
      <w:r>
        <w:rPr>
          <w:rFonts w:hint="eastAsia"/>
        </w:rPr>
        <w:t>。通过上述线性化方程可以看出，非差非组合模型成功实现了在利用外部</w:t>
      </w:r>
      <w:r>
        <w:rPr>
          <w:rFonts w:hint="eastAsia"/>
        </w:rPr>
        <w:t>DCB</w:t>
      </w:r>
      <w:r>
        <w:rPr>
          <w:rFonts w:hint="eastAsia"/>
        </w:rPr>
        <w:t>产品修正卫星端偏差的前提下，利用卡尔曼滤波算法同时解算出接收机位置坐标、接收机钟差、对流层湿延迟、视线方向电离层延迟以及浮点模糊度。</w:t>
      </w:r>
    </w:p>
    <w:p w:rsidR="0045572F" w:rsidRDefault="0045572F" w:rsidP="0045572F">
      <w:pPr>
        <w:pStyle w:val="Heading3"/>
      </w:pPr>
      <w:bookmarkStart w:id="163" w:name="单频模型"/>
      <w:bookmarkEnd w:id="162"/>
      <w:r>
        <w:rPr>
          <w:rFonts w:hint="eastAsia"/>
        </w:rPr>
        <w:t>单频模型</w:t>
      </w:r>
    </w:p>
    <w:p w:rsidR="0045572F" w:rsidRDefault="0045572F" w:rsidP="0045572F">
      <w:pPr>
        <w:pStyle w:val="FirstParagraph"/>
      </w:pPr>
      <w:r>
        <w:rPr>
          <w:rFonts w:hint="eastAsia"/>
        </w:rPr>
        <w:t>随着低成本</w:t>
      </w:r>
      <w:r>
        <w:rPr>
          <w:rFonts w:hint="eastAsia"/>
        </w:rPr>
        <w:t>GNSS</w:t>
      </w:r>
      <w:r>
        <w:rPr>
          <w:rFonts w:hint="eastAsia"/>
        </w:rPr>
        <w:t>芯片与物联网技术的发展，单频精密单点定位（</w:t>
      </w:r>
      <w:r>
        <w:rPr>
          <w:rFonts w:hint="eastAsia"/>
        </w:rPr>
        <w:t>Single-Frequency</w:t>
      </w:r>
      <w:r>
        <w:t xml:space="preserve"> PPP, </w:t>
      </w:r>
      <w:r>
        <w:rPr>
          <w:rFonts w:hint="eastAsia"/>
        </w:rPr>
        <w:t>SF-PPP</w:t>
      </w:r>
      <w:r>
        <w:rPr>
          <w:rFonts w:hint="eastAsia"/>
        </w:rPr>
        <w:t>）在消费级市场中的应用日益广泛。与双频模型相比，单频模型仅使用单一频率（通常为</w:t>
      </w:r>
      <m:oMath>
        <m:sSub>
          <m:sSubPr>
            <m:ctrlPr>
              <w:rPr>
                <w:rFonts w:ascii="Cambria Math" w:hAnsi="Cambria Math"/>
              </w:rPr>
            </m:ctrlPr>
          </m:sSubPr>
          <m:e>
            <m:r>
              <w:rPr>
                <w:rFonts w:ascii="Cambria Math" w:hAnsi="Cambria Math"/>
              </w:rPr>
              <m:t>f</m:t>
            </m:r>
          </m:e>
          <m:sub>
            <m:r>
              <w:rPr>
                <w:rFonts w:ascii="Cambria Math" w:hAnsi="Cambria Math"/>
              </w:rPr>
              <m:t>1</m:t>
            </m:r>
          </m:sub>
        </m:sSub>
      </m:oMath>
      <w:r>
        <w:rPr>
          <w:rFonts w:hint="eastAsia"/>
        </w:rPr>
        <w:t>）的观测值，不仅面临严重的电离层延迟干扰，还存在观测值频率与精密钟差产品基准频率不一致的问题，这使得</w:t>
      </w:r>
      <w:r>
        <w:rPr>
          <w:rFonts w:hint="eastAsia"/>
        </w:rPr>
        <w:t>DCB</w:t>
      </w:r>
      <w:r>
        <w:rPr>
          <w:rFonts w:hint="eastAsia"/>
        </w:rPr>
        <w:t>的处理在</w:t>
      </w:r>
      <w:r>
        <w:rPr>
          <w:rFonts w:hint="eastAsia"/>
        </w:rPr>
        <w:t>SF-PPP</w:t>
      </w:r>
      <w:r>
        <w:rPr>
          <w:rFonts w:hint="eastAsia"/>
        </w:rPr>
        <w:t>中显得尤为关键。</w:t>
      </w:r>
    </w:p>
    <w:p w:rsidR="0045572F" w:rsidRDefault="0045572F" w:rsidP="0045572F">
      <w:pPr>
        <w:pStyle w:val="BodyText"/>
      </w:pPr>
      <w:r>
        <w:rPr>
          <w:rFonts w:hint="eastAsia"/>
        </w:rPr>
        <w:t>对于单频接收机，其在</w:t>
      </w:r>
      <w:r>
        <w:t xml:space="preserve"> </w:t>
      </w:r>
      <m:oMath>
        <m:sSub>
          <m:sSubPr>
            <m:ctrlPr>
              <w:rPr>
                <w:rFonts w:ascii="Cambria Math" w:hAnsi="Cambria Math"/>
              </w:rPr>
            </m:ctrlPr>
          </m:sSubPr>
          <m:e>
            <m:r>
              <w:rPr>
                <w:rFonts w:ascii="Cambria Math" w:hAnsi="Cambria Math"/>
              </w:rPr>
              <m:t>f</m:t>
            </m:r>
          </m:e>
          <m:sub>
            <m:r>
              <w:rPr>
                <w:rFonts w:ascii="Cambria Math" w:hAnsi="Cambria Math"/>
              </w:rPr>
              <m:t>1</m:t>
            </m:r>
          </m:sub>
        </m:sSub>
      </m:oMath>
      <w:r>
        <w:t xml:space="preserve"> </w:t>
      </w:r>
      <w:r>
        <w:rPr>
          <w:rFonts w:hint="eastAsia"/>
        </w:rPr>
        <w:t>频率上的原始观测方程为：</w:t>
      </w:r>
    </w:p>
    <w:p w:rsidR="0045572F" w:rsidRDefault="0045572F" w:rsidP="0045572F">
      <w:pPr>
        <w:pStyle w:val="BodyText"/>
      </w:pPr>
      <m:oMathPara>
        <m:oMathParaPr>
          <m:jc m:val="center"/>
        </m:oMathParaPr>
        <m:oMath>
          <m:d>
            <m:dPr>
              <m:begChr m:val="{"/>
              <m:endChr m:val=""/>
              <m:ctrlPr>
                <w:rPr>
                  <w:rFonts w:ascii="Cambria Math" w:hAnsi="Cambria Math"/>
                </w:rPr>
              </m:ctrlPr>
            </m:dPr>
            <m:e>
              <m:eqArr>
                <m:eqArrPr>
                  <m:ctrlPr>
                    <w:rPr>
                      <w:rFonts w:ascii="Cambria Math" w:hAnsi="Cambria Math"/>
                    </w:rPr>
                  </m:ctrlPr>
                </m:eqArrPr>
                <m:e>
                  <m:sSubSup>
                    <m:sSubSupPr>
                      <m:ctrlPr>
                        <w:rPr>
                          <w:rFonts w:ascii="Cambria Math" w:hAnsi="Cambria Math"/>
                        </w:rPr>
                      </m:ctrlPr>
                    </m:sSubSupPr>
                    <m:e>
                      <m:r>
                        <w:rPr>
                          <w:rFonts w:ascii="Cambria Math" w:hAnsi="Cambria Math"/>
                        </w:rPr>
                        <m:t>P</m:t>
                      </m:r>
                    </m:e>
                    <m:sub>
                      <m:r>
                        <w:rPr>
                          <w:rFonts w:ascii="Cambria Math" w:hAnsi="Cambria Math"/>
                        </w:rPr>
                        <m:t>r</m:t>
                      </m:r>
                      <m:r>
                        <m:rPr>
                          <m:sty m:val="p"/>
                        </m:rPr>
                        <w:rPr>
                          <w:rFonts w:ascii="Cambria Math" w:hAnsi="Cambria Math"/>
                        </w:rPr>
                        <m:t>,</m:t>
                      </m:r>
                      <m:r>
                        <w:rPr>
                          <w:rFonts w:ascii="Cambria Math" w:hAnsi="Cambria Math"/>
                        </w:rPr>
                        <m:t>1</m:t>
                      </m:r>
                    </m:sub>
                    <m:sup>
                      <m:r>
                        <w:rPr>
                          <w:rFonts w:ascii="Cambria Math" w:hAnsi="Cambria Math"/>
                        </w:rPr>
                        <m:t>s</m:t>
                      </m:r>
                    </m:sup>
                  </m:sSubSup>
                  <m:r>
                    <w:rPr>
                      <w:rFonts w:ascii="Cambria Math" w:hAnsi="Cambria Math"/>
                    </w:rPr>
                    <m:t>&amp;</m:t>
                  </m:r>
                  <m:r>
                    <m:rPr>
                      <m:sty m:val="p"/>
                    </m:rPr>
                    <w:rPr>
                      <w:rFonts w:ascii="Cambria Math" w:hAnsi="Cambria Math"/>
                    </w:rPr>
                    <m:t>=</m:t>
                  </m:r>
                  <m:sSubSup>
                    <m:sSubSupPr>
                      <m:ctrlPr>
                        <w:rPr>
                          <w:rFonts w:ascii="Cambria Math" w:hAnsi="Cambria Math"/>
                        </w:rPr>
                      </m:ctrlPr>
                    </m:sSubSupPr>
                    <m:e>
                      <m:r>
                        <w:rPr>
                          <w:rFonts w:ascii="Cambria Math" w:hAnsi="Cambria Math"/>
                        </w:rPr>
                        <m:t>ρ</m:t>
                      </m:r>
                    </m:e>
                    <m:sub>
                      <m:r>
                        <w:rPr>
                          <w:rFonts w:ascii="Cambria Math" w:hAnsi="Cambria Math"/>
                        </w:rPr>
                        <m:t>r</m:t>
                      </m:r>
                    </m:sub>
                    <m:sup>
                      <m:r>
                        <w:rPr>
                          <w:rFonts w:ascii="Cambria Math" w:hAnsi="Cambria Math"/>
                        </w:rPr>
                        <m:t>s</m:t>
                      </m:r>
                    </m:sup>
                  </m:sSubSup>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r</m:t>
                          </m:r>
                        </m:sub>
                      </m:sSub>
                      <m:r>
                        <m:rPr>
                          <m:sty m:val="p"/>
                        </m:rPr>
                        <w:rPr>
                          <w:rFonts w:ascii="Cambria Math" w:hAnsi="Cambria Math"/>
                        </w:rPr>
                        <m:t>-</m:t>
                      </m:r>
                      <m:r>
                        <w:rPr>
                          <w:rFonts w:ascii="Cambria Math" w:hAnsi="Cambria Math"/>
                        </w:rPr>
                        <m:t>d</m:t>
                      </m:r>
                      <m:sSup>
                        <m:sSupPr>
                          <m:ctrlPr>
                            <w:rPr>
                              <w:rFonts w:ascii="Cambria Math" w:hAnsi="Cambria Math"/>
                            </w:rPr>
                          </m:ctrlPr>
                        </m:sSupPr>
                        <m:e>
                          <m:r>
                            <w:rPr>
                              <w:rFonts w:ascii="Cambria Math" w:hAnsi="Cambria Math"/>
                            </w:rPr>
                            <m:t>t</m:t>
                          </m:r>
                        </m:e>
                        <m:sup>
                          <m:r>
                            <w:rPr>
                              <w:rFonts w:ascii="Cambria Math" w:hAnsi="Cambria Math"/>
                            </w:rPr>
                            <m:t>s</m:t>
                          </m:r>
                        </m:sup>
                      </m:sSup>
                    </m:e>
                  </m:d>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r</m:t>
                      </m:r>
                    </m:sub>
                    <m:sup>
                      <m:r>
                        <w:rPr>
                          <w:rFonts w:ascii="Cambria Math" w:hAnsi="Cambria Math"/>
                        </w:rPr>
                        <m:t>s</m:t>
                      </m:r>
                    </m:sup>
                  </m:sSubSup>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r</m:t>
                      </m:r>
                      <m:r>
                        <m:rPr>
                          <m:sty m:val="p"/>
                        </m:rPr>
                        <w:rPr>
                          <w:rFonts w:ascii="Cambria Math" w:hAnsi="Cambria Math"/>
                        </w:rPr>
                        <m:t>,</m:t>
                      </m:r>
                      <m:r>
                        <w:rPr>
                          <w:rFonts w:ascii="Cambria Math" w:hAnsi="Cambria Math"/>
                        </w:rPr>
                        <m:t>1</m:t>
                      </m:r>
                    </m:sub>
                    <m:sup>
                      <m:r>
                        <w:rPr>
                          <w:rFonts w:ascii="Cambria Math" w:hAnsi="Cambria Math"/>
                        </w:rPr>
                        <m:t>s</m:t>
                      </m:r>
                    </m:sup>
                  </m:sSubSup>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r</m:t>
                      </m:r>
                      <m:r>
                        <m:rPr>
                          <m:sty m:val="p"/>
                        </m:rPr>
                        <w:rPr>
                          <w:rFonts w:ascii="Cambria Math" w:hAnsi="Cambria Math"/>
                        </w:rPr>
                        <m:t>,</m:t>
                      </m:r>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1</m:t>
                      </m:r>
                    </m:sub>
                    <m:sup>
                      <m:r>
                        <w:rPr>
                          <w:rFonts w:ascii="Cambria Math" w:hAnsi="Cambria Math"/>
                        </w:rPr>
                        <m:t>s</m:t>
                      </m:r>
                    </m:sup>
                  </m:sSubSup>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r>
                        <m:rPr>
                          <m:sty m:val="p"/>
                        </m:rPr>
                        <w:rPr>
                          <w:rFonts w:ascii="Cambria Math" w:hAnsi="Cambria Math"/>
                        </w:rPr>
                        <m:t>,</m:t>
                      </m:r>
                      <m:r>
                        <w:rPr>
                          <w:rFonts w:ascii="Cambria Math" w:hAnsi="Cambria Math"/>
                        </w:rPr>
                        <m:t>1</m:t>
                      </m:r>
                    </m:sub>
                  </m:sSub>
                  <m:r>
                    <m:rPr>
                      <m:sty m:val="p"/>
                    </m:rPr>
                    <w:rPr>
                      <w:rFonts w:ascii="Cambria Math" w:hAnsi="Cambria Math"/>
                    </w:rPr>
                    <m:t>,</m:t>
                  </m:r>
                </m:e>
                <m:e>
                  <m:sSubSup>
                    <m:sSubSupPr>
                      <m:ctrlPr>
                        <w:rPr>
                          <w:rFonts w:ascii="Cambria Math" w:hAnsi="Cambria Math"/>
                        </w:rPr>
                      </m:ctrlPr>
                    </m:sSubSupPr>
                    <m:e>
                      <m:r>
                        <w:rPr>
                          <w:rFonts w:ascii="Cambria Math" w:hAnsi="Cambria Math"/>
                        </w:rPr>
                        <m:t>L</m:t>
                      </m:r>
                    </m:e>
                    <m:sub>
                      <m:r>
                        <w:rPr>
                          <w:rFonts w:ascii="Cambria Math" w:hAnsi="Cambria Math"/>
                        </w:rPr>
                        <m:t>r</m:t>
                      </m:r>
                      <m:r>
                        <m:rPr>
                          <m:sty m:val="p"/>
                        </m:rPr>
                        <w:rPr>
                          <w:rFonts w:ascii="Cambria Math" w:hAnsi="Cambria Math"/>
                        </w:rPr>
                        <m:t>,</m:t>
                      </m:r>
                      <m:r>
                        <w:rPr>
                          <w:rFonts w:ascii="Cambria Math" w:hAnsi="Cambria Math"/>
                        </w:rPr>
                        <m:t>1</m:t>
                      </m:r>
                    </m:sub>
                    <m:sup>
                      <m:r>
                        <w:rPr>
                          <w:rFonts w:ascii="Cambria Math" w:hAnsi="Cambria Math"/>
                        </w:rPr>
                        <m:t>s</m:t>
                      </m:r>
                    </m:sup>
                  </m:sSubSup>
                  <m:r>
                    <w:rPr>
                      <w:rFonts w:ascii="Cambria Math" w:hAnsi="Cambria Math"/>
                    </w:rPr>
                    <m:t>&amp;</m:t>
                  </m:r>
                  <m:r>
                    <m:rPr>
                      <m:sty m:val="p"/>
                    </m:rPr>
                    <w:rPr>
                      <w:rFonts w:ascii="Cambria Math" w:hAnsi="Cambria Math"/>
                    </w:rPr>
                    <m:t>=</m:t>
                  </m:r>
                  <m:sSubSup>
                    <m:sSubSupPr>
                      <m:ctrlPr>
                        <w:rPr>
                          <w:rFonts w:ascii="Cambria Math" w:hAnsi="Cambria Math"/>
                        </w:rPr>
                      </m:ctrlPr>
                    </m:sSubSupPr>
                    <m:e>
                      <m:r>
                        <w:rPr>
                          <w:rFonts w:ascii="Cambria Math" w:hAnsi="Cambria Math"/>
                        </w:rPr>
                        <m:t>ρ</m:t>
                      </m:r>
                    </m:e>
                    <m:sub>
                      <m:r>
                        <w:rPr>
                          <w:rFonts w:ascii="Cambria Math" w:hAnsi="Cambria Math"/>
                        </w:rPr>
                        <m:t>r</m:t>
                      </m:r>
                    </m:sub>
                    <m:sup>
                      <m:r>
                        <w:rPr>
                          <w:rFonts w:ascii="Cambria Math" w:hAnsi="Cambria Math"/>
                        </w:rPr>
                        <m:t>s</m:t>
                      </m:r>
                    </m:sup>
                  </m:sSubSup>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r</m:t>
                          </m:r>
                        </m:sub>
                      </m:sSub>
                      <m:r>
                        <m:rPr>
                          <m:sty m:val="p"/>
                        </m:rPr>
                        <w:rPr>
                          <w:rFonts w:ascii="Cambria Math" w:hAnsi="Cambria Math"/>
                        </w:rPr>
                        <m:t>-</m:t>
                      </m:r>
                      <m:r>
                        <w:rPr>
                          <w:rFonts w:ascii="Cambria Math" w:hAnsi="Cambria Math"/>
                        </w:rPr>
                        <m:t>d</m:t>
                      </m:r>
                      <m:sSup>
                        <m:sSupPr>
                          <m:ctrlPr>
                            <w:rPr>
                              <w:rFonts w:ascii="Cambria Math" w:hAnsi="Cambria Math"/>
                            </w:rPr>
                          </m:ctrlPr>
                        </m:sSupPr>
                        <m:e>
                          <m:r>
                            <w:rPr>
                              <w:rFonts w:ascii="Cambria Math" w:hAnsi="Cambria Math"/>
                            </w:rPr>
                            <m:t>t</m:t>
                          </m:r>
                        </m:e>
                        <m:sup>
                          <m:r>
                            <w:rPr>
                              <w:rFonts w:ascii="Cambria Math" w:hAnsi="Cambria Math"/>
                            </w:rPr>
                            <m:t>s</m:t>
                          </m:r>
                        </m:sup>
                      </m:sSup>
                    </m:e>
                  </m:d>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r</m:t>
                      </m:r>
                    </m:sub>
                    <m:sup>
                      <m:r>
                        <w:rPr>
                          <w:rFonts w:ascii="Cambria Math" w:hAnsi="Cambria Math"/>
                        </w:rPr>
                        <m:t>s</m:t>
                      </m:r>
                    </m:sup>
                  </m:sSubSup>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r</m:t>
                      </m:r>
                      <m:r>
                        <m:rPr>
                          <m:sty m:val="p"/>
                        </m:rPr>
                        <w:rPr>
                          <w:rFonts w:ascii="Cambria Math" w:hAnsi="Cambria Math"/>
                        </w:rPr>
                        <m:t>,</m:t>
                      </m:r>
                      <m:r>
                        <w:rPr>
                          <w:rFonts w:ascii="Cambria Math" w:hAnsi="Cambria Math"/>
                        </w:rPr>
                        <m:t>1</m:t>
                      </m:r>
                    </m:sub>
                    <m:sup>
                      <m:r>
                        <w:rPr>
                          <w:rFonts w:ascii="Cambria Math" w:hAnsi="Cambria Math"/>
                        </w:rPr>
                        <m:t>s</m:t>
                      </m:r>
                    </m:sup>
                  </m:sSubSup>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1</m:t>
                      </m:r>
                    </m:sub>
                  </m:sSub>
                  <m:sSubSup>
                    <m:sSubSupPr>
                      <m:ctrlPr>
                        <w:rPr>
                          <w:rFonts w:ascii="Cambria Math" w:hAnsi="Cambria Math"/>
                        </w:rPr>
                      </m:ctrlPr>
                    </m:sSubSupPr>
                    <m:e>
                      <m:r>
                        <w:rPr>
                          <w:rFonts w:ascii="Cambria Math" w:hAnsi="Cambria Math"/>
                        </w:rPr>
                        <m:t>N</m:t>
                      </m:r>
                    </m:e>
                    <m:sub>
                      <m:r>
                        <w:rPr>
                          <w:rFonts w:ascii="Cambria Math" w:hAnsi="Cambria Math"/>
                        </w:rPr>
                        <m:t>r</m:t>
                      </m:r>
                      <m:r>
                        <m:rPr>
                          <m:sty m:val="p"/>
                        </m:rPr>
                        <w:rPr>
                          <w:rFonts w:ascii="Cambria Math" w:hAnsi="Cambria Math"/>
                        </w:rPr>
                        <m:t>,</m:t>
                      </m:r>
                      <m:r>
                        <w:rPr>
                          <w:rFonts w:ascii="Cambria Math" w:hAnsi="Cambria Math"/>
                        </w:rPr>
                        <m:t>1</m:t>
                      </m:r>
                    </m:sub>
                    <m:sup>
                      <m:r>
                        <w:rPr>
                          <w:rFonts w:ascii="Cambria Math" w:hAnsi="Cambria Math"/>
                        </w:rPr>
                        <m:t>s</m:t>
                      </m:r>
                    </m:sup>
                  </m:sSub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r</m:t>
                      </m:r>
                      <m:r>
                        <m:rPr>
                          <m:sty m:val="p"/>
                        </m:rPr>
                        <w:rPr>
                          <w:rFonts w:ascii="Cambria Math" w:hAnsi="Cambria Math"/>
                        </w:rPr>
                        <m:t>,</m:t>
                      </m:r>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1</m:t>
                      </m:r>
                    </m:sub>
                    <m:sup>
                      <m:r>
                        <w:rPr>
                          <w:rFonts w:ascii="Cambria Math" w:hAnsi="Cambria Math"/>
                        </w:rPr>
                        <m:t>s</m:t>
                      </m:r>
                    </m:sup>
                  </m:sSubSup>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L</m:t>
                      </m:r>
                      <m:r>
                        <m:rPr>
                          <m:sty m:val="p"/>
                        </m:rPr>
                        <w:rPr>
                          <w:rFonts w:ascii="Cambria Math" w:hAnsi="Cambria Math"/>
                        </w:rPr>
                        <m:t>,</m:t>
                      </m:r>
                      <m:r>
                        <w:rPr>
                          <w:rFonts w:ascii="Cambria Math" w:hAnsi="Cambria Math"/>
                        </w:rPr>
                        <m:t>1</m:t>
                      </m:r>
                    </m:sub>
                  </m:sSub>
                  <m:r>
                    <m:rPr>
                      <m:sty m:val="p"/>
                    </m:rPr>
                    <w:rPr>
                      <w:rFonts w:ascii="Cambria Math" w:hAnsi="Cambria Math"/>
                    </w:rPr>
                    <m:t>.</m:t>
                  </m:r>
                </m:e>
              </m:eqArr>
            </m:e>
          </m:d>
        </m:oMath>
      </m:oMathPara>
    </w:p>
    <w:p w:rsidR="0045572F" w:rsidRDefault="0045572F" w:rsidP="0045572F">
      <w:pPr>
        <w:pStyle w:val="FirstParagraph"/>
      </w:pPr>
      <w:r>
        <w:rPr>
          <w:rFonts w:hint="eastAsia"/>
        </w:rPr>
        <w:t>在</w:t>
      </w:r>
      <w:r>
        <w:rPr>
          <w:rFonts w:hint="eastAsia"/>
        </w:rPr>
        <w:t>SF-PPP</w:t>
      </w:r>
      <w:r>
        <w:rPr>
          <w:rFonts w:hint="eastAsia"/>
        </w:rPr>
        <w:t>解算策略中，通常采用</w:t>
      </w:r>
      <w:r>
        <w:rPr>
          <w:rFonts w:hint="eastAsia"/>
        </w:rPr>
        <w:t>IGS</w:t>
      </w:r>
      <w:r>
        <w:rPr>
          <w:rFonts w:hint="eastAsia"/>
        </w:rPr>
        <w:t>分析中心提供的</w:t>
      </w:r>
      <w:r>
        <w:t xml:space="preserve"> GIM </w:t>
      </w:r>
      <w:r>
        <w:rPr>
          <w:rFonts w:hint="eastAsia"/>
        </w:rPr>
        <w:t>来修正一阶电离层延迟</w:t>
      </w:r>
      <w:r>
        <w:t xml:space="preserve"> </w:t>
      </w:r>
      <m:oMath>
        <m:sSubSup>
          <m:sSubSupPr>
            <m:ctrlPr>
              <w:rPr>
                <w:rFonts w:ascii="Cambria Math" w:hAnsi="Cambria Math"/>
              </w:rPr>
            </m:ctrlPr>
          </m:sSubSupPr>
          <m:e>
            <m:r>
              <w:rPr>
                <w:rFonts w:ascii="Cambria Math" w:hAnsi="Cambria Math"/>
              </w:rPr>
              <m:t>I</m:t>
            </m:r>
          </m:e>
          <m:sub>
            <m:r>
              <w:rPr>
                <w:rFonts w:ascii="Cambria Math" w:hAnsi="Cambria Math"/>
              </w:rPr>
              <m:t>r</m:t>
            </m:r>
            <m:r>
              <m:rPr>
                <m:sty m:val="p"/>
              </m:rPr>
              <w:rPr>
                <w:rFonts w:ascii="Cambria Math" w:hAnsi="Cambria Math"/>
              </w:rPr>
              <m:t>,</m:t>
            </m:r>
            <m:r>
              <w:rPr>
                <w:rFonts w:ascii="Cambria Math" w:hAnsi="Cambria Math"/>
              </w:rPr>
              <m:t>1</m:t>
            </m:r>
          </m:sub>
          <m:sup>
            <m:r>
              <w:rPr>
                <w:rFonts w:ascii="Cambria Math" w:hAnsi="Cambria Math"/>
              </w:rPr>
              <m:t>s</m:t>
            </m:r>
          </m:sup>
        </m:sSubSup>
      </m:oMath>
      <w:r>
        <w:rPr>
          <w:rFonts w:hint="eastAsia"/>
        </w:rPr>
        <w:t>，或采用半和组合（</w:t>
      </w:r>
      <w:r>
        <w:rPr>
          <w:rFonts w:hint="eastAsia"/>
        </w:rPr>
        <w:t>GRAPHIC</w:t>
      </w:r>
      <w:r>
        <w:rPr>
          <w:rFonts w:hint="eastAsia"/>
        </w:rPr>
        <w:t>）消除电离层影响。若采用</w:t>
      </w:r>
      <w:r>
        <w:rPr>
          <w:rFonts w:hint="eastAsia"/>
        </w:rPr>
        <w:t>GIM</w:t>
      </w:r>
      <w:r>
        <w:rPr>
          <w:rFonts w:hint="eastAsia"/>
        </w:rPr>
        <w:t>模型修正策略，模型中的核心难点在于卫星钟差的代入。</w:t>
      </w:r>
      <w:r>
        <w:rPr>
          <w:rFonts w:hint="eastAsia"/>
        </w:rPr>
        <w:t>IGS</w:t>
      </w:r>
      <w:r>
        <w:rPr>
          <w:rFonts w:hint="eastAsia"/>
        </w:rPr>
        <w:t>提供的精密卫星钟差产品</w:t>
      </w:r>
      <w:r>
        <w:t xml:space="preserve"> </w:t>
      </w:r>
      <m:oMath>
        <m:r>
          <w:rPr>
            <w:rFonts w:ascii="Cambria Math" w:hAnsi="Cambria Math"/>
          </w:rPr>
          <m:t>d</m:t>
        </m:r>
        <m:sSubSup>
          <m:sSubSupPr>
            <m:ctrlPr>
              <w:rPr>
                <w:rFonts w:ascii="Cambria Math" w:hAnsi="Cambria Math"/>
              </w:rPr>
            </m:ctrlPr>
          </m:sSubSupPr>
          <m:e>
            <m:r>
              <w:rPr>
                <w:rFonts w:ascii="Cambria Math" w:hAnsi="Cambria Math"/>
              </w:rPr>
              <m:t>t</m:t>
            </m:r>
          </m:e>
          <m:sub>
            <m:r>
              <w:rPr>
                <w:rFonts w:ascii="Cambria Math" w:hAnsi="Cambria Math"/>
              </w:rPr>
              <m:t>IGS</m:t>
            </m:r>
          </m:sub>
          <m:sup>
            <m:r>
              <w:rPr>
                <w:rFonts w:ascii="Cambria Math" w:hAnsi="Cambria Math"/>
              </w:rPr>
              <m:t>s</m:t>
            </m:r>
          </m:sup>
        </m:sSubSup>
      </m:oMath>
      <w:r>
        <w:t xml:space="preserve"> </w:t>
      </w:r>
      <w:r>
        <w:rPr>
          <w:rFonts w:hint="eastAsia"/>
        </w:rPr>
        <w:t>是基于双频消电离层组合（</w:t>
      </w:r>
      <w:r>
        <w:rPr>
          <w:rFonts w:hint="eastAsia"/>
        </w:rPr>
        <w:t>IF</w:t>
      </w:r>
      <w:r>
        <w:rPr>
          <w:rFonts w:hint="eastAsia"/>
        </w:rPr>
        <w:t>）定义的。若将该钟差直接代入单频</w:t>
      </w:r>
      <w:r>
        <w:t xml:space="preserve"> </w:t>
      </w:r>
      <m:oMath>
        <m:sSub>
          <m:sSubPr>
            <m:ctrlPr>
              <w:rPr>
                <w:rFonts w:ascii="Cambria Math" w:hAnsi="Cambria Math"/>
              </w:rPr>
            </m:ctrlPr>
          </m:sSubPr>
          <m:e>
            <m:r>
              <w:rPr>
                <w:rFonts w:ascii="Cambria Math" w:hAnsi="Cambria Math"/>
              </w:rPr>
              <m:t>f</m:t>
            </m:r>
          </m:e>
          <m:sub>
            <m:r>
              <w:rPr>
                <w:rFonts w:ascii="Cambria Math" w:hAnsi="Cambria Math"/>
              </w:rPr>
              <m:t>1</m:t>
            </m:r>
          </m:sub>
        </m:sSub>
      </m:oMath>
      <w:r>
        <w:t xml:space="preserve"> </w:t>
      </w:r>
      <w:r>
        <w:rPr>
          <w:rFonts w:hint="eastAsia"/>
        </w:rPr>
        <w:t>的观测方程中，必须考虑</w:t>
      </w:r>
      <w:r>
        <w:t xml:space="preserve"> </w:t>
      </w:r>
      <m:oMath>
        <m:sSub>
          <m:sSubPr>
            <m:ctrlPr>
              <w:rPr>
                <w:rFonts w:ascii="Cambria Math" w:hAnsi="Cambria Math"/>
              </w:rPr>
            </m:ctrlPr>
          </m:sSubPr>
          <m:e>
            <m:r>
              <w:rPr>
                <w:rFonts w:ascii="Cambria Math" w:hAnsi="Cambria Math"/>
              </w:rPr>
              <m:t>f</m:t>
            </m:r>
          </m:e>
          <m:sub>
            <m:r>
              <w:rPr>
                <w:rFonts w:ascii="Cambria Math" w:hAnsi="Cambria Math"/>
              </w:rPr>
              <m:t>1</m:t>
            </m:r>
          </m:sub>
        </m:sSub>
      </m:oMath>
      <w:r>
        <w:t xml:space="preserve"> </w:t>
      </w:r>
      <w:r>
        <w:rPr>
          <w:rFonts w:hint="eastAsia"/>
        </w:rPr>
        <w:t>频率的硬件延</w:t>
      </w:r>
      <w:r>
        <w:rPr>
          <w:rFonts w:hint="eastAsia"/>
        </w:rPr>
        <w:lastRenderedPageBreak/>
        <w:t>迟与双频组合硬件延迟之间的差异。将</w:t>
      </w:r>
      <w:r>
        <w:t xml:space="preserve"> </w:t>
      </w:r>
      <m:oMath>
        <m:r>
          <w:rPr>
            <w:rFonts w:ascii="Cambria Math" w:hAnsi="Cambria Math"/>
          </w:rPr>
          <m:t>c</m:t>
        </m:r>
        <m:r>
          <m:rPr>
            <m:sty m:val="p"/>
          </m:rPr>
          <w:rPr>
            <w:rFonts w:ascii="Cambria Math" w:hAnsi="Cambria Math"/>
          </w:rPr>
          <m:t>⋅</m:t>
        </m:r>
        <m:r>
          <w:rPr>
            <w:rFonts w:ascii="Cambria Math" w:hAnsi="Cambria Math"/>
          </w:rPr>
          <m:t>d</m:t>
        </m:r>
        <m:sSup>
          <m:sSupPr>
            <m:ctrlPr>
              <w:rPr>
                <w:rFonts w:ascii="Cambria Math" w:hAnsi="Cambria Math"/>
              </w:rPr>
            </m:ctrlPr>
          </m:sSupPr>
          <m:e>
            <m:r>
              <w:rPr>
                <w:rFonts w:ascii="Cambria Math" w:hAnsi="Cambria Math"/>
              </w:rPr>
              <m:t>t</m:t>
            </m:r>
          </m:e>
          <m:sup>
            <m:r>
              <w:rPr>
                <w:rFonts w:ascii="Cambria Math" w:hAnsi="Cambria Math"/>
              </w:rPr>
              <m:t>s</m:t>
            </m:r>
          </m:sup>
        </m:sSup>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sSubSup>
          <m:sSubSupPr>
            <m:ctrlPr>
              <w:rPr>
                <w:rFonts w:ascii="Cambria Math" w:hAnsi="Cambria Math"/>
              </w:rPr>
            </m:ctrlPr>
          </m:sSubSupPr>
          <m:e>
            <m:r>
              <w:rPr>
                <w:rFonts w:ascii="Cambria Math" w:hAnsi="Cambria Math"/>
              </w:rPr>
              <m:t>t</m:t>
            </m:r>
          </m:e>
          <m:sub>
            <m:r>
              <w:rPr>
                <w:rFonts w:ascii="Cambria Math" w:hAnsi="Cambria Math"/>
              </w:rPr>
              <m:t>IGS</m:t>
            </m:r>
          </m:sub>
          <m:sup>
            <m:r>
              <w:rPr>
                <w:rFonts w:ascii="Cambria Math" w:hAnsi="Cambria Math"/>
              </w:rPr>
              <m:t>s</m:t>
            </m:r>
          </m:sup>
        </m:sSubSup>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12</m:t>
            </m:r>
          </m:sub>
        </m:sSub>
        <m:sSubSup>
          <m:sSubSupPr>
            <m:ctrlPr>
              <w:rPr>
                <w:rFonts w:ascii="Cambria Math" w:hAnsi="Cambria Math"/>
              </w:rPr>
            </m:ctrlPr>
          </m:sSubSupPr>
          <m:e>
            <m:r>
              <w:rPr>
                <w:rFonts w:ascii="Cambria Math" w:hAnsi="Cambria Math"/>
              </w:rPr>
              <m:t>b</m:t>
            </m:r>
          </m:e>
          <m:sub>
            <m:r>
              <w:rPr>
                <w:rFonts w:ascii="Cambria Math" w:hAnsi="Cambria Math"/>
              </w:rPr>
              <m:t>1</m:t>
            </m:r>
          </m:sub>
          <m:sup>
            <m:r>
              <w:rPr>
                <w:rFonts w:ascii="Cambria Math" w:hAnsi="Cambria Math"/>
              </w:rPr>
              <m:t>s</m:t>
            </m:r>
          </m:sup>
        </m:sSubSup>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12</m:t>
            </m:r>
          </m:sub>
        </m:sSub>
        <m:sSubSup>
          <m:sSubSupPr>
            <m:ctrlPr>
              <w:rPr>
                <w:rFonts w:ascii="Cambria Math" w:hAnsi="Cambria Math"/>
              </w:rPr>
            </m:ctrlPr>
          </m:sSubSupPr>
          <m:e>
            <m:r>
              <w:rPr>
                <w:rFonts w:ascii="Cambria Math" w:hAnsi="Cambria Math"/>
              </w:rPr>
              <m:t>b</m:t>
            </m:r>
          </m:e>
          <m:sub>
            <m:r>
              <w:rPr>
                <w:rFonts w:ascii="Cambria Math" w:hAnsi="Cambria Math"/>
              </w:rPr>
              <m:t>2</m:t>
            </m:r>
          </m:sub>
          <m:sup>
            <m:r>
              <w:rPr>
                <w:rFonts w:ascii="Cambria Math" w:hAnsi="Cambria Math"/>
              </w:rPr>
              <m:t>s</m:t>
            </m:r>
          </m:sup>
        </m:sSubSup>
        <m:r>
          <m:rPr>
            <m:sty m:val="p"/>
          </m:rPr>
          <w:rPr>
            <w:rFonts w:ascii="Cambria Math" w:hAnsi="Cambria Math"/>
          </w:rPr>
          <m:t>)</m:t>
        </m:r>
      </m:oMath>
      <w:r>
        <w:t xml:space="preserve"> </w:t>
      </w:r>
      <w:r>
        <w:rPr>
          <w:rFonts w:hint="eastAsia"/>
        </w:rPr>
        <w:t>代入伪距方程，并整理可得：</w:t>
      </w:r>
    </w:p>
    <w:p w:rsidR="0045572F" w:rsidRDefault="0045572F" w:rsidP="0045572F">
      <w:pPr>
        <w:pStyle w:val="BodyText"/>
      </w:pPr>
      <m:oMathPara>
        <m:oMathParaPr>
          <m:jc m:val="center"/>
        </m:oMathParaPr>
        <m:oMath>
          <m:eqArr>
            <m:eqArrPr>
              <m:ctrlPr>
                <w:rPr>
                  <w:rFonts w:ascii="Cambria Math" w:hAnsi="Cambria Math"/>
                </w:rPr>
              </m:ctrlPr>
            </m:eqArrPr>
            <m:e>
              <m:sSubSup>
                <m:sSubSupPr>
                  <m:ctrlPr>
                    <w:rPr>
                      <w:rFonts w:ascii="Cambria Math" w:hAnsi="Cambria Math"/>
                    </w:rPr>
                  </m:ctrlPr>
                </m:sSubSupPr>
                <m:e>
                  <m:r>
                    <w:rPr>
                      <w:rFonts w:ascii="Cambria Math" w:hAnsi="Cambria Math"/>
                    </w:rPr>
                    <m:t>P</m:t>
                  </m:r>
                </m:e>
                <m:sub>
                  <m:r>
                    <w:rPr>
                      <w:rFonts w:ascii="Cambria Math" w:hAnsi="Cambria Math"/>
                    </w:rPr>
                    <m:t>r</m:t>
                  </m:r>
                  <m:r>
                    <m:rPr>
                      <m:sty m:val="p"/>
                    </m:rPr>
                    <w:rPr>
                      <w:rFonts w:ascii="Cambria Math" w:hAnsi="Cambria Math"/>
                    </w:rPr>
                    <m:t>,</m:t>
                  </m:r>
                  <m:r>
                    <w:rPr>
                      <w:rFonts w:ascii="Cambria Math" w:hAnsi="Cambria Math"/>
                    </w:rPr>
                    <m:t>1</m:t>
                  </m:r>
                </m:sub>
                <m:sup>
                  <m:r>
                    <w:rPr>
                      <w:rFonts w:ascii="Cambria Math" w:hAnsi="Cambria Math"/>
                    </w:rPr>
                    <m:t>s</m:t>
                  </m:r>
                </m:sup>
              </m:sSubSup>
              <m:r>
                <w:rPr>
                  <w:rFonts w:ascii="Cambria Math" w:hAnsi="Cambria Math"/>
                </w:rPr>
                <m:t>&amp;</m:t>
              </m:r>
              <m:r>
                <m:rPr>
                  <m:sty m:val="p"/>
                </m:rPr>
                <w:rPr>
                  <w:rFonts w:ascii="Cambria Math" w:hAnsi="Cambria Math"/>
                </w:rPr>
                <m:t>=</m:t>
              </m:r>
              <m:sSubSup>
                <m:sSubSupPr>
                  <m:ctrlPr>
                    <w:rPr>
                      <w:rFonts w:ascii="Cambria Math" w:hAnsi="Cambria Math"/>
                    </w:rPr>
                  </m:ctrlPr>
                </m:sSubSupPr>
                <m:e>
                  <m:r>
                    <w:rPr>
                      <w:rFonts w:ascii="Cambria Math" w:hAnsi="Cambria Math"/>
                    </w:rPr>
                    <m:t>ρ</m:t>
                  </m:r>
                </m:e>
                <m:sub>
                  <m:r>
                    <w:rPr>
                      <w:rFonts w:ascii="Cambria Math" w:hAnsi="Cambria Math"/>
                    </w:rPr>
                    <m:t>r</m:t>
                  </m:r>
                </m:sub>
                <m:sup>
                  <m:r>
                    <w:rPr>
                      <w:rFonts w:ascii="Cambria Math" w:hAnsi="Cambria Math"/>
                    </w:rPr>
                    <m:t>s</m:t>
                  </m:r>
                </m:sup>
              </m:sSubSup>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r</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d</m:t>
                  </m:r>
                  <m:sSubSup>
                    <m:sSubSupPr>
                      <m:ctrlPr>
                        <w:rPr>
                          <w:rFonts w:ascii="Cambria Math" w:hAnsi="Cambria Math"/>
                        </w:rPr>
                      </m:ctrlPr>
                    </m:sSubSupPr>
                    <m:e>
                      <m:r>
                        <w:rPr>
                          <w:rFonts w:ascii="Cambria Math" w:hAnsi="Cambria Math"/>
                        </w:rPr>
                        <m:t>t</m:t>
                      </m:r>
                    </m:e>
                    <m:sub>
                      <m:r>
                        <m:rPr>
                          <m:sty m:val="p"/>
                        </m:rPr>
                        <w:rPr>
                          <w:rFonts w:ascii="Cambria Math" w:hAnsi="Cambria Math"/>
                        </w:rPr>
                        <m:t>IGS</m:t>
                      </m:r>
                    </m:sub>
                    <m:sup>
                      <m:r>
                        <w:rPr>
                          <w:rFonts w:ascii="Cambria Math" w:hAnsi="Cambria Math"/>
                        </w:rPr>
                        <m:t>s</m:t>
                      </m:r>
                    </m:sup>
                  </m:sSubSup>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12</m:t>
                          </m:r>
                        </m:sub>
                      </m:sSub>
                      <m:sSubSup>
                        <m:sSubSupPr>
                          <m:ctrlPr>
                            <w:rPr>
                              <w:rFonts w:ascii="Cambria Math" w:hAnsi="Cambria Math"/>
                            </w:rPr>
                          </m:ctrlPr>
                        </m:sSubSupPr>
                        <m:e>
                          <m:r>
                            <w:rPr>
                              <w:rFonts w:ascii="Cambria Math" w:hAnsi="Cambria Math"/>
                            </w:rPr>
                            <m:t>b</m:t>
                          </m:r>
                        </m:e>
                        <m:sub>
                          <m:r>
                            <w:rPr>
                              <w:rFonts w:ascii="Cambria Math" w:hAnsi="Cambria Math"/>
                            </w:rPr>
                            <m:t>1</m:t>
                          </m:r>
                        </m:sub>
                        <m:sup>
                          <m:r>
                            <w:rPr>
                              <w:rFonts w:ascii="Cambria Math" w:hAnsi="Cambria Math"/>
                            </w:rPr>
                            <m:t>s</m:t>
                          </m:r>
                        </m:sup>
                      </m:sSubSup>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12</m:t>
                          </m:r>
                        </m:sub>
                      </m:sSub>
                      <m:sSubSup>
                        <m:sSubSupPr>
                          <m:ctrlPr>
                            <w:rPr>
                              <w:rFonts w:ascii="Cambria Math" w:hAnsi="Cambria Math"/>
                            </w:rPr>
                          </m:ctrlPr>
                        </m:sSubSupPr>
                        <m:e>
                          <m:r>
                            <w:rPr>
                              <w:rFonts w:ascii="Cambria Math" w:hAnsi="Cambria Math"/>
                            </w:rPr>
                            <m:t>b</m:t>
                          </m:r>
                        </m:e>
                        <m:sub>
                          <m:r>
                            <w:rPr>
                              <w:rFonts w:ascii="Cambria Math" w:hAnsi="Cambria Math"/>
                            </w:rPr>
                            <m:t>2</m:t>
                          </m:r>
                        </m:sub>
                        <m:sup>
                          <m:r>
                            <w:rPr>
                              <w:rFonts w:ascii="Cambria Math" w:hAnsi="Cambria Math"/>
                            </w:rPr>
                            <m:t>s</m:t>
                          </m:r>
                        </m:sup>
                      </m:sSubSup>
                    </m:e>
                  </m:d>
                </m:e>
              </m:d>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r</m:t>
                  </m:r>
                </m:sub>
                <m:sup>
                  <m:r>
                    <w:rPr>
                      <w:rFonts w:ascii="Cambria Math" w:hAnsi="Cambria Math"/>
                    </w:rPr>
                    <m:t>s</m:t>
                  </m:r>
                </m:sup>
              </m:sSubSup>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r</m:t>
                  </m:r>
                  <m:r>
                    <m:rPr>
                      <m:sty m:val="p"/>
                    </m:rPr>
                    <w:rPr>
                      <w:rFonts w:ascii="Cambria Math" w:hAnsi="Cambria Math"/>
                    </w:rPr>
                    <m:t>,</m:t>
                  </m:r>
                  <m:r>
                    <w:rPr>
                      <w:rFonts w:ascii="Cambria Math" w:hAnsi="Cambria Math"/>
                    </w:rPr>
                    <m:t>1</m:t>
                  </m:r>
                </m:sub>
                <m:sup>
                  <m:r>
                    <w:rPr>
                      <w:rFonts w:ascii="Cambria Math" w:hAnsi="Cambria Math"/>
                    </w:rPr>
                    <m:t>s</m:t>
                  </m:r>
                </m:sup>
              </m:sSubSup>
              <m:r>
                <m:rPr>
                  <m:sty m:val="p"/>
                </m:rPr>
                <w:rPr>
                  <w:rFonts w:ascii="Cambria Math" w:hAnsi="Cambria Math"/>
                </w:rPr>
                <m:t>(GIM)+</m:t>
              </m:r>
              <m:sSub>
                <m:sSubPr>
                  <m:ctrlPr>
                    <w:rPr>
                      <w:rFonts w:ascii="Cambria Math" w:hAnsi="Cambria Math"/>
                    </w:rPr>
                  </m:ctrlPr>
                </m:sSubPr>
                <m:e>
                  <m:r>
                    <w:rPr>
                      <w:rFonts w:ascii="Cambria Math" w:hAnsi="Cambria Math"/>
                    </w:rPr>
                    <m:t>d</m:t>
                  </m:r>
                </m:e>
                <m:sub>
                  <m:r>
                    <w:rPr>
                      <w:rFonts w:ascii="Cambria Math" w:hAnsi="Cambria Math"/>
                    </w:rPr>
                    <m:t>r</m:t>
                  </m:r>
                  <m:r>
                    <m:rPr>
                      <m:sty m:val="p"/>
                    </m:rPr>
                    <w:rPr>
                      <w:rFonts w:ascii="Cambria Math" w:hAnsi="Cambria Math"/>
                    </w:rPr>
                    <m:t>,</m:t>
                  </m:r>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1</m:t>
                  </m:r>
                </m:sub>
                <m:sup>
                  <m:r>
                    <w:rPr>
                      <w:rFonts w:ascii="Cambria Math" w:hAnsi="Cambria Math"/>
                    </w:rPr>
                    <m:t>s</m:t>
                  </m:r>
                </m:sup>
              </m:sSubSup>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r>
                    <m:rPr>
                      <m:sty m:val="p"/>
                    </m:rPr>
                    <w:rPr>
                      <w:rFonts w:ascii="Cambria Math" w:hAnsi="Cambria Math"/>
                    </w:rPr>
                    <m:t>,</m:t>
                  </m:r>
                  <m:r>
                    <w:rPr>
                      <w:rFonts w:ascii="Cambria Math" w:hAnsi="Cambria Math"/>
                    </w:rPr>
                    <m:t>1</m:t>
                  </m:r>
                </m:sub>
              </m:sSub>
            </m:e>
            <m:e>
              <m:r>
                <w:rPr>
                  <w:rFonts w:ascii="Cambria Math" w:hAnsi="Cambria Math"/>
                </w:rPr>
                <m:t>&amp;</m:t>
              </m:r>
              <m:r>
                <m:rPr>
                  <m:sty m:val="p"/>
                </m:rPr>
                <w:rPr>
                  <w:rFonts w:ascii="Cambria Math" w:hAnsi="Cambria Math"/>
                </w:rPr>
                <m:t>=</m:t>
              </m:r>
              <m:sSubSup>
                <m:sSubSupPr>
                  <m:ctrlPr>
                    <w:rPr>
                      <w:rFonts w:ascii="Cambria Math" w:hAnsi="Cambria Math"/>
                    </w:rPr>
                  </m:ctrlPr>
                </m:sSubSupPr>
                <m:e>
                  <m:r>
                    <w:rPr>
                      <w:rFonts w:ascii="Cambria Math" w:hAnsi="Cambria Math"/>
                    </w:rPr>
                    <m:t>ρ</m:t>
                  </m:r>
                </m:e>
                <m:sub>
                  <m:r>
                    <w:rPr>
                      <w:rFonts w:ascii="Cambria Math" w:hAnsi="Cambria Math"/>
                    </w:rPr>
                    <m:t>r</m:t>
                  </m:r>
                </m:sub>
                <m:sup>
                  <m:r>
                    <w:rPr>
                      <w:rFonts w:ascii="Cambria Math" w:hAnsi="Cambria Math"/>
                    </w:rPr>
                    <m:t>s</m:t>
                  </m:r>
                </m:sup>
              </m:sSubSup>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dt</m:t>
                      </m:r>
                    </m:e>
                  </m:bar>
                </m:e>
                <m:sub>
                  <m:r>
                    <w:rPr>
                      <w:rFonts w:ascii="Cambria Math" w:hAnsi="Cambria Math"/>
                    </w:rPr>
                    <m:t>r</m:t>
                  </m:r>
                </m:sub>
              </m:sSub>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sSubSup>
                <m:sSubSupPr>
                  <m:ctrlPr>
                    <w:rPr>
                      <w:rFonts w:ascii="Cambria Math" w:hAnsi="Cambria Math"/>
                    </w:rPr>
                  </m:ctrlPr>
                </m:sSubSupPr>
                <m:e>
                  <m:r>
                    <w:rPr>
                      <w:rFonts w:ascii="Cambria Math" w:hAnsi="Cambria Math"/>
                    </w:rPr>
                    <m:t>t</m:t>
                  </m:r>
                </m:e>
                <m:sub>
                  <m:r>
                    <m:rPr>
                      <m:sty m:val="p"/>
                    </m:rPr>
                    <w:rPr>
                      <w:rFonts w:ascii="Cambria Math" w:hAnsi="Cambria Math"/>
                    </w:rPr>
                    <m:t>IGS</m:t>
                  </m:r>
                </m:sub>
                <m:sup>
                  <m:r>
                    <w:rPr>
                      <w:rFonts w:ascii="Cambria Math" w:hAnsi="Cambria Math"/>
                    </w:rPr>
                    <m:t>s</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r</m:t>
                  </m:r>
                </m:sub>
                <m:sup>
                  <m:r>
                    <w:rPr>
                      <w:rFonts w:ascii="Cambria Math" w:hAnsi="Cambria Math"/>
                    </w:rPr>
                    <m:t>s</m:t>
                  </m:r>
                </m:sup>
              </m:sSubSup>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r</m:t>
                  </m:r>
                  <m:r>
                    <m:rPr>
                      <m:sty m:val="p"/>
                    </m:rPr>
                    <w:rPr>
                      <w:rFonts w:ascii="Cambria Math" w:hAnsi="Cambria Math"/>
                    </w:rPr>
                    <m:t>,</m:t>
                  </m:r>
                  <m:r>
                    <w:rPr>
                      <w:rFonts w:ascii="Cambria Math" w:hAnsi="Cambria Math"/>
                    </w:rPr>
                    <m:t>1</m:t>
                  </m:r>
                </m:sub>
                <m:sup>
                  <m:r>
                    <w:rPr>
                      <w:rFonts w:ascii="Cambria Math" w:hAnsi="Cambria Math"/>
                    </w:rPr>
                    <m:t>s</m:t>
                  </m:r>
                </m:sup>
              </m:sSubSup>
              <m:r>
                <m:rPr>
                  <m:sty m:val="p"/>
                </m:rPr>
                <w:rPr>
                  <w:rFonts w:ascii="Cambria Math" w:hAnsi="Cambria Math"/>
                </w:rPr>
                <m:t>(GIM)-</m:t>
              </m:r>
              <m:d>
                <m:dPr>
                  <m:ctrlPr>
                    <w:rPr>
                      <w:rFonts w:ascii="Cambria Math" w:hAnsi="Cambria Math"/>
                    </w:rPr>
                  </m:ctrlPr>
                </m:dPr>
                <m:e>
                  <m:sSubSup>
                    <m:sSubSupPr>
                      <m:ctrlPr>
                        <w:rPr>
                          <w:rFonts w:ascii="Cambria Math" w:hAnsi="Cambria Math"/>
                        </w:rPr>
                      </m:ctrlPr>
                    </m:sSubSupPr>
                    <m:e>
                      <m:r>
                        <w:rPr>
                          <w:rFonts w:ascii="Cambria Math" w:hAnsi="Cambria Math"/>
                        </w:rPr>
                        <m:t>d</m:t>
                      </m:r>
                    </m:e>
                    <m:sub>
                      <m:r>
                        <w:rPr>
                          <w:rFonts w:ascii="Cambria Math" w:hAnsi="Cambria Math"/>
                        </w:rPr>
                        <m:t>1</m:t>
                      </m:r>
                    </m:sub>
                    <m:sup>
                      <m:r>
                        <w:rPr>
                          <w:rFonts w:ascii="Cambria Math" w:hAnsi="Cambria Math"/>
                        </w:rPr>
                        <m:t>s</m:t>
                      </m:r>
                    </m:sup>
                  </m:sSubSup>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12</m:t>
                      </m:r>
                    </m:sub>
                  </m:sSub>
                  <m:sSubSup>
                    <m:sSubSupPr>
                      <m:ctrlPr>
                        <w:rPr>
                          <w:rFonts w:ascii="Cambria Math" w:hAnsi="Cambria Math"/>
                        </w:rPr>
                      </m:ctrlPr>
                    </m:sSubSupPr>
                    <m:e>
                      <m:r>
                        <w:rPr>
                          <w:rFonts w:ascii="Cambria Math" w:hAnsi="Cambria Math"/>
                        </w:rPr>
                        <m:t>b</m:t>
                      </m:r>
                    </m:e>
                    <m:sub>
                      <m:r>
                        <w:rPr>
                          <w:rFonts w:ascii="Cambria Math" w:hAnsi="Cambria Math"/>
                        </w:rPr>
                        <m:t>1</m:t>
                      </m:r>
                    </m:sub>
                    <m:sup>
                      <m:r>
                        <w:rPr>
                          <w:rFonts w:ascii="Cambria Math" w:hAnsi="Cambria Math"/>
                        </w:rPr>
                        <m:t>s</m:t>
                      </m:r>
                    </m:sup>
                  </m:sSubSup>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12</m:t>
                      </m:r>
                    </m:sub>
                  </m:sSub>
                  <m:sSubSup>
                    <m:sSubSupPr>
                      <m:ctrlPr>
                        <w:rPr>
                          <w:rFonts w:ascii="Cambria Math" w:hAnsi="Cambria Math"/>
                        </w:rPr>
                      </m:ctrlPr>
                    </m:sSubSupPr>
                    <m:e>
                      <m:r>
                        <w:rPr>
                          <w:rFonts w:ascii="Cambria Math" w:hAnsi="Cambria Math"/>
                        </w:rPr>
                        <m:t>b</m:t>
                      </m:r>
                    </m:e>
                    <m:sub>
                      <m:r>
                        <w:rPr>
                          <w:rFonts w:ascii="Cambria Math" w:hAnsi="Cambria Math"/>
                        </w:rPr>
                        <m:t>2</m:t>
                      </m:r>
                    </m:sub>
                    <m:sup>
                      <m:r>
                        <w:rPr>
                          <w:rFonts w:ascii="Cambria Math" w:hAnsi="Cambria Math"/>
                        </w:rPr>
                        <m:t>s</m:t>
                      </m:r>
                    </m:sup>
                  </m:sSubSup>
                </m:e>
              </m:d>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r>
                    <m:rPr>
                      <m:sty m:val="p"/>
                    </m:rPr>
                    <w:rPr>
                      <w:rFonts w:ascii="Cambria Math" w:hAnsi="Cambria Math"/>
                    </w:rPr>
                    <m:t>,</m:t>
                  </m:r>
                  <m:r>
                    <w:rPr>
                      <w:rFonts w:ascii="Cambria Math" w:hAnsi="Cambria Math"/>
                    </w:rPr>
                    <m:t>1</m:t>
                  </m:r>
                </m:sub>
              </m:sSub>
              <m:r>
                <m:rPr>
                  <m:sty m:val="p"/>
                </m:rPr>
                <w:rPr>
                  <w:rFonts w:ascii="Cambria Math" w:hAnsi="Cambria Math"/>
                </w:rPr>
                <m:t>.</m:t>
              </m:r>
            </m:e>
          </m:eqArr>
        </m:oMath>
      </m:oMathPara>
    </w:p>
    <w:p w:rsidR="0045572F" w:rsidRDefault="0045572F" w:rsidP="0045572F">
      <w:pPr>
        <w:pStyle w:val="FirstParagraph"/>
      </w:pPr>
      <w:r>
        <w:rPr>
          <w:rFonts w:hint="eastAsia"/>
        </w:rPr>
        <w:t>假设卫星端的伪距硬件延迟与相位硬件延迟在量级上存在差异但在此处仅考虑伪距偏差（即近似认为</w:t>
      </w:r>
      <w:r>
        <w:t xml:space="preserve"> </w:t>
      </w:r>
      <m:oMath>
        <m:sSup>
          <m:sSupPr>
            <m:ctrlPr>
              <w:rPr>
                <w:rFonts w:ascii="Cambria Math" w:hAnsi="Cambria Math"/>
              </w:rPr>
            </m:ctrlPr>
          </m:sSupPr>
          <m:e>
            <m:r>
              <w:rPr>
                <w:rFonts w:ascii="Cambria Math" w:hAnsi="Cambria Math"/>
              </w:rPr>
              <m:t>d</m:t>
            </m:r>
          </m:e>
          <m:sup>
            <m:r>
              <w:rPr>
                <w:rFonts w:ascii="Cambria Math" w:hAnsi="Cambria Math"/>
              </w:rPr>
              <m:t>s</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s</m:t>
            </m:r>
          </m:sup>
        </m:sSup>
      </m:oMath>
      <w:r>
        <w:t xml:space="preserve"> </w:t>
      </w:r>
      <w:r>
        <w:rPr>
          <w:rFonts w:hint="eastAsia"/>
        </w:rPr>
        <w:t>以简化推导，或严格按照</w:t>
      </w:r>
      <w:r>
        <w:rPr>
          <w:rFonts w:hint="eastAsia"/>
        </w:rPr>
        <w:t>DCB</w:t>
      </w:r>
      <w:r>
        <w:rPr>
          <w:rFonts w:hint="eastAsia"/>
        </w:rPr>
        <w:t>定义），利用系数关系</w:t>
      </w:r>
      <w:r>
        <w:t xml:space="preserve"> </w:t>
      </w:r>
      <m:oMath>
        <m:sSub>
          <m:sSubPr>
            <m:ctrlPr>
              <w:rPr>
                <w:rFonts w:ascii="Cambria Math" w:hAnsi="Cambria Math"/>
              </w:rPr>
            </m:ctrlPr>
          </m:sSubPr>
          <m:e>
            <m:r>
              <w:rPr>
                <w:rFonts w:ascii="Cambria Math" w:hAnsi="Cambria Math"/>
              </w:rPr>
              <m:t>α</m:t>
            </m:r>
          </m:e>
          <m:sub>
            <m:r>
              <w:rPr>
                <w:rFonts w:ascii="Cambria Math" w:hAnsi="Cambria Math"/>
              </w:rPr>
              <m:t>12</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12</m:t>
            </m:r>
          </m:sub>
        </m:sSub>
        <m:r>
          <m:rPr>
            <m:sty m:val="p"/>
          </m:rPr>
          <w:rPr>
            <w:rFonts w:ascii="Cambria Math" w:hAnsi="Cambria Math"/>
          </w:rPr>
          <m:t>=</m:t>
        </m:r>
        <m:r>
          <w:rPr>
            <w:rFonts w:ascii="Cambria Math" w:hAnsi="Cambria Math"/>
          </w:rPr>
          <m:t>1</m:t>
        </m:r>
      </m:oMath>
      <w:r>
        <w:rPr>
          <w:rFonts w:hint="eastAsia"/>
        </w:rPr>
        <w:t>，上式中卫星端的残留硬件延迟项可化简为与</w:t>
      </w:r>
      <w:r>
        <w:rPr>
          <w:rFonts w:hint="eastAsia"/>
        </w:rPr>
        <w:t>DCB</w:t>
      </w:r>
      <w:r>
        <w:rPr>
          <w:rFonts w:hint="eastAsia"/>
        </w:rPr>
        <w:t>相关的形式。最终，引入卫星端</w:t>
      </w:r>
      <w:r>
        <w:t xml:space="preserve"> </w:t>
      </w:r>
      <w:r>
        <w:rPr>
          <w:rFonts w:hint="eastAsia"/>
        </w:rPr>
        <w:t>DCB</w:t>
      </w:r>
      <w:r>
        <w:rPr>
          <w:rFonts w:hint="eastAsia"/>
        </w:rPr>
        <w:t>（</w:t>
      </w:r>
      <m:oMath>
        <m:r>
          <w:rPr>
            <w:rFonts w:ascii="Cambria Math" w:hAnsi="Cambria Math"/>
          </w:rPr>
          <m:t>DC</m:t>
        </m:r>
        <m:sSubSup>
          <m:sSubSupPr>
            <m:ctrlPr>
              <w:rPr>
                <w:rFonts w:ascii="Cambria Math" w:hAnsi="Cambria Math"/>
              </w:rPr>
            </m:ctrlPr>
          </m:sSubSupPr>
          <m:e>
            <m:r>
              <w:rPr>
                <w:rFonts w:ascii="Cambria Math" w:hAnsi="Cambria Math"/>
              </w:rPr>
              <m:t>B</m:t>
            </m:r>
          </m:e>
          <m:sub>
            <m:r>
              <w:rPr>
                <w:rFonts w:ascii="Cambria Math" w:hAnsi="Cambria Math"/>
              </w:rPr>
              <m:t>P1P2</m:t>
            </m:r>
          </m:sub>
          <m:sup>
            <m:r>
              <w:rPr>
                <w:rFonts w:ascii="Cambria Math" w:hAnsi="Cambria Math"/>
              </w:rPr>
              <m:t>s</m:t>
            </m:r>
          </m:sup>
        </m:sSubSup>
      </m:oMath>
      <w:r>
        <w:rPr>
          <w:rFonts w:hint="eastAsia"/>
        </w:rPr>
        <w:t>）修正后的</w:t>
      </w:r>
      <w:r>
        <w:rPr>
          <w:rFonts w:hint="eastAsia"/>
        </w:rPr>
        <w:t>SF-PPP</w:t>
      </w:r>
      <w:r>
        <w:rPr>
          <w:rFonts w:hint="eastAsia"/>
        </w:rPr>
        <w:t>线性化观测方程为：</w:t>
      </w:r>
    </w:p>
    <w:p w:rsidR="0045572F" w:rsidRDefault="0045572F" w:rsidP="0045572F">
      <w:pPr>
        <w:pStyle w:val="BodyText"/>
      </w:pPr>
      <m:oMathPara>
        <m:oMathParaPr>
          <m:jc m:val="center"/>
        </m:oMathParaPr>
        <m:oMath>
          <m:d>
            <m:dPr>
              <m:begChr m:val="{"/>
              <m:endChr m:val=""/>
              <m:ctrlPr>
                <w:rPr>
                  <w:rFonts w:ascii="Cambria Math" w:hAnsi="Cambria Math"/>
                </w:rPr>
              </m:ctrlPr>
            </m:dPr>
            <m:e>
              <m:eqArr>
                <m:eqArrPr>
                  <m:ctrlPr>
                    <w:rPr>
                      <w:rFonts w:ascii="Cambria Math" w:hAnsi="Cambria Math"/>
                    </w:rPr>
                  </m:ctrlPr>
                </m:eqArrPr>
                <m:e>
                  <m:sSubSup>
                    <m:sSubSupPr>
                      <m:ctrlPr>
                        <w:rPr>
                          <w:rFonts w:ascii="Cambria Math" w:hAnsi="Cambria Math"/>
                        </w:rPr>
                      </m:ctrlPr>
                    </m:sSubSupPr>
                    <m:e>
                      <m:r>
                        <w:rPr>
                          <w:rFonts w:ascii="Cambria Math" w:hAnsi="Cambria Math"/>
                        </w:rPr>
                        <m:t>p</m:t>
                      </m:r>
                    </m:e>
                    <m:sub>
                      <m:r>
                        <w:rPr>
                          <w:rFonts w:ascii="Cambria Math" w:hAnsi="Cambria Math"/>
                        </w:rPr>
                        <m:t>r</m:t>
                      </m:r>
                      <m:r>
                        <m:rPr>
                          <m:sty m:val="p"/>
                        </m:rPr>
                        <w:rPr>
                          <w:rFonts w:ascii="Cambria Math" w:hAnsi="Cambria Math"/>
                        </w:rPr>
                        <m:t>,</m:t>
                      </m:r>
                      <m:r>
                        <w:rPr>
                          <w:rFonts w:ascii="Cambria Math" w:hAnsi="Cambria Math"/>
                        </w:rPr>
                        <m:t>1</m:t>
                      </m:r>
                    </m:sub>
                    <m:sup>
                      <m:r>
                        <w:rPr>
                          <w:rFonts w:ascii="Cambria Math" w:hAnsi="Cambria Math"/>
                        </w:rPr>
                        <m:t>s</m:t>
                      </m:r>
                    </m:sup>
                  </m:sSubSup>
                  <m:r>
                    <w:rPr>
                      <w:rFonts w:ascii="Cambria Math" w:hAnsi="Cambria Math"/>
                    </w:rPr>
                    <m:t>&amp;</m:t>
                  </m:r>
                  <m:r>
                    <m:rPr>
                      <m:sty m:val="p"/>
                    </m:rPr>
                    <w:rPr>
                      <w:rFonts w:ascii="Cambria Math" w:hAnsi="Cambria Math"/>
                    </w:rPr>
                    <m:t>=-</m:t>
                  </m:r>
                  <m:sSubSup>
                    <m:sSubSupPr>
                      <m:ctrlPr>
                        <w:rPr>
                          <w:rFonts w:ascii="Cambria Math" w:hAnsi="Cambria Math"/>
                        </w:rPr>
                      </m:ctrlPr>
                    </m:sSubSupPr>
                    <m:e>
                      <m:r>
                        <m:rPr>
                          <m:sty m:val="b"/>
                        </m:rPr>
                        <w:rPr>
                          <w:rFonts w:ascii="Cambria Math" w:hAnsi="Cambria Math"/>
                        </w:rPr>
                        <m:t>u</m:t>
                      </m:r>
                    </m:e>
                    <m:sub>
                      <m:r>
                        <w:rPr>
                          <w:rFonts w:ascii="Cambria Math" w:hAnsi="Cambria Math"/>
                        </w:rPr>
                        <m:t>r</m:t>
                      </m:r>
                    </m:sub>
                    <m:sup>
                      <m:r>
                        <w:rPr>
                          <w:rFonts w:ascii="Cambria Math" w:hAnsi="Cambria Math"/>
                        </w:rPr>
                        <m:t>s</m:t>
                      </m:r>
                    </m:sup>
                  </m:sSubSup>
                  <m:r>
                    <w:rPr>
                      <w:rFonts w:ascii="Cambria Math" w:hAnsi="Cambria Math"/>
                    </w:rPr>
                    <m:t> </m:t>
                  </m:r>
                  <m:r>
                    <m:rPr>
                      <m:sty m:val="b"/>
                    </m:rPr>
                    <w:rPr>
                      <w:rFonts w:ascii="Cambria Math" w:hAnsi="Cambria Math"/>
                    </w:rPr>
                    <m:t>x</m:t>
                  </m:r>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dt</m:t>
                          </m:r>
                        </m:e>
                      </m:bar>
                    </m:e>
                    <m:sub>
                      <m:r>
                        <w:rPr>
                          <w:rFonts w:ascii="Cambria Math" w:hAnsi="Cambria Math"/>
                        </w:rPr>
                        <m:t>r</m:t>
                      </m:r>
                    </m:sub>
                  </m:sSub>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w</m:t>
                      </m:r>
                    </m:sub>
                    <m:sup>
                      <m:r>
                        <w:rPr>
                          <w:rFonts w:ascii="Cambria Math" w:hAnsi="Cambria Math"/>
                        </w:rPr>
                        <m:t>s</m:t>
                      </m:r>
                    </m:sup>
                  </m:sSubSup>
                  <m:sSub>
                    <m:sSubPr>
                      <m:ctrlPr>
                        <w:rPr>
                          <w:rFonts w:ascii="Cambria Math" w:hAnsi="Cambria Math"/>
                        </w:rPr>
                      </m:ctrlPr>
                    </m:sSubPr>
                    <m:e>
                      <m:r>
                        <w:rPr>
                          <w:rFonts w:ascii="Cambria Math" w:hAnsi="Cambria Math"/>
                        </w:rPr>
                        <m:t>Z</m:t>
                      </m:r>
                    </m:e>
                    <m:sub>
                      <m:r>
                        <w:rPr>
                          <w:rFonts w:ascii="Cambria Math" w:hAnsi="Cambria Math"/>
                        </w:rPr>
                        <m:t>r</m:t>
                      </m:r>
                      <m:r>
                        <m:rPr>
                          <m:sty m:val="p"/>
                        </m:rPr>
                        <w:rPr>
                          <w:rFonts w:ascii="Cambria Math" w:hAnsi="Cambria Math"/>
                        </w:rPr>
                        <m:t>,</m:t>
                      </m:r>
                      <m:r>
                        <w:rPr>
                          <w:rFonts w:ascii="Cambria Math" w:hAnsi="Cambria Math"/>
                        </w:rPr>
                        <m:t>w</m:t>
                      </m:r>
                    </m:sub>
                  </m:sSub>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r</m:t>
                      </m:r>
                      <m:r>
                        <m:rPr>
                          <m:sty m:val="p"/>
                        </m:rPr>
                        <w:rPr>
                          <w:rFonts w:ascii="Cambria Math" w:hAnsi="Cambria Math"/>
                        </w:rPr>
                        <m:t>,</m:t>
                      </m:r>
                      <m:r>
                        <w:rPr>
                          <w:rFonts w:ascii="Cambria Math" w:hAnsi="Cambria Math"/>
                        </w:rPr>
                        <m:t>1</m:t>
                      </m:r>
                    </m:sub>
                    <m:sup>
                      <m:r>
                        <w:rPr>
                          <w:rFonts w:ascii="Cambria Math" w:hAnsi="Cambria Math"/>
                        </w:rPr>
                        <m:t>s</m:t>
                      </m:r>
                    </m:sup>
                  </m:sSubSup>
                  <m:r>
                    <m:rPr>
                      <m:sty m:val="p"/>
                    </m:rPr>
                    <w:rPr>
                      <w:rFonts w:ascii="Cambria Math" w:hAnsi="Cambria Math"/>
                    </w:rPr>
                    <m:t>(GIM)+</m:t>
                  </m:r>
                  <m:f>
                    <m:fPr>
                      <m:ctrlPr>
                        <w:rPr>
                          <w:rFonts w:ascii="Cambria Math" w:hAnsi="Cambria Math"/>
                        </w:rPr>
                      </m:ctrlPr>
                    </m:fPr>
                    <m:num>
                      <m:sSubSup>
                        <m:sSubSupPr>
                          <m:ctrlPr>
                            <w:rPr>
                              <w:rFonts w:ascii="Cambria Math" w:hAnsi="Cambria Math"/>
                            </w:rPr>
                          </m:ctrlPr>
                        </m:sSubSupPr>
                        <m:e>
                          <m:r>
                            <w:rPr>
                              <w:rFonts w:ascii="Cambria Math" w:hAnsi="Cambria Math"/>
                            </w:rPr>
                            <m:t>f</m:t>
                          </m:r>
                        </m:e>
                        <m:sub>
                          <m:r>
                            <w:rPr>
                              <w:rFonts w:ascii="Cambria Math" w:hAnsi="Cambria Math"/>
                            </w:rPr>
                            <m:t>2</m:t>
                          </m:r>
                        </m:sub>
                        <m:sup>
                          <m:r>
                            <w:rPr>
                              <w:rFonts w:ascii="Cambria Math" w:hAnsi="Cambria Math"/>
                            </w:rPr>
                            <m:t>2</m:t>
                          </m:r>
                        </m:sup>
                      </m:sSubSup>
                    </m:num>
                    <m:den>
                      <m:sSubSup>
                        <m:sSubSupPr>
                          <m:ctrlPr>
                            <w:rPr>
                              <w:rFonts w:ascii="Cambria Math" w:hAnsi="Cambria Math"/>
                            </w:rPr>
                          </m:ctrlPr>
                        </m:sSubSupPr>
                        <m:e>
                          <m:r>
                            <w:rPr>
                              <w:rFonts w:ascii="Cambria Math" w:hAnsi="Cambria Math"/>
                            </w:rPr>
                            <m:t>f</m:t>
                          </m:r>
                        </m:e>
                        <m:sub>
                          <m:r>
                            <w:rPr>
                              <w:rFonts w:ascii="Cambria Math" w:hAnsi="Cambria Math"/>
                            </w:rPr>
                            <m:t>1</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2</m:t>
                          </m:r>
                        </m:sub>
                        <m:sup>
                          <m:r>
                            <w:rPr>
                              <w:rFonts w:ascii="Cambria Math" w:hAnsi="Cambria Math"/>
                            </w:rPr>
                            <m:t>2</m:t>
                          </m:r>
                        </m:sup>
                      </m:sSubSup>
                    </m:den>
                  </m:f>
                  <m:r>
                    <w:rPr>
                      <w:rFonts w:ascii="Cambria Math" w:hAnsi="Cambria Math"/>
                    </w:rPr>
                    <m:t> c</m:t>
                  </m:r>
                  <m:r>
                    <m:rPr>
                      <m:sty m:val="p"/>
                    </m:rPr>
                    <w:rPr>
                      <w:rFonts w:ascii="Cambria Math" w:hAnsi="Cambria Math"/>
                    </w:rPr>
                    <m:t>⋅</m:t>
                  </m:r>
                  <m:r>
                    <w:rPr>
                      <w:rFonts w:ascii="Cambria Math" w:hAnsi="Cambria Math"/>
                    </w:rPr>
                    <m:t>DC</m:t>
                  </m:r>
                  <m:sSubSup>
                    <m:sSubSupPr>
                      <m:ctrlPr>
                        <w:rPr>
                          <w:rFonts w:ascii="Cambria Math" w:hAnsi="Cambria Math"/>
                        </w:rPr>
                      </m:ctrlPr>
                    </m:sSubSupPr>
                    <m:e>
                      <m:r>
                        <w:rPr>
                          <w:rFonts w:ascii="Cambria Math" w:hAnsi="Cambria Math"/>
                        </w:rPr>
                        <m:t>B</m:t>
                      </m:r>
                    </m:e>
                    <m:sub>
                      <m:r>
                        <w:rPr>
                          <w:rFonts w:ascii="Cambria Math" w:hAnsi="Cambria Math"/>
                        </w:rPr>
                        <m:t>P1P2</m:t>
                      </m:r>
                    </m:sub>
                    <m:sup>
                      <m:r>
                        <w:rPr>
                          <w:rFonts w:ascii="Cambria Math" w:hAnsi="Cambria Math"/>
                        </w:rPr>
                        <m:t>s</m:t>
                      </m:r>
                    </m:sup>
                  </m:sSubSup>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r>
                        <m:rPr>
                          <m:sty m:val="p"/>
                        </m:rPr>
                        <w:rPr>
                          <w:rFonts w:ascii="Cambria Math" w:hAnsi="Cambria Math"/>
                        </w:rPr>
                        <m:t>,</m:t>
                      </m:r>
                      <m:r>
                        <w:rPr>
                          <w:rFonts w:ascii="Cambria Math" w:hAnsi="Cambria Math"/>
                        </w:rPr>
                        <m:t>1</m:t>
                      </m:r>
                    </m:sub>
                  </m:sSub>
                  <m:r>
                    <m:rPr>
                      <m:sty m:val="p"/>
                    </m:rPr>
                    <w:rPr>
                      <w:rFonts w:ascii="Cambria Math" w:hAnsi="Cambria Math"/>
                    </w:rPr>
                    <m:t>,</m:t>
                  </m:r>
                </m:e>
                <m:e>
                  <m:sSubSup>
                    <m:sSubSupPr>
                      <m:ctrlPr>
                        <w:rPr>
                          <w:rFonts w:ascii="Cambria Math" w:hAnsi="Cambria Math"/>
                        </w:rPr>
                      </m:ctrlPr>
                    </m:sSubSupPr>
                    <m:e>
                      <m:r>
                        <w:rPr>
                          <w:rFonts w:ascii="Cambria Math" w:hAnsi="Cambria Math"/>
                        </w:rPr>
                        <m:t>l</m:t>
                      </m:r>
                    </m:e>
                    <m:sub>
                      <m:r>
                        <w:rPr>
                          <w:rFonts w:ascii="Cambria Math" w:hAnsi="Cambria Math"/>
                        </w:rPr>
                        <m:t>r</m:t>
                      </m:r>
                      <m:r>
                        <m:rPr>
                          <m:sty m:val="p"/>
                        </m:rPr>
                        <w:rPr>
                          <w:rFonts w:ascii="Cambria Math" w:hAnsi="Cambria Math"/>
                        </w:rPr>
                        <m:t>,</m:t>
                      </m:r>
                      <m:r>
                        <w:rPr>
                          <w:rFonts w:ascii="Cambria Math" w:hAnsi="Cambria Math"/>
                        </w:rPr>
                        <m:t>1</m:t>
                      </m:r>
                    </m:sub>
                    <m:sup>
                      <m:r>
                        <w:rPr>
                          <w:rFonts w:ascii="Cambria Math" w:hAnsi="Cambria Math"/>
                        </w:rPr>
                        <m:t>s</m:t>
                      </m:r>
                    </m:sup>
                  </m:sSubSup>
                  <m:r>
                    <w:rPr>
                      <w:rFonts w:ascii="Cambria Math" w:hAnsi="Cambria Math"/>
                    </w:rPr>
                    <m:t>&amp;</m:t>
                  </m:r>
                  <m:r>
                    <m:rPr>
                      <m:sty m:val="p"/>
                    </m:rPr>
                    <w:rPr>
                      <w:rFonts w:ascii="Cambria Math" w:hAnsi="Cambria Math"/>
                    </w:rPr>
                    <m:t>=-</m:t>
                  </m:r>
                  <m:sSubSup>
                    <m:sSubSupPr>
                      <m:ctrlPr>
                        <w:rPr>
                          <w:rFonts w:ascii="Cambria Math" w:hAnsi="Cambria Math"/>
                        </w:rPr>
                      </m:ctrlPr>
                    </m:sSubSupPr>
                    <m:e>
                      <m:r>
                        <m:rPr>
                          <m:sty m:val="b"/>
                        </m:rPr>
                        <w:rPr>
                          <w:rFonts w:ascii="Cambria Math" w:hAnsi="Cambria Math"/>
                        </w:rPr>
                        <m:t>u</m:t>
                      </m:r>
                    </m:e>
                    <m:sub>
                      <m:r>
                        <w:rPr>
                          <w:rFonts w:ascii="Cambria Math" w:hAnsi="Cambria Math"/>
                        </w:rPr>
                        <m:t>r</m:t>
                      </m:r>
                    </m:sub>
                    <m:sup>
                      <m:r>
                        <w:rPr>
                          <w:rFonts w:ascii="Cambria Math" w:hAnsi="Cambria Math"/>
                        </w:rPr>
                        <m:t>s</m:t>
                      </m:r>
                    </m:sup>
                  </m:sSubSup>
                  <m:r>
                    <w:rPr>
                      <w:rFonts w:ascii="Cambria Math" w:hAnsi="Cambria Math"/>
                    </w:rPr>
                    <m:t> </m:t>
                  </m:r>
                  <m:r>
                    <m:rPr>
                      <m:sty m:val="b"/>
                    </m:rPr>
                    <w:rPr>
                      <w:rFonts w:ascii="Cambria Math" w:hAnsi="Cambria Math"/>
                    </w:rPr>
                    <m:t>x</m:t>
                  </m:r>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dt</m:t>
                          </m:r>
                        </m:e>
                      </m:bar>
                    </m:e>
                    <m:sub>
                      <m:r>
                        <w:rPr>
                          <w:rFonts w:ascii="Cambria Math" w:hAnsi="Cambria Math"/>
                        </w:rPr>
                        <m:t>r</m:t>
                      </m:r>
                    </m:sub>
                  </m:sSub>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w</m:t>
                      </m:r>
                    </m:sub>
                    <m:sup>
                      <m:r>
                        <w:rPr>
                          <w:rFonts w:ascii="Cambria Math" w:hAnsi="Cambria Math"/>
                        </w:rPr>
                        <m:t>s</m:t>
                      </m:r>
                    </m:sup>
                  </m:sSubSup>
                  <m:sSub>
                    <m:sSubPr>
                      <m:ctrlPr>
                        <w:rPr>
                          <w:rFonts w:ascii="Cambria Math" w:hAnsi="Cambria Math"/>
                        </w:rPr>
                      </m:ctrlPr>
                    </m:sSubPr>
                    <m:e>
                      <m:r>
                        <w:rPr>
                          <w:rFonts w:ascii="Cambria Math" w:hAnsi="Cambria Math"/>
                        </w:rPr>
                        <m:t>Z</m:t>
                      </m:r>
                    </m:e>
                    <m:sub>
                      <m:r>
                        <w:rPr>
                          <w:rFonts w:ascii="Cambria Math" w:hAnsi="Cambria Math"/>
                        </w:rPr>
                        <m:t>r</m:t>
                      </m:r>
                      <m:r>
                        <m:rPr>
                          <m:sty m:val="p"/>
                        </m:rPr>
                        <w:rPr>
                          <w:rFonts w:ascii="Cambria Math" w:hAnsi="Cambria Math"/>
                        </w:rPr>
                        <m:t>,</m:t>
                      </m:r>
                      <m:r>
                        <w:rPr>
                          <w:rFonts w:ascii="Cambria Math" w:hAnsi="Cambria Math"/>
                        </w:rPr>
                        <m:t>w</m:t>
                      </m:r>
                    </m:sub>
                  </m:sSub>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r</m:t>
                      </m:r>
                      <m:r>
                        <m:rPr>
                          <m:sty m:val="p"/>
                        </m:rPr>
                        <w:rPr>
                          <w:rFonts w:ascii="Cambria Math" w:hAnsi="Cambria Math"/>
                        </w:rPr>
                        <m:t>,</m:t>
                      </m:r>
                      <m:r>
                        <w:rPr>
                          <w:rFonts w:ascii="Cambria Math" w:hAnsi="Cambria Math"/>
                        </w:rPr>
                        <m:t>1</m:t>
                      </m:r>
                    </m:sub>
                    <m:sup>
                      <m:r>
                        <w:rPr>
                          <w:rFonts w:ascii="Cambria Math" w:hAnsi="Cambria Math"/>
                        </w:rPr>
                        <m:t>s</m:t>
                      </m:r>
                    </m:sup>
                  </m:sSubSup>
                  <m:r>
                    <m:rPr>
                      <m:sty m:val="p"/>
                    </m:rPr>
                    <w:rPr>
                      <w:rFonts w:ascii="Cambria Math" w:hAnsi="Cambria Math"/>
                    </w:rPr>
                    <m:t>(GIM)+</m:t>
                  </m:r>
                  <m:sSub>
                    <m:sSubPr>
                      <m:ctrlPr>
                        <w:rPr>
                          <w:rFonts w:ascii="Cambria Math" w:hAnsi="Cambria Math"/>
                        </w:rPr>
                      </m:ctrlPr>
                    </m:sSubPr>
                    <m:e>
                      <m:r>
                        <w:rPr>
                          <w:rFonts w:ascii="Cambria Math" w:hAnsi="Cambria Math"/>
                        </w:rPr>
                        <m:t>λ</m:t>
                      </m:r>
                    </m:e>
                    <m:sub>
                      <m:r>
                        <w:rPr>
                          <w:rFonts w:ascii="Cambria Math" w:hAnsi="Cambria Math"/>
                        </w:rPr>
                        <m:t>1</m:t>
                      </m:r>
                    </m:sub>
                  </m:sSub>
                  <m:sSubSup>
                    <m:sSubSupPr>
                      <m:ctrlPr>
                        <w:rPr>
                          <w:rFonts w:ascii="Cambria Math" w:hAnsi="Cambria Math"/>
                        </w:rPr>
                      </m:ctrlPr>
                    </m:sSubSupPr>
                    <m:e>
                      <m:bar>
                        <m:barPr>
                          <m:pos m:val="top"/>
                          <m:ctrlPr>
                            <w:rPr>
                              <w:rFonts w:ascii="Cambria Math" w:hAnsi="Cambria Math"/>
                            </w:rPr>
                          </m:ctrlPr>
                        </m:barPr>
                        <m:e>
                          <m:r>
                            <w:rPr>
                              <w:rFonts w:ascii="Cambria Math" w:hAnsi="Cambria Math"/>
                            </w:rPr>
                            <m:t>N</m:t>
                          </m:r>
                        </m:e>
                      </m:bar>
                    </m:e>
                    <m:sub>
                      <m:r>
                        <w:rPr>
                          <w:rFonts w:ascii="Cambria Math" w:hAnsi="Cambria Math"/>
                        </w:rPr>
                        <m:t>1</m:t>
                      </m:r>
                    </m:sub>
                    <m:sup>
                      <m:r>
                        <w:rPr>
                          <w:rFonts w:ascii="Cambria Math" w:hAnsi="Cambria Math"/>
                        </w:rPr>
                        <m:t>s</m:t>
                      </m:r>
                    </m:sup>
                  </m:sSubSup>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L</m:t>
                      </m:r>
                      <m:r>
                        <m:rPr>
                          <m:sty m:val="p"/>
                        </m:rPr>
                        <w:rPr>
                          <w:rFonts w:ascii="Cambria Math" w:hAnsi="Cambria Math"/>
                        </w:rPr>
                        <m:t>,</m:t>
                      </m:r>
                      <m:r>
                        <w:rPr>
                          <w:rFonts w:ascii="Cambria Math" w:hAnsi="Cambria Math"/>
                        </w:rPr>
                        <m:t>1</m:t>
                      </m:r>
                    </m:sub>
                  </m:sSub>
                  <m:r>
                    <m:rPr>
                      <m:sty m:val="p"/>
                    </m:rPr>
                    <w:rPr>
                      <w:rFonts w:ascii="Cambria Math" w:hAnsi="Cambria Math"/>
                    </w:rPr>
                    <m:t>.</m:t>
                  </m:r>
                </m:e>
              </m:eqArr>
            </m:e>
          </m:d>
        </m:oMath>
      </m:oMathPara>
    </w:p>
    <w:p w:rsidR="0045572F" w:rsidRDefault="0045572F" w:rsidP="0045572F">
      <w:pPr>
        <w:pStyle w:val="FirstParagraph"/>
      </w:pPr>
      <w:r>
        <w:rPr>
          <w:rFonts w:hint="eastAsia"/>
        </w:rPr>
        <w:t>从式</w:t>
      </w:r>
      <w:r>
        <w:t xml:space="preserve"> (</w:t>
      </w:r>
      <w:hyperlink w:anchor="eq:sf_ppp">
        <w:r>
          <w:rPr>
            <w:rStyle w:val="Hyperlink"/>
          </w:rPr>
          <w:t>[eq:sf_ppp]</w:t>
        </w:r>
      </w:hyperlink>
      <w:r>
        <w:t xml:space="preserve">) </w:t>
      </w:r>
      <w:r>
        <w:rPr>
          <w:rFonts w:hint="eastAsia"/>
        </w:rPr>
        <w:t>可以清晰地看到，</w:t>
      </w:r>
      <w:r>
        <w:rPr>
          <w:rFonts w:hint="eastAsia"/>
        </w:rPr>
        <w:t>SF-PPP</w:t>
      </w:r>
      <w:r>
        <w:rPr>
          <w:rFonts w:hint="eastAsia"/>
        </w:rPr>
        <w:t>模型在理论上对卫星端</w:t>
      </w:r>
      <w:r>
        <w:rPr>
          <w:rFonts w:hint="eastAsia"/>
        </w:rPr>
        <w:t>DCB</w:t>
      </w:r>
      <w:r>
        <w:rPr>
          <w:rFonts w:hint="eastAsia"/>
        </w:rPr>
        <w:t>产品具有刚性依赖。在常规情况下，</w:t>
      </w:r>
      <w:r>
        <w:rPr>
          <w:rFonts w:hint="eastAsia"/>
        </w:rPr>
        <w:t>DCB</w:t>
      </w:r>
      <w:r>
        <w:rPr>
          <w:rFonts w:hint="eastAsia"/>
        </w:rPr>
        <w:t>被认为是极其稳定的；然而，在发生弹性功率事件时，卫星播发的伪距信号特性发生改变，导致真实的硬件延迟发生漂移。如果此时用户端仍使用事件发生前（或全天解算）的静态</w:t>
      </w:r>
      <w:r>
        <w:rPr>
          <w:rFonts w:hint="eastAsia"/>
        </w:rPr>
        <w:t>DCB</w:t>
      </w:r>
      <w:r>
        <w:rPr>
          <w:rFonts w:hint="eastAsia"/>
        </w:rPr>
        <w:t>产品进行修正，上述方程中的</w:t>
      </w:r>
      <w:r>
        <w:rPr>
          <w:rFonts w:hint="eastAsia"/>
        </w:rPr>
        <w:t>DCB</w:t>
      </w:r>
      <w:r>
        <w:rPr>
          <w:rFonts w:hint="eastAsia"/>
        </w:rPr>
        <w:t>改正项将与当前历元的真实偏差不符，产生的残差将直接被接收机钟差吸收或被错误地分配到位置参数中，从而导致定位精度的恶化。因此，利用</w:t>
      </w:r>
      <w:r>
        <w:rPr>
          <w:rFonts w:hint="eastAsia"/>
        </w:rPr>
        <w:t>SF-PPP</w:t>
      </w:r>
      <w:r>
        <w:rPr>
          <w:rFonts w:hint="eastAsia"/>
        </w:rPr>
        <w:t>模型评估弹性功率期间</w:t>
      </w:r>
      <w:r>
        <w:rPr>
          <w:rFonts w:hint="eastAsia"/>
        </w:rPr>
        <w:t>DCB</w:t>
      </w:r>
      <w:r>
        <w:rPr>
          <w:rFonts w:hint="eastAsia"/>
        </w:rPr>
        <w:t>变化对定位的影响，能够直观地反映出该类事件对低成本用户端的潜在威胁。</w:t>
      </w:r>
    </w:p>
    <w:bookmarkEnd w:id="159"/>
    <w:bookmarkEnd w:id="163"/>
    <w:p w:rsidR="0045572F" w:rsidRDefault="0045572F" w:rsidP="0045572F">
      <w:pPr>
        <w:pStyle w:val="Heading2"/>
      </w:pPr>
      <w:r>
        <w:rPr>
          <w:rFonts w:hint="eastAsia"/>
        </w:rPr>
        <w:t>数据集与实验设计</w:t>
      </w:r>
    </w:p>
    <w:p w:rsidR="0045572F" w:rsidRDefault="0045572F" w:rsidP="0045572F">
      <w:pPr>
        <w:pStyle w:val="FirstParagraph"/>
      </w:pPr>
      <w:r>
        <w:rPr>
          <w:rFonts w:hint="eastAsia"/>
        </w:rPr>
        <w:t>前文理论推导表明，</w:t>
      </w:r>
      <w:r>
        <w:rPr>
          <w:rFonts w:hint="eastAsia"/>
        </w:rPr>
        <w:t>DCB</w:t>
      </w:r>
      <w:r>
        <w:rPr>
          <w:rFonts w:hint="eastAsia"/>
        </w:rPr>
        <w:t>对不同模型的影响程度存在显著差异。在双频</w:t>
      </w:r>
      <w:r>
        <w:t xml:space="preserve"> IF </w:t>
      </w:r>
      <w:r>
        <w:rPr>
          <w:rFonts w:hint="eastAsia"/>
        </w:rPr>
        <w:t>组合</w:t>
      </w:r>
      <w:r>
        <w:rPr>
          <w:rFonts w:hint="eastAsia"/>
        </w:rPr>
        <w:t>PPP</w:t>
      </w:r>
      <w:r>
        <w:rPr>
          <w:rFonts w:hint="eastAsia"/>
        </w:rPr>
        <w:t>模型中，若采用与精密钟差一致的频率组合，卫星端</w:t>
      </w:r>
      <w:r>
        <w:rPr>
          <w:rFonts w:hint="eastAsia"/>
        </w:rPr>
        <w:t>DCB</w:t>
      </w:r>
      <w:r>
        <w:rPr>
          <w:rFonts w:hint="eastAsia"/>
        </w:rPr>
        <w:t>已被吸收到钟差参数中，对最终定位结果的影响相对有限；而在双频</w:t>
      </w:r>
      <w:r>
        <w:rPr>
          <w:rFonts w:hint="eastAsia"/>
        </w:rPr>
        <w:t>UC-PPP</w:t>
      </w:r>
      <w:r>
        <w:rPr>
          <w:rFonts w:hint="eastAsia"/>
        </w:rPr>
        <w:t>模型中，</w:t>
      </w:r>
      <w:r>
        <w:rPr>
          <w:rFonts w:hint="eastAsia"/>
        </w:rPr>
        <w:t>DCB</w:t>
      </w:r>
      <w:r>
        <w:rPr>
          <w:rFonts w:hint="eastAsia"/>
        </w:rPr>
        <w:t>作为显式改正量参与观测方程，其数值准确性直接关系到电离层参数、接收机钟差及位置参数的合理分配；在</w:t>
      </w:r>
      <w:r>
        <w:rPr>
          <w:rFonts w:hint="eastAsia"/>
        </w:rPr>
        <w:t>SF-PPP</w:t>
      </w:r>
      <w:r>
        <w:rPr>
          <w:rFonts w:hint="eastAsia"/>
        </w:rPr>
        <w:t>模型中，由于卫星钟差与观测频率基准不一致，</w:t>
      </w:r>
      <w:r>
        <w:rPr>
          <w:rFonts w:hint="eastAsia"/>
        </w:rPr>
        <w:t>DCB</w:t>
      </w:r>
      <w:r>
        <w:rPr>
          <w:rFonts w:hint="eastAsia"/>
        </w:rPr>
        <w:t>修正项以确定性模型形式进入伪距方程，对定位结果具有更为直接且刚性的影响。因此，</w:t>
      </w:r>
      <w:r>
        <w:rPr>
          <w:rFonts w:hint="eastAsia"/>
        </w:rPr>
        <w:t>DCB</w:t>
      </w:r>
      <w:r>
        <w:rPr>
          <w:rFonts w:hint="eastAsia"/>
        </w:rPr>
        <w:t>产品的时间稳定性及其与真实卫星硬件状态的一致性，是影响</w:t>
      </w:r>
      <w:r>
        <w:rPr>
          <w:rFonts w:hint="eastAsia"/>
        </w:rPr>
        <w:t>PPP</w:t>
      </w:r>
      <w:r>
        <w:rPr>
          <w:rFonts w:hint="eastAsia"/>
        </w:rPr>
        <w:t>定位性能的重要因素。为了从实测数据层面量化评估弹性功率事件引发的</w:t>
      </w:r>
      <w:r>
        <w:rPr>
          <w:rFonts w:hint="eastAsia"/>
        </w:rPr>
        <w:t>DCB</w:t>
      </w:r>
      <w:r>
        <w:rPr>
          <w:rFonts w:hint="eastAsia"/>
        </w:rPr>
        <w:t>跳变对定位性能的影响，本节制定了详细的实验方案。实验通过构建包含弹性功率事件的观测数据集，设计不同的</w:t>
      </w:r>
      <w:r>
        <w:rPr>
          <w:rFonts w:hint="eastAsia"/>
        </w:rPr>
        <w:t>DCB</w:t>
      </w:r>
      <w:r>
        <w:rPr>
          <w:rFonts w:hint="eastAsia"/>
        </w:rPr>
        <w:t>修正策略，并将其应用于不同的</w:t>
      </w:r>
      <w:r>
        <w:rPr>
          <w:rFonts w:hint="eastAsia"/>
        </w:rPr>
        <w:t>PPP</w:t>
      </w:r>
      <w:r>
        <w:rPr>
          <w:rFonts w:hint="eastAsia"/>
        </w:rPr>
        <w:t>函数模型，以全面剖析该类事件对用户端定位精度的具体影响机制。</w:t>
      </w:r>
    </w:p>
    <w:p w:rsidR="0045572F" w:rsidRDefault="0045572F" w:rsidP="0045572F">
      <w:pPr>
        <w:pStyle w:val="Heading3"/>
      </w:pPr>
      <w:bookmarkStart w:id="164" w:name="subsec:data_selection"/>
      <w:r>
        <w:rPr>
          <w:rFonts w:hint="eastAsia"/>
        </w:rPr>
        <w:t>实验数据选取与事件描述</w:t>
      </w:r>
    </w:p>
    <w:p w:rsidR="0045572F" w:rsidRDefault="0045572F" w:rsidP="0045572F">
      <w:pPr>
        <w:pStyle w:val="FirstParagraph"/>
      </w:pPr>
      <w:r>
        <w:rPr>
          <w:rFonts w:hint="eastAsia"/>
        </w:rPr>
        <w:t>实验选取</w:t>
      </w:r>
      <w:r>
        <w:rPr>
          <w:rFonts w:hint="eastAsia"/>
        </w:rPr>
        <w:t>2021</w:t>
      </w:r>
      <w:r>
        <w:rPr>
          <w:rFonts w:hint="eastAsia"/>
        </w:rPr>
        <w:t>年第</w:t>
      </w:r>
      <w:r>
        <w:rPr>
          <w:rFonts w:hint="eastAsia"/>
        </w:rPr>
        <w:t>029</w:t>
      </w:r>
      <w:r>
        <w:rPr>
          <w:rFonts w:hint="eastAsia"/>
        </w:rPr>
        <w:t>天（</w:t>
      </w:r>
      <w:r>
        <w:rPr>
          <w:rFonts w:hint="eastAsia"/>
        </w:rPr>
        <w:t>DOY</w:t>
      </w:r>
      <w:r>
        <w:t xml:space="preserve"> </w:t>
      </w:r>
      <w:r>
        <w:rPr>
          <w:rFonts w:hint="eastAsia"/>
        </w:rPr>
        <w:t>029</w:t>
      </w:r>
      <w:r>
        <w:rPr>
          <w:rFonts w:hint="eastAsia"/>
        </w:rPr>
        <w:t>）作为核心观测时段。使用与第三章第</w:t>
      </w:r>
      <w:r>
        <w:rPr>
          <w:rFonts w:hint="eastAsia"/>
        </w:rPr>
        <w:t>2</w:t>
      </w:r>
      <w:r>
        <w:rPr>
          <w:rFonts w:hint="eastAsia"/>
        </w:rPr>
        <w:t>节相同的估计策略对这一天的</w:t>
      </w:r>
      <w:r>
        <w:rPr>
          <w:rFonts w:hint="eastAsia"/>
        </w:rPr>
        <w:t>BDS</w:t>
      </w:r>
      <w:r>
        <w:t xml:space="preserve"> </w:t>
      </w:r>
      <w:r>
        <w:rPr>
          <w:rFonts w:hint="eastAsia"/>
        </w:rPr>
        <w:t>DCB</w:t>
      </w:r>
      <w:r>
        <w:rPr>
          <w:rFonts w:hint="eastAsia"/>
        </w:rPr>
        <w:t>进行</w:t>
      </w:r>
      <w:r>
        <w:rPr>
          <w:rFonts w:hint="eastAsia"/>
        </w:rPr>
        <w:t>15min</w:t>
      </w:r>
      <w:r>
        <w:rPr>
          <w:rFonts w:hint="eastAsia"/>
        </w:rPr>
        <w:t>的短窗口估计。在此前的研究中可知，</w:t>
      </w:r>
      <w:r>
        <w:rPr>
          <w:rFonts w:hint="eastAsia"/>
        </w:rPr>
        <w:t>BDS</w:t>
      </w:r>
      <w:r>
        <w:rPr>
          <w:rFonts w:hint="eastAsia"/>
        </w:rPr>
        <w:t>系统的</w:t>
      </w:r>
      <w:r>
        <w:rPr>
          <w:rFonts w:hint="eastAsia"/>
        </w:rPr>
        <w:t>C07-C10</w:t>
      </w:r>
      <w:r>
        <w:rPr>
          <w:rFonts w:hint="eastAsia"/>
        </w:rPr>
        <w:t>、</w:t>
      </w:r>
      <w:r>
        <w:rPr>
          <w:rFonts w:hint="eastAsia"/>
        </w:rPr>
        <w:t>C13</w:t>
      </w:r>
      <w:r>
        <w:rPr>
          <w:rFonts w:hint="eastAsia"/>
        </w:rPr>
        <w:t>、</w:t>
      </w:r>
      <w:r>
        <w:rPr>
          <w:rFonts w:hint="eastAsia"/>
        </w:rPr>
        <w:t>C16</w:t>
      </w:r>
      <w:r>
        <w:rPr>
          <w:rFonts w:hint="eastAsia"/>
        </w:rPr>
        <w:t>具有弹性功率功能，其他卫星暂时未发现具有弹性功率特性的事件。图</w:t>
      </w:r>
      <w:hyperlink w:anchor="fig:DCB_15min_zeromean">
        <w:r>
          <w:rPr>
            <w:rStyle w:val="Hyperlink"/>
          </w:rPr>
          <w:t>1.1</w:t>
        </w:r>
      </w:hyperlink>
      <w:r>
        <w:rPr>
          <w:rFonts w:hint="eastAsia"/>
        </w:rPr>
        <w:t>展示了基于</w:t>
      </w:r>
      <w:r>
        <w:rPr>
          <w:rFonts w:hint="eastAsia"/>
        </w:rPr>
        <w:t>15</w:t>
      </w:r>
      <w:r>
        <w:rPr>
          <w:rFonts w:hint="eastAsia"/>
        </w:rPr>
        <w:t>分钟短窗口估计得到的</w:t>
      </w:r>
      <w:r>
        <w:rPr>
          <w:rFonts w:hint="eastAsia"/>
        </w:rPr>
        <w:t>BDS</w:t>
      </w:r>
      <w:r>
        <w:rPr>
          <w:rFonts w:hint="eastAsia"/>
        </w:rPr>
        <w:t>（具有弹性功率功能）卫星</w:t>
      </w:r>
      <w:r>
        <w:t xml:space="preserve"> C2I-</w:t>
      </w:r>
      <w:r>
        <w:lastRenderedPageBreak/>
        <w:t xml:space="preserve">C6I </w:t>
      </w:r>
      <w:r>
        <w:rPr>
          <w:rFonts w:hint="eastAsia"/>
        </w:rPr>
        <w:t>频段的</w:t>
      </w:r>
      <w:r>
        <w:rPr>
          <w:rFonts w:hint="eastAsia"/>
        </w:rPr>
        <w:t>DCB</w:t>
      </w:r>
      <w:r>
        <w:rPr>
          <w:rFonts w:hint="eastAsia"/>
        </w:rPr>
        <w:t>时间序列，整体呈现出较为一致的阶段性结构。在前半段（约</w:t>
      </w:r>
      <w:r>
        <w:rPr>
          <w:rFonts w:hint="eastAsia"/>
        </w:rPr>
        <w:t>0</w:t>
      </w:r>
      <w:r>
        <w:rPr>
          <w:rFonts w:hint="eastAsia"/>
        </w:rPr>
        <w:t>–</w:t>
      </w:r>
      <w:r>
        <w:rPr>
          <w:rFonts w:hint="eastAsia"/>
        </w:rPr>
        <w:t>7</w:t>
      </w:r>
      <w:r>
        <w:t xml:space="preserve"> </w:t>
      </w:r>
      <w:r>
        <w:rPr>
          <w:rFonts w:hint="eastAsia"/>
        </w:rPr>
        <w:t>UT</w:t>
      </w:r>
      <w:r>
        <w:rPr>
          <w:rFonts w:hint="eastAsia"/>
        </w:rPr>
        <w:t>），</w:t>
      </w:r>
      <w:r>
        <w:rPr>
          <w:rFonts w:hint="eastAsia"/>
        </w:rPr>
        <w:t>DCB</w:t>
      </w:r>
      <w:r>
        <w:rPr>
          <w:rFonts w:hint="eastAsia"/>
        </w:rPr>
        <w:t>以缓慢、连续的方式变化，幅度较小，表现为平稳的日内漂移；在</w:t>
      </w:r>
      <w:r>
        <w:rPr>
          <w:rFonts w:hint="eastAsia"/>
        </w:rPr>
        <w:t>7</w:t>
      </w:r>
      <w:r>
        <w:rPr>
          <w:rFonts w:hint="eastAsia"/>
        </w:rPr>
        <w:t>–</w:t>
      </w:r>
      <w:r>
        <w:rPr>
          <w:rFonts w:hint="eastAsia"/>
        </w:rPr>
        <w:t>10</w:t>
      </w:r>
      <w:r>
        <w:t xml:space="preserve"> </w:t>
      </w:r>
      <w:r>
        <w:rPr>
          <w:rFonts w:hint="eastAsia"/>
        </w:rPr>
        <w:t>UT</w:t>
      </w:r>
      <w:r>
        <w:rPr>
          <w:rFonts w:hint="eastAsia"/>
        </w:rPr>
        <w:t>附近，多颗卫星先后出现明显的阶跃式变化，幅度可达数纳秒至十余纳秒，表明该时段存在显著的系统性调整或观测条件突变；此后进入后半段（</w:t>
      </w:r>
      <w:r>
        <w:rPr>
          <w:rFonts w:hint="eastAsia"/>
        </w:rPr>
        <w:t>10</w:t>
      </w:r>
      <w:r>
        <w:rPr>
          <w:rFonts w:hint="eastAsia"/>
        </w:rPr>
        <w:t>–</w:t>
      </w:r>
      <w:r>
        <w:rPr>
          <w:rFonts w:hint="eastAsia"/>
        </w:rPr>
        <w:t>24</w:t>
      </w:r>
      <w:r>
        <w:t xml:space="preserve"> </w:t>
      </w:r>
      <w:r>
        <w:rPr>
          <w:rFonts w:hint="eastAsia"/>
        </w:rPr>
        <w:t>UT</w:t>
      </w:r>
      <w:r>
        <w:rPr>
          <w:rFonts w:hint="eastAsia"/>
        </w:rPr>
        <w:t>），</w:t>
      </w:r>
      <w:r>
        <w:rPr>
          <w:rFonts w:hint="eastAsia"/>
        </w:rPr>
        <w:t>DCB</w:t>
      </w:r>
      <w:r>
        <w:rPr>
          <w:rFonts w:hint="eastAsia"/>
        </w:rPr>
        <w:t>值整体维持在新的基准水平附近。</w:t>
      </w:r>
    </w:p>
    <w:p w:rsidR="0045572F" w:rsidRDefault="0045572F" w:rsidP="0045572F">
      <w:pPr>
        <w:pStyle w:val="BodyText"/>
      </w:pPr>
      <w:r>
        <w:rPr>
          <w:rFonts w:hint="eastAsia"/>
        </w:rPr>
        <w:t>相比之下，图</w:t>
      </w:r>
      <w:hyperlink w:anchor="fig:nonFP_DCB_15min_zeromean">
        <w:r>
          <w:rPr>
            <w:rStyle w:val="Hyperlink"/>
          </w:rPr>
          <w:t>1.2</w:t>
        </w:r>
      </w:hyperlink>
      <w:r>
        <w:rPr>
          <w:rFonts w:hint="eastAsia"/>
        </w:rPr>
        <w:t>展示的</w:t>
      </w:r>
      <w:r>
        <w:rPr>
          <w:rFonts w:hint="eastAsia"/>
        </w:rPr>
        <w:t>C01</w:t>
      </w:r>
      <w:r>
        <w:rPr>
          <w:rFonts w:hint="eastAsia"/>
        </w:rPr>
        <w:t>、</w:t>
      </w:r>
      <w:r>
        <w:rPr>
          <w:rFonts w:hint="eastAsia"/>
        </w:rPr>
        <w:t>C02</w:t>
      </w:r>
      <w:r>
        <w:rPr>
          <w:rFonts w:hint="eastAsia"/>
        </w:rPr>
        <w:t>、</w:t>
      </w:r>
      <w:r>
        <w:rPr>
          <w:rFonts w:hint="eastAsia"/>
        </w:rPr>
        <w:t>C04</w:t>
      </w:r>
      <w:r>
        <w:rPr>
          <w:rFonts w:hint="eastAsia"/>
        </w:rPr>
        <w:t>、</w:t>
      </w:r>
      <w:r>
        <w:rPr>
          <w:rFonts w:hint="eastAsia"/>
        </w:rPr>
        <w:t>C05</w:t>
      </w:r>
      <w:r>
        <w:rPr>
          <w:rFonts w:hint="eastAsia"/>
        </w:rPr>
        <w:t>和</w:t>
      </w:r>
      <w:r>
        <w:rPr>
          <w:rFonts w:hint="eastAsia"/>
        </w:rPr>
        <w:t>C06</w:t>
      </w:r>
      <w:r>
        <w:rPr>
          <w:rFonts w:hint="eastAsia"/>
        </w:rPr>
        <w:t>，即</w:t>
      </w:r>
      <w:r>
        <w:rPr>
          <w:rFonts w:hint="eastAsia"/>
        </w:rPr>
        <w:t>BDS</w:t>
      </w:r>
      <w:r>
        <w:rPr>
          <w:rFonts w:hint="eastAsia"/>
        </w:rPr>
        <w:t>（不具有弹性功率功能）卫星</w:t>
      </w:r>
      <w:r>
        <w:rPr>
          <w:rFonts w:hint="eastAsia"/>
        </w:rPr>
        <w:t>DCB</w:t>
      </w:r>
      <w:r>
        <w:rPr>
          <w:rFonts w:hint="eastAsia"/>
        </w:rPr>
        <w:t>整体变化相对平缓，主要以小幅波动为主，变化范围处于</w:t>
      </w:r>
      <w:r>
        <w:rPr>
          <w:rFonts w:hint="eastAsia"/>
        </w:rPr>
        <w:t>5ns</w:t>
      </w:r>
      <w:r>
        <w:rPr>
          <w:rFonts w:hint="eastAsia"/>
        </w:rPr>
        <w:t>左右。个别卫星（如</w:t>
      </w:r>
      <w:r>
        <w:rPr>
          <w:rFonts w:hint="eastAsia"/>
        </w:rPr>
        <w:t>C04</w:t>
      </w:r>
      <w:r>
        <w:rPr>
          <w:rFonts w:hint="eastAsia"/>
        </w:rPr>
        <w:t>）在局部时段出现短暂尖峰，表现为快速上跳后立即恢复，推测更多反映短时窗估计对瞬时观测质量变化的敏感性，而非</w:t>
      </w:r>
      <w:r>
        <w:rPr>
          <w:rFonts w:hint="eastAsia"/>
        </w:rPr>
        <w:t>DCB</w:t>
      </w:r>
      <w:r>
        <w:rPr>
          <w:rFonts w:hint="eastAsia"/>
        </w:rPr>
        <w:t>的真实物理演化。需要注意的是，由于</w:t>
      </w:r>
      <w:r>
        <w:rPr>
          <w:rFonts w:hint="eastAsia"/>
        </w:rPr>
        <w:t>WUM</w:t>
      </w:r>
      <w:r>
        <w:rPr>
          <w:rFonts w:hint="eastAsia"/>
        </w:rPr>
        <w:t>机构缺乏当天</w:t>
      </w:r>
      <w:r>
        <w:rPr>
          <w:rFonts w:hint="eastAsia"/>
        </w:rPr>
        <w:t>C03</w:t>
      </w:r>
      <w:r>
        <w:rPr>
          <w:rFonts w:hint="eastAsia"/>
        </w:rPr>
        <w:t>卫星的精密星历，因此在</w:t>
      </w:r>
      <w:r>
        <w:rPr>
          <w:rFonts w:hint="eastAsia"/>
        </w:rPr>
        <w:t>DCB</w:t>
      </w:r>
      <w:r>
        <w:rPr>
          <w:rFonts w:hint="eastAsia"/>
        </w:rPr>
        <w:t>估计解算过程当中排除了</w:t>
      </w:r>
      <w:r>
        <w:rPr>
          <w:rFonts w:hint="eastAsia"/>
        </w:rPr>
        <w:t>C03</w:t>
      </w:r>
      <w:r>
        <w:rPr>
          <w:rFonts w:hint="eastAsia"/>
        </w:rPr>
        <w:t>卫星。</w:t>
      </w:r>
    </w:p>
    <w:tbl>
      <w:tblPr>
        <w:tblStyle w:val="Table"/>
        <w:tblW w:w="0" w:type="auto"/>
        <w:jc w:val="center"/>
        <w:tblLook w:val="0600" w:firstRow="0" w:lastRow="0" w:firstColumn="0" w:lastColumn="0" w:noHBand="1" w:noVBand="1"/>
      </w:tblPr>
      <w:tblGrid>
        <w:gridCol w:w="849"/>
      </w:tblGrid>
      <w:tr w:rsidR="0045572F" w:rsidTr="00C70742">
        <w:trPr>
          <w:jc w:val="center"/>
        </w:trPr>
        <w:tc>
          <w:tcPr>
            <w:tcW w:w="0" w:type="auto"/>
          </w:tcPr>
          <w:p w:rsidR="0045572F" w:rsidRDefault="0045572F" w:rsidP="00C70742">
            <w:pPr>
              <w:jc w:val="center"/>
            </w:pPr>
            <w:bookmarkStart w:id="165" w:name="fig:DCB_15min_zeromean"/>
            <w:r>
              <w:t xml:space="preserve">image </w:t>
            </w:r>
          </w:p>
        </w:tc>
      </w:tr>
      <w:tr w:rsidR="0045572F" w:rsidTr="00C70742">
        <w:trPr>
          <w:jc w:val="center"/>
        </w:trPr>
        <w:tc>
          <w:tcPr>
            <w:tcW w:w="0" w:type="auto"/>
          </w:tcPr>
          <w:p w:rsidR="0045572F" w:rsidRDefault="0045572F" w:rsidP="00C70742">
            <w:pPr>
              <w:jc w:val="center"/>
            </w:pPr>
            <w:bookmarkStart w:id="166" w:name="fig:nonFP_DCB_15min_zeromean"/>
            <w:bookmarkEnd w:id="165"/>
            <w:r>
              <w:t xml:space="preserve">image </w:t>
            </w:r>
          </w:p>
        </w:tc>
      </w:tr>
    </w:tbl>
    <w:bookmarkEnd w:id="166"/>
    <w:p w:rsidR="0045572F" w:rsidRDefault="0045572F" w:rsidP="0045572F">
      <w:pPr>
        <w:pStyle w:val="BodyText"/>
      </w:pPr>
      <w:r>
        <w:rPr>
          <w:rFonts w:hint="eastAsia"/>
        </w:rPr>
        <w:t>根据</w:t>
      </w:r>
      <w:r>
        <w:rPr>
          <w:rFonts w:hint="eastAsia"/>
        </w:rPr>
        <w:t>DCB</w:t>
      </w:r>
      <w:r>
        <w:rPr>
          <w:rFonts w:hint="eastAsia"/>
        </w:rPr>
        <w:t>估计结果，以</w:t>
      </w:r>
      <w:r>
        <w:rPr>
          <w:rFonts w:hint="eastAsia"/>
        </w:rPr>
        <w:t>UTC</w:t>
      </w:r>
      <w:r>
        <w:rPr>
          <w:rFonts w:hint="eastAsia"/>
        </w:rPr>
        <w:t>时间为基准，可将该日卫星状态分类为三阶段特征：常规功率时段（</w:t>
      </w:r>
      <w:r>
        <w:rPr>
          <w:rFonts w:hint="eastAsia"/>
        </w:rPr>
        <w:t>00:00</w:t>
      </w:r>
      <w:r>
        <w:rPr>
          <w:rFonts w:hint="eastAsia"/>
        </w:rPr>
        <w:t>–</w:t>
      </w:r>
      <w:r>
        <w:rPr>
          <w:rFonts w:hint="eastAsia"/>
        </w:rPr>
        <w:t>07:00</w:t>
      </w:r>
      <w:r>
        <w:t xml:space="preserve"> </w:t>
      </w:r>
      <w:r>
        <w:rPr>
          <w:rFonts w:hint="eastAsia"/>
        </w:rPr>
        <w:t>UTC</w:t>
      </w:r>
      <w:r>
        <w:rPr>
          <w:rFonts w:hint="eastAsia"/>
        </w:rPr>
        <w:t>）：卫星处于标称功率发射状态，硬件延迟稳定，符合传统静态</w:t>
      </w:r>
      <w:r>
        <w:rPr>
          <w:rFonts w:hint="eastAsia"/>
        </w:rPr>
        <w:t>DCB</w:t>
      </w:r>
      <w:r>
        <w:rPr>
          <w:rFonts w:hint="eastAsia"/>
        </w:rPr>
        <w:t>估计假设；功率调整过渡期（</w:t>
      </w:r>
      <w:r>
        <w:rPr>
          <w:rFonts w:hint="eastAsia"/>
        </w:rPr>
        <w:t>07:00</w:t>
      </w:r>
      <w:r>
        <w:rPr>
          <w:rFonts w:hint="eastAsia"/>
        </w:rPr>
        <w:t>–</w:t>
      </w:r>
      <w:r>
        <w:rPr>
          <w:rFonts w:hint="eastAsia"/>
        </w:rPr>
        <w:t>10:00</w:t>
      </w:r>
      <w:r>
        <w:t xml:space="preserve"> </w:t>
      </w:r>
      <w:r>
        <w:rPr>
          <w:rFonts w:hint="eastAsia"/>
        </w:rPr>
        <w:t>UTC</w:t>
      </w:r>
      <w:r>
        <w:rPr>
          <w:rFonts w:hint="eastAsia"/>
        </w:rPr>
        <w:t>）：卫星进行功率增强调整，信号处于非稳态。在此期间，不同卫星的</w:t>
      </w:r>
      <w:r>
        <w:rPr>
          <w:rFonts w:hint="eastAsia"/>
        </w:rPr>
        <w:t>DCB</w:t>
      </w:r>
      <w:r>
        <w:rPr>
          <w:rFonts w:hint="eastAsia"/>
        </w:rPr>
        <w:t>相继发生变化；弹性功率开启时段（</w:t>
      </w:r>
      <w:r>
        <w:rPr>
          <w:rFonts w:hint="eastAsia"/>
        </w:rPr>
        <w:t>10:00</w:t>
      </w:r>
      <w:r>
        <w:rPr>
          <w:rFonts w:hint="eastAsia"/>
        </w:rPr>
        <w:t>–</w:t>
      </w:r>
      <w:r>
        <w:rPr>
          <w:rFonts w:hint="eastAsia"/>
        </w:rPr>
        <w:t>24:00</w:t>
      </w:r>
      <w:r>
        <w:t xml:space="preserve"> </w:t>
      </w:r>
      <w:r>
        <w:rPr>
          <w:rFonts w:hint="eastAsia"/>
        </w:rPr>
        <w:t>UTC</w:t>
      </w:r>
      <w:r>
        <w:rPr>
          <w:rFonts w:hint="eastAsia"/>
        </w:rPr>
        <w:t>）：卫星完成调整并维持高功率发射模式。此时卫星端硬件延迟已稳定在新的数值水平，与常规功率时段相比存在显著的系统性偏差；为验证算法的普适性，实验选取了</w:t>
      </w:r>
      <w:r>
        <w:rPr>
          <w:rFonts w:hint="eastAsia"/>
        </w:rPr>
        <w:t>MGEX</w:t>
      </w:r>
      <w:r>
        <w:rPr>
          <w:rFonts w:hint="eastAsia"/>
        </w:rPr>
        <w:t>全球跟踪网中包括</w:t>
      </w:r>
      <w:r>
        <w:rPr>
          <w:rFonts w:hint="eastAsia"/>
        </w:rPr>
        <w:t>MAL2</w:t>
      </w:r>
      <w:r>
        <w:rPr>
          <w:rFonts w:hint="eastAsia"/>
        </w:rPr>
        <w:t>在内的分布于全球的</w:t>
      </w:r>
      <w:r>
        <w:rPr>
          <w:rFonts w:hint="eastAsia"/>
        </w:rPr>
        <w:t>10</w:t>
      </w:r>
      <w:r>
        <w:rPr>
          <w:rFonts w:hint="eastAsia"/>
        </w:rPr>
        <w:t>个典型测站，以保证结果具有一定的代表性和普适性。观测数据时间分辨率为</w:t>
      </w:r>
      <w:r>
        <w:rPr>
          <w:rFonts w:hint="eastAsia"/>
        </w:rPr>
        <w:t>30</w:t>
      </w:r>
      <w:r>
        <w:t xml:space="preserve"> </w:t>
      </w:r>
      <w:r>
        <w:rPr>
          <w:rFonts w:hint="eastAsia"/>
        </w:rPr>
        <w:t>s</w:t>
      </w:r>
      <w:r>
        <w:rPr>
          <w:rFonts w:hint="eastAsia"/>
        </w:rPr>
        <w:t>，采用</w:t>
      </w:r>
      <w:r>
        <w:rPr>
          <w:rFonts w:hint="eastAsia"/>
        </w:rPr>
        <w:t>RINEX</w:t>
      </w:r>
      <w:r>
        <w:rPr>
          <w:rFonts w:hint="eastAsia"/>
        </w:rPr>
        <w:t>格式。实验时段内，测站观测环境良好，数据完整率均在</w:t>
      </w:r>
      <w:r>
        <w:rPr>
          <w:rFonts w:hint="eastAsia"/>
        </w:rPr>
        <w:t>95%</w:t>
      </w:r>
      <w:r>
        <w:rPr>
          <w:rFonts w:hint="eastAsia"/>
        </w:rPr>
        <w:t>以上。</w:t>
      </w:r>
    </w:p>
    <w:p w:rsidR="0045572F" w:rsidRDefault="0045572F" w:rsidP="0045572F">
      <w:pPr>
        <w:pStyle w:val="Heading3"/>
      </w:pPr>
      <w:bookmarkStart w:id="167" w:name="dcb修正策略设计"/>
      <w:bookmarkEnd w:id="164"/>
      <w:r>
        <w:rPr>
          <w:rFonts w:hint="eastAsia"/>
        </w:rPr>
        <w:t>DCB</w:t>
      </w:r>
      <w:r>
        <w:rPr>
          <w:rFonts w:hint="eastAsia"/>
        </w:rPr>
        <w:t>修正策略设计</w:t>
      </w:r>
    </w:p>
    <w:p w:rsidR="0045572F" w:rsidRDefault="0045572F" w:rsidP="0045572F">
      <w:pPr>
        <w:pStyle w:val="FirstParagraph"/>
      </w:pPr>
      <w:r>
        <w:rPr>
          <w:rFonts w:hint="eastAsia"/>
        </w:rPr>
        <w:t>针对弹性功率事件导致的</w:t>
      </w:r>
      <w:r>
        <w:rPr>
          <w:rFonts w:hint="eastAsia"/>
        </w:rPr>
        <w:t>DCB</w:t>
      </w:r>
      <w:r>
        <w:rPr>
          <w:rFonts w:hint="eastAsia"/>
        </w:rPr>
        <w:t>时变特性，本实验设计了三种不同的</w:t>
      </w:r>
      <w:r>
        <w:rPr>
          <w:rFonts w:hint="eastAsia"/>
        </w:rPr>
        <w:t>DCB</w:t>
      </w:r>
      <w:r>
        <w:rPr>
          <w:rFonts w:hint="eastAsia"/>
        </w:rPr>
        <w:t>输入产品</w:t>
      </w:r>
      <w:r>
        <w:rPr>
          <w:rFonts w:hint="eastAsia"/>
        </w:rPr>
        <w:t>/</w:t>
      </w:r>
      <w:r>
        <w:rPr>
          <w:rFonts w:hint="eastAsia"/>
        </w:rPr>
        <w:t>策略，作为后续</w:t>
      </w:r>
      <w:r>
        <w:rPr>
          <w:rFonts w:hint="eastAsia"/>
        </w:rPr>
        <w:t>PPP</w:t>
      </w:r>
      <w:r>
        <w:rPr>
          <w:rFonts w:hint="eastAsia"/>
        </w:rPr>
        <w:t>解算的外部修正项：</w:t>
      </w:r>
    </w:p>
    <w:p w:rsidR="0045572F" w:rsidRDefault="0045572F" w:rsidP="0045572F">
      <w:pPr>
        <w:pStyle w:val="BodyText"/>
      </w:pPr>
      <w:r>
        <w:rPr>
          <w:rFonts w:hint="eastAsia"/>
          <w:b/>
          <w:bCs/>
        </w:rPr>
        <w:t>策略</w:t>
      </w:r>
      <w:r>
        <w:rPr>
          <w:b/>
          <w:bCs/>
        </w:rPr>
        <w:t xml:space="preserve"> </w:t>
      </w:r>
      <w:r>
        <w:rPr>
          <w:rFonts w:hint="eastAsia"/>
          <w:b/>
          <w:bCs/>
        </w:rPr>
        <w:t>A</w:t>
      </w:r>
      <w:r>
        <w:rPr>
          <w:rFonts w:hint="eastAsia"/>
          <w:b/>
          <w:bCs/>
        </w:rPr>
        <w:t>：</w:t>
      </w:r>
      <w:r>
        <w:rPr>
          <w:rFonts w:hint="eastAsia"/>
          <w:b/>
          <w:bCs/>
        </w:rPr>
        <w:t>IGS</w:t>
      </w:r>
      <w:r>
        <w:rPr>
          <w:rFonts w:hint="eastAsia"/>
          <w:b/>
          <w:bCs/>
        </w:rPr>
        <w:t>分析中心发布的单日</w:t>
      </w:r>
      <w:r>
        <w:rPr>
          <w:rFonts w:hint="eastAsia"/>
          <w:b/>
          <w:bCs/>
        </w:rPr>
        <w:t>DCB</w:t>
      </w:r>
      <w:r>
        <w:rPr>
          <w:rFonts w:hint="eastAsia"/>
          <w:b/>
          <w:bCs/>
        </w:rPr>
        <w:t>产品</w:t>
      </w:r>
    </w:p>
    <w:p w:rsidR="0045572F" w:rsidRDefault="0045572F" w:rsidP="0045572F">
      <w:pPr>
        <w:pStyle w:val="BodyText"/>
      </w:pPr>
      <w:r>
        <w:rPr>
          <w:rFonts w:hint="eastAsia"/>
        </w:rPr>
        <w:t>直接采用</w:t>
      </w:r>
      <w:r>
        <w:rPr>
          <w:rFonts w:hint="eastAsia"/>
        </w:rPr>
        <w:t>IGS</w:t>
      </w:r>
      <w:r>
        <w:rPr>
          <w:rFonts w:hint="eastAsia"/>
        </w:rPr>
        <w:t>分析中心（如</w:t>
      </w:r>
      <w:r>
        <w:rPr>
          <w:rFonts w:hint="eastAsia"/>
        </w:rPr>
        <w:t>CAS</w:t>
      </w:r>
      <w:r>
        <w:rPr>
          <w:rFonts w:hint="eastAsia"/>
        </w:rPr>
        <w:t>或</w:t>
      </w:r>
      <w:r>
        <w:rPr>
          <w:rFonts w:hint="eastAsia"/>
        </w:rPr>
        <w:t>DLR</w:t>
      </w:r>
      <w:r>
        <w:rPr>
          <w:rFonts w:hint="eastAsia"/>
        </w:rPr>
        <w:t>）发布的官方单日</w:t>
      </w:r>
      <w:r>
        <w:rPr>
          <w:rFonts w:hint="eastAsia"/>
        </w:rPr>
        <w:t>DCB</w:t>
      </w:r>
      <w:r>
        <w:rPr>
          <w:rFonts w:hint="eastAsia"/>
        </w:rPr>
        <w:t>产品。该类产品代表了当前工程应用中精度相对有保障、使用最广泛的</w:t>
      </w:r>
      <w:r>
        <w:rPr>
          <w:rFonts w:hint="eastAsia"/>
        </w:rPr>
        <w:t>DCB</w:t>
      </w:r>
      <w:r>
        <w:rPr>
          <w:rFonts w:hint="eastAsia"/>
        </w:rPr>
        <w:t>产品，但其估计策略通常假定</w:t>
      </w:r>
      <w:r>
        <w:rPr>
          <w:rFonts w:hint="eastAsia"/>
        </w:rPr>
        <w:t>DCB</w:t>
      </w:r>
      <w:r>
        <w:rPr>
          <w:rFonts w:hint="eastAsia"/>
        </w:rPr>
        <w:t>在全天内保持恒定。该策略模拟了普通用户在未察觉弹性功率事件发生时的常规处理模式，作为实验的对照组。</w:t>
      </w:r>
    </w:p>
    <w:p w:rsidR="0045572F" w:rsidRDefault="0045572F" w:rsidP="0045572F">
      <w:pPr>
        <w:pStyle w:val="BodyText"/>
      </w:pPr>
      <w:r>
        <w:rPr>
          <w:rFonts w:hint="eastAsia"/>
          <w:b/>
          <w:bCs/>
        </w:rPr>
        <w:t>策略</w:t>
      </w:r>
      <w:r>
        <w:rPr>
          <w:b/>
          <w:bCs/>
        </w:rPr>
        <w:t xml:space="preserve"> </w:t>
      </w:r>
      <w:r>
        <w:rPr>
          <w:rFonts w:hint="eastAsia"/>
          <w:b/>
          <w:bCs/>
        </w:rPr>
        <w:t>B</w:t>
      </w:r>
      <w:r>
        <w:rPr>
          <w:rFonts w:hint="eastAsia"/>
          <w:b/>
          <w:bCs/>
        </w:rPr>
        <w:t>：自估计单日静态</w:t>
      </w:r>
      <w:r>
        <w:rPr>
          <w:rFonts w:hint="eastAsia"/>
          <w:b/>
          <w:bCs/>
        </w:rPr>
        <w:t>DCB</w:t>
      </w:r>
      <w:r>
        <w:rPr>
          <w:rFonts w:hint="eastAsia"/>
          <w:b/>
          <w:bCs/>
        </w:rPr>
        <w:t>产品</w:t>
      </w:r>
    </w:p>
    <w:p w:rsidR="0045572F" w:rsidRDefault="0045572F" w:rsidP="0045572F">
      <w:pPr>
        <w:pStyle w:val="BodyText"/>
      </w:pPr>
      <w:r>
        <w:rPr>
          <w:rFonts w:hint="eastAsia"/>
        </w:rPr>
        <w:lastRenderedPageBreak/>
        <w:t>利用本文构建的电离层与</w:t>
      </w:r>
      <w:r>
        <w:rPr>
          <w:rFonts w:hint="eastAsia"/>
        </w:rPr>
        <w:t>DCB</w:t>
      </w:r>
      <w:r>
        <w:rPr>
          <w:rFonts w:hint="eastAsia"/>
        </w:rPr>
        <w:t>联合估计平台，假设</w:t>
      </w:r>
      <w:r>
        <w:rPr>
          <w:rFonts w:hint="eastAsia"/>
        </w:rPr>
        <w:t>DCB</w:t>
      </w:r>
      <w:r>
        <w:rPr>
          <w:rFonts w:hint="eastAsia"/>
        </w:rPr>
        <w:t>在</w:t>
      </w:r>
      <w:r>
        <w:rPr>
          <w:rFonts w:hint="eastAsia"/>
        </w:rPr>
        <w:t>24</w:t>
      </w:r>
      <w:r>
        <w:rPr>
          <w:rFonts w:hint="eastAsia"/>
        </w:rPr>
        <w:t>小时内为常数进行解算，记录为</w:t>
      </w:r>
      <m:oMath>
        <m:r>
          <w:rPr>
            <w:rFonts w:ascii="Cambria Math" w:hAnsi="Cambria Math"/>
          </w:rPr>
          <m:t>DC</m:t>
        </m:r>
        <m:sSub>
          <m:sSubPr>
            <m:ctrlPr>
              <w:rPr>
                <w:rFonts w:ascii="Cambria Math" w:hAnsi="Cambria Math"/>
              </w:rPr>
            </m:ctrlPr>
          </m:sSubPr>
          <m:e>
            <m:r>
              <w:rPr>
                <w:rFonts w:ascii="Cambria Math" w:hAnsi="Cambria Math"/>
              </w:rPr>
              <m:t>B</m:t>
            </m:r>
          </m:e>
          <m:sub>
            <m:r>
              <w:rPr>
                <w:rFonts w:ascii="Cambria Math" w:hAnsi="Cambria Math"/>
              </w:rPr>
              <m:t>daily</m:t>
            </m:r>
          </m:sub>
        </m:sSub>
      </m:oMath>
      <w:r>
        <w:rPr>
          <w:rFonts w:hint="eastAsia"/>
        </w:rPr>
        <w:t>。通过比较策略</w:t>
      </w:r>
      <w:r>
        <w:rPr>
          <w:rFonts w:hint="eastAsia"/>
        </w:rPr>
        <w:t>A</w:t>
      </w:r>
      <w:r>
        <w:rPr>
          <w:rFonts w:hint="eastAsia"/>
        </w:rPr>
        <w:t>与策略</w:t>
      </w:r>
      <w:r>
        <w:rPr>
          <w:rFonts w:hint="eastAsia"/>
        </w:rPr>
        <w:t>B</w:t>
      </w:r>
      <w:r>
        <w:rPr>
          <w:rFonts w:hint="eastAsia"/>
        </w:rPr>
        <w:t>，可验证自研算法的可靠性，为后续对比实验提供统一基准。</w:t>
      </w:r>
    </w:p>
    <w:p w:rsidR="0045572F" w:rsidRDefault="0045572F" w:rsidP="0045572F">
      <w:pPr>
        <w:pStyle w:val="BodyText"/>
      </w:pPr>
      <w:r>
        <w:rPr>
          <w:rFonts w:hint="eastAsia"/>
          <w:b/>
          <w:bCs/>
        </w:rPr>
        <w:t>策略</w:t>
      </w:r>
      <w:r>
        <w:rPr>
          <w:b/>
          <w:bCs/>
        </w:rPr>
        <w:t xml:space="preserve"> </w:t>
      </w:r>
      <w:r>
        <w:rPr>
          <w:rFonts w:hint="eastAsia"/>
          <w:b/>
          <w:bCs/>
        </w:rPr>
        <w:t>C</w:t>
      </w:r>
      <w:r>
        <w:rPr>
          <w:rFonts w:hint="eastAsia"/>
          <w:b/>
          <w:bCs/>
        </w:rPr>
        <w:t>：分段估计</w:t>
      </w:r>
      <w:r>
        <w:rPr>
          <w:rFonts w:hint="eastAsia"/>
          <w:b/>
          <w:bCs/>
        </w:rPr>
        <w:t>DCB</w:t>
      </w:r>
      <w:r>
        <w:rPr>
          <w:rFonts w:hint="eastAsia"/>
          <w:b/>
          <w:bCs/>
        </w:rPr>
        <w:t>产品</w:t>
      </w:r>
    </w:p>
    <w:p w:rsidR="0045572F" w:rsidRDefault="0045572F" w:rsidP="0045572F">
      <w:pPr>
        <w:pStyle w:val="BodyText"/>
      </w:pPr>
      <w:r>
        <w:rPr>
          <w:rFonts w:hint="eastAsia"/>
        </w:rPr>
        <w:t>针对弹性功率调整的物理事实，不再参考单日恒定的假设。以弹性功率开启前和开启后为分界点，分别独立解算两个时段的</w:t>
      </w:r>
      <w:r>
        <w:rPr>
          <w:rFonts w:hint="eastAsia"/>
        </w:rPr>
        <w:t>DCB</w:t>
      </w:r>
      <w:r>
        <w:rPr>
          <w:rFonts w:hint="eastAsia"/>
        </w:rPr>
        <w:t>参数，记录为</w:t>
      </w:r>
      <m:oMath>
        <m:r>
          <w:rPr>
            <w:rFonts w:ascii="Cambria Math" w:hAnsi="Cambria Math"/>
          </w:rPr>
          <m:t>DC</m:t>
        </m:r>
        <m:sSub>
          <m:sSubPr>
            <m:ctrlPr>
              <w:rPr>
                <w:rFonts w:ascii="Cambria Math" w:hAnsi="Cambria Math"/>
              </w:rPr>
            </m:ctrlPr>
          </m:sSubPr>
          <m:e>
            <m:r>
              <w:rPr>
                <w:rFonts w:ascii="Cambria Math" w:hAnsi="Cambria Math"/>
              </w:rPr>
              <m:t>B</m:t>
            </m:r>
          </m:e>
          <m:sub>
            <m:r>
              <w:rPr>
                <w:rFonts w:ascii="Cambria Math" w:hAnsi="Cambria Math"/>
              </w:rPr>
              <m:t>FP</m:t>
            </m:r>
            <m:r>
              <m:rPr>
                <m:sty m:val="p"/>
              </m:rPr>
              <w:rPr>
                <w:rFonts w:ascii="Cambria Math" w:hAnsi="Cambria Math"/>
              </w:rPr>
              <m:t>-</m:t>
            </m:r>
            <m:r>
              <w:rPr>
                <w:rFonts w:ascii="Cambria Math" w:hAnsi="Cambria Math"/>
              </w:rPr>
              <m:t>ON</m:t>
            </m:r>
          </m:sub>
        </m:sSub>
      </m:oMath>
      <w:r>
        <w:rPr>
          <w:rFonts w:hint="eastAsia"/>
        </w:rPr>
        <w:t>和</w:t>
      </w:r>
      <m:oMath>
        <m:r>
          <w:rPr>
            <w:rFonts w:ascii="Cambria Math" w:hAnsi="Cambria Math"/>
          </w:rPr>
          <m:t>DC</m:t>
        </m:r>
        <m:sSub>
          <m:sSubPr>
            <m:ctrlPr>
              <w:rPr>
                <w:rFonts w:ascii="Cambria Math" w:hAnsi="Cambria Math"/>
              </w:rPr>
            </m:ctrlPr>
          </m:sSubPr>
          <m:e>
            <m:r>
              <w:rPr>
                <w:rFonts w:ascii="Cambria Math" w:hAnsi="Cambria Math"/>
              </w:rPr>
              <m:t>B</m:t>
            </m:r>
          </m:e>
          <m:sub>
            <m:r>
              <w:rPr>
                <w:rFonts w:ascii="Cambria Math" w:hAnsi="Cambria Math"/>
              </w:rPr>
              <m:t>FP</m:t>
            </m:r>
            <m:r>
              <m:rPr>
                <m:sty m:val="p"/>
              </m:rPr>
              <w:rPr>
                <w:rFonts w:ascii="Cambria Math" w:hAnsi="Cambria Math"/>
              </w:rPr>
              <m:t>-</m:t>
            </m:r>
            <m:r>
              <w:rPr>
                <w:rFonts w:ascii="Cambria Math" w:hAnsi="Cambria Math"/>
              </w:rPr>
              <m:t>OFF</m:t>
            </m:r>
          </m:sub>
        </m:sSub>
      </m:oMath>
      <w:r>
        <w:rPr>
          <w:rFonts w:hint="eastAsia"/>
        </w:rPr>
        <w:t>。该策略能够有效刻画弹性功率开启前后</w:t>
      </w:r>
      <w:r>
        <w:rPr>
          <w:rFonts w:hint="eastAsia"/>
        </w:rPr>
        <w:t>DCB</w:t>
      </w:r>
      <w:r>
        <w:rPr>
          <w:rFonts w:hint="eastAsia"/>
        </w:rPr>
        <w:t>发生的阶跃变化，代表了顾及事件影响的精细化处理组。</w:t>
      </w:r>
    </w:p>
    <w:p w:rsidR="0045572F" w:rsidRDefault="0045572F" w:rsidP="0045572F">
      <w:pPr>
        <w:pStyle w:val="Heading3"/>
      </w:pPr>
      <w:bookmarkStart w:id="168" w:name="ppp解算配置与实验分组"/>
      <w:bookmarkEnd w:id="167"/>
      <w:r>
        <w:rPr>
          <w:rFonts w:hint="eastAsia"/>
        </w:rPr>
        <w:t>PPP</w:t>
      </w:r>
      <w:r>
        <w:rPr>
          <w:rFonts w:hint="eastAsia"/>
        </w:rPr>
        <w:t>解算配置与实验分组</w:t>
      </w:r>
    </w:p>
    <w:p w:rsidR="0045572F" w:rsidRDefault="0045572F" w:rsidP="0045572F">
      <w:pPr>
        <w:pStyle w:val="FirstParagraph"/>
      </w:pPr>
      <w:r>
        <w:rPr>
          <w:rFonts w:hint="eastAsia"/>
        </w:rPr>
        <w:t>基于前文推导的观测方程，实验将上述三种</w:t>
      </w:r>
      <w:r>
        <w:rPr>
          <w:rFonts w:hint="eastAsia"/>
        </w:rPr>
        <w:t>DCB</w:t>
      </w:r>
      <w:r>
        <w:rPr>
          <w:rFonts w:hint="eastAsia"/>
        </w:rPr>
        <w:t>修正策略分别应用于两类典型的</w:t>
      </w:r>
      <w:r>
        <w:rPr>
          <w:rFonts w:hint="eastAsia"/>
        </w:rPr>
        <w:t>PPP</w:t>
      </w:r>
      <w:r>
        <w:rPr>
          <w:rFonts w:hint="eastAsia"/>
        </w:rPr>
        <w:t>模型中，共形成</w:t>
      </w:r>
      <w:r>
        <w:rPr>
          <w:rFonts w:hint="eastAsia"/>
        </w:rPr>
        <w:t>6</w:t>
      </w:r>
      <w:r>
        <w:rPr>
          <w:rFonts w:hint="eastAsia"/>
        </w:rPr>
        <w:t>组实验。解算平台基于开源</w:t>
      </w:r>
      <w:r>
        <w:rPr>
          <w:rFonts w:hint="eastAsia"/>
        </w:rPr>
        <w:t>PPP</w:t>
      </w:r>
      <w:r>
        <w:rPr>
          <w:rFonts w:hint="eastAsia"/>
        </w:rPr>
        <w:t>软件</w:t>
      </w:r>
      <w:r>
        <w:rPr>
          <w:rFonts w:hint="eastAsia"/>
        </w:rPr>
        <w:t>RTKLIB</w:t>
      </w:r>
      <w:r>
        <w:rPr>
          <w:rFonts w:hint="eastAsia"/>
        </w:rPr>
        <w:t>进行二次开发，使其支持分段</w:t>
      </w:r>
      <w:r>
        <w:rPr>
          <w:rFonts w:hint="eastAsia"/>
        </w:rPr>
        <w:t>DCB</w:t>
      </w:r>
      <w:r>
        <w:rPr>
          <w:rFonts w:hint="eastAsia"/>
        </w:rPr>
        <w:t>产品的读取与历元级修正。</w:t>
      </w:r>
    </w:p>
    <w:p w:rsidR="0045572F" w:rsidRDefault="0045572F" w:rsidP="0045572F">
      <w:pPr>
        <w:pStyle w:val="BodyText"/>
      </w:pPr>
      <w:r>
        <w:rPr>
          <w:rFonts w:hint="eastAsia"/>
        </w:rPr>
        <w:t>各实验组的主要解算策略与参数配置如表</w:t>
      </w:r>
      <w:r>
        <w:t xml:space="preserve"> </w:t>
      </w:r>
      <w:hyperlink w:anchor="tab:ppp_strategy_full">
        <w:r>
          <w:rPr>
            <w:rStyle w:val="Hyperlink"/>
          </w:rPr>
          <w:t>1.1</w:t>
        </w:r>
      </w:hyperlink>
      <w:r>
        <w:t xml:space="preserve"> </w:t>
      </w:r>
      <w:r>
        <w:rPr>
          <w:rFonts w:hint="eastAsia"/>
        </w:rPr>
        <w:t>和</w:t>
      </w:r>
      <w:r>
        <w:t xml:space="preserve"> </w:t>
      </w:r>
      <w:hyperlink w:anchor="tab:sf_ppp_strategy">
        <w:r>
          <w:rPr>
            <w:rStyle w:val="Hyperlink"/>
          </w:rPr>
          <w:t>1.2</w:t>
        </w:r>
      </w:hyperlink>
      <w:r>
        <w:t xml:space="preserve"> </w:t>
      </w:r>
      <w:r>
        <w:rPr>
          <w:rFonts w:hint="eastAsia"/>
        </w:rPr>
        <w:t>所示。</w:t>
      </w:r>
    </w:p>
    <w:p w:rsidR="0045572F" w:rsidRDefault="0045572F" w:rsidP="0045572F">
      <w:pPr>
        <w:pStyle w:val="BodyText"/>
      </w:pPr>
    </w:p>
    <w:tbl>
      <w:tblPr>
        <w:tblStyle w:val="Table"/>
        <w:tblW w:w="0" w:type="auto"/>
        <w:tblLook w:val="0020" w:firstRow="1" w:lastRow="0" w:firstColumn="0" w:lastColumn="0" w:noHBand="0" w:noVBand="0"/>
      </w:tblPr>
      <w:tblGrid>
        <w:gridCol w:w="2856"/>
        <w:gridCol w:w="5824"/>
      </w:tblGrid>
      <w:tr w:rsidR="0045572F" w:rsidTr="00C70742">
        <w:trPr>
          <w:cnfStyle w:val="100000000000" w:firstRow="1" w:lastRow="0" w:firstColumn="0" w:lastColumn="0" w:oddVBand="0" w:evenVBand="0" w:oddHBand="0" w:evenHBand="0" w:firstRowFirstColumn="0" w:firstRowLastColumn="0" w:lastRowFirstColumn="0" w:lastRowLastColumn="0"/>
          <w:tblHeader/>
        </w:trPr>
        <w:tc>
          <w:tcPr>
            <w:tcW w:w="0" w:type="auto"/>
          </w:tcPr>
          <w:p w:rsidR="0045572F" w:rsidRDefault="0045572F" w:rsidP="00C70742">
            <w:pPr>
              <w:pStyle w:val="Compact"/>
            </w:pPr>
            <w:bookmarkStart w:id="169" w:name="tab:ppp_strategy_full"/>
            <w:r>
              <w:rPr>
                <w:rFonts w:hint="eastAsia"/>
                <w:b/>
                <w:bCs/>
              </w:rPr>
              <w:t>配置项</w:t>
            </w:r>
          </w:p>
        </w:tc>
        <w:tc>
          <w:tcPr>
            <w:tcW w:w="0" w:type="auto"/>
          </w:tcPr>
          <w:p w:rsidR="0045572F" w:rsidRDefault="0045572F" w:rsidP="00C70742">
            <w:pPr>
              <w:pStyle w:val="Compact"/>
            </w:pPr>
            <w:r>
              <w:rPr>
                <w:rFonts w:hint="eastAsia"/>
                <w:b/>
                <w:bCs/>
              </w:rPr>
              <w:t>处理策略与参数说明</w:t>
            </w:r>
          </w:p>
        </w:tc>
      </w:tr>
      <w:tr w:rsidR="0045572F" w:rsidTr="00C70742">
        <w:tc>
          <w:tcPr>
            <w:tcW w:w="0" w:type="auto"/>
          </w:tcPr>
          <w:p w:rsidR="0045572F" w:rsidRDefault="0045572F" w:rsidP="00C70742">
            <w:pPr>
              <w:pStyle w:val="Compact"/>
            </w:pPr>
            <w:r>
              <w:t xml:space="preserve">GNSS </w:t>
            </w:r>
            <w:r>
              <w:rPr>
                <w:rFonts w:hint="eastAsia"/>
              </w:rPr>
              <w:t>系统</w:t>
            </w:r>
          </w:p>
        </w:tc>
        <w:tc>
          <w:tcPr>
            <w:tcW w:w="0" w:type="auto"/>
          </w:tcPr>
          <w:p w:rsidR="0045572F" w:rsidRDefault="0045572F" w:rsidP="00C70742">
            <w:pPr>
              <w:pStyle w:val="Compact"/>
            </w:pPr>
            <w:r>
              <w:t>BDS</w:t>
            </w:r>
          </w:p>
        </w:tc>
      </w:tr>
      <w:tr w:rsidR="0045572F" w:rsidTr="00C70742">
        <w:tc>
          <w:tcPr>
            <w:tcW w:w="0" w:type="auto"/>
          </w:tcPr>
          <w:p w:rsidR="0045572F" w:rsidRDefault="0045572F" w:rsidP="00C70742">
            <w:pPr>
              <w:pStyle w:val="Compact"/>
            </w:pPr>
            <w:r>
              <w:t xml:space="preserve">PPP </w:t>
            </w:r>
            <w:r>
              <w:rPr>
                <w:rFonts w:hint="eastAsia"/>
              </w:rPr>
              <w:t>模型</w:t>
            </w:r>
          </w:p>
        </w:tc>
        <w:tc>
          <w:tcPr>
            <w:tcW w:w="0" w:type="auto"/>
          </w:tcPr>
          <w:p w:rsidR="0045572F" w:rsidRDefault="0045572F" w:rsidP="00C70742">
            <w:pPr>
              <w:pStyle w:val="Compact"/>
            </w:pPr>
            <w:r>
              <w:t>UC-PPP</w:t>
            </w:r>
          </w:p>
        </w:tc>
      </w:tr>
      <w:tr w:rsidR="0045572F" w:rsidTr="00C70742">
        <w:tc>
          <w:tcPr>
            <w:tcW w:w="0" w:type="auto"/>
          </w:tcPr>
          <w:p w:rsidR="0045572F" w:rsidRDefault="0045572F" w:rsidP="00C70742">
            <w:pPr>
              <w:pStyle w:val="Compact"/>
            </w:pPr>
            <w:r>
              <w:rPr>
                <w:rFonts w:hint="eastAsia"/>
              </w:rPr>
              <w:t>观测数据采样间隔</w:t>
            </w:r>
          </w:p>
        </w:tc>
        <w:tc>
          <w:tcPr>
            <w:tcW w:w="0" w:type="auto"/>
          </w:tcPr>
          <w:p w:rsidR="0045572F" w:rsidRDefault="0045572F" w:rsidP="00C70742">
            <w:pPr>
              <w:pStyle w:val="Compact"/>
            </w:pPr>
            <w:r>
              <w:t>30 s</w:t>
            </w:r>
          </w:p>
        </w:tc>
      </w:tr>
      <w:tr w:rsidR="0045572F" w:rsidTr="00C70742">
        <w:tc>
          <w:tcPr>
            <w:tcW w:w="0" w:type="auto"/>
          </w:tcPr>
          <w:p w:rsidR="0045572F" w:rsidRDefault="0045572F" w:rsidP="00C70742">
            <w:pPr>
              <w:pStyle w:val="Compact"/>
            </w:pPr>
            <w:r>
              <w:rPr>
                <w:rFonts w:hint="eastAsia"/>
              </w:rPr>
              <w:t>观测频率</w:t>
            </w:r>
          </w:p>
        </w:tc>
        <w:tc>
          <w:tcPr>
            <w:tcW w:w="0" w:type="auto"/>
          </w:tcPr>
          <w:p w:rsidR="0045572F" w:rsidRDefault="0045572F" w:rsidP="00C70742">
            <w:pPr>
              <w:pStyle w:val="Compact"/>
            </w:pPr>
            <w:r>
              <w:t>B1I, B3I</w:t>
            </w:r>
          </w:p>
        </w:tc>
      </w:tr>
      <w:tr w:rsidR="0045572F" w:rsidTr="00C70742">
        <w:tc>
          <w:tcPr>
            <w:tcW w:w="0" w:type="auto"/>
          </w:tcPr>
          <w:p w:rsidR="0045572F" w:rsidRDefault="0045572F" w:rsidP="00C70742">
            <w:pPr>
              <w:pStyle w:val="Compact"/>
            </w:pPr>
            <w:r>
              <w:rPr>
                <w:rFonts w:hint="eastAsia"/>
              </w:rPr>
              <w:t>参数估计方法</w:t>
            </w:r>
          </w:p>
        </w:tc>
        <w:tc>
          <w:tcPr>
            <w:tcW w:w="0" w:type="auto"/>
          </w:tcPr>
          <w:p w:rsidR="0045572F" w:rsidRDefault="0045572F" w:rsidP="00C70742">
            <w:pPr>
              <w:pStyle w:val="Compact"/>
            </w:pPr>
            <w:r>
              <w:rPr>
                <w:rFonts w:hint="eastAsia"/>
              </w:rPr>
              <w:t>卡尔曼滤波</w:t>
            </w:r>
          </w:p>
        </w:tc>
      </w:tr>
      <w:tr w:rsidR="0045572F" w:rsidTr="00C70742">
        <w:tc>
          <w:tcPr>
            <w:tcW w:w="0" w:type="auto"/>
          </w:tcPr>
          <w:p w:rsidR="0045572F" w:rsidRDefault="0045572F" w:rsidP="00C70742">
            <w:pPr>
              <w:pStyle w:val="Compact"/>
            </w:pPr>
            <w:r>
              <w:rPr>
                <w:rFonts w:hint="eastAsia"/>
              </w:rPr>
              <w:t>截止高度角</w:t>
            </w:r>
          </w:p>
        </w:tc>
        <w:tc>
          <w:tcPr>
            <w:tcW w:w="0" w:type="auto"/>
          </w:tcPr>
          <w:p w:rsidR="0045572F" w:rsidRDefault="0045572F" w:rsidP="00C70742">
            <w:pPr>
              <w:pStyle w:val="Compact"/>
            </w:pPr>
            <m:oMathPara>
              <m:oMath>
                <m:sSup>
                  <m:sSupPr>
                    <m:ctrlPr>
                      <w:rPr>
                        <w:rFonts w:ascii="Cambria Math" w:hAnsi="Cambria Math"/>
                      </w:rPr>
                    </m:ctrlPr>
                  </m:sSupPr>
                  <m:e>
                    <m:r>
                      <w:rPr>
                        <w:rFonts w:ascii="Cambria Math" w:hAnsi="Cambria Math"/>
                      </w:rPr>
                      <m:t>7</m:t>
                    </m:r>
                  </m:e>
                  <m:sup>
                    <m:r>
                      <m:rPr>
                        <m:sty m:val="p"/>
                      </m:rPr>
                      <w:rPr>
                        <w:rFonts w:ascii="Cambria Math" w:hAnsi="Cambria Math"/>
                      </w:rPr>
                      <m:t>∘</m:t>
                    </m:r>
                  </m:sup>
                </m:sSup>
              </m:oMath>
            </m:oMathPara>
          </w:p>
        </w:tc>
      </w:tr>
      <w:tr w:rsidR="0045572F" w:rsidTr="00C70742">
        <w:tc>
          <w:tcPr>
            <w:tcW w:w="0" w:type="auto"/>
          </w:tcPr>
          <w:p w:rsidR="0045572F" w:rsidRDefault="0045572F" w:rsidP="00C70742">
            <w:pPr>
              <w:pStyle w:val="Compact"/>
            </w:pPr>
            <w:r>
              <w:rPr>
                <w:rFonts w:hint="eastAsia"/>
              </w:rPr>
              <w:t>观测权函数</w:t>
            </w:r>
          </w:p>
        </w:tc>
        <w:tc>
          <w:tcPr>
            <w:tcW w:w="0" w:type="auto"/>
          </w:tcPr>
          <w:p w:rsidR="0045572F" w:rsidRDefault="0045572F" w:rsidP="00C70742">
            <w:pPr>
              <w:pStyle w:val="Compact"/>
            </w:pPr>
            <w:r>
              <w:rPr>
                <w:rFonts w:hint="eastAsia"/>
              </w:rPr>
              <w:t>基于高度角的权模型：</w:t>
            </w:r>
          </w:p>
          <w:p w:rsidR="0045572F" w:rsidRDefault="0045572F" w:rsidP="00C70742">
            <w:pPr>
              <w:pStyle w:val="Compact"/>
            </w:pPr>
            <m:oMathPara>
              <m:oMathParaPr>
                <m:jc m:val="center"/>
              </m:oMathParaPr>
              <m:oMath>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b</m:t>
                        </m:r>
                      </m:e>
                      <m:sup>
                        <m:r>
                          <w:rPr>
                            <w:rFonts w:ascii="Cambria Math" w:hAnsi="Cambria Math"/>
                          </w:rPr>
                          <m:t>2</m:t>
                        </m:r>
                      </m:sup>
                    </m:sSup>
                  </m:num>
                  <m:den>
                    <m:sSup>
                      <m:sSupPr>
                        <m:ctrlPr>
                          <w:rPr>
                            <w:rFonts w:ascii="Cambria Math" w:hAnsi="Cambria Math"/>
                          </w:rPr>
                        </m:ctrlPr>
                      </m:sSupPr>
                      <m:e>
                        <m:r>
                          <m:rPr>
                            <m:sty m:val="p"/>
                          </m:rPr>
                          <w:rPr>
                            <w:rFonts w:ascii="Cambria Math" w:hAnsi="Cambria Math"/>
                          </w:rPr>
                          <m:t>sin</m:t>
                        </m:r>
                      </m:e>
                      <m:sup>
                        <m:r>
                          <w:rPr>
                            <w:rFonts w:ascii="Cambria Math" w:hAnsi="Cambria Math"/>
                          </w:rPr>
                          <m:t>2</m:t>
                        </m:r>
                      </m:sup>
                    </m:sSup>
                    <m:r>
                      <m:rPr>
                        <m:sty m:val="p"/>
                      </m:rPr>
                      <w:rPr>
                        <w:rFonts w:ascii="Cambria Math" w:hAnsi="Cambria Math"/>
                      </w:rPr>
                      <m:t>(</m:t>
                    </m:r>
                    <m:r>
                      <w:rPr>
                        <w:rFonts w:ascii="Cambria Math" w:hAnsi="Cambria Math"/>
                      </w:rPr>
                      <m:t>elevation</m:t>
                    </m:r>
                    <m:r>
                      <m:rPr>
                        <m:sty m:val="p"/>
                      </m:rPr>
                      <w:rPr>
                        <w:rFonts w:ascii="Cambria Math" w:hAnsi="Cambria Math"/>
                      </w:rPr>
                      <m:t>)</m:t>
                    </m:r>
                  </m:den>
                </m:f>
              </m:oMath>
            </m:oMathPara>
          </w:p>
        </w:tc>
      </w:tr>
      <w:tr w:rsidR="0045572F" w:rsidTr="00C70742">
        <w:tc>
          <w:tcPr>
            <w:tcW w:w="0" w:type="auto"/>
          </w:tcPr>
          <w:p w:rsidR="0045572F" w:rsidRDefault="0045572F" w:rsidP="00C70742">
            <w:pPr>
              <w:pStyle w:val="Compact"/>
            </w:pPr>
            <w:r>
              <w:rPr>
                <w:rFonts w:hint="eastAsia"/>
              </w:rPr>
              <w:t>卫星天线相位中心改正</w:t>
            </w:r>
          </w:p>
        </w:tc>
        <w:tc>
          <w:tcPr>
            <w:tcW w:w="0" w:type="auto"/>
          </w:tcPr>
          <w:p w:rsidR="0045572F" w:rsidRDefault="0045572F" w:rsidP="00C70742">
            <w:pPr>
              <w:pStyle w:val="Compact"/>
            </w:pPr>
            <w:r>
              <w:t>IGS14_2196.atx</w:t>
            </w:r>
          </w:p>
        </w:tc>
      </w:tr>
      <w:tr w:rsidR="0045572F" w:rsidTr="00C70742">
        <w:tc>
          <w:tcPr>
            <w:tcW w:w="0" w:type="auto"/>
          </w:tcPr>
          <w:p w:rsidR="0045572F" w:rsidRDefault="0045572F" w:rsidP="00C70742">
            <w:pPr>
              <w:pStyle w:val="Compact"/>
            </w:pPr>
            <w:r>
              <w:rPr>
                <w:rFonts w:hint="eastAsia"/>
              </w:rPr>
              <w:t>接收机天线相位中心改正</w:t>
            </w:r>
          </w:p>
        </w:tc>
        <w:tc>
          <w:tcPr>
            <w:tcW w:w="0" w:type="auto"/>
          </w:tcPr>
          <w:p w:rsidR="0045572F" w:rsidRDefault="0045572F" w:rsidP="00C70742">
            <w:pPr>
              <w:pStyle w:val="Compact"/>
            </w:pPr>
            <w:r>
              <w:t>IGS14_2196.atx</w:t>
            </w:r>
          </w:p>
        </w:tc>
      </w:tr>
      <w:tr w:rsidR="0045572F" w:rsidTr="00C70742">
        <w:tc>
          <w:tcPr>
            <w:tcW w:w="0" w:type="auto"/>
          </w:tcPr>
          <w:p w:rsidR="0045572F" w:rsidRDefault="0045572F" w:rsidP="00C70742">
            <w:pPr>
              <w:pStyle w:val="Compact"/>
            </w:pPr>
            <w:r>
              <w:rPr>
                <w:rFonts w:hint="eastAsia"/>
              </w:rPr>
              <w:t>精密轨道与钟差</w:t>
            </w:r>
          </w:p>
        </w:tc>
        <w:tc>
          <w:tcPr>
            <w:tcW w:w="0" w:type="auto"/>
          </w:tcPr>
          <w:p w:rsidR="0045572F" w:rsidRDefault="0045572F" w:rsidP="00C70742">
            <w:pPr>
              <w:pStyle w:val="Compact"/>
            </w:pPr>
            <w:r>
              <w:rPr>
                <w:rFonts w:hint="eastAsia"/>
              </w:rPr>
              <w:t>武汉大学（</w:t>
            </w:r>
            <w:r>
              <w:rPr>
                <w:rFonts w:hint="eastAsia"/>
              </w:rPr>
              <w:t>WUM</w:t>
            </w:r>
            <w:r>
              <w:rPr>
                <w:rFonts w:hint="eastAsia"/>
              </w:rPr>
              <w:t>）提供的多系统精密轨道与钟差产品</w:t>
            </w:r>
          </w:p>
        </w:tc>
      </w:tr>
      <w:tr w:rsidR="0045572F" w:rsidTr="00C70742">
        <w:tc>
          <w:tcPr>
            <w:tcW w:w="0" w:type="auto"/>
          </w:tcPr>
          <w:p w:rsidR="0045572F" w:rsidRDefault="0045572F" w:rsidP="00C70742">
            <w:pPr>
              <w:pStyle w:val="Compact"/>
            </w:pPr>
          </w:p>
        </w:tc>
        <w:tc>
          <w:tcPr>
            <w:tcW w:w="0" w:type="auto"/>
          </w:tcPr>
          <w:p w:rsidR="0045572F" w:rsidRDefault="0045572F" w:rsidP="00C70742">
            <w:pPr>
              <w:pStyle w:val="Compact"/>
            </w:pPr>
            <w:r>
              <w:rPr>
                <w:rFonts w:hint="eastAsia"/>
              </w:rPr>
              <w:t>轨道间隔：</w:t>
            </w:r>
            <w:r>
              <w:rPr>
                <w:rFonts w:hint="eastAsia"/>
              </w:rPr>
              <w:t>5</w:t>
            </w:r>
            <w:r>
              <w:t xml:space="preserve"> </w:t>
            </w:r>
            <w:r>
              <w:rPr>
                <w:rFonts w:hint="eastAsia"/>
              </w:rPr>
              <w:t>min</w:t>
            </w:r>
            <w:r>
              <w:rPr>
                <w:rFonts w:hint="eastAsia"/>
              </w:rPr>
              <w:t>，钟差间隔：</w:t>
            </w:r>
            <w:r>
              <w:rPr>
                <w:rFonts w:hint="eastAsia"/>
              </w:rPr>
              <w:t>30</w:t>
            </w:r>
            <w:r>
              <w:t xml:space="preserve"> s</w:t>
            </w:r>
          </w:p>
        </w:tc>
      </w:tr>
      <w:tr w:rsidR="0045572F" w:rsidTr="00C70742">
        <w:tc>
          <w:tcPr>
            <w:tcW w:w="0" w:type="auto"/>
          </w:tcPr>
          <w:p w:rsidR="0045572F" w:rsidRDefault="0045572F" w:rsidP="00C70742">
            <w:pPr>
              <w:pStyle w:val="Compact"/>
            </w:pPr>
            <w:r>
              <w:rPr>
                <w:rFonts w:hint="eastAsia"/>
              </w:rPr>
              <w:t>对流层延迟</w:t>
            </w:r>
          </w:p>
        </w:tc>
        <w:tc>
          <w:tcPr>
            <w:tcW w:w="0" w:type="auto"/>
          </w:tcPr>
          <w:p w:rsidR="0045572F" w:rsidRDefault="0045572F" w:rsidP="00C70742">
            <w:pPr>
              <w:pStyle w:val="Compact"/>
            </w:pPr>
            <w:r>
              <w:rPr>
                <w:rFonts w:hint="eastAsia"/>
              </w:rPr>
              <w:t>干分量：</w:t>
            </w:r>
            <w:r>
              <w:rPr>
                <w:rFonts w:hint="eastAsia"/>
              </w:rPr>
              <w:t>Saastamoinen</w:t>
            </w:r>
            <w:r>
              <w:t xml:space="preserve"> </w:t>
            </w:r>
            <w:r>
              <w:rPr>
                <w:rFonts w:hint="eastAsia"/>
              </w:rPr>
              <w:t>模型改正</w:t>
            </w:r>
          </w:p>
        </w:tc>
      </w:tr>
      <w:tr w:rsidR="0045572F" w:rsidTr="00C70742">
        <w:tc>
          <w:tcPr>
            <w:tcW w:w="0" w:type="auto"/>
          </w:tcPr>
          <w:p w:rsidR="0045572F" w:rsidRDefault="0045572F" w:rsidP="00C70742">
            <w:pPr>
              <w:pStyle w:val="Compact"/>
            </w:pPr>
          </w:p>
        </w:tc>
        <w:tc>
          <w:tcPr>
            <w:tcW w:w="0" w:type="auto"/>
          </w:tcPr>
          <w:p w:rsidR="0045572F" w:rsidRDefault="0045572F" w:rsidP="00C70742">
            <w:pPr>
              <w:pStyle w:val="Compact"/>
            </w:pPr>
            <w:r>
              <w:rPr>
                <w:rFonts w:hint="eastAsia"/>
              </w:rPr>
              <w:t>湿分量：随机游走模型估计</w:t>
            </w:r>
          </w:p>
        </w:tc>
      </w:tr>
      <w:tr w:rsidR="0045572F" w:rsidTr="00C70742">
        <w:tc>
          <w:tcPr>
            <w:tcW w:w="0" w:type="auto"/>
          </w:tcPr>
          <w:p w:rsidR="0045572F" w:rsidRDefault="0045572F" w:rsidP="00C70742">
            <w:pPr>
              <w:pStyle w:val="Compact"/>
            </w:pPr>
            <w:r>
              <w:rPr>
                <w:rFonts w:hint="eastAsia"/>
              </w:rPr>
              <w:t>电离层延迟</w:t>
            </w:r>
          </w:p>
        </w:tc>
        <w:tc>
          <w:tcPr>
            <w:tcW w:w="0" w:type="auto"/>
          </w:tcPr>
          <w:p w:rsidR="0045572F" w:rsidRDefault="0045572F" w:rsidP="00C70742">
            <w:pPr>
              <w:pStyle w:val="Compact"/>
            </w:pPr>
            <w:r>
              <w:t xml:space="preserve">GIM </w:t>
            </w:r>
            <w:r>
              <w:rPr>
                <w:rFonts w:hint="eastAsia"/>
              </w:rPr>
              <w:t>先验约束</w:t>
            </w:r>
            <w:r>
              <w:t xml:space="preserve"> + </w:t>
            </w:r>
            <w:r>
              <w:rPr>
                <w:rFonts w:hint="eastAsia"/>
              </w:rPr>
              <w:t>白噪声参数估计（</w:t>
            </w:r>
            <w:r>
              <w:rPr>
                <w:rFonts w:hint="eastAsia"/>
              </w:rPr>
              <w:t>UC-PPP</w:t>
            </w:r>
            <w:r>
              <w:rPr>
                <w:rFonts w:hint="eastAsia"/>
              </w:rPr>
              <w:t>）</w:t>
            </w:r>
          </w:p>
        </w:tc>
      </w:tr>
      <w:tr w:rsidR="0045572F" w:rsidTr="00C70742">
        <w:tc>
          <w:tcPr>
            <w:tcW w:w="0" w:type="auto"/>
          </w:tcPr>
          <w:p w:rsidR="0045572F" w:rsidRDefault="0045572F" w:rsidP="00C70742">
            <w:pPr>
              <w:pStyle w:val="Compact"/>
            </w:pPr>
            <w:r>
              <w:rPr>
                <w:rFonts w:hint="eastAsia"/>
              </w:rPr>
              <w:t>接收机坐标</w:t>
            </w:r>
          </w:p>
        </w:tc>
        <w:tc>
          <w:tcPr>
            <w:tcW w:w="0" w:type="auto"/>
          </w:tcPr>
          <w:p w:rsidR="0045572F" w:rsidRDefault="0045572F" w:rsidP="00C70742">
            <w:pPr>
              <w:pStyle w:val="Compact"/>
            </w:pPr>
            <w:r>
              <w:rPr>
                <w:rFonts w:hint="eastAsia"/>
              </w:rPr>
              <w:t>日内常数（</w:t>
            </w:r>
            <w:r>
              <w:rPr>
                <w:rFonts w:hint="eastAsia"/>
              </w:rPr>
              <w:t>The</w:t>
            </w:r>
            <w:r>
              <w:t xml:space="preserve"> constant of a </w:t>
            </w:r>
            <w:r>
              <w:rPr>
                <w:rFonts w:hint="eastAsia"/>
              </w:rPr>
              <w:t>day</w:t>
            </w:r>
            <w:r>
              <w:rPr>
                <w:rFonts w:hint="eastAsia"/>
              </w:rPr>
              <w:t>）</w:t>
            </w:r>
          </w:p>
        </w:tc>
      </w:tr>
      <w:tr w:rsidR="0045572F" w:rsidTr="00C70742">
        <w:tc>
          <w:tcPr>
            <w:tcW w:w="0" w:type="auto"/>
          </w:tcPr>
          <w:p w:rsidR="0045572F" w:rsidRDefault="0045572F" w:rsidP="00C70742">
            <w:pPr>
              <w:pStyle w:val="Compact"/>
            </w:pPr>
            <w:r>
              <w:rPr>
                <w:rFonts w:hint="eastAsia"/>
              </w:rPr>
              <w:lastRenderedPageBreak/>
              <w:t>载波模糊度</w:t>
            </w:r>
          </w:p>
        </w:tc>
        <w:tc>
          <w:tcPr>
            <w:tcW w:w="0" w:type="auto"/>
          </w:tcPr>
          <w:p w:rsidR="0045572F" w:rsidRDefault="0045572F" w:rsidP="00C70742">
            <w:pPr>
              <w:pStyle w:val="Compact"/>
            </w:pPr>
            <w:r>
              <w:rPr>
                <w:rFonts w:hint="eastAsia"/>
              </w:rPr>
              <w:t>浮点解</w:t>
            </w:r>
          </w:p>
        </w:tc>
      </w:tr>
      <w:tr w:rsidR="0045572F" w:rsidTr="00C70742">
        <w:tc>
          <w:tcPr>
            <w:tcW w:w="0" w:type="auto"/>
          </w:tcPr>
          <w:p w:rsidR="0045572F" w:rsidRDefault="0045572F" w:rsidP="00C70742">
            <w:pPr>
              <w:pStyle w:val="Compact"/>
            </w:pPr>
            <w:r>
              <w:rPr>
                <w:rFonts w:hint="eastAsia"/>
              </w:rPr>
              <w:t>接收机钟差</w:t>
            </w:r>
          </w:p>
        </w:tc>
        <w:tc>
          <w:tcPr>
            <w:tcW w:w="0" w:type="auto"/>
          </w:tcPr>
          <w:p w:rsidR="0045572F" w:rsidRDefault="0045572F" w:rsidP="00C70742">
            <w:pPr>
              <w:pStyle w:val="Compact"/>
            </w:pPr>
            <w:r>
              <w:rPr>
                <w:rFonts w:hint="eastAsia"/>
              </w:rPr>
              <w:t>随机游走模型</w:t>
            </w:r>
          </w:p>
        </w:tc>
      </w:tr>
      <w:tr w:rsidR="0045572F" w:rsidTr="00C70742">
        <w:tc>
          <w:tcPr>
            <w:tcW w:w="0" w:type="auto"/>
          </w:tcPr>
          <w:p w:rsidR="0045572F" w:rsidRDefault="0045572F" w:rsidP="00C70742">
            <w:pPr>
              <w:pStyle w:val="Compact"/>
            </w:pPr>
            <w:r>
              <w:rPr>
                <w:rFonts w:hint="eastAsia"/>
              </w:rPr>
              <w:t>系统间偏差（</w:t>
            </w:r>
            <w:r>
              <w:rPr>
                <w:rFonts w:hint="eastAsia"/>
              </w:rPr>
              <w:t>ISB</w:t>
            </w:r>
            <w:r>
              <w:rPr>
                <w:rFonts w:hint="eastAsia"/>
              </w:rPr>
              <w:t>）</w:t>
            </w:r>
          </w:p>
        </w:tc>
        <w:tc>
          <w:tcPr>
            <w:tcW w:w="0" w:type="auto"/>
          </w:tcPr>
          <w:p w:rsidR="0045572F" w:rsidRDefault="0045572F" w:rsidP="00C70742">
            <w:pPr>
              <w:pStyle w:val="Compact"/>
            </w:pPr>
            <w:r>
              <w:rPr>
                <w:rFonts w:hint="eastAsia"/>
              </w:rPr>
              <w:t>随机游走模型</w:t>
            </w:r>
          </w:p>
        </w:tc>
      </w:tr>
      <w:tr w:rsidR="0045572F" w:rsidTr="00C70742">
        <w:tc>
          <w:tcPr>
            <w:tcW w:w="0" w:type="auto"/>
          </w:tcPr>
          <w:p w:rsidR="0045572F" w:rsidRDefault="0045572F" w:rsidP="00C70742">
            <w:pPr>
              <w:pStyle w:val="Compact"/>
            </w:pPr>
          </w:p>
        </w:tc>
        <w:tc>
          <w:tcPr>
            <w:tcW w:w="0" w:type="auto"/>
          </w:tcPr>
          <w:p w:rsidR="0045572F" w:rsidRDefault="0045572F" w:rsidP="00C70742">
            <w:pPr>
              <w:pStyle w:val="Compact"/>
            </w:pPr>
            <w:r>
              <w:rPr>
                <w:rFonts w:hint="eastAsia"/>
              </w:rPr>
              <w:t>同时估计</w:t>
            </w:r>
            <w:r>
              <w:t xml:space="preserve"> BDS-2 </w:t>
            </w:r>
            <w:r>
              <w:rPr>
                <w:rFonts w:hint="eastAsia"/>
              </w:rPr>
              <w:t>与</w:t>
            </w:r>
            <w:r>
              <w:t xml:space="preserve"> BDS-3 ISB</w:t>
            </w:r>
          </w:p>
        </w:tc>
      </w:tr>
      <w:tr w:rsidR="0045572F" w:rsidTr="00C70742">
        <w:tc>
          <w:tcPr>
            <w:tcW w:w="0" w:type="auto"/>
          </w:tcPr>
          <w:p w:rsidR="0045572F" w:rsidRDefault="0045572F" w:rsidP="00C70742">
            <w:pPr>
              <w:pStyle w:val="Compact"/>
            </w:pPr>
            <w:r>
              <w:t xml:space="preserve">DCB </w:t>
            </w:r>
            <w:r>
              <w:rPr>
                <w:rFonts w:hint="eastAsia"/>
              </w:rPr>
              <w:t>改正</w:t>
            </w:r>
          </w:p>
        </w:tc>
        <w:tc>
          <w:tcPr>
            <w:tcW w:w="0" w:type="auto"/>
          </w:tcPr>
          <w:p w:rsidR="0045572F" w:rsidRDefault="0045572F" w:rsidP="00C70742">
            <w:pPr>
              <w:pStyle w:val="Compact"/>
            </w:pPr>
            <w:r>
              <w:rPr>
                <w:rFonts w:hint="eastAsia"/>
              </w:rPr>
              <w:t>分别采用策略</w:t>
            </w:r>
            <w:r>
              <w:rPr>
                <w:rFonts w:hint="eastAsia"/>
              </w:rPr>
              <w:t>A</w:t>
            </w:r>
            <w:r>
              <w:rPr>
                <w:rFonts w:hint="eastAsia"/>
              </w:rPr>
              <w:t>、策略</w:t>
            </w:r>
            <w:r>
              <w:rPr>
                <w:rFonts w:hint="eastAsia"/>
              </w:rPr>
              <w:t>B</w:t>
            </w:r>
            <w:r>
              <w:rPr>
                <w:rFonts w:hint="eastAsia"/>
              </w:rPr>
              <w:t>、策略</w:t>
            </w:r>
            <w:r>
              <w:rPr>
                <w:rFonts w:hint="eastAsia"/>
              </w:rPr>
              <w:t>C</w:t>
            </w:r>
            <w:r>
              <w:rPr>
                <w:rFonts w:hint="eastAsia"/>
              </w:rPr>
              <w:t>进行修正</w:t>
            </w:r>
          </w:p>
        </w:tc>
      </w:tr>
      <w:tr w:rsidR="0045572F" w:rsidTr="00C70742">
        <w:tc>
          <w:tcPr>
            <w:tcW w:w="0" w:type="auto"/>
          </w:tcPr>
          <w:p w:rsidR="0045572F" w:rsidRDefault="0045572F" w:rsidP="00C70742">
            <w:pPr>
              <w:pStyle w:val="Compact"/>
            </w:pPr>
            <w:r>
              <w:rPr>
                <w:rFonts w:hint="eastAsia"/>
              </w:rPr>
              <w:t>收敛判据</w:t>
            </w:r>
          </w:p>
        </w:tc>
        <w:tc>
          <w:tcPr>
            <w:tcW w:w="0" w:type="auto"/>
          </w:tcPr>
          <w:p w:rsidR="0045572F" w:rsidRDefault="0045572F" w:rsidP="00C70742">
            <w:pPr>
              <w:pStyle w:val="Compact"/>
            </w:pPr>
            <w:r>
              <w:t xml:space="preserve">E/N/U </w:t>
            </w:r>
            <w:r>
              <w:rPr>
                <w:rFonts w:hint="eastAsia"/>
              </w:rPr>
              <w:t>三个方向定位误差</w:t>
            </w:r>
          </w:p>
        </w:tc>
      </w:tr>
      <w:tr w:rsidR="0045572F" w:rsidTr="00C70742">
        <w:tc>
          <w:tcPr>
            <w:tcW w:w="0" w:type="auto"/>
          </w:tcPr>
          <w:p w:rsidR="0045572F" w:rsidRDefault="0045572F" w:rsidP="00C70742">
            <w:pPr>
              <w:pStyle w:val="Compact"/>
            </w:pPr>
          </w:p>
        </w:tc>
        <w:tc>
          <w:tcPr>
            <w:tcW w:w="0" w:type="auto"/>
          </w:tcPr>
          <w:p w:rsidR="0045572F" w:rsidRDefault="0045572F" w:rsidP="00C70742">
            <w:pPr>
              <w:pStyle w:val="Compact"/>
            </w:pPr>
            <w:r>
              <w:rPr>
                <w:rFonts w:hint="eastAsia"/>
              </w:rPr>
              <w:t>连续</w:t>
            </w:r>
            <w:r>
              <w:t xml:space="preserve"> 20 </w:t>
            </w:r>
            <w:r>
              <w:rPr>
                <w:rFonts w:hint="eastAsia"/>
              </w:rPr>
              <w:t>个历元小于</w:t>
            </w:r>
            <w:r>
              <w:t xml:space="preserve"> 0.1 m</w:t>
            </w:r>
          </w:p>
        </w:tc>
      </w:tr>
      <w:bookmarkEnd w:id="169"/>
    </w:tbl>
    <w:p w:rsidR="0045572F" w:rsidRDefault="0045572F" w:rsidP="0045572F">
      <w:pPr>
        <w:pStyle w:val="BodyText"/>
      </w:pPr>
    </w:p>
    <w:tbl>
      <w:tblPr>
        <w:tblStyle w:val="Table"/>
        <w:tblW w:w="0" w:type="auto"/>
        <w:tblLook w:val="0020" w:firstRow="1" w:lastRow="0" w:firstColumn="0" w:lastColumn="0" w:noHBand="0" w:noVBand="0"/>
      </w:tblPr>
      <w:tblGrid>
        <w:gridCol w:w="2856"/>
        <w:gridCol w:w="4756"/>
      </w:tblGrid>
      <w:tr w:rsidR="0045572F" w:rsidTr="00C70742">
        <w:trPr>
          <w:cnfStyle w:val="100000000000" w:firstRow="1" w:lastRow="0" w:firstColumn="0" w:lastColumn="0" w:oddVBand="0" w:evenVBand="0" w:oddHBand="0" w:evenHBand="0" w:firstRowFirstColumn="0" w:firstRowLastColumn="0" w:lastRowFirstColumn="0" w:lastRowLastColumn="0"/>
          <w:tblHeader/>
        </w:trPr>
        <w:tc>
          <w:tcPr>
            <w:tcW w:w="0" w:type="auto"/>
          </w:tcPr>
          <w:p w:rsidR="0045572F" w:rsidRDefault="0045572F" w:rsidP="00C70742">
            <w:pPr>
              <w:pStyle w:val="Compact"/>
            </w:pPr>
            <w:bookmarkStart w:id="170" w:name="tab:sf_ppp_strategy"/>
            <w:r>
              <w:rPr>
                <w:rFonts w:hint="eastAsia"/>
                <w:b/>
                <w:bCs/>
              </w:rPr>
              <w:t>配置项</w:t>
            </w:r>
          </w:p>
        </w:tc>
        <w:tc>
          <w:tcPr>
            <w:tcW w:w="0" w:type="auto"/>
          </w:tcPr>
          <w:p w:rsidR="0045572F" w:rsidRDefault="0045572F" w:rsidP="00C70742">
            <w:pPr>
              <w:pStyle w:val="Compact"/>
            </w:pPr>
            <w:r>
              <w:rPr>
                <w:rFonts w:hint="eastAsia"/>
                <w:b/>
                <w:bCs/>
              </w:rPr>
              <w:t>处理策略与参数说明</w:t>
            </w:r>
          </w:p>
        </w:tc>
      </w:tr>
      <w:tr w:rsidR="0045572F" w:rsidTr="00C70742">
        <w:tc>
          <w:tcPr>
            <w:tcW w:w="0" w:type="auto"/>
          </w:tcPr>
          <w:p w:rsidR="0045572F" w:rsidRDefault="0045572F" w:rsidP="00C70742">
            <w:pPr>
              <w:pStyle w:val="Compact"/>
            </w:pPr>
            <w:r>
              <w:t xml:space="preserve">GNSS </w:t>
            </w:r>
            <w:r>
              <w:rPr>
                <w:rFonts w:hint="eastAsia"/>
              </w:rPr>
              <w:t>系统</w:t>
            </w:r>
          </w:p>
        </w:tc>
        <w:tc>
          <w:tcPr>
            <w:tcW w:w="0" w:type="auto"/>
          </w:tcPr>
          <w:p w:rsidR="0045572F" w:rsidRDefault="0045572F" w:rsidP="00C70742">
            <w:pPr>
              <w:pStyle w:val="Compact"/>
            </w:pPr>
            <w:r>
              <w:t>BDS</w:t>
            </w:r>
          </w:p>
        </w:tc>
      </w:tr>
      <w:tr w:rsidR="0045572F" w:rsidTr="00C70742">
        <w:tc>
          <w:tcPr>
            <w:tcW w:w="0" w:type="auto"/>
          </w:tcPr>
          <w:p w:rsidR="0045572F" w:rsidRDefault="0045572F" w:rsidP="00C70742">
            <w:pPr>
              <w:pStyle w:val="Compact"/>
            </w:pPr>
            <w:r>
              <w:t xml:space="preserve">PPP </w:t>
            </w:r>
            <w:r>
              <w:rPr>
                <w:rFonts w:hint="eastAsia"/>
              </w:rPr>
              <w:t>模型</w:t>
            </w:r>
          </w:p>
        </w:tc>
        <w:tc>
          <w:tcPr>
            <w:tcW w:w="0" w:type="auto"/>
          </w:tcPr>
          <w:p w:rsidR="0045572F" w:rsidRDefault="0045572F" w:rsidP="00C70742">
            <w:pPr>
              <w:pStyle w:val="Compact"/>
            </w:pPr>
            <w:r>
              <w:t>SF-PPP</w:t>
            </w:r>
          </w:p>
        </w:tc>
      </w:tr>
      <w:tr w:rsidR="0045572F" w:rsidTr="00C70742">
        <w:tc>
          <w:tcPr>
            <w:tcW w:w="0" w:type="auto"/>
          </w:tcPr>
          <w:p w:rsidR="0045572F" w:rsidRDefault="0045572F" w:rsidP="00C70742">
            <w:pPr>
              <w:pStyle w:val="Compact"/>
            </w:pPr>
            <w:r>
              <w:rPr>
                <w:rFonts w:hint="eastAsia"/>
              </w:rPr>
              <w:t>观测数据采样间隔</w:t>
            </w:r>
          </w:p>
        </w:tc>
        <w:tc>
          <w:tcPr>
            <w:tcW w:w="0" w:type="auto"/>
          </w:tcPr>
          <w:p w:rsidR="0045572F" w:rsidRDefault="0045572F" w:rsidP="00C70742">
            <w:pPr>
              <w:pStyle w:val="Compact"/>
            </w:pPr>
            <w:r>
              <w:t>30 s</w:t>
            </w:r>
          </w:p>
        </w:tc>
      </w:tr>
      <w:tr w:rsidR="0045572F" w:rsidTr="00C70742">
        <w:tc>
          <w:tcPr>
            <w:tcW w:w="0" w:type="auto"/>
          </w:tcPr>
          <w:p w:rsidR="0045572F" w:rsidRDefault="0045572F" w:rsidP="00C70742">
            <w:pPr>
              <w:pStyle w:val="Compact"/>
            </w:pPr>
            <w:r>
              <w:rPr>
                <w:rFonts w:hint="eastAsia"/>
              </w:rPr>
              <w:t>观测频率</w:t>
            </w:r>
          </w:p>
        </w:tc>
        <w:tc>
          <w:tcPr>
            <w:tcW w:w="0" w:type="auto"/>
          </w:tcPr>
          <w:p w:rsidR="0045572F" w:rsidRDefault="0045572F" w:rsidP="00C70742">
            <w:pPr>
              <w:pStyle w:val="Compact"/>
            </w:pPr>
            <w:r>
              <w:t>B1I</w:t>
            </w:r>
          </w:p>
        </w:tc>
      </w:tr>
      <w:tr w:rsidR="0045572F" w:rsidTr="00C70742">
        <w:tc>
          <w:tcPr>
            <w:tcW w:w="0" w:type="auto"/>
          </w:tcPr>
          <w:p w:rsidR="0045572F" w:rsidRDefault="0045572F" w:rsidP="00C70742">
            <w:pPr>
              <w:pStyle w:val="Compact"/>
            </w:pPr>
            <w:r>
              <w:rPr>
                <w:rFonts w:hint="eastAsia"/>
              </w:rPr>
              <w:t>参数估计方法</w:t>
            </w:r>
          </w:p>
        </w:tc>
        <w:tc>
          <w:tcPr>
            <w:tcW w:w="0" w:type="auto"/>
          </w:tcPr>
          <w:p w:rsidR="0045572F" w:rsidRDefault="0045572F" w:rsidP="00C70742">
            <w:pPr>
              <w:pStyle w:val="Compact"/>
            </w:pPr>
            <w:r>
              <w:rPr>
                <w:rFonts w:hint="eastAsia"/>
              </w:rPr>
              <w:t>卡尔曼滤波（</w:t>
            </w:r>
            <w:r>
              <w:rPr>
                <w:rFonts w:hint="eastAsia"/>
              </w:rPr>
              <w:t>Kalman</w:t>
            </w:r>
            <w:r>
              <w:t xml:space="preserve"> </w:t>
            </w:r>
            <w:r>
              <w:rPr>
                <w:rFonts w:hint="eastAsia"/>
              </w:rPr>
              <w:t>Filtering</w:t>
            </w:r>
            <w:r>
              <w:rPr>
                <w:rFonts w:hint="eastAsia"/>
              </w:rPr>
              <w:t>）</w:t>
            </w:r>
          </w:p>
        </w:tc>
      </w:tr>
      <w:tr w:rsidR="0045572F" w:rsidTr="00C70742">
        <w:tc>
          <w:tcPr>
            <w:tcW w:w="0" w:type="auto"/>
          </w:tcPr>
          <w:p w:rsidR="0045572F" w:rsidRDefault="0045572F" w:rsidP="00C70742">
            <w:pPr>
              <w:pStyle w:val="Compact"/>
            </w:pPr>
            <w:r>
              <w:rPr>
                <w:rFonts w:hint="eastAsia"/>
              </w:rPr>
              <w:t>截止高度角</w:t>
            </w:r>
          </w:p>
        </w:tc>
        <w:tc>
          <w:tcPr>
            <w:tcW w:w="0" w:type="auto"/>
          </w:tcPr>
          <w:p w:rsidR="0045572F" w:rsidRDefault="0045572F" w:rsidP="00C70742">
            <w:pPr>
              <w:pStyle w:val="Compact"/>
            </w:pPr>
            <m:oMathPara>
              <m:oMath>
                <m:sSup>
                  <m:sSupPr>
                    <m:ctrlPr>
                      <w:rPr>
                        <w:rFonts w:ascii="Cambria Math" w:hAnsi="Cambria Math"/>
                      </w:rPr>
                    </m:ctrlPr>
                  </m:sSupPr>
                  <m:e>
                    <m:r>
                      <w:rPr>
                        <w:rFonts w:ascii="Cambria Math" w:hAnsi="Cambria Math"/>
                      </w:rPr>
                      <m:t>7</m:t>
                    </m:r>
                  </m:e>
                  <m:sup>
                    <m:r>
                      <m:rPr>
                        <m:sty m:val="p"/>
                      </m:rPr>
                      <w:rPr>
                        <w:rFonts w:ascii="Cambria Math" w:hAnsi="Cambria Math"/>
                      </w:rPr>
                      <m:t>∘</m:t>
                    </m:r>
                  </m:sup>
                </m:sSup>
              </m:oMath>
            </m:oMathPara>
          </w:p>
        </w:tc>
      </w:tr>
      <w:tr w:rsidR="0045572F" w:rsidTr="00C70742">
        <w:tc>
          <w:tcPr>
            <w:tcW w:w="0" w:type="auto"/>
          </w:tcPr>
          <w:p w:rsidR="0045572F" w:rsidRDefault="0045572F" w:rsidP="00C70742">
            <w:pPr>
              <w:pStyle w:val="Compact"/>
            </w:pPr>
            <w:r>
              <w:rPr>
                <w:rFonts w:hint="eastAsia"/>
              </w:rPr>
              <w:t>观测权函数</w:t>
            </w:r>
          </w:p>
        </w:tc>
        <w:tc>
          <w:tcPr>
            <w:tcW w:w="0" w:type="auto"/>
          </w:tcPr>
          <w:p w:rsidR="0045572F" w:rsidRDefault="0045572F" w:rsidP="00C70742">
            <w:pPr>
              <w:pStyle w:val="Compact"/>
            </w:pPr>
            <w:r>
              <w:rPr>
                <w:rFonts w:hint="eastAsia"/>
              </w:rPr>
              <w:t>基于高度角的权模型：</w:t>
            </w:r>
          </w:p>
          <w:p w:rsidR="0045572F" w:rsidRDefault="0045572F" w:rsidP="00C70742">
            <w:pPr>
              <w:pStyle w:val="Compact"/>
            </w:pPr>
            <m:oMathPara>
              <m:oMathParaPr>
                <m:jc m:val="center"/>
              </m:oMathParaPr>
              <m:oMath>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b</m:t>
                        </m:r>
                      </m:e>
                      <m:sup>
                        <m:r>
                          <w:rPr>
                            <w:rFonts w:ascii="Cambria Math" w:hAnsi="Cambria Math"/>
                          </w:rPr>
                          <m:t>2</m:t>
                        </m:r>
                      </m:sup>
                    </m:sSup>
                  </m:num>
                  <m:den>
                    <m:sSup>
                      <m:sSupPr>
                        <m:ctrlPr>
                          <w:rPr>
                            <w:rFonts w:ascii="Cambria Math" w:hAnsi="Cambria Math"/>
                          </w:rPr>
                        </m:ctrlPr>
                      </m:sSupPr>
                      <m:e>
                        <m:r>
                          <m:rPr>
                            <m:sty m:val="p"/>
                          </m:rPr>
                          <w:rPr>
                            <w:rFonts w:ascii="Cambria Math" w:hAnsi="Cambria Math"/>
                          </w:rPr>
                          <m:t>sin</m:t>
                        </m:r>
                      </m:e>
                      <m:sup>
                        <m:r>
                          <w:rPr>
                            <w:rFonts w:ascii="Cambria Math" w:hAnsi="Cambria Math"/>
                          </w:rPr>
                          <m:t>2</m:t>
                        </m:r>
                      </m:sup>
                    </m:sSup>
                    <m:r>
                      <m:rPr>
                        <m:sty m:val="p"/>
                      </m:rPr>
                      <w:rPr>
                        <w:rFonts w:ascii="Cambria Math" w:hAnsi="Cambria Math"/>
                      </w:rPr>
                      <m:t>(</m:t>
                    </m:r>
                    <m:r>
                      <w:rPr>
                        <w:rFonts w:ascii="Cambria Math" w:hAnsi="Cambria Math"/>
                      </w:rPr>
                      <m:t>elevation</m:t>
                    </m:r>
                    <m:r>
                      <m:rPr>
                        <m:sty m:val="p"/>
                      </m:rPr>
                      <w:rPr>
                        <w:rFonts w:ascii="Cambria Math" w:hAnsi="Cambria Math"/>
                      </w:rPr>
                      <m:t>)</m:t>
                    </m:r>
                  </m:den>
                </m:f>
              </m:oMath>
            </m:oMathPara>
          </w:p>
        </w:tc>
      </w:tr>
      <w:tr w:rsidR="0045572F" w:rsidTr="00C70742">
        <w:tc>
          <w:tcPr>
            <w:tcW w:w="0" w:type="auto"/>
          </w:tcPr>
          <w:p w:rsidR="0045572F" w:rsidRDefault="0045572F" w:rsidP="00C70742">
            <w:pPr>
              <w:pStyle w:val="Compact"/>
            </w:pPr>
            <w:r>
              <w:rPr>
                <w:rFonts w:hint="eastAsia"/>
              </w:rPr>
              <w:t>卫星天线相位中心改正</w:t>
            </w:r>
          </w:p>
        </w:tc>
        <w:tc>
          <w:tcPr>
            <w:tcW w:w="0" w:type="auto"/>
          </w:tcPr>
          <w:p w:rsidR="0045572F" w:rsidRDefault="0045572F" w:rsidP="00C70742">
            <w:pPr>
              <w:pStyle w:val="Compact"/>
            </w:pPr>
            <w:r>
              <w:t>IGS14_2196.atx</w:t>
            </w:r>
          </w:p>
        </w:tc>
      </w:tr>
      <w:tr w:rsidR="0045572F" w:rsidTr="00C70742">
        <w:tc>
          <w:tcPr>
            <w:tcW w:w="0" w:type="auto"/>
          </w:tcPr>
          <w:p w:rsidR="0045572F" w:rsidRDefault="0045572F" w:rsidP="00C70742">
            <w:pPr>
              <w:pStyle w:val="Compact"/>
            </w:pPr>
            <w:r>
              <w:rPr>
                <w:rFonts w:hint="eastAsia"/>
              </w:rPr>
              <w:t>接收机天线相位中心改正</w:t>
            </w:r>
          </w:p>
        </w:tc>
        <w:tc>
          <w:tcPr>
            <w:tcW w:w="0" w:type="auto"/>
          </w:tcPr>
          <w:p w:rsidR="0045572F" w:rsidRDefault="0045572F" w:rsidP="00C70742">
            <w:pPr>
              <w:pStyle w:val="Compact"/>
            </w:pPr>
            <w:r>
              <w:t>IGS14_2196.atx</w:t>
            </w:r>
          </w:p>
        </w:tc>
      </w:tr>
      <w:tr w:rsidR="0045572F" w:rsidTr="00C70742">
        <w:tc>
          <w:tcPr>
            <w:tcW w:w="0" w:type="auto"/>
          </w:tcPr>
          <w:p w:rsidR="0045572F" w:rsidRDefault="0045572F" w:rsidP="00C70742">
            <w:pPr>
              <w:pStyle w:val="Compact"/>
            </w:pPr>
            <w:r>
              <w:rPr>
                <w:rFonts w:hint="eastAsia"/>
              </w:rPr>
              <w:t>精密轨道与钟差</w:t>
            </w:r>
          </w:p>
        </w:tc>
        <w:tc>
          <w:tcPr>
            <w:tcW w:w="0" w:type="auto"/>
          </w:tcPr>
          <w:p w:rsidR="0045572F" w:rsidRDefault="0045572F" w:rsidP="00C70742">
            <w:pPr>
              <w:pStyle w:val="Compact"/>
            </w:pPr>
            <w:r>
              <w:t xml:space="preserve">WUM </w:t>
            </w:r>
            <w:r>
              <w:rPr>
                <w:rFonts w:hint="eastAsia"/>
              </w:rPr>
              <w:t>提供的精密轨道与钟差产品</w:t>
            </w:r>
          </w:p>
        </w:tc>
      </w:tr>
      <w:tr w:rsidR="0045572F" w:rsidTr="00C70742">
        <w:tc>
          <w:tcPr>
            <w:tcW w:w="0" w:type="auto"/>
          </w:tcPr>
          <w:p w:rsidR="0045572F" w:rsidRDefault="0045572F" w:rsidP="00C70742">
            <w:pPr>
              <w:pStyle w:val="Compact"/>
            </w:pPr>
          </w:p>
        </w:tc>
        <w:tc>
          <w:tcPr>
            <w:tcW w:w="0" w:type="auto"/>
          </w:tcPr>
          <w:p w:rsidR="0045572F" w:rsidRDefault="0045572F" w:rsidP="00C70742">
            <w:pPr>
              <w:pStyle w:val="Compact"/>
            </w:pPr>
            <w:r>
              <w:rPr>
                <w:rFonts w:hint="eastAsia"/>
              </w:rPr>
              <w:t>轨道间隔：</w:t>
            </w:r>
            <w:r>
              <w:rPr>
                <w:rFonts w:hint="eastAsia"/>
              </w:rPr>
              <w:t>5</w:t>
            </w:r>
            <w:r>
              <w:t xml:space="preserve"> </w:t>
            </w:r>
            <w:r>
              <w:rPr>
                <w:rFonts w:hint="eastAsia"/>
              </w:rPr>
              <w:t>min</w:t>
            </w:r>
            <w:r>
              <w:rPr>
                <w:rFonts w:hint="eastAsia"/>
              </w:rPr>
              <w:t>，钟差间隔：</w:t>
            </w:r>
            <w:r>
              <w:rPr>
                <w:rFonts w:hint="eastAsia"/>
              </w:rPr>
              <w:t>30</w:t>
            </w:r>
            <w:r>
              <w:t xml:space="preserve"> s</w:t>
            </w:r>
          </w:p>
        </w:tc>
      </w:tr>
      <w:tr w:rsidR="0045572F" w:rsidTr="00C70742">
        <w:tc>
          <w:tcPr>
            <w:tcW w:w="0" w:type="auto"/>
          </w:tcPr>
          <w:p w:rsidR="0045572F" w:rsidRDefault="0045572F" w:rsidP="00C70742">
            <w:pPr>
              <w:pStyle w:val="Compact"/>
            </w:pPr>
            <w:r>
              <w:rPr>
                <w:rFonts w:hint="eastAsia"/>
              </w:rPr>
              <w:t>电离层延迟</w:t>
            </w:r>
          </w:p>
        </w:tc>
        <w:tc>
          <w:tcPr>
            <w:tcW w:w="0" w:type="auto"/>
          </w:tcPr>
          <w:p w:rsidR="0045572F" w:rsidRDefault="0045572F" w:rsidP="00C70742">
            <w:pPr>
              <w:pStyle w:val="Compact"/>
            </w:pPr>
            <w:r>
              <w:rPr>
                <w:rFonts w:hint="eastAsia"/>
              </w:rPr>
              <w:t>采用</w:t>
            </w:r>
            <w:r>
              <w:t xml:space="preserve"> GIM </w:t>
            </w:r>
            <w:r>
              <w:rPr>
                <w:rFonts w:hint="eastAsia"/>
              </w:rPr>
              <w:t>格网产品进行一阶电离层改正</w:t>
            </w:r>
          </w:p>
        </w:tc>
      </w:tr>
      <w:tr w:rsidR="0045572F" w:rsidTr="00C70742">
        <w:tc>
          <w:tcPr>
            <w:tcW w:w="0" w:type="auto"/>
          </w:tcPr>
          <w:p w:rsidR="0045572F" w:rsidRDefault="0045572F" w:rsidP="00C70742">
            <w:pPr>
              <w:pStyle w:val="Compact"/>
            </w:pPr>
          </w:p>
        </w:tc>
        <w:tc>
          <w:tcPr>
            <w:tcW w:w="0" w:type="auto"/>
          </w:tcPr>
          <w:p w:rsidR="0045572F" w:rsidRDefault="0045572F" w:rsidP="00C70742">
            <w:pPr>
              <w:pStyle w:val="Compact"/>
            </w:pPr>
            <w:r>
              <w:rPr>
                <w:rFonts w:hint="eastAsia"/>
              </w:rPr>
              <w:t>残余电离层延迟作为白噪声参数估计</w:t>
            </w:r>
          </w:p>
        </w:tc>
      </w:tr>
      <w:tr w:rsidR="0045572F" w:rsidTr="00C70742">
        <w:tc>
          <w:tcPr>
            <w:tcW w:w="0" w:type="auto"/>
          </w:tcPr>
          <w:p w:rsidR="0045572F" w:rsidRDefault="0045572F" w:rsidP="00C70742">
            <w:pPr>
              <w:pStyle w:val="Compact"/>
            </w:pPr>
            <w:r>
              <w:rPr>
                <w:rFonts w:hint="eastAsia"/>
              </w:rPr>
              <w:t>对流层延迟</w:t>
            </w:r>
          </w:p>
        </w:tc>
        <w:tc>
          <w:tcPr>
            <w:tcW w:w="0" w:type="auto"/>
          </w:tcPr>
          <w:p w:rsidR="0045572F" w:rsidRDefault="0045572F" w:rsidP="00C70742">
            <w:pPr>
              <w:pStyle w:val="Compact"/>
            </w:pPr>
            <w:r>
              <w:rPr>
                <w:rFonts w:hint="eastAsia"/>
              </w:rPr>
              <w:t>干分量：</w:t>
            </w:r>
            <w:r>
              <w:rPr>
                <w:rFonts w:hint="eastAsia"/>
              </w:rPr>
              <w:t>Saastamoinen</w:t>
            </w:r>
            <w:r>
              <w:t xml:space="preserve"> </w:t>
            </w:r>
            <w:r>
              <w:rPr>
                <w:rFonts w:hint="eastAsia"/>
              </w:rPr>
              <w:t>模型改正</w:t>
            </w:r>
          </w:p>
        </w:tc>
      </w:tr>
      <w:tr w:rsidR="0045572F" w:rsidTr="00C70742">
        <w:tc>
          <w:tcPr>
            <w:tcW w:w="0" w:type="auto"/>
          </w:tcPr>
          <w:p w:rsidR="0045572F" w:rsidRDefault="0045572F" w:rsidP="00C70742">
            <w:pPr>
              <w:pStyle w:val="Compact"/>
            </w:pPr>
          </w:p>
        </w:tc>
        <w:tc>
          <w:tcPr>
            <w:tcW w:w="0" w:type="auto"/>
          </w:tcPr>
          <w:p w:rsidR="0045572F" w:rsidRDefault="0045572F" w:rsidP="00C70742">
            <w:pPr>
              <w:pStyle w:val="Compact"/>
            </w:pPr>
            <w:r>
              <w:rPr>
                <w:rFonts w:hint="eastAsia"/>
              </w:rPr>
              <w:t>湿分量：随机游走模型估计</w:t>
            </w:r>
          </w:p>
        </w:tc>
      </w:tr>
      <w:tr w:rsidR="0045572F" w:rsidTr="00C70742">
        <w:tc>
          <w:tcPr>
            <w:tcW w:w="0" w:type="auto"/>
          </w:tcPr>
          <w:p w:rsidR="0045572F" w:rsidRDefault="0045572F" w:rsidP="00C70742">
            <w:pPr>
              <w:pStyle w:val="Compact"/>
            </w:pPr>
            <w:r>
              <w:rPr>
                <w:rFonts w:hint="eastAsia"/>
              </w:rPr>
              <w:t>接收机坐标</w:t>
            </w:r>
          </w:p>
        </w:tc>
        <w:tc>
          <w:tcPr>
            <w:tcW w:w="0" w:type="auto"/>
          </w:tcPr>
          <w:p w:rsidR="0045572F" w:rsidRDefault="0045572F" w:rsidP="00C70742">
            <w:pPr>
              <w:pStyle w:val="Compact"/>
            </w:pPr>
            <w:r>
              <w:rPr>
                <w:rFonts w:hint="eastAsia"/>
              </w:rPr>
              <w:t>日内常数</w:t>
            </w:r>
          </w:p>
        </w:tc>
      </w:tr>
      <w:tr w:rsidR="0045572F" w:rsidTr="00C70742">
        <w:tc>
          <w:tcPr>
            <w:tcW w:w="0" w:type="auto"/>
          </w:tcPr>
          <w:p w:rsidR="0045572F" w:rsidRDefault="0045572F" w:rsidP="00C70742">
            <w:pPr>
              <w:pStyle w:val="Compact"/>
            </w:pPr>
            <w:r>
              <w:rPr>
                <w:rFonts w:hint="eastAsia"/>
              </w:rPr>
              <w:t>载波模糊度</w:t>
            </w:r>
          </w:p>
        </w:tc>
        <w:tc>
          <w:tcPr>
            <w:tcW w:w="0" w:type="auto"/>
          </w:tcPr>
          <w:p w:rsidR="0045572F" w:rsidRDefault="0045572F" w:rsidP="00C70742">
            <w:pPr>
              <w:pStyle w:val="Compact"/>
            </w:pPr>
            <w:r>
              <w:rPr>
                <w:rFonts w:hint="eastAsia"/>
              </w:rPr>
              <w:t>浮点解</w:t>
            </w:r>
          </w:p>
        </w:tc>
      </w:tr>
      <w:tr w:rsidR="0045572F" w:rsidTr="00C70742">
        <w:tc>
          <w:tcPr>
            <w:tcW w:w="0" w:type="auto"/>
          </w:tcPr>
          <w:p w:rsidR="0045572F" w:rsidRDefault="0045572F" w:rsidP="00C70742">
            <w:pPr>
              <w:pStyle w:val="Compact"/>
            </w:pPr>
            <w:r>
              <w:rPr>
                <w:rFonts w:hint="eastAsia"/>
              </w:rPr>
              <w:t>接收机钟差</w:t>
            </w:r>
          </w:p>
        </w:tc>
        <w:tc>
          <w:tcPr>
            <w:tcW w:w="0" w:type="auto"/>
          </w:tcPr>
          <w:p w:rsidR="0045572F" w:rsidRDefault="0045572F" w:rsidP="00C70742">
            <w:pPr>
              <w:pStyle w:val="Compact"/>
            </w:pPr>
            <w:r>
              <w:rPr>
                <w:rFonts w:hint="eastAsia"/>
              </w:rPr>
              <w:t>随机游走模型</w:t>
            </w:r>
          </w:p>
        </w:tc>
      </w:tr>
      <w:tr w:rsidR="0045572F" w:rsidTr="00C70742">
        <w:tc>
          <w:tcPr>
            <w:tcW w:w="0" w:type="auto"/>
          </w:tcPr>
          <w:p w:rsidR="0045572F" w:rsidRDefault="0045572F" w:rsidP="00C70742">
            <w:pPr>
              <w:pStyle w:val="Compact"/>
            </w:pPr>
            <w:r>
              <w:t xml:space="preserve">DCB </w:t>
            </w:r>
            <w:r>
              <w:rPr>
                <w:rFonts w:hint="eastAsia"/>
              </w:rPr>
              <w:t>改正</w:t>
            </w:r>
          </w:p>
        </w:tc>
        <w:tc>
          <w:tcPr>
            <w:tcW w:w="0" w:type="auto"/>
          </w:tcPr>
          <w:p w:rsidR="0045572F" w:rsidRDefault="0045572F" w:rsidP="00C70742">
            <w:pPr>
              <w:pStyle w:val="Compact"/>
            </w:pPr>
            <w:r>
              <w:rPr>
                <w:rFonts w:hint="eastAsia"/>
              </w:rPr>
              <w:t>分别采用策略</w:t>
            </w:r>
            <w:r>
              <w:rPr>
                <w:rFonts w:hint="eastAsia"/>
              </w:rPr>
              <w:t>A</w:t>
            </w:r>
            <w:r>
              <w:rPr>
                <w:rFonts w:hint="eastAsia"/>
              </w:rPr>
              <w:t>、策略</w:t>
            </w:r>
            <w:r>
              <w:rPr>
                <w:rFonts w:hint="eastAsia"/>
              </w:rPr>
              <w:t>B</w:t>
            </w:r>
            <w:r>
              <w:rPr>
                <w:rFonts w:hint="eastAsia"/>
              </w:rPr>
              <w:t>、策略</w:t>
            </w:r>
            <w:r>
              <w:rPr>
                <w:rFonts w:hint="eastAsia"/>
              </w:rPr>
              <w:t>C</w:t>
            </w:r>
            <w:r>
              <w:rPr>
                <w:rFonts w:hint="eastAsia"/>
              </w:rPr>
              <w:t>进行修正</w:t>
            </w:r>
          </w:p>
        </w:tc>
      </w:tr>
      <w:tr w:rsidR="0045572F" w:rsidTr="00C70742">
        <w:tc>
          <w:tcPr>
            <w:tcW w:w="0" w:type="auto"/>
          </w:tcPr>
          <w:p w:rsidR="0045572F" w:rsidRDefault="0045572F" w:rsidP="00C70742">
            <w:pPr>
              <w:pStyle w:val="Compact"/>
            </w:pPr>
            <w:r>
              <w:t>ISB</w:t>
            </w:r>
          </w:p>
        </w:tc>
        <w:tc>
          <w:tcPr>
            <w:tcW w:w="0" w:type="auto"/>
          </w:tcPr>
          <w:p w:rsidR="0045572F" w:rsidRDefault="0045572F" w:rsidP="00C70742">
            <w:pPr>
              <w:pStyle w:val="Compact"/>
            </w:pPr>
            <w:r>
              <w:rPr>
                <w:rFonts w:hint="eastAsia"/>
              </w:rPr>
              <w:t>不估计（单系统</w:t>
            </w:r>
            <w:r>
              <w:t xml:space="preserve"> BDS </w:t>
            </w:r>
            <w:r>
              <w:rPr>
                <w:rFonts w:hint="eastAsia"/>
              </w:rPr>
              <w:t>解算）</w:t>
            </w:r>
          </w:p>
        </w:tc>
      </w:tr>
      <w:tr w:rsidR="0045572F" w:rsidTr="00C70742">
        <w:tc>
          <w:tcPr>
            <w:tcW w:w="0" w:type="auto"/>
          </w:tcPr>
          <w:p w:rsidR="0045572F" w:rsidRDefault="0045572F" w:rsidP="00C70742">
            <w:pPr>
              <w:pStyle w:val="Compact"/>
            </w:pPr>
            <w:r>
              <w:rPr>
                <w:rFonts w:hint="eastAsia"/>
              </w:rPr>
              <w:lastRenderedPageBreak/>
              <w:t>收敛判据</w:t>
            </w:r>
          </w:p>
        </w:tc>
        <w:tc>
          <w:tcPr>
            <w:tcW w:w="0" w:type="auto"/>
          </w:tcPr>
          <w:p w:rsidR="0045572F" w:rsidRDefault="0045572F" w:rsidP="00C70742">
            <w:pPr>
              <w:pStyle w:val="Compact"/>
            </w:pPr>
            <w:r>
              <w:t xml:space="preserve">E/N/U </w:t>
            </w:r>
            <w:r>
              <w:rPr>
                <w:rFonts w:hint="eastAsia"/>
              </w:rPr>
              <w:t>三个方向定位误差</w:t>
            </w:r>
          </w:p>
        </w:tc>
      </w:tr>
      <w:tr w:rsidR="0045572F" w:rsidTr="00C70742">
        <w:tc>
          <w:tcPr>
            <w:tcW w:w="0" w:type="auto"/>
          </w:tcPr>
          <w:p w:rsidR="0045572F" w:rsidRDefault="0045572F" w:rsidP="00C70742">
            <w:pPr>
              <w:pStyle w:val="Compact"/>
            </w:pPr>
          </w:p>
        </w:tc>
        <w:tc>
          <w:tcPr>
            <w:tcW w:w="0" w:type="auto"/>
          </w:tcPr>
          <w:p w:rsidR="0045572F" w:rsidRDefault="0045572F" w:rsidP="00C70742">
            <w:pPr>
              <w:pStyle w:val="Compact"/>
            </w:pPr>
            <w:r>
              <w:rPr>
                <w:rFonts w:hint="eastAsia"/>
              </w:rPr>
              <w:t>连续</w:t>
            </w:r>
            <w:r>
              <w:t xml:space="preserve"> 20 </w:t>
            </w:r>
            <w:r>
              <w:rPr>
                <w:rFonts w:hint="eastAsia"/>
              </w:rPr>
              <w:t>个历元小于</w:t>
            </w:r>
            <w:r>
              <w:t xml:space="preserve"> 0.20–0.30 m</w:t>
            </w:r>
          </w:p>
        </w:tc>
      </w:tr>
    </w:tbl>
    <w:p w:rsidR="0045572F" w:rsidRDefault="0045572F" w:rsidP="0045572F">
      <w:pPr>
        <w:pStyle w:val="Heading3"/>
      </w:pPr>
      <w:bookmarkStart w:id="171" w:name="性能评价指标"/>
      <w:bookmarkEnd w:id="168"/>
      <w:bookmarkEnd w:id="170"/>
      <w:r>
        <w:rPr>
          <w:rFonts w:hint="eastAsia"/>
        </w:rPr>
        <w:t>性能评价指标</w:t>
      </w:r>
    </w:p>
    <w:p w:rsidR="0045572F" w:rsidRDefault="0045572F" w:rsidP="0045572F">
      <w:pPr>
        <w:pStyle w:val="FirstParagraph"/>
      </w:pPr>
      <w:r>
        <w:rPr>
          <w:rFonts w:hint="eastAsia"/>
        </w:rPr>
        <w:t>为了客观评价弹性功率事件对定位性能的影响，本文主要采用以下两个指标进行量化分析：</w:t>
      </w:r>
    </w:p>
    <w:p w:rsidR="0045572F" w:rsidRDefault="0045572F" w:rsidP="0045572F">
      <w:pPr>
        <w:numPr>
          <w:ilvl w:val="0"/>
          <w:numId w:val="2"/>
        </w:numPr>
      </w:pPr>
      <w:r>
        <w:rPr>
          <w:rFonts w:hint="eastAsia"/>
          <w:b/>
          <w:bCs/>
        </w:rPr>
        <w:t>收敛时间：</w:t>
      </w:r>
      <w:r>
        <w:t xml:space="preserve"> </w:t>
      </w:r>
      <w:r>
        <w:rPr>
          <w:rFonts w:hint="eastAsia"/>
        </w:rPr>
        <w:t>定义为定位结果在东（</w:t>
      </w:r>
      <w:r>
        <w:rPr>
          <w:rFonts w:hint="eastAsia"/>
        </w:rPr>
        <w:t>E</w:t>
      </w:r>
      <w:r>
        <w:rPr>
          <w:rFonts w:hint="eastAsia"/>
        </w:rPr>
        <w:t>）、北（</w:t>
      </w:r>
      <w:r>
        <w:rPr>
          <w:rFonts w:hint="eastAsia"/>
        </w:rPr>
        <w:t>N</w:t>
      </w:r>
      <w:r>
        <w:rPr>
          <w:rFonts w:hint="eastAsia"/>
        </w:rPr>
        <w:t>）、天（</w:t>
      </w:r>
      <w:r>
        <w:rPr>
          <w:rFonts w:hint="eastAsia"/>
        </w:rPr>
        <w:t>U</w:t>
      </w:r>
      <w:r>
        <w:rPr>
          <w:rFonts w:hint="eastAsia"/>
        </w:rPr>
        <w:t>）三个方向上的绝对位置偏差均连续</w:t>
      </w:r>
      <w:r>
        <w:rPr>
          <w:rFonts w:hint="eastAsia"/>
        </w:rPr>
        <w:t>20</w:t>
      </w:r>
      <w:r>
        <w:rPr>
          <w:rFonts w:hint="eastAsia"/>
        </w:rPr>
        <w:t>个历元小于</w:t>
      </w:r>
      <w:r>
        <w:rPr>
          <w:rFonts w:hint="eastAsia"/>
        </w:rPr>
        <w:t>10</w:t>
      </w:r>
      <w:r>
        <w:t> </w:t>
      </w:r>
      <w:r>
        <w:rPr>
          <w:rFonts w:hint="eastAsia"/>
        </w:rPr>
        <w:t>cm</w:t>
      </w:r>
      <w:r>
        <w:rPr>
          <w:rFonts w:hint="eastAsia"/>
        </w:rPr>
        <w:t>（</w:t>
      </w:r>
      <w:r>
        <w:rPr>
          <w:rFonts w:hint="eastAsia"/>
        </w:rPr>
        <w:t>UC-PPP</w:t>
      </w:r>
      <w:r>
        <w:rPr>
          <w:rFonts w:hint="eastAsia"/>
        </w:rPr>
        <w:t>）或</w:t>
      </w:r>
      <w:r>
        <w:rPr>
          <w:rFonts w:hint="eastAsia"/>
        </w:rPr>
        <w:t>20</w:t>
      </w:r>
      <w:r>
        <w:rPr>
          <w:rFonts w:hint="eastAsia"/>
        </w:rPr>
        <w:t>–</w:t>
      </w:r>
      <w:r>
        <w:rPr>
          <w:rFonts w:hint="eastAsia"/>
        </w:rPr>
        <w:t>30</w:t>
      </w:r>
      <w:r>
        <w:t> </w:t>
      </w:r>
      <w:r>
        <w:rPr>
          <w:rFonts w:hint="eastAsia"/>
        </w:rPr>
        <w:t>cm</w:t>
      </w:r>
      <w:r>
        <w:rPr>
          <w:rFonts w:hint="eastAsia"/>
        </w:rPr>
        <w:t>（</w:t>
      </w:r>
      <w:r>
        <w:rPr>
          <w:rFonts w:hint="eastAsia"/>
        </w:rPr>
        <w:t>SF-PPP</w:t>
      </w:r>
      <w:r>
        <w:rPr>
          <w:rFonts w:hint="eastAsia"/>
        </w:rPr>
        <w:t>）所需的时间。考虑到弹性功率事件发生于解算过程中，本文重点关注弹性功率事件发生后滤波器是否出现重收敛现象及其稳定性。</w:t>
      </w:r>
    </w:p>
    <w:p w:rsidR="0045572F" w:rsidRDefault="0045572F" w:rsidP="0045572F">
      <w:pPr>
        <w:numPr>
          <w:ilvl w:val="0"/>
          <w:numId w:val="2"/>
        </w:numPr>
      </w:pPr>
      <w:r>
        <w:rPr>
          <w:rFonts w:hint="eastAsia"/>
          <w:b/>
          <w:bCs/>
        </w:rPr>
        <w:t>定位精度：</w:t>
      </w:r>
      <w:r>
        <w:t xml:space="preserve"> </w:t>
      </w:r>
      <w:r>
        <w:rPr>
          <w:rFonts w:hint="eastAsia"/>
        </w:rPr>
        <w:t>采用收敛后的定位结果与</w:t>
      </w:r>
      <w:r>
        <w:rPr>
          <w:rFonts w:hint="eastAsia"/>
        </w:rPr>
        <w:t>IGS</w:t>
      </w:r>
      <w:r>
        <w:rPr>
          <w:rFonts w:hint="eastAsia"/>
        </w:rPr>
        <w:t>发布的测站坐标真值进行差分，计算三维坐标的</w:t>
      </w:r>
      <w:r>
        <w:t xml:space="preserve"> RMS </w:t>
      </w:r>
      <w:r>
        <w:rPr>
          <w:rFonts w:hint="eastAsia"/>
        </w:rPr>
        <w:t>，其计算公式为：</w:t>
      </w:r>
    </w:p>
    <w:p w:rsidR="0045572F" w:rsidRDefault="0045572F" w:rsidP="0045572F">
      <w:pPr>
        <w:pStyle w:val="BodyText"/>
      </w:pPr>
      <m:oMathPara>
        <m:oMathParaPr>
          <m:jc m:val="center"/>
        </m:oMathParaPr>
        <m:oMath>
          <m:r>
            <w:rPr>
              <w:rFonts w:ascii="Cambria Math" w:hAnsi="Cambria Math"/>
            </w:rPr>
            <m:t>RMS</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est,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true</m:t>
                              </m:r>
                            </m:sub>
                          </m:sSub>
                        </m:e>
                      </m:d>
                    </m:e>
                    <m:sup>
                      <m:r>
                        <w:rPr>
                          <w:rFonts w:ascii="Cambria Math" w:hAnsi="Cambria Math"/>
                        </w:rPr>
                        <m:t>2</m:t>
                      </m:r>
                    </m:sup>
                  </m:sSup>
                </m:e>
              </m:nary>
            </m:e>
          </m:rad>
          <m:r>
            <m:rPr>
              <m:sty m:val="p"/>
            </m:rPr>
            <w:rPr>
              <w:rFonts w:ascii="Cambria Math" w:hAnsi="Cambria Math"/>
            </w:rPr>
            <m:t>,</m:t>
          </m:r>
        </m:oMath>
      </m:oMathPara>
    </w:p>
    <w:p w:rsidR="0045572F" w:rsidRDefault="0045572F" w:rsidP="0045572F">
      <w:pPr>
        <w:numPr>
          <w:ilvl w:val="0"/>
          <w:numId w:val="1"/>
        </w:numPr>
      </w:pPr>
      <w:r>
        <w:rPr>
          <w:rFonts w:hint="eastAsia"/>
        </w:rPr>
        <w:t>其中</w:t>
      </w:r>
      <w:r>
        <w:t xml:space="preserve"> </w:t>
      </w:r>
      <m:oMath>
        <m:sSub>
          <m:sSubPr>
            <m:ctrlPr>
              <w:rPr>
                <w:rFonts w:ascii="Cambria Math" w:hAnsi="Cambria Math"/>
              </w:rPr>
            </m:ctrlPr>
          </m:sSubPr>
          <m:e>
            <m:r>
              <w:rPr>
                <w:rFonts w:ascii="Cambria Math" w:hAnsi="Cambria Math"/>
              </w:rPr>
              <m:t>X</m:t>
            </m:r>
          </m:e>
          <m:sub>
            <m:r>
              <m:rPr>
                <m:sty m:val="p"/>
              </m:rPr>
              <w:rPr>
                <w:rFonts w:ascii="Cambria Math" w:hAnsi="Cambria Math"/>
              </w:rPr>
              <m:t>est,</m:t>
            </m:r>
            <m:r>
              <w:rPr>
                <w:rFonts w:ascii="Cambria Math" w:hAnsi="Cambria Math"/>
              </w:rPr>
              <m:t>i</m:t>
            </m:r>
          </m:sub>
        </m:sSub>
      </m:oMath>
      <w:r>
        <w:t xml:space="preserve"> </w:t>
      </w:r>
      <w:r>
        <w:rPr>
          <w:rFonts w:hint="eastAsia"/>
        </w:rPr>
        <w:t>为第</w:t>
      </w:r>
      <w:r>
        <w:t xml:space="preserve"> </w:t>
      </w:r>
      <m:oMath>
        <m:r>
          <w:rPr>
            <w:rFonts w:ascii="Cambria Math" w:hAnsi="Cambria Math"/>
          </w:rPr>
          <m:t>i</m:t>
        </m:r>
      </m:oMath>
      <w:r>
        <w:t xml:space="preserve"> </w:t>
      </w:r>
      <w:r>
        <w:rPr>
          <w:rFonts w:hint="eastAsia"/>
        </w:rPr>
        <w:t>个历元的估计坐标，</w:t>
      </w:r>
      <m:oMath>
        <m:sSub>
          <m:sSubPr>
            <m:ctrlPr>
              <w:rPr>
                <w:rFonts w:ascii="Cambria Math" w:hAnsi="Cambria Math"/>
              </w:rPr>
            </m:ctrlPr>
          </m:sSubPr>
          <m:e>
            <m:r>
              <w:rPr>
                <w:rFonts w:ascii="Cambria Math" w:hAnsi="Cambria Math"/>
              </w:rPr>
              <m:t>X</m:t>
            </m:r>
          </m:e>
          <m:sub>
            <m:r>
              <m:rPr>
                <m:sty m:val="p"/>
              </m:rPr>
              <w:rPr>
                <w:rFonts w:ascii="Cambria Math" w:hAnsi="Cambria Math"/>
              </w:rPr>
              <m:t>true</m:t>
            </m:r>
          </m:sub>
        </m:sSub>
      </m:oMath>
      <w:r>
        <w:t xml:space="preserve"> </w:t>
      </w:r>
      <w:r>
        <w:rPr>
          <w:rFonts w:hint="eastAsia"/>
        </w:rPr>
        <w:t>为测站参考真值，</w:t>
      </w:r>
      <m:oMath>
        <m:r>
          <w:rPr>
            <w:rFonts w:ascii="Cambria Math" w:hAnsi="Cambria Math"/>
          </w:rPr>
          <m:t>n</m:t>
        </m:r>
      </m:oMath>
      <w:r>
        <w:t xml:space="preserve"> </w:t>
      </w:r>
      <w:r>
        <w:rPr>
          <w:rFonts w:hint="eastAsia"/>
        </w:rPr>
        <w:t>为参与统计的历元数。</w:t>
      </w:r>
    </w:p>
    <w:p w:rsidR="0045572F" w:rsidRDefault="0045572F" w:rsidP="0045572F">
      <w:pPr>
        <w:pStyle w:val="Heading2"/>
      </w:pPr>
      <w:bookmarkStart w:id="172" w:name="实验结果分析"/>
      <w:bookmarkEnd w:id="171"/>
      <w:r>
        <w:rPr>
          <w:rFonts w:hint="eastAsia"/>
        </w:rPr>
        <w:t>实验结果分析</w:t>
      </w:r>
    </w:p>
    <w:p w:rsidR="0045572F" w:rsidRDefault="0045572F" w:rsidP="0045572F">
      <w:pPr>
        <w:pStyle w:val="Heading3"/>
      </w:pPr>
      <w:bookmarkStart w:id="173" w:name="uc-ppp实验结果分析"/>
      <w:r>
        <w:rPr>
          <w:rFonts w:hint="eastAsia"/>
        </w:rPr>
        <w:t>UC-PPP</w:t>
      </w:r>
      <w:r>
        <w:rPr>
          <w:rFonts w:hint="eastAsia"/>
        </w:rPr>
        <w:t>实验结果分析</w:t>
      </w:r>
    </w:p>
    <w:p w:rsidR="0045572F" w:rsidRDefault="0045572F" w:rsidP="0045572F">
      <w:pPr>
        <w:pStyle w:val="Heading4"/>
      </w:pPr>
      <w:bookmarkStart w:id="174" w:name="单站分析"/>
      <w:r>
        <w:rPr>
          <w:rFonts w:hint="eastAsia"/>
        </w:rPr>
        <w:t>单站分析</w:t>
      </w:r>
    </w:p>
    <w:p w:rsidR="0045572F" w:rsidRDefault="0045572F" w:rsidP="0045572F">
      <w:pPr>
        <w:pStyle w:val="FirstParagraph"/>
      </w:pPr>
      <w:r>
        <w:rPr>
          <w:rFonts w:hint="eastAsia"/>
        </w:rPr>
        <w:t>为了评估弹性功率事件引起的卫星端硬件延迟变化对</w:t>
      </w:r>
      <w:r>
        <w:t xml:space="preserve"> UC-PPP </w:t>
      </w:r>
      <w:r>
        <w:rPr>
          <w:rFonts w:hint="eastAsia"/>
        </w:rPr>
        <w:t>性能的具体影响，本节选取</w:t>
      </w:r>
      <w:r>
        <w:rPr>
          <w:rFonts w:hint="eastAsia"/>
        </w:rPr>
        <w:t>2021</w:t>
      </w:r>
      <w:r>
        <w:rPr>
          <w:rFonts w:hint="eastAsia"/>
        </w:rPr>
        <w:t>年第</w:t>
      </w:r>
      <w:r>
        <w:rPr>
          <w:rFonts w:hint="eastAsia"/>
        </w:rPr>
        <w:t>029</w:t>
      </w:r>
      <w:r>
        <w:rPr>
          <w:rFonts w:hint="eastAsia"/>
        </w:rPr>
        <w:t>天弹性功率开启时段的</w:t>
      </w:r>
      <w:r>
        <w:rPr>
          <w:rFonts w:hint="eastAsia"/>
        </w:rPr>
        <w:t>BDS</w:t>
      </w:r>
      <w:r>
        <w:rPr>
          <w:rFonts w:hint="eastAsia"/>
        </w:rPr>
        <w:t>观测数据进行解算。图</w:t>
      </w:r>
      <w:hyperlink w:anchor="fig:mal2_vis">
        <w:r>
          <w:rPr>
            <w:rStyle w:val="Hyperlink"/>
          </w:rPr>
          <w:t>1.3</w:t>
        </w:r>
      </w:hyperlink>
      <w:r>
        <w:rPr>
          <w:rFonts w:hint="eastAsia"/>
        </w:rPr>
        <w:t>展示了当天</w:t>
      </w:r>
      <w:r>
        <w:rPr>
          <w:rFonts w:hint="eastAsia"/>
        </w:rPr>
        <w:t>MAL2</w:t>
      </w:r>
      <w:r>
        <w:rPr>
          <w:rFonts w:hint="eastAsia"/>
        </w:rPr>
        <w:t>测站</w:t>
      </w:r>
      <w:r>
        <w:rPr>
          <w:rFonts w:hint="eastAsia"/>
        </w:rPr>
        <w:t>BDS</w:t>
      </w:r>
      <w:r>
        <w:rPr>
          <w:rFonts w:hint="eastAsia"/>
        </w:rPr>
        <w:t>卫星可见情况，其中标有</w:t>
      </w:r>
      <w:r>
        <w:rPr>
          <w:rFonts w:hint="eastAsia"/>
        </w:rPr>
        <w:t>*</w:t>
      </w:r>
      <w:r>
        <w:rPr>
          <w:rFonts w:hint="eastAsia"/>
        </w:rPr>
        <w:t>符号的</w:t>
      </w:r>
      <w:r>
        <w:rPr>
          <w:rFonts w:hint="eastAsia"/>
        </w:rPr>
        <w:t>PRN</w:t>
      </w:r>
      <w:r>
        <w:rPr>
          <w:rFonts w:hint="eastAsia"/>
        </w:rPr>
        <w:t>具有弹性功率功能。由图可知，在</w:t>
      </w:r>
      <w:r>
        <w:t xml:space="preserve"> PPP </w:t>
      </w:r>
      <w:r>
        <w:rPr>
          <w:rFonts w:hint="eastAsia"/>
        </w:rPr>
        <w:t>解算起始阶段，</w:t>
      </w:r>
      <w:r>
        <w:rPr>
          <w:rFonts w:hint="eastAsia"/>
        </w:rPr>
        <w:t>6</w:t>
      </w:r>
      <w:r>
        <w:t xml:space="preserve"> </w:t>
      </w:r>
      <w:r>
        <w:rPr>
          <w:rFonts w:hint="eastAsia"/>
        </w:rPr>
        <w:t>颗具有弹性功率功能的</w:t>
      </w:r>
      <w:r>
        <w:t xml:space="preserve"> BDS </w:t>
      </w:r>
      <w:r>
        <w:rPr>
          <w:rFonts w:hint="eastAsia"/>
        </w:rPr>
        <w:t>卫星中有</w:t>
      </w:r>
      <w:r>
        <w:t xml:space="preserve"> 5 </w:t>
      </w:r>
      <w:r>
        <w:rPr>
          <w:rFonts w:hint="eastAsia"/>
        </w:rPr>
        <w:t>颗处于可视状态，这确保了观测数据能够有效反映弹性功率导致的卫星</w:t>
      </w:r>
      <w:r>
        <w:t xml:space="preserve"> DCB </w:t>
      </w:r>
      <w:r>
        <w:rPr>
          <w:rFonts w:hint="eastAsia"/>
        </w:rPr>
        <w:t>变化对定位解算的影响。图</w:t>
      </w:r>
      <w:r>
        <w:t xml:space="preserve"> </w:t>
      </w:r>
      <w:hyperlink w:anchor="fig:uduc_ppp_result">
        <w:r>
          <w:rPr>
            <w:rStyle w:val="Hyperlink"/>
          </w:rPr>
          <w:t>1.4</w:t>
        </w:r>
      </w:hyperlink>
      <w:r>
        <w:t xml:space="preserve"> </w:t>
      </w:r>
      <w:r>
        <w:rPr>
          <w:rFonts w:hint="eastAsia"/>
        </w:rPr>
        <w:t>展示了在该时段内，分别采用</w:t>
      </w:r>
      <w:r>
        <w:rPr>
          <w:rFonts w:hint="eastAsia"/>
        </w:rPr>
        <w:t>IGS</w:t>
      </w:r>
      <w:r>
        <w:rPr>
          <w:rFonts w:hint="eastAsia"/>
        </w:rPr>
        <w:t>分析中心产品（</w:t>
      </w:r>
      <w:r>
        <w:rPr>
          <w:rFonts w:hint="eastAsia"/>
        </w:rPr>
        <w:t>DCB_CAS(Rapid)</w:t>
      </w:r>
      <w:r>
        <w:rPr>
          <w:rFonts w:hint="eastAsia"/>
        </w:rPr>
        <w:t>、</w:t>
      </w:r>
      <w:r>
        <w:rPr>
          <w:rFonts w:hint="eastAsia"/>
        </w:rPr>
        <w:t>DCB_DLR(Final)</w:t>
      </w:r>
      <w:r>
        <w:rPr>
          <w:rFonts w:hint="eastAsia"/>
        </w:rPr>
        <w:t>）、自解算单日恒定产品（</w:t>
      </w:r>
      <w:r>
        <w:rPr>
          <w:rFonts w:hint="eastAsia"/>
        </w:rPr>
        <w:t>DCB_daily</w:t>
      </w:r>
      <w:r>
        <w:rPr>
          <w:rFonts w:hint="eastAsia"/>
        </w:rPr>
        <w:t>）以及分段估计产品（</w:t>
      </w:r>
      <w:r>
        <w:rPr>
          <w:rFonts w:hint="eastAsia"/>
        </w:rPr>
        <w:t>DCB_FP-OFF</w:t>
      </w:r>
      <w:r>
        <w:rPr>
          <w:rFonts w:hint="eastAsia"/>
        </w:rPr>
        <w:t>、</w:t>
      </w:r>
      <w:r>
        <w:rPr>
          <w:rFonts w:hint="eastAsia"/>
        </w:rPr>
        <w:t>DCB_FP-ON</w:t>
      </w:r>
      <w:r>
        <w:rPr>
          <w:rFonts w:hint="eastAsia"/>
        </w:rPr>
        <w:t>）作为修正项时，测站</w:t>
      </w:r>
      <w:r>
        <w:rPr>
          <w:rFonts w:hint="eastAsia"/>
        </w:rPr>
        <w:t>MAL2</w:t>
      </w:r>
      <w:r>
        <w:rPr>
          <w:rFonts w:hint="eastAsia"/>
        </w:rPr>
        <w:t>在东（</w:t>
      </w:r>
      <w:r>
        <w:rPr>
          <w:rFonts w:hint="eastAsia"/>
        </w:rPr>
        <w:t>E</w:t>
      </w:r>
      <w:r>
        <w:rPr>
          <w:rFonts w:hint="eastAsia"/>
        </w:rPr>
        <w:t>）、北（</w:t>
      </w:r>
      <w:r>
        <w:rPr>
          <w:rFonts w:hint="eastAsia"/>
        </w:rPr>
        <w:t>N</w:t>
      </w:r>
      <w:r>
        <w:rPr>
          <w:rFonts w:hint="eastAsia"/>
        </w:rPr>
        <w:t>）、天（</w:t>
      </w:r>
      <w:r>
        <w:rPr>
          <w:rFonts w:hint="eastAsia"/>
        </w:rPr>
        <w:t>U</w:t>
      </w:r>
      <w:r>
        <w:rPr>
          <w:rFonts w:hint="eastAsia"/>
        </w:rPr>
        <w:t>）三个方向上的定位误差时间序列。表</w:t>
      </w:r>
      <w:r>
        <w:t xml:space="preserve"> </w:t>
      </w:r>
      <w:hyperlink w:anchor="tab:uc_ppp_stats">
        <w:r>
          <w:rPr>
            <w:rStyle w:val="Hyperlink"/>
          </w:rPr>
          <w:t>1.3</w:t>
        </w:r>
      </w:hyperlink>
      <w:r>
        <w:t xml:space="preserve"> </w:t>
      </w:r>
      <w:r>
        <w:rPr>
          <w:rFonts w:hint="eastAsia"/>
        </w:rPr>
        <w:t>详细统计了各策略下的收敛时间（以连续</w:t>
      </w:r>
      <w:r>
        <w:rPr>
          <w:rFonts w:hint="eastAsia"/>
        </w:rPr>
        <w:t>20</w:t>
      </w:r>
      <w:r>
        <w:rPr>
          <w:rFonts w:hint="eastAsia"/>
        </w:rPr>
        <w:t>个历元三维定位误差小于</w:t>
      </w:r>
      <w:r>
        <w:rPr>
          <w:rFonts w:hint="eastAsia"/>
        </w:rPr>
        <w:t>0.1</w:t>
      </w:r>
      <w:r>
        <w:t xml:space="preserve"> </w:t>
      </w:r>
      <w:r>
        <w:rPr>
          <w:rFonts w:hint="eastAsia"/>
        </w:rPr>
        <w:t>m</w:t>
      </w:r>
      <w:r>
        <w:rPr>
          <w:rFonts w:hint="eastAsia"/>
        </w:rPr>
        <w:t>为判据）及定位精度指标。</w:t>
      </w:r>
    </w:p>
    <w:p w:rsidR="0045572F" w:rsidRDefault="0045572F" w:rsidP="0045572F">
      <w:pPr>
        <w:pStyle w:val="BodyText"/>
      </w:pPr>
      <w:r>
        <w:rPr>
          <w:rFonts w:hint="eastAsia"/>
        </w:rPr>
        <w:t>UC-PPP</w:t>
      </w:r>
      <w:r>
        <w:rPr>
          <w:rFonts w:hint="eastAsia"/>
        </w:rPr>
        <w:t>模型通过引入外部</w:t>
      </w:r>
      <w:r>
        <w:rPr>
          <w:rFonts w:hint="eastAsia"/>
        </w:rPr>
        <w:t>DCB</w:t>
      </w:r>
      <w:r>
        <w:rPr>
          <w:rFonts w:hint="eastAsia"/>
        </w:rPr>
        <w:t>产品来分离接收机钟差与电离层参数。从表</w:t>
      </w:r>
      <w:r>
        <w:t xml:space="preserve"> </w:t>
      </w:r>
      <w:hyperlink w:anchor="tab:uc_ppp_stats">
        <w:r>
          <w:rPr>
            <w:rStyle w:val="Hyperlink"/>
          </w:rPr>
          <w:t>1.3</w:t>
        </w:r>
      </w:hyperlink>
      <w:r>
        <w:t xml:space="preserve"> </w:t>
      </w:r>
      <w:r>
        <w:rPr>
          <w:rFonts w:hint="eastAsia"/>
        </w:rPr>
        <w:t>的统计数据可以发现，除了是否顾及分段特性外，快速和最终</w:t>
      </w:r>
      <w:r>
        <w:rPr>
          <w:rFonts w:hint="eastAsia"/>
        </w:rPr>
        <w:t>DCB</w:t>
      </w:r>
      <w:r>
        <w:rPr>
          <w:rFonts w:hint="eastAsia"/>
        </w:rPr>
        <w:t>产品的时效性与解算策略对收敛性能亦表现出显著影响。采用弹性功率开启后估计的真实</w:t>
      </w:r>
      <w:r>
        <w:rPr>
          <w:rFonts w:hint="eastAsia"/>
        </w:rPr>
        <w:t>DCB</w:t>
      </w:r>
      <w:r>
        <w:rPr>
          <w:rFonts w:hint="eastAsia"/>
        </w:rPr>
        <w:t>值（</w:t>
      </w:r>
      <w:r>
        <w:t>DCB_FP-ON</w:t>
      </w:r>
      <w:r>
        <w:rPr>
          <w:rFonts w:hint="eastAsia"/>
        </w:rPr>
        <w:t>）进行</w:t>
      </w:r>
      <w:r>
        <w:rPr>
          <w:rFonts w:hint="eastAsia"/>
        </w:rPr>
        <w:lastRenderedPageBreak/>
        <w:t>修正时，滤波器仅需</w:t>
      </w:r>
      <w:r>
        <w:t xml:space="preserve"> 1440 s </w:t>
      </w:r>
      <w:r>
        <w:rPr>
          <w:rFonts w:hint="eastAsia"/>
        </w:rPr>
        <w:t>即可达到</w:t>
      </w:r>
      <w:r>
        <w:rPr>
          <w:rFonts w:hint="eastAsia"/>
        </w:rPr>
        <w:t>0.1</w:t>
      </w:r>
      <w:r>
        <w:t xml:space="preserve"> </w:t>
      </w:r>
      <w:r>
        <w:rPr>
          <w:rFonts w:hint="eastAsia"/>
        </w:rPr>
        <w:t>m</w:t>
      </w:r>
      <w:r>
        <w:rPr>
          <w:rFonts w:hint="eastAsia"/>
        </w:rPr>
        <w:t>的高精度收敛标准，在所有策略中表现最优。这表明，当先验信息准确描述了当前的物理信号特征时，非差非组合模型能够以最快速度完成参数去相关。</w:t>
      </w:r>
    </w:p>
    <w:p w:rsidR="0045572F" w:rsidRDefault="0045572F" w:rsidP="0045572F">
      <w:pPr>
        <w:pStyle w:val="BodyText"/>
      </w:pPr>
      <w:r>
        <w:rPr>
          <w:rFonts w:hint="eastAsia"/>
        </w:rPr>
        <w:t>相比之下，若在事件发生期间错误地使用了未开启弹性功率时的</w:t>
      </w:r>
      <w:r>
        <w:rPr>
          <w:rFonts w:hint="eastAsia"/>
        </w:rPr>
        <w:t>DCB</w:t>
      </w:r>
      <w:r>
        <w:rPr>
          <w:rFonts w:hint="eastAsia"/>
        </w:rPr>
        <w:t>值（</w:t>
      </w:r>
      <w:r>
        <w:t>DCB_FP-OFF</w:t>
      </w:r>
      <w:r>
        <w:rPr>
          <w:rFonts w:hint="eastAsia"/>
        </w:rPr>
        <w:t>），其收敛时间延长至</w:t>
      </w:r>
      <w:r>
        <w:t xml:space="preserve"> 4170 s</w:t>
      </w:r>
      <w:r>
        <w:rPr>
          <w:rFonts w:hint="eastAsia"/>
        </w:rPr>
        <w:t>，是正确策略耗时的近</w:t>
      </w:r>
      <w:r>
        <w:rPr>
          <w:rFonts w:hint="eastAsia"/>
        </w:rPr>
        <w:t>3</w:t>
      </w:r>
      <w:r>
        <w:rPr>
          <w:rFonts w:hint="eastAsia"/>
        </w:rPr>
        <w:t>倍。结合图</w:t>
      </w:r>
      <w:r>
        <w:t xml:space="preserve"> </w:t>
      </w:r>
      <w:hyperlink w:anchor="fig:uduc_ppp_result">
        <w:r>
          <w:rPr>
            <w:rStyle w:val="Hyperlink"/>
          </w:rPr>
          <w:t>1.4</w:t>
        </w:r>
      </w:hyperlink>
      <w:r>
        <w:t xml:space="preserve"> </w:t>
      </w:r>
      <w:r>
        <w:rPr>
          <w:rFonts w:hint="eastAsia"/>
        </w:rPr>
        <w:t>可以看出，错误的</w:t>
      </w:r>
      <w:r>
        <w:rPr>
          <w:rFonts w:hint="eastAsia"/>
        </w:rPr>
        <w:t>DCB</w:t>
      </w:r>
      <w:r>
        <w:rPr>
          <w:rFonts w:hint="eastAsia"/>
        </w:rPr>
        <w:t>引入了系统性偏差，使得卡尔曼滤波器需要更长的时间通过观测几何构型的变化来吸收残差，从而显著拖慢了收敛过程。</w:t>
      </w:r>
    </w:p>
    <w:tbl>
      <w:tblPr>
        <w:tblStyle w:val="Table"/>
        <w:tblW w:w="0" w:type="auto"/>
        <w:jc w:val="center"/>
        <w:tblLook w:val="0600" w:firstRow="0" w:lastRow="0" w:firstColumn="0" w:lastColumn="0" w:noHBand="1" w:noVBand="1"/>
      </w:tblPr>
      <w:tblGrid>
        <w:gridCol w:w="849"/>
      </w:tblGrid>
      <w:tr w:rsidR="0045572F" w:rsidTr="00C70742">
        <w:trPr>
          <w:jc w:val="center"/>
        </w:trPr>
        <w:tc>
          <w:tcPr>
            <w:tcW w:w="0" w:type="auto"/>
          </w:tcPr>
          <w:p w:rsidR="0045572F" w:rsidRDefault="0045572F" w:rsidP="00C70742">
            <w:pPr>
              <w:jc w:val="center"/>
            </w:pPr>
            <w:bookmarkStart w:id="175" w:name="fig:mal2_vis"/>
            <w:r>
              <w:t xml:space="preserve">image </w:t>
            </w:r>
          </w:p>
        </w:tc>
      </w:tr>
      <w:tr w:rsidR="0045572F" w:rsidTr="00C70742">
        <w:trPr>
          <w:jc w:val="center"/>
        </w:trPr>
        <w:tc>
          <w:tcPr>
            <w:tcW w:w="0" w:type="auto"/>
          </w:tcPr>
          <w:p w:rsidR="0045572F" w:rsidRDefault="0045572F" w:rsidP="00C70742">
            <w:pPr>
              <w:jc w:val="center"/>
            </w:pPr>
            <w:bookmarkStart w:id="176" w:name="fig:uduc_ppp_result"/>
            <w:bookmarkEnd w:id="175"/>
            <w:r>
              <w:t xml:space="preserve">image </w:t>
            </w:r>
          </w:p>
        </w:tc>
      </w:tr>
      <w:bookmarkEnd w:id="176"/>
    </w:tbl>
    <w:p w:rsidR="0045572F" w:rsidRDefault="0045572F" w:rsidP="0045572F">
      <w:pPr>
        <w:pStyle w:val="BodyText"/>
      </w:pPr>
    </w:p>
    <w:tbl>
      <w:tblPr>
        <w:tblStyle w:val="Table"/>
        <w:tblW w:w="0" w:type="auto"/>
        <w:tblLook w:val="0020" w:firstRow="1" w:lastRow="0" w:firstColumn="0" w:lastColumn="0" w:noHBand="0" w:noVBand="0"/>
      </w:tblPr>
      <w:tblGrid>
        <w:gridCol w:w="2240"/>
        <w:gridCol w:w="1277"/>
        <w:gridCol w:w="1259"/>
        <w:gridCol w:w="1342"/>
        <w:gridCol w:w="1605"/>
        <w:gridCol w:w="1521"/>
      </w:tblGrid>
      <w:tr w:rsidR="0045572F" w:rsidTr="00C70742">
        <w:trPr>
          <w:cnfStyle w:val="100000000000" w:firstRow="1" w:lastRow="0" w:firstColumn="0" w:lastColumn="0" w:oddVBand="0" w:evenVBand="0" w:oddHBand="0" w:evenHBand="0" w:firstRowFirstColumn="0" w:firstRowLastColumn="0" w:lastRowFirstColumn="0" w:lastRowLastColumn="0"/>
          <w:tblHeader/>
        </w:trPr>
        <w:tc>
          <w:tcPr>
            <w:tcW w:w="0" w:type="auto"/>
          </w:tcPr>
          <w:p w:rsidR="0045572F" w:rsidRDefault="0045572F" w:rsidP="00C70742">
            <w:pPr>
              <w:pStyle w:val="Compact"/>
            </w:pPr>
            <w:bookmarkStart w:id="177" w:name="tab:uc_ppp_stats"/>
            <w:r>
              <w:rPr>
                <w:rFonts w:hint="eastAsia"/>
                <w:b/>
                <w:bCs/>
              </w:rPr>
              <w:t>指标</w:t>
            </w:r>
          </w:p>
        </w:tc>
        <w:tc>
          <w:tcPr>
            <w:tcW w:w="0" w:type="auto"/>
          </w:tcPr>
          <w:p w:rsidR="0045572F" w:rsidRDefault="0045572F" w:rsidP="00C70742">
            <w:pPr>
              <w:pStyle w:val="Compact"/>
              <w:jc w:val="center"/>
            </w:pPr>
            <w:r>
              <w:rPr>
                <w:b/>
                <w:bCs/>
              </w:rPr>
              <w:t>DCB_CAS</w:t>
            </w:r>
          </w:p>
        </w:tc>
        <w:tc>
          <w:tcPr>
            <w:tcW w:w="0" w:type="auto"/>
          </w:tcPr>
          <w:p w:rsidR="0045572F" w:rsidRDefault="0045572F" w:rsidP="00C70742">
            <w:pPr>
              <w:pStyle w:val="Compact"/>
              <w:jc w:val="center"/>
            </w:pPr>
            <w:r>
              <w:rPr>
                <w:b/>
                <w:bCs/>
              </w:rPr>
              <w:t>DCB_DLR</w:t>
            </w:r>
          </w:p>
        </w:tc>
        <w:tc>
          <w:tcPr>
            <w:tcW w:w="0" w:type="auto"/>
          </w:tcPr>
          <w:p w:rsidR="0045572F" w:rsidRDefault="0045572F" w:rsidP="00C70742">
            <w:pPr>
              <w:pStyle w:val="Compact"/>
              <w:jc w:val="center"/>
            </w:pPr>
            <w:r>
              <w:rPr>
                <w:b/>
                <w:bCs/>
              </w:rPr>
              <w:t>DCB_daily</w:t>
            </w:r>
          </w:p>
        </w:tc>
        <w:tc>
          <w:tcPr>
            <w:tcW w:w="0" w:type="auto"/>
          </w:tcPr>
          <w:p w:rsidR="0045572F" w:rsidRDefault="0045572F" w:rsidP="00C70742">
            <w:pPr>
              <w:pStyle w:val="Compact"/>
              <w:jc w:val="center"/>
            </w:pPr>
            <w:r>
              <w:rPr>
                <w:b/>
                <w:bCs/>
              </w:rPr>
              <w:t>DCB_FP-OFF</w:t>
            </w:r>
          </w:p>
        </w:tc>
        <w:tc>
          <w:tcPr>
            <w:tcW w:w="0" w:type="auto"/>
          </w:tcPr>
          <w:p w:rsidR="0045572F" w:rsidRDefault="0045572F" w:rsidP="00C70742">
            <w:pPr>
              <w:pStyle w:val="Compact"/>
              <w:jc w:val="center"/>
            </w:pPr>
            <w:r>
              <w:rPr>
                <w:b/>
                <w:bCs/>
              </w:rPr>
              <w:t>DCB_FP-ON</w:t>
            </w:r>
          </w:p>
        </w:tc>
      </w:tr>
      <w:tr w:rsidR="0045572F" w:rsidTr="00C70742">
        <w:tc>
          <w:tcPr>
            <w:tcW w:w="0" w:type="auto"/>
          </w:tcPr>
          <w:p w:rsidR="0045572F" w:rsidRDefault="0045572F" w:rsidP="00C70742">
            <w:pPr>
              <w:pStyle w:val="Compact"/>
            </w:pPr>
            <w:r>
              <w:rPr>
                <w:rFonts w:hint="eastAsia"/>
              </w:rPr>
              <w:t>收敛时间</w:t>
            </w:r>
            <w:r>
              <w:t xml:space="preserve"> (0.1 m) / s</w:t>
            </w:r>
          </w:p>
        </w:tc>
        <w:tc>
          <w:tcPr>
            <w:tcW w:w="0" w:type="auto"/>
          </w:tcPr>
          <w:p w:rsidR="0045572F" w:rsidRDefault="0045572F" w:rsidP="00C70742">
            <w:pPr>
              <w:pStyle w:val="Compact"/>
              <w:jc w:val="center"/>
            </w:pPr>
            <w:r>
              <w:t>3900</w:t>
            </w:r>
          </w:p>
        </w:tc>
        <w:tc>
          <w:tcPr>
            <w:tcW w:w="0" w:type="auto"/>
          </w:tcPr>
          <w:p w:rsidR="0045572F" w:rsidRDefault="0045572F" w:rsidP="00C70742">
            <w:pPr>
              <w:pStyle w:val="Compact"/>
              <w:jc w:val="center"/>
            </w:pPr>
            <w:r>
              <w:t>1950</w:t>
            </w:r>
          </w:p>
        </w:tc>
        <w:tc>
          <w:tcPr>
            <w:tcW w:w="0" w:type="auto"/>
          </w:tcPr>
          <w:p w:rsidR="0045572F" w:rsidRDefault="0045572F" w:rsidP="00C70742">
            <w:pPr>
              <w:pStyle w:val="Compact"/>
              <w:jc w:val="center"/>
            </w:pPr>
            <w:r>
              <w:t>3960</w:t>
            </w:r>
          </w:p>
        </w:tc>
        <w:tc>
          <w:tcPr>
            <w:tcW w:w="0" w:type="auto"/>
          </w:tcPr>
          <w:p w:rsidR="0045572F" w:rsidRDefault="0045572F" w:rsidP="00C70742">
            <w:pPr>
              <w:pStyle w:val="Compact"/>
              <w:jc w:val="center"/>
            </w:pPr>
            <w:r>
              <w:t>4170</w:t>
            </w:r>
          </w:p>
        </w:tc>
        <w:tc>
          <w:tcPr>
            <w:tcW w:w="0" w:type="auto"/>
          </w:tcPr>
          <w:p w:rsidR="0045572F" w:rsidRDefault="0045572F" w:rsidP="00C70742">
            <w:pPr>
              <w:pStyle w:val="Compact"/>
              <w:jc w:val="center"/>
            </w:pPr>
            <w:r>
              <w:rPr>
                <w:b/>
                <w:bCs/>
              </w:rPr>
              <w:t>1440</w:t>
            </w:r>
          </w:p>
        </w:tc>
      </w:tr>
      <w:tr w:rsidR="0045572F" w:rsidTr="00C70742">
        <w:tc>
          <w:tcPr>
            <w:tcW w:w="0" w:type="auto"/>
          </w:tcPr>
          <w:p w:rsidR="0045572F" w:rsidRDefault="0045572F" w:rsidP="00C70742">
            <w:pPr>
              <w:pStyle w:val="Compact"/>
            </w:pPr>
            <w:r>
              <w:t>STD-E</w:t>
            </w:r>
          </w:p>
        </w:tc>
        <w:tc>
          <w:tcPr>
            <w:tcW w:w="0" w:type="auto"/>
          </w:tcPr>
          <w:p w:rsidR="0045572F" w:rsidRDefault="0045572F" w:rsidP="00C70742">
            <w:pPr>
              <w:pStyle w:val="Compact"/>
              <w:jc w:val="center"/>
            </w:pPr>
            <w:r>
              <w:t>0.0295</w:t>
            </w:r>
          </w:p>
        </w:tc>
        <w:tc>
          <w:tcPr>
            <w:tcW w:w="0" w:type="auto"/>
          </w:tcPr>
          <w:p w:rsidR="0045572F" w:rsidRDefault="0045572F" w:rsidP="00C70742">
            <w:pPr>
              <w:pStyle w:val="Compact"/>
              <w:jc w:val="center"/>
            </w:pPr>
            <w:r>
              <w:t>0.0309</w:t>
            </w:r>
          </w:p>
        </w:tc>
        <w:tc>
          <w:tcPr>
            <w:tcW w:w="0" w:type="auto"/>
          </w:tcPr>
          <w:p w:rsidR="0045572F" w:rsidRDefault="0045572F" w:rsidP="00C70742">
            <w:pPr>
              <w:pStyle w:val="Compact"/>
              <w:jc w:val="center"/>
            </w:pPr>
            <w:r>
              <w:t>0.0433</w:t>
            </w:r>
          </w:p>
        </w:tc>
        <w:tc>
          <w:tcPr>
            <w:tcW w:w="0" w:type="auto"/>
          </w:tcPr>
          <w:p w:rsidR="0045572F" w:rsidRDefault="0045572F" w:rsidP="00C70742">
            <w:pPr>
              <w:pStyle w:val="Compact"/>
              <w:jc w:val="center"/>
            </w:pPr>
            <w:r>
              <w:t>0.1136</w:t>
            </w:r>
          </w:p>
        </w:tc>
        <w:tc>
          <w:tcPr>
            <w:tcW w:w="0" w:type="auto"/>
          </w:tcPr>
          <w:p w:rsidR="0045572F" w:rsidRDefault="0045572F" w:rsidP="00C70742">
            <w:pPr>
              <w:pStyle w:val="Compact"/>
              <w:jc w:val="center"/>
            </w:pPr>
            <w:r>
              <w:rPr>
                <w:b/>
                <w:bCs/>
              </w:rPr>
              <w:t>0.0211</w:t>
            </w:r>
          </w:p>
        </w:tc>
      </w:tr>
      <w:tr w:rsidR="0045572F" w:rsidTr="00C70742">
        <w:tc>
          <w:tcPr>
            <w:tcW w:w="0" w:type="auto"/>
          </w:tcPr>
          <w:p w:rsidR="0045572F" w:rsidRDefault="0045572F" w:rsidP="00C70742">
            <w:pPr>
              <w:pStyle w:val="Compact"/>
            </w:pPr>
            <w:r>
              <w:t>STD-N</w:t>
            </w:r>
          </w:p>
        </w:tc>
        <w:tc>
          <w:tcPr>
            <w:tcW w:w="0" w:type="auto"/>
          </w:tcPr>
          <w:p w:rsidR="0045572F" w:rsidRDefault="0045572F" w:rsidP="00C70742">
            <w:pPr>
              <w:pStyle w:val="Compact"/>
              <w:jc w:val="center"/>
            </w:pPr>
            <w:r>
              <w:t>0.0501</w:t>
            </w:r>
          </w:p>
        </w:tc>
        <w:tc>
          <w:tcPr>
            <w:tcW w:w="0" w:type="auto"/>
          </w:tcPr>
          <w:p w:rsidR="0045572F" w:rsidRDefault="0045572F" w:rsidP="00C70742">
            <w:pPr>
              <w:pStyle w:val="Compact"/>
              <w:jc w:val="center"/>
            </w:pPr>
            <w:r>
              <w:t>0.0501</w:t>
            </w:r>
          </w:p>
        </w:tc>
        <w:tc>
          <w:tcPr>
            <w:tcW w:w="0" w:type="auto"/>
          </w:tcPr>
          <w:p w:rsidR="0045572F" w:rsidRDefault="0045572F" w:rsidP="00C70742">
            <w:pPr>
              <w:pStyle w:val="Compact"/>
              <w:jc w:val="center"/>
            </w:pPr>
            <w:r>
              <w:t>0.0307</w:t>
            </w:r>
          </w:p>
        </w:tc>
        <w:tc>
          <w:tcPr>
            <w:tcW w:w="0" w:type="auto"/>
          </w:tcPr>
          <w:p w:rsidR="0045572F" w:rsidRDefault="0045572F" w:rsidP="00C70742">
            <w:pPr>
              <w:pStyle w:val="Compact"/>
              <w:jc w:val="center"/>
            </w:pPr>
            <w:r>
              <w:t>0.0990</w:t>
            </w:r>
          </w:p>
        </w:tc>
        <w:tc>
          <w:tcPr>
            <w:tcW w:w="0" w:type="auto"/>
          </w:tcPr>
          <w:p w:rsidR="0045572F" w:rsidRDefault="0045572F" w:rsidP="00C70742">
            <w:pPr>
              <w:pStyle w:val="Compact"/>
              <w:jc w:val="center"/>
            </w:pPr>
            <w:r>
              <w:rPr>
                <w:b/>
                <w:bCs/>
              </w:rPr>
              <w:t>0.0388</w:t>
            </w:r>
          </w:p>
        </w:tc>
      </w:tr>
      <w:tr w:rsidR="0045572F" w:rsidTr="00C70742">
        <w:tc>
          <w:tcPr>
            <w:tcW w:w="0" w:type="auto"/>
          </w:tcPr>
          <w:p w:rsidR="0045572F" w:rsidRDefault="0045572F" w:rsidP="00C70742">
            <w:pPr>
              <w:pStyle w:val="Compact"/>
            </w:pPr>
            <w:r>
              <w:t>STD-U</w:t>
            </w:r>
          </w:p>
        </w:tc>
        <w:tc>
          <w:tcPr>
            <w:tcW w:w="0" w:type="auto"/>
          </w:tcPr>
          <w:p w:rsidR="0045572F" w:rsidRDefault="0045572F" w:rsidP="00C70742">
            <w:pPr>
              <w:pStyle w:val="Compact"/>
              <w:jc w:val="center"/>
            </w:pPr>
            <w:r>
              <w:t>0.1410</w:t>
            </w:r>
          </w:p>
        </w:tc>
        <w:tc>
          <w:tcPr>
            <w:tcW w:w="0" w:type="auto"/>
          </w:tcPr>
          <w:p w:rsidR="0045572F" w:rsidRDefault="0045572F" w:rsidP="00C70742">
            <w:pPr>
              <w:pStyle w:val="Compact"/>
              <w:jc w:val="center"/>
            </w:pPr>
            <w:r>
              <w:t>0.0840</w:t>
            </w:r>
          </w:p>
        </w:tc>
        <w:tc>
          <w:tcPr>
            <w:tcW w:w="0" w:type="auto"/>
          </w:tcPr>
          <w:p w:rsidR="0045572F" w:rsidRDefault="0045572F" w:rsidP="00C70742">
            <w:pPr>
              <w:pStyle w:val="Compact"/>
              <w:jc w:val="center"/>
            </w:pPr>
            <w:r>
              <w:t>0.1216</w:t>
            </w:r>
          </w:p>
        </w:tc>
        <w:tc>
          <w:tcPr>
            <w:tcW w:w="0" w:type="auto"/>
          </w:tcPr>
          <w:p w:rsidR="0045572F" w:rsidRDefault="0045572F" w:rsidP="00C70742">
            <w:pPr>
              <w:pStyle w:val="Compact"/>
              <w:jc w:val="center"/>
            </w:pPr>
            <w:r>
              <w:t>0.0991</w:t>
            </w:r>
          </w:p>
        </w:tc>
        <w:tc>
          <w:tcPr>
            <w:tcW w:w="0" w:type="auto"/>
          </w:tcPr>
          <w:p w:rsidR="0045572F" w:rsidRDefault="0045572F" w:rsidP="00C70742">
            <w:pPr>
              <w:pStyle w:val="Compact"/>
              <w:jc w:val="center"/>
            </w:pPr>
            <w:r>
              <w:t>0.1155</w:t>
            </w:r>
          </w:p>
        </w:tc>
      </w:tr>
      <w:tr w:rsidR="0045572F" w:rsidTr="00C70742">
        <w:tc>
          <w:tcPr>
            <w:tcW w:w="0" w:type="auto"/>
          </w:tcPr>
          <w:p w:rsidR="0045572F" w:rsidRDefault="0045572F" w:rsidP="00C70742">
            <w:pPr>
              <w:pStyle w:val="Compact"/>
            </w:pPr>
            <w:r>
              <w:t>RMS-E</w:t>
            </w:r>
          </w:p>
        </w:tc>
        <w:tc>
          <w:tcPr>
            <w:tcW w:w="0" w:type="auto"/>
          </w:tcPr>
          <w:p w:rsidR="0045572F" w:rsidRDefault="0045572F" w:rsidP="00C70742">
            <w:pPr>
              <w:pStyle w:val="Compact"/>
              <w:jc w:val="center"/>
            </w:pPr>
            <w:r>
              <w:t>0.0365</w:t>
            </w:r>
          </w:p>
        </w:tc>
        <w:tc>
          <w:tcPr>
            <w:tcW w:w="0" w:type="auto"/>
          </w:tcPr>
          <w:p w:rsidR="0045572F" w:rsidRDefault="0045572F" w:rsidP="00C70742">
            <w:pPr>
              <w:pStyle w:val="Compact"/>
              <w:jc w:val="center"/>
            </w:pPr>
            <w:r>
              <w:t>0.0356</w:t>
            </w:r>
          </w:p>
        </w:tc>
        <w:tc>
          <w:tcPr>
            <w:tcW w:w="0" w:type="auto"/>
          </w:tcPr>
          <w:p w:rsidR="0045572F" w:rsidRDefault="0045572F" w:rsidP="00C70742">
            <w:pPr>
              <w:pStyle w:val="Compact"/>
              <w:jc w:val="center"/>
            </w:pPr>
            <w:r>
              <w:t>0.0513</w:t>
            </w:r>
          </w:p>
        </w:tc>
        <w:tc>
          <w:tcPr>
            <w:tcW w:w="0" w:type="auto"/>
          </w:tcPr>
          <w:p w:rsidR="0045572F" w:rsidRDefault="0045572F" w:rsidP="00C70742">
            <w:pPr>
              <w:pStyle w:val="Compact"/>
              <w:jc w:val="center"/>
            </w:pPr>
            <w:r>
              <w:t>0.1201</w:t>
            </w:r>
          </w:p>
        </w:tc>
        <w:tc>
          <w:tcPr>
            <w:tcW w:w="0" w:type="auto"/>
          </w:tcPr>
          <w:p w:rsidR="0045572F" w:rsidRDefault="0045572F" w:rsidP="00C70742">
            <w:pPr>
              <w:pStyle w:val="Compact"/>
              <w:jc w:val="center"/>
            </w:pPr>
            <w:r>
              <w:rPr>
                <w:b/>
                <w:bCs/>
              </w:rPr>
              <w:t>0.0283</w:t>
            </w:r>
          </w:p>
        </w:tc>
      </w:tr>
      <w:tr w:rsidR="0045572F" w:rsidTr="00C70742">
        <w:tc>
          <w:tcPr>
            <w:tcW w:w="0" w:type="auto"/>
          </w:tcPr>
          <w:p w:rsidR="0045572F" w:rsidRDefault="0045572F" w:rsidP="00C70742">
            <w:pPr>
              <w:pStyle w:val="Compact"/>
            </w:pPr>
            <w:r>
              <w:t>RMS-N</w:t>
            </w:r>
          </w:p>
        </w:tc>
        <w:tc>
          <w:tcPr>
            <w:tcW w:w="0" w:type="auto"/>
          </w:tcPr>
          <w:p w:rsidR="0045572F" w:rsidRDefault="0045572F" w:rsidP="00C70742">
            <w:pPr>
              <w:pStyle w:val="Compact"/>
              <w:jc w:val="center"/>
            </w:pPr>
            <w:r>
              <w:t>0.0503</w:t>
            </w:r>
          </w:p>
        </w:tc>
        <w:tc>
          <w:tcPr>
            <w:tcW w:w="0" w:type="auto"/>
          </w:tcPr>
          <w:p w:rsidR="0045572F" w:rsidRDefault="0045572F" w:rsidP="00C70742">
            <w:pPr>
              <w:pStyle w:val="Compact"/>
              <w:jc w:val="center"/>
            </w:pPr>
            <w:r>
              <w:t>0.0503</w:t>
            </w:r>
          </w:p>
        </w:tc>
        <w:tc>
          <w:tcPr>
            <w:tcW w:w="0" w:type="auto"/>
          </w:tcPr>
          <w:p w:rsidR="0045572F" w:rsidRDefault="0045572F" w:rsidP="00C70742">
            <w:pPr>
              <w:pStyle w:val="Compact"/>
              <w:jc w:val="center"/>
            </w:pPr>
            <w:r>
              <w:t>0.0307</w:t>
            </w:r>
          </w:p>
        </w:tc>
        <w:tc>
          <w:tcPr>
            <w:tcW w:w="0" w:type="auto"/>
          </w:tcPr>
          <w:p w:rsidR="0045572F" w:rsidRDefault="0045572F" w:rsidP="00C70742">
            <w:pPr>
              <w:pStyle w:val="Compact"/>
              <w:jc w:val="center"/>
            </w:pPr>
            <w:r>
              <w:t>0.0996</w:t>
            </w:r>
          </w:p>
        </w:tc>
        <w:tc>
          <w:tcPr>
            <w:tcW w:w="0" w:type="auto"/>
          </w:tcPr>
          <w:p w:rsidR="0045572F" w:rsidRDefault="0045572F" w:rsidP="00C70742">
            <w:pPr>
              <w:pStyle w:val="Compact"/>
              <w:jc w:val="center"/>
            </w:pPr>
            <w:r>
              <w:rPr>
                <w:b/>
                <w:bCs/>
              </w:rPr>
              <w:t>0.0399</w:t>
            </w:r>
          </w:p>
        </w:tc>
      </w:tr>
      <w:tr w:rsidR="0045572F" w:rsidTr="00C70742">
        <w:tc>
          <w:tcPr>
            <w:tcW w:w="0" w:type="auto"/>
          </w:tcPr>
          <w:p w:rsidR="0045572F" w:rsidRDefault="0045572F" w:rsidP="00C70742">
            <w:pPr>
              <w:pStyle w:val="Compact"/>
            </w:pPr>
            <w:r>
              <w:t>RMS-U</w:t>
            </w:r>
          </w:p>
        </w:tc>
        <w:tc>
          <w:tcPr>
            <w:tcW w:w="0" w:type="auto"/>
          </w:tcPr>
          <w:p w:rsidR="0045572F" w:rsidRDefault="0045572F" w:rsidP="00C70742">
            <w:pPr>
              <w:pStyle w:val="Compact"/>
              <w:jc w:val="center"/>
            </w:pPr>
            <w:r>
              <w:t>0.1455</w:t>
            </w:r>
          </w:p>
        </w:tc>
        <w:tc>
          <w:tcPr>
            <w:tcW w:w="0" w:type="auto"/>
          </w:tcPr>
          <w:p w:rsidR="0045572F" w:rsidRDefault="0045572F" w:rsidP="00C70742">
            <w:pPr>
              <w:pStyle w:val="Compact"/>
              <w:jc w:val="center"/>
            </w:pPr>
            <w:r>
              <w:t>0.0845</w:t>
            </w:r>
          </w:p>
        </w:tc>
        <w:tc>
          <w:tcPr>
            <w:tcW w:w="0" w:type="auto"/>
          </w:tcPr>
          <w:p w:rsidR="0045572F" w:rsidRDefault="0045572F" w:rsidP="00C70742">
            <w:pPr>
              <w:pStyle w:val="Compact"/>
              <w:jc w:val="center"/>
            </w:pPr>
            <w:r>
              <w:t>0.1261</w:t>
            </w:r>
          </w:p>
        </w:tc>
        <w:tc>
          <w:tcPr>
            <w:tcW w:w="0" w:type="auto"/>
          </w:tcPr>
          <w:p w:rsidR="0045572F" w:rsidRDefault="0045572F" w:rsidP="00C70742">
            <w:pPr>
              <w:pStyle w:val="Compact"/>
              <w:jc w:val="center"/>
            </w:pPr>
            <w:r>
              <w:t>0.0997</w:t>
            </w:r>
          </w:p>
        </w:tc>
        <w:tc>
          <w:tcPr>
            <w:tcW w:w="0" w:type="auto"/>
          </w:tcPr>
          <w:p w:rsidR="0045572F" w:rsidRDefault="0045572F" w:rsidP="00C70742">
            <w:pPr>
              <w:pStyle w:val="Compact"/>
              <w:jc w:val="center"/>
            </w:pPr>
            <w:r>
              <w:t>0.1157</w:t>
            </w:r>
          </w:p>
        </w:tc>
      </w:tr>
      <w:tr w:rsidR="0045572F" w:rsidTr="00C70742">
        <w:tc>
          <w:tcPr>
            <w:tcW w:w="0" w:type="auto"/>
          </w:tcPr>
          <w:p w:rsidR="0045572F" w:rsidRDefault="0045572F" w:rsidP="00C70742">
            <w:pPr>
              <w:pStyle w:val="Compact"/>
            </w:pPr>
            <w:r>
              <w:t>RMS-3D</w:t>
            </w:r>
          </w:p>
        </w:tc>
        <w:tc>
          <w:tcPr>
            <w:tcW w:w="0" w:type="auto"/>
          </w:tcPr>
          <w:p w:rsidR="0045572F" w:rsidRDefault="0045572F" w:rsidP="00C70742">
            <w:pPr>
              <w:pStyle w:val="Compact"/>
              <w:jc w:val="center"/>
            </w:pPr>
            <w:r>
              <w:t>0.1583</w:t>
            </w:r>
          </w:p>
        </w:tc>
        <w:tc>
          <w:tcPr>
            <w:tcW w:w="0" w:type="auto"/>
          </w:tcPr>
          <w:p w:rsidR="0045572F" w:rsidRDefault="0045572F" w:rsidP="00C70742">
            <w:pPr>
              <w:pStyle w:val="Compact"/>
              <w:jc w:val="center"/>
            </w:pPr>
            <w:r>
              <w:rPr>
                <w:b/>
                <w:bCs/>
              </w:rPr>
              <w:t>0.1045</w:t>
            </w:r>
          </w:p>
        </w:tc>
        <w:tc>
          <w:tcPr>
            <w:tcW w:w="0" w:type="auto"/>
          </w:tcPr>
          <w:p w:rsidR="0045572F" w:rsidRDefault="0045572F" w:rsidP="00C70742">
            <w:pPr>
              <w:pStyle w:val="Compact"/>
              <w:jc w:val="center"/>
            </w:pPr>
            <w:r>
              <w:t>0.1396</w:t>
            </w:r>
          </w:p>
        </w:tc>
        <w:tc>
          <w:tcPr>
            <w:tcW w:w="0" w:type="auto"/>
          </w:tcPr>
          <w:p w:rsidR="0045572F" w:rsidRDefault="0045572F" w:rsidP="00C70742">
            <w:pPr>
              <w:pStyle w:val="Compact"/>
              <w:jc w:val="center"/>
            </w:pPr>
            <w:r>
              <w:t>0.1852</w:t>
            </w:r>
          </w:p>
        </w:tc>
        <w:tc>
          <w:tcPr>
            <w:tcW w:w="0" w:type="auto"/>
          </w:tcPr>
          <w:p w:rsidR="0045572F" w:rsidRDefault="0045572F" w:rsidP="00C70742">
            <w:pPr>
              <w:pStyle w:val="Compact"/>
              <w:jc w:val="center"/>
            </w:pPr>
            <w:r>
              <w:t>0.1256</w:t>
            </w:r>
          </w:p>
        </w:tc>
      </w:tr>
    </w:tbl>
    <w:bookmarkEnd w:id="177"/>
    <w:p w:rsidR="0045572F" w:rsidRDefault="0045572F" w:rsidP="0045572F">
      <w:pPr>
        <w:pStyle w:val="BodyText"/>
      </w:pPr>
      <w:r>
        <w:rPr>
          <w:rFonts w:hint="eastAsia"/>
        </w:rPr>
        <w:t>IGS</w:t>
      </w:r>
      <w:r>
        <w:rPr>
          <w:rFonts w:hint="eastAsia"/>
        </w:rPr>
        <w:t>分析中心产品中，</w:t>
      </w:r>
      <w:r>
        <w:rPr>
          <w:rFonts w:hint="eastAsia"/>
        </w:rPr>
        <w:t>CAS</w:t>
      </w:r>
      <w:r>
        <w:rPr>
          <w:rFonts w:hint="eastAsia"/>
        </w:rPr>
        <w:t>发布的快速</w:t>
      </w:r>
      <w:r>
        <w:rPr>
          <w:rFonts w:hint="eastAsia"/>
        </w:rPr>
        <w:t>DCB</w:t>
      </w:r>
      <w:r>
        <w:rPr>
          <w:rFonts w:hint="eastAsia"/>
        </w:rPr>
        <w:t>产品收敛时间为</w:t>
      </w:r>
      <w:r>
        <w:t xml:space="preserve"> 3900 s</w:t>
      </w:r>
      <w:r>
        <w:rPr>
          <w:rFonts w:hint="eastAsia"/>
        </w:rPr>
        <w:t>，其表现与自解算的单日平均值（</w:t>
      </w:r>
      <w:r>
        <w:rPr>
          <w:rFonts w:hint="eastAsia"/>
        </w:rPr>
        <w:t>DCB_daily,</w:t>
      </w:r>
      <w:r>
        <w:t xml:space="preserve"> 3960 </w:t>
      </w:r>
      <w:r>
        <w:rPr>
          <w:rFonts w:hint="eastAsia"/>
        </w:rPr>
        <w:t>s</w:t>
      </w:r>
      <w:r>
        <w:rPr>
          <w:rFonts w:hint="eastAsia"/>
        </w:rPr>
        <w:t>）乃至错误的未开启策略（</w:t>
      </w:r>
      <w:r>
        <w:rPr>
          <w:rFonts w:hint="eastAsia"/>
        </w:rPr>
        <w:t>DCB_FP-OFF,</w:t>
      </w:r>
      <w:r>
        <w:t xml:space="preserve"> 4170 </w:t>
      </w:r>
      <w:r>
        <w:rPr>
          <w:rFonts w:hint="eastAsia"/>
        </w:rPr>
        <w:t>s</w:t>
      </w:r>
      <w:r>
        <w:rPr>
          <w:rFonts w:hint="eastAsia"/>
        </w:rPr>
        <w:t>）较为接近。这主要是因为快速产品（</w:t>
      </w:r>
      <w:r>
        <w:rPr>
          <w:rFonts w:hint="eastAsia"/>
        </w:rPr>
        <w:t>Rapid</w:t>
      </w:r>
      <w:r>
        <w:rPr>
          <w:rFonts w:hint="eastAsia"/>
        </w:rPr>
        <w:t>）通常为了满足时效性需求，观测窗口较短或采用了滑动窗口策略，且在解算过程中可能过度依赖先验信息或预报模型。当卫星发生弹性功率突变时，快速解算系统往往难以即时捕捉并响应这一硬件延迟跳变，导致其发布的</w:t>
      </w:r>
      <w:r>
        <w:rPr>
          <w:rFonts w:hint="eastAsia"/>
        </w:rPr>
        <w:t>DCB</w:t>
      </w:r>
      <w:r>
        <w:rPr>
          <w:rFonts w:hint="eastAsia"/>
        </w:rPr>
        <w:t>值仍带有明显的“事件前”特征，从而拖慢了收敛速度。相比之下，</w:t>
      </w:r>
      <w:r>
        <w:rPr>
          <w:rFonts w:hint="eastAsia"/>
        </w:rPr>
        <w:t>DLR</w:t>
      </w:r>
      <w:r>
        <w:rPr>
          <w:rFonts w:hint="eastAsia"/>
        </w:rPr>
        <w:t>发布的最终产品表现出优异的收敛性能（</w:t>
      </w:r>
      <w:r>
        <w:t>1950 s</w:t>
      </w:r>
      <w:r>
        <w:rPr>
          <w:rFonts w:hint="eastAsia"/>
        </w:rPr>
        <w:t>），仅次于理想的分段策略。最终产品是基于事后长弧段观测数据生成的，具备最严密的精密轨道和钟差一致性。尽管它在形式上仍为单日恒定值，但严格的后处理质量控制使其能够有效剔除异常或更准确地加权全天数据，最大程度地减少了系统性偏差对定位模型的影响。</w:t>
      </w:r>
    </w:p>
    <w:p w:rsidR="0045572F" w:rsidRDefault="0045572F" w:rsidP="0045572F">
      <w:pPr>
        <w:pStyle w:val="BodyText"/>
      </w:pPr>
      <w:r>
        <w:rPr>
          <w:rFonts w:hint="eastAsia"/>
        </w:rPr>
        <w:t>在滤波器进入稳态后，</w:t>
      </w:r>
      <w:r>
        <w:rPr>
          <w:rFonts w:hint="eastAsia"/>
        </w:rPr>
        <w:t>DCB</w:t>
      </w:r>
      <w:r>
        <w:rPr>
          <w:rFonts w:hint="eastAsia"/>
        </w:rPr>
        <w:t>策略的优劣直接体现在定位残差的统计特性上，尤其是水平方向的精度受影响最为显著。水平方向上，对比</w:t>
      </w:r>
      <w:r>
        <w:t xml:space="preserve"> DCB_FP-ON </w:t>
      </w:r>
      <w:r>
        <w:rPr>
          <w:rFonts w:hint="eastAsia"/>
        </w:rPr>
        <w:t>与</w:t>
      </w:r>
      <w:r>
        <w:t xml:space="preserve"> DCB_FP-OFF </w:t>
      </w:r>
      <w:r>
        <w:rPr>
          <w:rFonts w:hint="eastAsia"/>
        </w:rPr>
        <w:t>可以发现，使用错误的</w:t>
      </w:r>
      <w:r>
        <w:rPr>
          <w:rFonts w:hint="eastAsia"/>
        </w:rPr>
        <w:t>DCB</w:t>
      </w:r>
      <w:r>
        <w:rPr>
          <w:rFonts w:hint="eastAsia"/>
        </w:rPr>
        <w:t>产品对东向（</w:t>
      </w:r>
      <w:r>
        <w:rPr>
          <w:rFonts w:hint="eastAsia"/>
        </w:rPr>
        <w:t>E</w:t>
      </w:r>
      <w:r>
        <w:rPr>
          <w:rFonts w:hint="eastAsia"/>
        </w:rPr>
        <w:t>）和北向（</w:t>
      </w:r>
      <w:r>
        <w:rPr>
          <w:rFonts w:hint="eastAsia"/>
        </w:rPr>
        <w:t>N</w:t>
      </w:r>
      <w:r>
        <w:rPr>
          <w:rFonts w:hint="eastAsia"/>
        </w:rPr>
        <w:t>）的精度造成了破坏性影响。特别是在</w:t>
      </w:r>
      <w:r>
        <w:t xml:space="preserve"> </w:t>
      </w:r>
      <w:r>
        <w:rPr>
          <w:rFonts w:hint="eastAsia"/>
        </w:rPr>
        <w:t>东向（</w:t>
      </w:r>
      <w:r>
        <w:rPr>
          <w:rFonts w:hint="eastAsia"/>
        </w:rPr>
        <w:t>E</w:t>
      </w:r>
      <w:r>
        <w:rPr>
          <w:rFonts w:hint="eastAsia"/>
        </w:rPr>
        <w:t>），</w:t>
      </w:r>
      <w:r>
        <w:rPr>
          <w:rFonts w:hint="eastAsia"/>
        </w:rPr>
        <w:t>FP-OFF</w:t>
      </w:r>
      <w:r>
        <w:rPr>
          <w:rFonts w:hint="eastAsia"/>
        </w:rPr>
        <w:t>策略的</w:t>
      </w:r>
      <w:r>
        <w:rPr>
          <w:rFonts w:hint="eastAsia"/>
        </w:rPr>
        <w:t>RMS</w:t>
      </w:r>
      <w:r>
        <w:rPr>
          <w:rFonts w:hint="eastAsia"/>
        </w:rPr>
        <w:t>高达</w:t>
      </w:r>
      <w:r>
        <w:t xml:space="preserve"> 0.1201 m</w:t>
      </w:r>
      <w:r>
        <w:rPr>
          <w:rFonts w:hint="eastAsia"/>
        </w:rPr>
        <w:t>，且</w:t>
      </w:r>
      <w:r>
        <w:rPr>
          <w:rFonts w:hint="eastAsia"/>
        </w:rPr>
        <w:t>STD</w:t>
      </w:r>
      <w:r>
        <w:rPr>
          <w:rFonts w:hint="eastAsia"/>
        </w:rPr>
        <w:t>达到</w:t>
      </w:r>
      <w:r>
        <w:t xml:space="preserve"> 0.1136 </w:t>
      </w:r>
      <w:r>
        <w:rPr>
          <w:rFonts w:hint="eastAsia"/>
        </w:rPr>
        <w:t>m</w:t>
      </w:r>
      <w:r>
        <w:rPr>
          <w:rFonts w:hint="eastAsia"/>
        </w:rPr>
        <w:t>，说明定位结果存在大幅波动；而采用正确策略（</w:t>
      </w:r>
      <w:r>
        <w:rPr>
          <w:rFonts w:hint="eastAsia"/>
        </w:rPr>
        <w:t>FP-ON</w:t>
      </w:r>
      <w:r>
        <w:rPr>
          <w:rFonts w:hint="eastAsia"/>
        </w:rPr>
        <w:t>）后，东向</w:t>
      </w:r>
      <w:r>
        <w:rPr>
          <w:rFonts w:hint="eastAsia"/>
        </w:rPr>
        <w:t>RMS</w:t>
      </w:r>
      <w:r>
        <w:rPr>
          <w:rFonts w:hint="eastAsia"/>
        </w:rPr>
        <w:t>迅速降低至</w:t>
      </w:r>
      <w:r>
        <w:t xml:space="preserve"> 0.0283 m</w:t>
      </w:r>
      <w:r>
        <w:rPr>
          <w:rFonts w:hint="eastAsia"/>
        </w:rPr>
        <w:t>，精度提升了</w:t>
      </w:r>
      <w:r>
        <w:rPr>
          <w:rFonts w:hint="eastAsia"/>
        </w:rPr>
        <w:lastRenderedPageBreak/>
        <w:t>约</w:t>
      </w:r>
      <w:r>
        <w:t xml:space="preserve"> 76%</w:t>
      </w:r>
      <w:r>
        <w:rPr>
          <w:rFonts w:hint="eastAsia"/>
        </w:rPr>
        <w:t>。这一现象表明，在非差非组合模型中，未被准确建模的伪距硬件延迟偏差极易投影到水平坐标分量上，导致平面定位精度的严重衰减。值得注意的是，</w:t>
      </w:r>
      <w:r>
        <w:rPr>
          <w:rFonts w:hint="eastAsia"/>
        </w:rPr>
        <w:t>CAS</w:t>
      </w:r>
      <w:r>
        <w:rPr>
          <w:rFonts w:hint="eastAsia"/>
        </w:rPr>
        <w:t>（快速）产品的</w:t>
      </w:r>
      <w:r>
        <w:t xml:space="preserve"> RMS-E </w:t>
      </w:r>
      <w:r>
        <w:rPr>
          <w:rFonts w:hint="eastAsia"/>
        </w:rPr>
        <w:t>为</w:t>
      </w:r>
      <w:r>
        <w:t xml:space="preserve"> 0.0365 </w:t>
      </w:r>
      <w:r>
        <w:rPr>
          <w:rFonts w:hint="eastAsia"/>
        </w:rPr>
        <w:t>m</w:t>
      </w:r>
      <w:r>
        <w:rPr>
          <w:rFonts w:hint="eastAsia"/>
        </w:rPr>
        <w:t>，虽然优于</w:t>
      </w:r>
      <w:r>
        <w:t xml:space="preserve"> </w:t>
      </w:r>
      <w:r>
        <w:rPr>
          <w:rFonts w:hint="eastAsia"/>
        </w:rPr>
        <w:t>FP-OFF</w:t>
      </w:r>
      <w:r>
        <w:rPr>
          <w:rFonts w:hint="eastAsia"/>
        </w:rPr>
        <w:t>，但仍不及</w:t>
      </w:r>
      <w:r>
        <w:t xml:space="preserve"> </w:t>
      </w:r>
      <w:r>
        <w:rPr>
          <w:rFonts w:hint="eastAsia"/>
        </w:rPr>
        <w:t>DLR</w:t>
      </w:r>
      <w:r>
        <w:rPr>
          <w:rFonts w:hint="eastAsia"/>
        </w:rPr>
        <w:t>（最终）的</w:t>
      </w:r>
      <w:r>
        <w:t xml:space="preserve"> 0.0356 m</w:t>
      </w:r>
      <w:r>
        <w:t>。</w:t>
      </w:r>
    </w:p>
    <w:p w:rsidR="0045572F" w:rsidRDefault="0045572F" w:rsidP="0045572F">
      <w:pPr>
        <w:pStyle w:val="BodyText"/>
      </w:pPr>
      <w:r>
        <w:rPr>
          <w:rFonts w:hint="eastAsia"/>
        </w:rPr>
        <w:t>从</w:t>
      </w:r>
      <w:r>
        <w:t xml:space="preserve"> RMS-3D </w:t>
      </w:r>
      <w:r>
        <w:rPr>
          <w:rFonts w:hint="eastAsia"/>
        </w:rPr>
        <w:t>指标来看，</w:t>
      </w:r>
      <w:r>
        <w:t xml:space="preserve">DCB_DLR (Final) </w:t>
      </w:r>
      <w:r>
        <w:rPr>
          <w:rFonts w:hint="eastAsia"/>
        </w:rPr>
        <w:t>取得了全场最优的</w:t>
      </w:r>
      <w:r>
        <w:t xml:space="preserve"> 0.1045 </w:t>
      </w:r>
      <w:r>
        <w:rPr>
          <w:rFonts w:hint="eastAsia"/>
        </w:rPr>
        <w:t>m</w:t>
      </w:r>
      <w:r>
        <w:rPr>
          <w:rFonts w:hint="eastAsia"/>
        </w:rPr>
        <w:t>，甚至略优于自解算的</w:t>
      </w:r>
      <w:r>
        <w:t xml:space="preserve"> </w:t>
      </w:r>
      <w:r>
        <w:rPr>
          <w:rFonts w:hint="eastAsia"/>
        </w:rPr>
        <w:t>FP-ON</w:t>
      </w:r>
      <w:r>
        <w:rPr>
          <w:rFonts w:hint="eastAsia"/>
        </w:rPr>
        <w:t>（</w:t>
      </w:r>
      <w:r>
        <w:rPr>
          <w:rFonts w:hint="eastAsia"/>
        </w:rPr>
        <w:t>0.1256</w:t>
      </w:r>
      <w:r>
        <w:t xml:space="preserve"> </w:t>
      </w:r>
      <w:r>
        <w:rPr>
          <w:rFonts w:hint="eastAsia"/>
        </w:rPr>
        <w:t>m</w:t>
      </w:r>
      <w:r>
        <w:rPr>
          <w:rFonts w:hint="eastAsia"/>
        </w:rPr>
        <w:t>）。而</w:t>
      </w:r>
      <w:r>
        <w:t xml:space="preserve"> DCB_FP-OFF </w:t>
      </w:r>
      <w:r>
        <w:rPr>
          <w:rFonts w:hint="eastAsia"/>
        </w:rPr>
        <w:t>策略的三维精度最差（</w:t>
      </w:r>
      <w:r>
        <w:rPr>
          <w:rFonts w:hint="eastAsia"/>
        </w:rPr>
        <w:t>0.1852</w:t>
      </w:r>
      <w:r>
        <w:t xml:space="preserve"> </w:t>
      </w:r>
      <w:r>
        <w:rPr>
          <w:rFonts w:hint="eastAsia"/>
        </w:rPr>
        <w:t>m</w:t>
      </w:r>
      <w:r>
        <w:rPr>
          <w:rFonts w:hint="eastAsia"/>
        </w:rPr>
        <w:t>）。这一现象揭示了</w:t>
      </w:r>
      <w:r>
        <w:rPr>
          <w:rFonts w:hint="eastAsia"/>
        </w:rPr>
        <w:t>IGS</w:t>
      </w:r>
      <w:r>
        <w:rPr>
          <w:rFonts w:hint="eastAsia"/>
        </w:rPr>
        <w:t>最终产品在高精度定位中的核心优势：尽管</w:t>
      </w:r>
      <w:r>
        <w:t xml:space="preserve"> DLR </w:t>
      </w:r>
      <w:r>
        <w:rPr>
          <w:rFonts w:hint="eastAsia"/>
        </w:rPr>
        <w:t>未能像</w:t>
      </w:r>
      <w:r>
        <w:t xml:space="preserve"> FP-ON </w:t>
      </w:r>
      <w:r>
        <w:rPr>
          <w:rFonts w:hint="eastAsia"/>
        </w:rPr>
        <w:t>那样精细刻画日内跳变，但其凭借全球测站网解算带来的极高绝对精度和与精密钟差的完美一致性，在整体定位稳定性上占据优势。反观</w:t>
      </w:r>
      <w:r>
        <w:t xml:space="preserve"> </w:t>
      </w:r>
      <w:r>
        <w:rPr>
          <w:rFonts w:hint="eastAsia"/>
        </w:rPr>
        <w:t>CAS</w:t>
      </w:r>
      <w:r>
        <w:rPr>
          <w:rFonts w:hint="eastAsia"/>
        </w:rPr>
        <w:t>（快速）产品，其</w:t>
      </w:r>
      <w:r>
        <w:t xml:space="preserve"> RMS-3D </w:t>
      </w:r>
      <w:r>
        <w:rPr>
          <w:rFonts w:hint="eastAsia"/>
        </w:rPr>
        <w:t>为</w:t>
      </w:r>
      <w:r>
        <w:t xml:space="preserve"> 0.1583 </w:t>
      </w:r>
      <w:r>
        <w:rPr>
          <w:rFonts w:hint="eastAsia"/>
        </w:rPr>
        <w:t>m</w:t>
      </w:r>
      <w:r>
        <w:rPr>
          <w:rFonts w:hint="eastAsia"/>
        </w:rPr>
        <w:t>，略逊于</w:t>
      </w:r>
      <w:r>
        <w:t xml:space="preserve"> </w:t>
      </w:r>
      <w:r>
        <w:rPr>
          <w:rFonts w:hint="eastAsia"/>
        </w:rPr>
        <w:t>DLR</w:t>
      </w:r>
      <w:r>
        <w:rPr>
          <w:rFonts w:hint="eastAsia"/>
        </w:rPr>
        <w:t>，这进一步体现了快速产品在应对卫星异常事件时的局限性。</w:t>
      </w:r>
    </w:p>
    <w:p w:rsidR="0045572F" w:rsidRDefault="0045572F" w:rsidP="0045572F">
      <w:pPr>
        <w:pStyle w:val="BodyText"/>
      </w:pPr>
      <w:r>
        <w:rPr>
          <w:rFonts w:hint="eastAsia"/>
        </w:rPr>
        <w:t>总体而言，在</w:t>
      </w:r>
      <w:r>
        <w:rPr>
          <w:rFonts w:hint="eastAsia"/>
        </w:rPr>
        <w:t>MAL2</w:t>
      </w:r>
      <w:r>
        <w:rPr>
          <w:rFonts w:hint="eastAsia"/>
        </w:rPr>
        <w:t>测站的实验结果强有力地证明了在</w:t>
      </w:r>
      <w:r>
        <w:rPr>
          <w:rFonts w:hint="eastAsia"/>
        </w:rPr>
        <w:t>UC-PPP</w:t>
      </w:r>
      <w:r>
        <w:rPr>
          <w:rFonts w:hint="eastAsia"/>
        </w:rPr>
        <w:t>中，针对弹性功率事件进行精确的</w:t>
      </w:r>
      <w:r>
        <w:rPr>
          <w:rFonts w:hint="eastAsia"/>
        </w:rPr>
        <w:t>DCB</w:t>
      </w:r>
      <w:r>
        <w:rPr>
          <w:rFonts w:hint="eastAsia"/>
        </w:rPr>
        <w:t>修正（</w:t>
      </w:r>
      <w:r>
        <w:rPr>
          <w:rFonts w:hint="eastAsia"/>
        </w:rPr>
        <w:t>FP-ON</w:t>
      </w:r>
      <w:r>
        <w:rPr>
          <w:rFonts w:hint="eastAsia"/>
        </w:rPr>
        <w:t>），不仅能将收敛速度提升近</w:t>
      </w:r>
      <w:r>
        <w:rPr>
          <w:rFonts w:hint="eastAsia"/>
        </w:rPr>
        <w:t>3</w:t>
      </w:r>
      <w:r>
        <w:rPr>
          <w:rFonts w:hint="eastAsia"/>
        </w:rPr>
        <w:t>倍，更能有效抑制水平方向（尤其是</w:t>
      </w:r>
      <w:r>
        <w:rPr>
          <w:rFonts w:hint="eastAsia"/>
        </w:rPr>
        <w:t>E</w:t>
      </w:r>
      <w:r>
        <w:rPr>
          <w:rFonts w:hint="eastAsia"/>
        </w:rPr>
        <w:t>方向）的定位发散，将定位精度从分米级边缘（</w:t>
      </w:r>
      <w:r>
        <w:t xml:space="preserve"> 0.18 </w:t>
      </w:r>
      <w:r>
        <w:rPr>
          <w:rFonts w:hint="eastAsia"/>
        </w:rPr>
        <w:t>m</w:t>
      </w:r>
      <w:r>
        <w:rPr>
          <w:rFonts w:hint="eastAsia"/>
        </w:rPr>
        <w:t>）提升至稳健的厘米级（</w:t>
      </w:r>
      <w:r>
        <w:t xml:space="preserve"> 0.12 </w:t>
      </w:r>
      <w:r>
        <w:rPr>
          <w:rFonts w:hint="eastAsia"/>
        </w:rPr>
        <w:t>m</w:t>
      </w:r>
      <w:r>
        <w:rPr>
          <w:rFonts w:hint="eastAsia"/>
        </w:rPr>
        <w:t>）。</w:t>
      </w:r>
    </w:p>
    <w:p w:rsidR="0045572F" w:rsidRDefault="0045572F" w:rsidP="0045572F">
      <w:pPr>
        <w:pStyle w:val="Heading4"/>
      </w:pPr>
      <w:bookmarkStart w:id="178" w:name="多站分析"/>
      <w:bookmarkEnd w:id="174"/>
      <w:r>
        <w:rPr>
          <w:rFonts w:hint="eastAsia"/>
        </w:rPr>
        <w:t>多站分析</w:t>
      </w:r>
    </w:p>
    <w:p w:rsidR="0045572F" w:rsidRDefault="0045572F" w:rsidP="0045572F">
      <w:pPr>
        <w:pStyle w:val="FirstParagraph"/>
      </w:pPr>
      <w:r>
        <w:rPr>
          <w:rFonts w:hint="eastAsia"/>
        </w:rPr>
        <w:t>为进一步排除单测站观测环境、接收机类型及地理位置等局部因素的干扰，全面验证弹性功率事件对</w:t>
      </w:r>
      <w:r>
        <w:rPr>
          <w:rFonts w:hint="eastAsia"/>
        </w:rPr>
        <w:t>UC-PPP</w:t>
      </w:r>
      <w:r>
        <w:rPr>
          <w:rFonts w:hint="eastAsia"/>
        </w:rPr>
        <w:t>的影响，实验还选取了包括</w:t>
      </w:r>
      <w:r>
        <w:rPr>
          <w:rFonts w:hint="eastAsia"/>
        </w:rPr>
        <w:t>MAL2</w:t>
      </w:r>
      <w:r>
        <w:rPr>
          <w:rFonts w:hint="eastAsia"/>
        </w:rPr>
        <w:t>在内全球分布的</w:t>
      </w:r>
      <w:r>
        <w:rPr>
          <w:rFonts w:hint="eastAsia"/>
        </w:rPr>
        <w:t>10</w:t>
      </w:r>
      <w:r>
        <w:rPr>
          <w:rFonts w:hint="eastAsia"/>
        </w:rPr>
        <w:t>个典型</w:t>
      </w:r>
      <w:r>
        <w:rPr>
          <w:rFonts w:hint="eastAsia"/>
        </w:rPr>
        <w:t>IGS</w:t>
      </w:r>
      <w:r>
        <w:rPr>
          <w:rFonts w:hint="eastAsia"/>
        </w:rPr>
        <w:t>测站在</w:t>
      </w:r>
      <w:r>
        <w:rPr>
          <w:rFonts w:hint="eastAsia"/>
        </w:rPr>
        <w:t>2021</w:t>
      </w:r>
      <w:r>
        <w:rPr>
          <w:rFonts w:hint="eastAsia"/>
        </w:rPr>
        <w:t>年第</w:t>
      </w:r>
      <w:r>
        <w:rPr>
          <w:rFonts w:hint="eastAsia"/>
        </w:rPr>
        <w:t>029</w:t>
      </w:r>
      <w:r>
        <w:rPr>
          <w:rFonts w:hint="eastAsia"/>
        </w:rPr>
        <w:t>天的观测数据进行综合评估。实验采用与前文一致的五种</w:t>
      </w:r>
      <w:r>
        <w:rPr>
          <w:rFonts w:hint="eastAsia"/>
        </w:rPr>
        <w:t>DCB</w:t>
      </w:r>
      <w:r>
        <w:rPr>
          <w:rFonts w:hint="eastAsia"/>
        </w:rPr>
        <w:t>修正策略，分别统计了各测站在弹性功率开启时段的定位性能指标，并取其平均值作为最终评判依据。表</w:t>
      </w:r>
      <w:hyperlink w:anchor="tab:uc_ppp_stats_all">
        <w:r>
          <w:rPr>
            <w:rStyle w:val="Hyperlink"/>
          </w:rPr>
          <w:t>1.4</w:t>
        </w:r>
      </w:hyperlink>
      <w:r>
        <w:rPr>
          <w:rFonts w:hint="eastAsia"/>
        </w:rPr>
        <w:t>展示了全球</w:t>
      </w:r>
      <w:r>
        <w:rPr>
          <w:rFonts w:hint="eastAsia"/>
        </w:rPr>
        <w:t>10</w:t>
      </w:r>
      <w:r>
        <w:rPr>
          <w:rFonts w:hint="eastAsia"/>
        </w:rPr>
        <w:t>个测站的平均收敛时间、三维定位精度</w:t>
      </w:r>
      <w:r>
        <w:rPr>
          <w:rFonts w:hint="eastAsia"/>
        </w:rPr>
        <w:t>RMS</w:t>
      </w:r>
      <w:r>
        <w:rPr>
          <w:rFonts w:hint="eastAsia"/>
        </w:rPr>
        <w:t>及稳定性指标标准差</w:t>
      </w:r>
      <w:r>
        <w:rPr>
          <w:rFonts w:hint="eastAsia"/>
        </w:rPr>
        <w:t>STD</w:t>
      </w:r>
      <w:r>
        <w:rPr>
          <w:rFonts w:hint="eastAsia"/>
        </w:rPr>
        <w:t>。</w:t>
      </w:r>
    </w:p>
    <w:p w:rsidR="0045572F" w:rsidRDefault="0045572F" w:rsidP="0045572F">
      <w:pPr>
        <w:pStyle w:val="BodyText"/>
      </w:pPr>
    </w:p>
    <w:tbl>
      <w:tblPr>
        <w:tblStyle w:val="Table"/>
        <w:tblW w:w="0" w:type="auto"/>
        <w:tblLook w:val="0000" w:firstRow="0" w:lastRow="0" w:firstColumn="0" w:lastColumn="0" w:noHBand="0" w:noVBand="0"/>
      </w:tblPr>
      <w:tblGrid>
        <w:gridCol w:w="696"/>
        <w:gridCol w:w="1576"/>
        <w:gridCol w:w="1585"/>
        <w:gridCol w:w="1656"/>
        <w:gridCol w:w="936"/>
      </w:tblGrid>
      <w:tr w:rsidR="0045572F" w:rsidTr="00C70742">
        <w:tc>
          <w:tcPr>
            <w:tcW w:w="0" w:type="auto"/>
          </w:tcPr>
          <w:p w:rsidR="0045572F" w:rsidRDefault="0045572F" w:rsidP="00C70742">
            <w:pPr>
              <w:pStyle w:val="Compact"/>
              <w:jc w:val="center"/>
            </w:pPr>
            <w:bookmarkStart w:id="179" w:name="tab:uc_ppp_stats_all"/>
            <w:r>
              <w:rPr>
                <w:rFonts w:hint="eastAsia"/>
                <w:b/>
                <w:bCs/>
              </w:rPr>
              <w:t>排名</w:t>
            </w:r>
          </w:p>
        </w:tc>
        <w:tc>
          <w:tcPr>
            <w:tcW w:w="0" w:type="auto"/>
          </w:tcPr>
          <w:p w:rsidR="0045572F" w:rsidRDefault="0045572F" w:rsidP="00C70742">
            <w:pPr>
              <w:pStyle w:val="Compact"/>
            </w:pPr>
            <w:r>
              <w:rPr>
                <w:rFonts w:hint="eastAsia"/>
                <w:b/>
                <w:bCs/>
              </w:rPr>
              <w:t>策略名称</w:t>
            </w:r>
          </w:p>
        </w:tc>
        <w:tc>
          <w:tcPr>
            <w:tcW w:w="0" w:type="auto"/>
          </w:tcPr>
          <w:p w:rsidR="0045572F" w:rsidRDefault="0045572F" w:rsidP="00C70742">
            <w:pPr>
              <w:pStyle w:val="Compact"/>
              <w:jc w:val="center"/>
            </w:pPr>
            <w:r>
              <w:rPr>
                <w:rFonts w:hint="eastAsia"/>
                <w:b/>
                <w:bCs/>
              </w:rPr>
              <w:t>平均</w:t>
            </w:r>
            <w:r>
              <w:rPr>
                <w:b/>
                <w:bCs/>
              </w:rPr>
              <w:t xml:space="preserve"> 3D RMS</w:t>
            </w:r>
          </w:p>
        </w:tc>
        <w:tc>
          <w:tcPr>
            <w:tcW w:w="0" w:type="auto"/>
          </w:tcPr>
          <w:p w:rsidR="0045572F" w:rsidRDefault="0045572F" w:rsidP="00C70742">
            <w:pPr>
              <w:pStyle w:val="Compact"/>
              <w:jc w:val="center"/>
            </w:pPr>
            <w:r>
              <w:rPr>
                <w:rFonts w:hint="eastAsia"/>
                <w:b/>
                <w:bCs/>
              </w:rPr>
              <w:t>平均收敛时间</w:t>
            </w:r>
          </w:p>
        </w:tc>
        <w:tc>
          <w:tcPr>
            <w:tcW w:w="0" w:type="auto"/>
          </w:tcPr>
          <w:p w:rsidR="0045572F" w:rsidRDefault="0045572F" w:rsidP="00C70742">
            <w:pPr>
              <w:pStyle w:val="Compact"/>
              <w:jc w:val="center"/>
            </w:pPr>
            <w:r>
              <w:rPr>
                <w:rFonts w:hint="eastAsia"/>
                <w:b/>
                <w:bCs/>
              </w:rPr>
              <w:t>标准差</w:t>
            </w:r>
          </w:p>
        </w:tc>
      </w:tr>
      <w:tr w:rsidR="0045572F" w:rsidTr="00C70742">
        <w:tc>
          <w:tcPr>
            <w:tcW w:w="0" w:type="auto"/>
          </w:tcPr>
          <w:p w:rsidR="0045572F" w:rsidRDefault="0045572F" w:rsidP="00C70742">
            <w:pPr>
              <w:pStyle w:val="Compact"/>
            </w:pPr>
          </w:p>
        </w:tc>
        <w:tc>
          <w:tcPr>
            <w:tcW w:w="0" w:type="auto"/>
          </w:tcPr>
          <w:p w:rsidR="0045572F" w:rsidRDefault="0045572F" w:rsidP="00C70742">
            <w:pPr>
              <w:pStyle w:val="Compact"/>
            </w:pPr>
          </w:p>
        </w:tc>
        <w:tc>
          <w:tcPr>
            <w:tcW w:w="0" w:type="auto"/>
          </w:tcPr>
          <w:p w:rsidR="0045572F" w:rsidRDefault="0045572F" w:rsidP="00C70742">
            <w:pPr>
              <w:pStyle w:val="Compact"/>
              <w:jc w:val="center"/>
            </w:pPr>
            <w:r>
              <w:t>(m)</w:t>
            </w:r>
          </w:p>
        </w:tc>
        <w:tc>
          <w:tcPr>
            <w:tcW w:w="0" w:type="auto"/>
          </w:tcPr>
          <w:p w:rsidR="0045572F" w:rsidRDefault="0045572F" w:rsidP="00C70742">
            <w:pPr>
              <w:pStyle w:val="Compact"/>
              <w:jc w:val="center"/>
            </w:pPr>
            <w:r>
              <w:t>(min)</w:t>
            </w:r>
          </w:p>
        </w:tc>
        <w:tc>
          <w:tcPr>
            <w:tcW w:w="0" w:type="auto"/>
          </w:tcPr>
          <w:p w:rsidR="0045572F" w:rsidRDefault="0045572F" w:rsidP="00C70742">
            <w:pPr>
              <w:pStyle w:val="Compact"/>
              <w:jc w:val="center"/>
            </w:pPr>
            <w:r>
              <w:t>(m)</w:t>
            </w:r>
          </w:p>
        </w:tc>
      </w:tr>
      <w:tr w:rsidR="0045572F" w:rsidTr="00C70742">
        <w:tc>
          <w:tcPr>
            <w:tcW w:w="0" w:type="auto"/>
          </w:tcPr>
          <w:p w:rsidR="0045572F" w:rsidRDefault="0045572F" w:rsidP="00C70742">
            <w:pPr>
              <w:pStyle w:val="Compact"/>
              <w:jc w:val="center"/>
            </w:pPr>
            <w:r>
              <w:t>1</w:t>
            </w:r>
          </w:p>
        </w:tc>
        <w:tc>
          <w:tcPr>
            <w:tcW w:w="0" w:type="auto"/>
          </w:tcPr>
          <w:p w:rsidR="0045572F" w:rsidRDefault="0045572F" w:rsidP="00C70742">
            <w:pPr>
              <w:pStyle w:val="Compact"/>
            </w:pPr>
            <w:r>
              <w:t>DLR</w:t>
            </w:r>
          </w:p>
        </w:tc>
        <w:tc>
          <w:tcPr>
            <w:tcW w:w="0" w:type="auto"/>
          </w:tcPr>
          <w:p w:rsidR="0045572F" w:rsidRDefault="0045572F" w:rsidP="00C70742">
            <w:pPr>
              <w:pStyle w:val="Compact"/>
              <w:jc w:val="center"/>
            </w:pPr>
            <w:r>
              <w:rPr>
                <w:b/>
                <w:bCs/>
              </w:rPr>
              <w:t>0.101</w:t>
            </w:r>
          </w:p>
        </w:tc>
        <w:tc>
          <w:tcPr>
            <w:tcW w:w="0" w:type="auto"/>
          </w:tcPr>
          <w:p w:rsidR="0045572F" w:rsidRDefault="0045572F" w:rsidP="00C70742">
            <w:pPr>
              <w:pStyle w:val="Compact"/>
              <w:jc w:val="center"/>
            </w:pPr>
            <w:r>
              <w:t>60.2</w:t>
            </w:r>
          </w:p>
        </w:tc>
        <w:tc>
          <w:tcPr>
            <w:tcW w:w="0" w:type="auto"/>
          </w:tcPr>
          <w:p w:rsidR="0045572F" w:rsidRDefault="0045572F" w:rsidP="00C70742">
            <w:pPr>
              <w:pStyle w:val="Compact"/>
              <w:jc w:val="center"/>
            </w:pPr>
            <w:r>
              <w:rPr>
                <w:b/>
                <w:bCs/>
              </w:rPr>
              <w:t>0.065</w:t>
            </w:r>
          </w:p>
        </w:tc>
      </w:tr>
      <w:tr w:rsidR="0045572F" w:rsidTr="00C70742">
        <w:tc>
          <w:tcPr>
            <w:tcW w:w="0" w:type="auto"/>
          </w:tcPr>
          <w:p w:rsidR="0045572F" w:rsidRDefault="0045572F" w:rsidP="00C70742">
            <w:pPr>
              <w:pStyle w:val="Compact"/>
              <w:jc w:val="center"/>
            </w:pPr>
            <w:r>
              <w:t>2</w:t>
            </w:r>
          </w:p>
        </w:tc>
        <w:tc>
          <w:tcPr>
            <w:tcW w:w="0" w:type="auto"/>
          </w:tcPr>
          <w:p w:rsidR="0045572F" w:rsidRDefault="0045572F" w:rsidP="00C70742">
            <w:pPr>
              <w:pStyle w:val="Compact"/>
            </w:pPr>
            <w:r>
              <w:t>DCB_FP-ON</w:t>
            </w:r>
          </w:p>
        </w:tc>
        <w:tc>
          <w:tcPr>
            <w:tcW w:w="0" w:type="auto"/>
          </w:tcPr>
          <w:p w:rsidR="0045572F" w:rsidRDefault="0045572F" w:rsidP="00C70742">
            <w:pPr>
              <w:pStyle w:val="Compact"/>
              <w:jc w:val="center"/>
            </w:pPr>
            <w:r>
              <w:t>0.153</w:t>
            </w:r>
          </w:p>
        </w:tc>
        <w:tc>
          <w:tcPr>
            <w:tcW w:w="0" w:type="auto"/>
          </w:tcPr>
          <w:p w:rsidR="0045572F" w:rsidRDefault="0045572F" w:rsidP="00C70742">
            <w:pPr>
              <w:pStyle w:val="Compact"/>
              <w:jc w:val="center"/>
            </w:pPr>
            <w:r>
              <w:rPr>
                <w:b/>
                <w:bCs/>
              </w:rPr>
              <w:t>55.4</w:t>
            </w:r>
          </w:p>
        </w:tc>
        <w:tc>
          <w:tcPr>
            <w:tcW w:w="0" w:type="auto"/>
          </w:tcPr>
          <w:p w:rsidR="0045572F" w:rsidRDefault="0045572F" w:rsidP="00C70742">
            <w:pPr>
              <w:pStyle w:val="Compact"/>
              <w:jc w:val="center"/>
            </w:pPr>
            <w:r>
              <w:t>0.060</w:t>
            </w:r>
          </w:p>
        </w:tc>
      </w:tr>
      <w:tr w:rsidR="0045572F" w:rsidTr="00C70742">
        <w:tc>
          <w:tcPr>
            <w:tcW w:w="0" w:type="auto"/>
          </w:tcPr>
          <w:p w:rsidR="0045572F" w:rsidRDefault="0045572F" w:rsidP="00C70742">
            <w:pPr>
              <w:pStyle w:val="Compact"/>
              <w:jc w:val="center"/>
            </w:pPr>
            <w:r>
              <w:t>3</w:t>
            </w:r>
          </w:p>
        </w:tc>
        <w:tc>
          <w:tcPr>
            <w:tcW w:w="0" w:type="auto"/>
          </w:tcPr>
          <w:p w:rsidR="0045572F" w:rsidRDefault="0045572F" w:rsidP="00C70742">
            <w:pPr>
              <w:pStyle w:val="Compact"/>
            </w:pPr>
            <w:r>
              <w:t>CAS</w:t>
            </w:r>
          </w:p>
        </w:tc>
        <w:tc>
          <w:tcPr>
            <w:tcW w:w="0" w:type="auto"/>
          </w:tcPr>
          <w:p w:rsidR="0045572F" w:rsidRDefault="0045572F" w:rsidP="00C70742">
            <w:pPr>
              <w:pStyle w:val="Compact"/>
              <w:jc w:val="center"/>
            </w:pPr>
            <w:r>
              <w:t>0.201</w:t>
            </w:r>
          </w:p>
        </w:tc>
        <w:tc>
          <w:tcPr>
            <w:tcW w:w="0" w:type="auto"/>
          </w:tcPr>
          <w:p w:rsidR="0045572F" w:rsidRDefault="0045572F" w:rsidP="00C70742">
            <w:pPr>
              <w:pStyle w:val="Compact"/>
              <w:jc w:val="center"/>
            </w:pPr>
            <w:r>
              <w:t>75.4</w:t>
            </w:r>
          </w:p>
        </w:tc>
        <w:tc>
          <w:tcPr>
            <w:tcW w:w="0" w:type="auto"/>
          </w:tcPr>
          <w:p w:rsidR="0045572F" w:rsidRDefault="0045572F" w:rsidP="00C70742">
            <w:pPr>
              <w:pStyle w:val="Compact"/>
              <w:jc w:val="center"/>
            </w:pPr>
            <w:r>
              <w:t>0.142</w:t>
            </w:r>
          </w:p>
        </w:tc>
      </w:tr>
      <w:tr w:rsidR="0045572F" w:rsidTr="00C70742">
        <w:tc>
          <w:tcPr>
            <w:tcW w:w="0" w:type="auto"/>
          </w:tcPr>
          <w:p w:rsidR="0045572F" w:rsidRDefault="0045572F" w:rsidP="00C70742">
            <w:pPr>
              <w:pStyle w:val="Compact"/>
              <w:jc w:val="center"/>
            </w:pPr>
            <w:r>
              <w:t>4</w:t>
            </w:r>
          </w:p>
        </w:tc>
        <w:tc>
          <w:tcPr>
            <w:tcW w:w="0" w:type="auto"/>
          </w:tcPr>
          <w:p w:rsidR="0045572F" w:rsidRDefault="0045572F" w:rsidP="00C70742">
            <w:pPr>
              <w:pStyle w:val="Compact"/>
            </w:pPr>
            <w:r>
              <w:t>DCB_FP-OFF</w:t>
            </w:r>
          </w:p>
        </w:tc>
        <w:tc>
          <w:tcPr>
            <w:tcW w:w="0" w:type="auto"/>
          </w:tcPr>
          <w:p w:rsidR="0045572F" w:rsidRDefault="0045572F" w:rsidP="00C70742">
            <w:pPr>
              <w:pStyle w:val="Compact"/>
              <w:jc w:val="center"/>
            </w:pPr>
            <w:r>
              <w:t>0.223</w:t>
            </w:r>
          </w:p>
        </w:tc>
        <w:tc>
          <w:tcPr>
            <w:tcW w:w="0" w:type="auto"/>
          </w:tcPr>
          <w:p w:rsidR="0045572F" w:rsidRDefault="0045572F" w:rsidP="00C70742">
            <w:pPr>
              <w:pStyle w:val="Compact"/>
              <w:jc w:val="center"/>
            </w:pPr>
            <w:r>
              <w:t>80.5</w:t>
            </w:r>
          </w:p>
        </w:tc>
        <w:tc>
          <w:tcPr>
            <w:tcW w:w="0" w:type="auto"/>
          </w:tcPr>
          <w:p w:rsidR="0045572F" w:rsidRDefault="0045572F" w:rsidP="00C70742">
            <w:pPr>
              <w:pStyle w:val="Compact"/>
              <w:jc w:val="center"/>
            </w:pPr>
            <w:r>
              <w:t>0.208</w:t>
            </w:r>
          </w:p>
        </w:tc>
      </w:tr>
      <w:tr w:rsidR="0045572F" w:rsidTr="00C70742">
        <w:tc>
          <w:tcPr>
            <w:tcW w:w="0" w:type="auto"/>
          </w:tcPr>
          <w:p w:rsidR="0045572F" w:rsidRDefault="0045572F" w:rsidP="00C70742">
            <w:pPr>
              <w:pStyle w:val="Compact"/>
              <w:jc w:val="center"/>
            </w:pPr>
            <w:r>
              <w:t>5</w:t>
            </w:r>
          </w:p>
        </w:tc>
        <w:tc>
          <w:tcPr>
            <w:tcW w:w="0" w:type="auto"/>
          </w:tcPr>
          <w:p w:rsidR="0045572F" w:rsidRDefault="0045572F" w:rsidP="00C70742">
            <w:pPr>
              <w:pStyle w:val="Compact"/>
            </w:pPr>
            <w:r>
              <w:t>DCB_daily</w:t>
            </w:r>
          </w:p>
        </w:tc>
        <w:tc>
          <w:tcPr>
            <w:tcW w:w="0" w:type="auto"/>
          </w:tcPr>
          <w:p w:rsidR="0045572F" w:rsidRDefault="0045572F" w:rsidP="00C70742">
            <w:pPr>
              <w:pStyle w:val="Compact"/>
              <w:jc w:val="center"/>
            </w:pPr>
            <w:r>
              <w:t>0.232</w:t>
            </w:r>
          </w:p>
        </w:tc>
        <w:tc>
          <w:tcPr>
            <w:tcW w:w="0" w:type="auto"/>
          </w:tcPr>
          <w:p w:rsidR="0045572F" w:rsidRDefault="0045572F" w:rsidP="00C70742">
            <w:pPr>
              <w:pStyle w:val="Compact"/>
              <w:jc w:val="center"/>
            </w:pPr>
            <w:r>
              <w:t>95.6</w:t>
            </w:r>
          </w:p>
        </w:tc>
        <w:tc>
          <w:tcPr>
            <w:tcW w:w="0" w:type="auto"/>
          </w:tcPr>
          <w:p w:rsidR="0045572F" w:rsidRDefault="0045572F" w:rsidP="00C70742">
            <w:pPr>
              <w:pStyle w:val="Compact"/>
              <w:jc w:val="center"/>
            </w:pPr>
            <w:r>
              <w:t>0.108</w:t>
            </w:r>
          </w:p>
        </w:tc>
      </w:tr>
    </w:tbl>
    <w:bookmarkEnd w:id="179"/>
    <w:p w:rsidR="0045572F" w:rsidRDefault="0045572F" w:rsidP="0045572F">
      <w:pPr>
        <w:pStyle w:val="BodyText"/>
      </w:pPr>
      <w:r>
        <w:rPr>
          <w:rFonts w:hint="eastAsia"/>
        </w:rPr>
        <w:t>从全球平均收敛时间来看，分段开启策略（</w:t>
      </w:r>
      <w:r>
        <w:rPr>
          <w:rFonts w:hint="eastAsia"/>
        </w:rPr>
        <w:t>DCB_FP-ON</w:t>
      </w:r>
      <w:r>
        <w:rPr>
          <w:rFonts w:hint="eastAsia"/>
        </w:rPr>
        <w:t>）展现出最卓越的收敛速度，甚至优于</w:t>
      </w:r>
      <w:r>
        <w:rPr>
          <w:rFonts w:hint="eastAsia"/>
        </w:rPr>
        <w:t>DLR</w:t>
      </w:r>
      <w:r>
        <w:rPr>
          <w:rFonts w:hint="eastAsia"/>
        </w:rPr>
        <w:t>最终产品，而单日平均值策略（</w:t>
      </w:r>
      <w:r>
        <w:rPr>
          <w:rFonts w:hint="eastAsia"/>
        </w:rPr>
        <w:t>DCB_daily</w:t>
      </w:r>
      <w:r>
        <w:rPr>
          <w:rFonts w:hint="eastAsia"/>
        </w:rPr>
        <w:t>）则显著拖慢了初始化过程。</w:t>
      </w:r>
      <w:r>
        <w:t xml:space="preserve"> </w:t>
      </w:r>
      <w:r>
        <w:rPr>
          <w:rFonts w:hint="eastAsia"/>
        </w:rPr>
        <w:t>统计结果显示，</w:t>
      </w:r>
      <w:r>
        <w:rPr>
          <w:rFonts w:hint="eastAsia"/>
        </w:rPr>
        <w:t>DCB_FP-ON</w:t>
      </w:r>
      <w:r>
        <w:rPr>
          <w:rFonts w:hint="eastAsia"/>
        </w:rPr>
        <w:t>策略的平均收敛时间仅为</w:t>
      </w:r>
      <w:r>
        <w:t xml:space="preserve"> </w:t>
      </w:r>
      <w:r>
        <w:rPr>
          <w:rFonts w:hint="eastAsia"/>
        </w:rPr>
        <w:t>55.4</w:t>
      </w:r>
      <w:r>
        <w:rPr>
          <w:rFonts w:hint="eastAsia"/>
        </w:rPr>
        <w:t>分钟，为所有策略中最快策略。这表明，当</w:t>
      </w:r>
      <w:r>
        <w:rPr>
          <w:rFonts w:hint="eastAsia"/>
        </w:rPr>
        <w:t>DCB</w:t>
      </w:r>
      <w:r>
        <w:rPr>
          <w:rFonts w:hint="eastAsia"/>
        </w:rPr>
        <w:t>产品能够真实反映事件发生后的物理状态时，滤波器能够最快地消除系统偏差，加速参数去相关过程。</w:t>
      </w:r>
      <w:r>
        <w:rPr>
          <w:rFonts w:hint="eastAsia"/>
        </w:rPr>
        <w:t>DLR</w:t>
      </w:r>
      <w:r>
        <w:rPr>
          <w:rFonts w:hint="eastAsia"/>
        </w:rPr>
        <w:t>最终产品以</w:t>
      </w:r>
      <w:r>
        <w:t xml:space="preserve"> </w:t>
      </w:r>
      <w:r>
        <w:rPr>
          <w:rFonts w:hint="eastAsia"/>
        </w:rPr>
        <w:t>60.2</w:t>
      </w:r>
      <w:r>
        <w:rPr>
          <w:rFonts w:hint="eastAsia"/>
        </w:rPr>
        <w:t>分钟的收敛时间紧随其后，显示了其稳健的初始化能力。相比之下，</w:t>
      </w:r>
      <w:r>
        <w:rPr>
          <w:rFonts w:hint="eastAsia"/>
        </w:rPr>
        <w:t>CAS</w:t>
      </w:r>
      <w:r>
        <w:rPr>
          <w:rFonts w:hint="eastAsia"/>
        </w:rPr>
        <w:t>快速产品（</w:t>
      </w:r>
      <w:r>
        <w:rPr>
          <w:rFonts w:hint="eastAsia"/>
        </w:rPr>
        <w:t>75.4</w:t>
      </w:r>
      <w:r>
        <w:rPr>
          <w:rFonts w:hint="eastAsia"/>
        </w:rPr>
        <w:t>分钟）</w:t>
      </w:r>
      <w:r>
        <w:t xml:space="preserve"> </w:t>
      </w:r>
      <w:r>
        <w:rPr>
          <w:rFonts w:hint="eastAsia"/>
        </w:rPr>
        <w:t>和使用历史值的</w:t>
      </w:r>
      <w:r>
        <w:rPr>
          <w:rFonts w:hint="eastAsia"/>
        </w:rPr>
        <w:t>DCB_FP-OFF</w:t>
      </w:r>
      <w:r>
        <w:rPr>
          <w:rFonts w:hint="eastAsia"/>
        </w:rPr>
        <w:t>策略（</w:t>
      </w:r>
      <w:r>
        <w:rPr>
          <w:rFonts w:hint="eastAsia"/>
        </w:rPr>
        <w:t>80.5</w:t>
      </w:r>
      <w:r>
        <w:rPr>
          <w:rFonts w:hint="eastAsia"/>
        </w:rPr>
        <w:t>分钟）</w:t>
      </w:r>
      <w:r>
        <w:t xml:space="preserve"> </w:t>
      </w:r>
      <w:r>
        <w:rPr>
          <w:rFonts w:hint="eastAsia"/>
        </w:rPr>
        <w:t>收敛较慢。表现最差的是</w:t>
      </w:r>
      <w:r>
        <w:rPr>
          <w:rFonts w:hint="eastAsia"/>
        </w:rPr>
        <w:t>DCB_daily</w:t>
      </w:r>
      <w:r>
        <w:rPr>
          <w:rFonts w:hint="eastAsia"/>
        </w:rPr>
        <w:t>策略，其收敛时间长达</w:t>
      </w:r>
      <w:r>
        <w:t xml:space="preserve"> </w:t>
      </w:r>
      <w:r>
        <w:rPr>
          <w:rFonts w:hint="eastAsia"/>
        </w:rPr>
        <w:t>95.6</w:t>
      </w:r>
      <w:r>
        <w:rPr>
          <w:rFonts w:hint="eastAsia"/>
        </w:rPr>
        <w:lastRenderedPageBreak/>
        <w:t>分钟。这证实了将弹性功率开启前后的</w:t>
      </w:r>
      <w:r>
        <w:rPr>
          <w:rFonts w:hint="eastAsia"/>
        </w:rPr>
        <w:t>DCB</w:t>
      </w:r>
      <w:r>
        <w:rPr>
          <w:rFonts w:hint="eastAsia"/>
        </w:rPr>
        <w:t>强行平均，会引入复杂的混合误差，严重阻碍滤波器的快速收敛。</w:t>
      </w:r>
    </w:p>
    <w:p w:rsidR="0045572F" w:rsidRDefault="0045572F" w:rsidP="0045572F">
      <w:pPr>
        <w:pStyle w:val="BodyText"/>
      </w:pPr>
      <w:r>
        <w:rPr>
          <w:rFonts w:hint="eastAsia"/>
        </w:rPr>
        <w:t>在定位精度方面，</w:t>
      </w:r>
      <w:r>
        <w:rPr>
          <w:rFonts w:hint="eastAsia"/>
        </w:rPr>
        <w:t>DLR</w:t>
      </w:r>
      <w:r>
        <w:rPr>
          <w:rFonts w:hint="eastAsia"/>
        </w:rPr>
        <w:t>最终产品依然保持了最大优势，而</w:t>
      </w:r>
      <w:r>
        <w:rPr>
          <w:rFonts w:hint="eastAsia"/>
        </w:rPr>
        <w:t>DCB_FP-ON</w:t>
      </w:r>
      <w:r>
        <w:rPr>
          <w:rFonts w:hint="eastAsia"/>
        </w:rPr>
        <w:t>策略在精度上同样具有高精度，验证了正确建模的重要性。</w:t>
      </w:r>
      <w:r>
        <w:t xml:space="preserve"> </w:t>
      </w:r>
      <w:r>
        <w:rPr>
          <w:rFonts w:hint="eastAsia"/>
        </w:rPr>
        <w:t>具体而言，</w:t>
      </w:r>
      <w:r>
        <w:rPr>
          <w:rFonts w:hint="eastAsia"/>
        </w:rPr>
        <w:t>DLR</w:t>
      </w:r>
      <w:r>
        <w:rPr>
          <w:rFonts w:hint="eastAsia"/>
        </w:rPr>
        <w:t>策略以</w:t>
      </w:r>
      <w:r>
        <w:t xml:space="preserve"> </w:t>
      </w:r>
      <w:r>
        <w:rPr>
          <w:rFonts w:hint="eastAsia"/>
        </w:rPr>
        <w:t>0.101</w:t>
      </w:r>
      <w:r>
        <w:rPr>
          <w:rFonts w:hint="eastAsia"/>
        </w:rPr>
        <w:t>米</w:t>
      </w:r>
      <w:r>
        <w:t xml:space="preserve"> </w:t>
      </w:r>
      <w:r>
        <w:rPr>
          <w:rFonts w:hint="eastAsia"/>
        </w:rPr>
        <w:t>的平均</w:t>
      </w:r>
      <w:r>
        <w:rPr>
          <w:rFonts w:hint="eastAsia"/>
        </w:rPr>
        <w:t>3D</w:t>
      </w:r>
      <w:r>
        <w:t xml:space="preserve"> </w:t>
      </w:r>
      <w:r>
        <w:rPr>
          <w:rFonts w:hint="eastAsia"/>
        </w:rPr>
        <w:t>RMS</w:t>
      </w:r>
      <w:r>
        <w:rPr>
          <w:rFonts w:hint="eastAsia"/>
        </w:rPr>
        <w:t>位于第一，且标准差仅为</w:t>
      </w:r>
      <w:r>
        <w:t xml:space="preserve"> </w:t>
      </w:r>
      <w:r>
        <w:rPr>
          <w:rFonts w:hint="eastAsia"/>
        </w:rPr>
        <w:t>0.065</w:t>
      </w:r>
      <w:r>
        <w:rPr>
          <w:rFonts w:hint="eastAsia"/>
        </w:rPr>
        <w:t>米，体现了其作为事后精密基准的高可靠性。</w:t>
      </w:r>
      <w:r>
        <w:rPr>
          <w:rFonts w:hint="eastAsia"/>
        </w:rPr>
        <w:t>DCB_FP-ON</w:t>
      </w:r>
      <w:r>
        <w:rPr>
          <w:rFonts w:hint="eastAsia"/>
        </w:rPr>
        <w:t>策略以</w:t>
      </w:r>
      <w:r>
        <w:t xml:space="preserve"> </w:t>
      </w:r>
      <w:r>
        <w:rPr>
          <w:rFonts w:hint="eastAsia"/>
        </w:rPr>
        <w:t>0.153</w:t>
      </w:r>
      <w:r>
        <w:rPr>
          <w:rFonts w:hint="eastAsia"/>
        </w:rPr>
        <w:t>米</w:t>
      </w:r>
      <w:r>
        <w:t xml:space="preserve"> </w:t>
      </w:r>
      <w:r>
        <w:rPr>
          <w:rFonts w:hint="eastAsia"/>
        </w:rPr>
        <w:t>的精度位于第二，且标准差控制在</w:t>
      </w:r>
      <w:r>
        <w:t xml:space="preserve"> </w:t>
      </w:r>
      <w:r>
        <w:rPr>
          <w:rFonts w:hint="eastAsia"/>
        </w:rPr>
        <w:t>0.060</w:t>
      </w:r>
      <w:r>
        <w:rPr>
          <w:rFonts w:hint="eastAsia"/>
        </w:rPr>
        <w:t>米，这说明只要能准确捕捉到弹性功率引起的</w:t>
      </w:r>
      <w:r>
        <w:rPr>
          <w:rFonts w:hint="eastAsia"/>
        </w:rPr>
        <w:t>DCB</w:t>
      </w:r>
      <w:r>
        <w:rPr>
          <w:rFonts w:hint="eastAsia"/>
        </w:rPr>
        <w:t>跳变，自估计策略也能获得仅次于最终产品的定位性能。</w:t>
      </w:r>
      <w:r>
        <w:rPr>
          <w:rFonts w:hint="eastAsia"/>
        </w:rPr>
        <w:t>CAS</w:t>
      </w:r>
      <w:r>
        <w:rPr>
          <w:rFonts w:hint="eastAsia"/>
        </w:rPr>
        <w:t>快速产品（</w:t>
      </w:r>
      <w:r>
        <w:rPr>
          <w:rFonts w:hint="eastAsia"/>
        </w:rPr>
        <w:t>0.201</w:t>
      </w:r>
      <w:r>
        <w:rPr>
          <w:rFonts w:hint="eastAsia"/>
        </w:rPr>
        <w:t>米）</w:t>
      </w:r>
      <w:r>
        <w:t xml:space="preserve"> </w:t>
      </w:r>
      <w:r>
        <w:rPr>
          <w:rFonts w:hint="eastAsia"/>
        </w:rPr>
        <w:t>和</w:t>
      </w:r>
      <w:r>
        <w:rPr>
          <w:rFonts w:hint="eastAsia"/>
        </w:rPr>
        <w:t>DCB_FP-OFF</w:t>
      </w:r>
      <w:r>
        <w:rPr>
          <w:rFonts w:hint="eastAsia"/>
        </w:rPr>
        <w:t>策略（</w:t>
      </w:r>
      <w:r>
        <w:rPr>
          <w:rFonts w:hint="eastAsia"/>
        </w:rPr>
        <w:t>0.223</w:t>
      </w:r>
      <w:r>
        <w:rPr>
          <w:rFonts w:hint="eastAsia"/>
        </w:rPr>
        <w:t>米）</w:t>
      </w:r>
      <w:r>
        <w:t xml:space="preserve"> </w:t>
      </w:r>
      <w:r>
        <w:rPr>
          <w:rFonts w:hint="eastAsia"/>
        </w:rPr>
        <w:t>的精度显著下降，特别是</w:t>
      </w:r>
      <w:r>
        <w:rPr>
          <w:rFonts w:hint="eastAsia"/>
        </w:rPr>
        <w:t>DCB_FP-OFF</w:t>
      </w:r>
      <w:r>
        <w:rPr>
          <w:rFonts w:hint="eastAsia"/>
        </w:rPr>
        <w:t>策略的标准差高达</w:t>
      </w:r>
      <w:r>
        <w:t xml:space="preserve"> </w:t>
      </w:r>
      <w:r>
        <w:rPr>
          <w:rFonts w:hint="eastAsia"/>
        </w:rPr>
        <w:t>0.208</w:t>
      </w:r>
      <w:r>
        <w:rPr>
          <w:rFonts w:hint="eastAsia"/>
        </w:rPr>
        <w:t>米，表明使用过期的历史</w:t>
      </w:r>
      <w:r>
        <w:rPr>
          <w:rFonts w:hint="eastAsia"/>
        </w:rPr>
        <w:t>DCB</w:t>
      </w:r>
      <w:r>
        <w:rPr>
          <w:rFonts w:hint="eastAsia"/>
        </w:rPr>
        <w:t>值会导致不同测站间的定位误差大幅波动，缺乏鲁棒性。</w:t>
      </w:r>
      <w:r>
        <w:rPr>
          <w:rFonts w:hint="eastAsia"/>
        </w:rPr>
        <w:t>DCB_daily</w:t>
      </w:r>
      <w:r>
        <w:rPr>
          <w:rFonts w:hint="eastAsia"/>
        </w:rPr>
        <w:t>策略继续垫底（</w:t>
      </w:r>
      <w:r>
        <w:rPr>
          <w:rFonts w:hint="eastAsia"/>
        </w:rPr>
        <w:t>0.232</w:t>
      </w:r>
      <w:r>
        <w:rPr>
          <w:rFonts w:hint="eastAsia"/>
        </w:rPr>
        <w:t>米），再次证明了全天平均策略在应对突发事件时的失效。</w:t>
      </w:r>
    </w:p>
    <w:p w:rsidR="0045572F" w:rsidRDefault="0045572F" w:rsidP="0045572F">
      <w:pPr>
        <w:pStyle w:val="BodyText"/>
      </w:pPr>
      <w:r>
        <w:rPr>
          <w:rFonts w:hint="eastAsia"/>
        </w:rPr>
        <w:t>综上所述，基于全球</w:t>
      </w:r>
      <w:r>
        <w:rPr>
          <w:rFonts w:hint="eastAsia"/>
        </w:rPr>
        <w:t>10</w:t>
      </w:r>
      <w:r>
        <w:rPr>
          <w:rFonts w:hint="eastAsia"/>
        </w:rPr>
        <w:t>个测站的综合实验表明，对弹性功率事件进行精确的分段建模（</w:t>
      </w:r>
      <w:r>
        <w:rPr>
          <w:rFonts w:hint="eastAsia"/>
        </w:rPr>
        <w:t>DCB_FP-ON</w:t>
      </w:r>
      <w:r>
        <w:rPr>
          <w:rFonts w:hint="eastAsia"/>
        </w:rPr>
        <w:t>）是提升定位性能的关键。</w:t>
      </w:r>
      <w:r>
        <w:t xml:space="preserve"> </w:t>
      </w:r>
      <w:r>
        <w:rPr>
          <w:rFonts w:hint="eastAsia"/>
        </w:rPr>
        <w:t>虽然</w:t>
      </w:r>
      <w:r>
        <w:rPr>
          <w:rFonts w:hint="eastAsia"/>
        </w:rPr>
        <w:t>DLR</w:t>
      </w:r>
      <w:r>
        <w:rPr>
          <w:rFonts w:hint="eastAsia"/>
        </w:rPr>
        <w:t>最终产品在各项指标上均表现最优，但在缺乏最终产品的实时或准实时应用中，采用分段估计策略（</w:t>
      </w:r>
      <w:r>
        <w:rPr>
          <w:rFonts w:hint="eastAsia"/>
        </w:rPr>
        <w:t>DCB_FP-ON</w:t>
      </w:r>
      <w:r>
        <w:rPr>
          <w:rFonts w:hint="eastAsia"/>
        </w:rPr>
        <w:t>）是最佳替代方案。它不仅提供了最快的收敛速度（</w:t>
      </w:r>
      <w:r>
        <w:rPr>
          <w:rFonts w:hint="eastAsia"/>
        </w:rPr>
        <w:t>55.4</w:t>
      </w:r>
      <w:r>
        <w:rPr>
          <w:rFonts w:hint="eastAsia"/>
        </w:rPr>
        <w:t>分钟），还能将定位精度维持在分米级水平（</w:t>
      </w:r>
      <w:r>
        <w:rPr>
          <w:rFonts w:hint="eastAsia"/>
        </w:rPr>
        <w:t>0.153</w:t>
      </w:r>
      <w:r>
        <w:rPr>
          <w:rFonts w:hint="eastAsia"/>
        </w:rPr>
        <w:t>米），且稳定性极佳。相反，直接沿用事件前的历史值（</w:t>
      </w:r>
      <w:r>
        <w:rPr>
          <w:rFonts w:hint="eastAsia"/>
        </w:rPr>
        <w:t>DCB_FP-OFF</w:t>
      </w:r>
      <w:r>
        <w:rPr>
          <w:rFonts w:hint="eastAsia"/>
        </w:rPr>
        <w:t>）或使用单日平均值（</w:t>
      </w:r>
      <w:r>
        <w:rPr>
          <w:rFonts w:hint="eastAsia"/>
        </w:rPr>
        <w:t>DCB_daily</w:t>
      </w:r>
      <w:r>
        <w:rPr>
          <w:rFonts w:hint="eastAsia"/>
        </w:rPr>
        <w:t>）都会导致收敛变慢和精度恶化。这一结论说明在</w:t>
      </w:r>
      <w:r>
        <w:rPr>
          <w:rFonts w:hint="eastAsia"/>
        </w:rPr>
        <w:t>GNSS</w:t>
      </w:r>
      <w:r>
        <w:rPr>
          <w:rFonts w:hint="eastAsia"/>
        </w:rPr>
        <w:t>数据处理中，针对卫星硬件状态变化进行精细化建模的必要性。</w:t>
      </w:r>
    </w:p>
    <w:p w:rsidR="0045572F" w:rsidRDefault="0045572F" w:rsidP="0045572F">
      <w:pPr>
        <w:pStyle w:val="Heading3"/>
      </w:pPr>
      <w:bookmarkStart w:id="180" w:name="sf-ppp实验结果分析"/>
      <w:bookmarkEnd w:id="173"/>
      <w:bookmarkEnd w:id="178"/>
      <w:r>
        <w:rPr>
          <w:rFonts w:hint="eastAsia"/>
        </w:rPr>
        <w:t>SF-PPP</w:t>
      </w:r>
      <w:r>
        <w:rPr>
          <w:rFonts w:hint="eastAsia"/>
        </w:rPr>
        <w:t>实验结果分析</w:t>
      </w:r>
    </w:p>
    <w:p w:rsidR="0045572F" w:rsidRDefault="0045572F" w:rsidP="0045572F">
      <w:pPr>
        <w:pStyle w:val="Heading4"/>
      </w:pPr>
      <w:bookmarkStart w:id="181" w:name="单站结果分析"/>
      <w:r>
        <w:rPr>
          <w:rFonts w:hint="eastAsia"/>
        </w:rPr>
        <w:t>单站结果分析</w:t>
      </w:r>
    </w:p>
    <w:p w:rsidR="0045572F" w:rsidRDefault="0045572F" w:rsidP="0045572F">
      <w:pPr>
        <w:pStyle w:val="FirstParagraph"/>
      </w:pPr>
      <w:r>
        <w:rPr>
          <w:rFonts w:hint="eastAsia"/>
        </w:rPr>
        <w:t>SF-PPP</w:t>
      </w:r>
      <w:r>
        <w:rPr>
          <w:rFonts w:hint="eastAsia"/>
        </w:rPr>
        <w:t>受限于观测信息量，通常依赖外部</w:t>
      </w:r>
      <w:r>
        <w:t xml:space="preserve"> GIM </w:t>
      </w:r>
      <w:r>
        <w:rPr>
          <w:rFonts w:hint="eastAsia"/>
        </w:rPr>
        <w:t>进行修正，且卫星端</w:t>
      </w:r>
      <w:r>
        <w:rPr>
          <w:rFonts w:hint="eastAsia"/>
        </w:rPr>
        <w:t>DCB</w:t>
      </w:r>
      <w:r>
        <w:rPr>
          <w:rFonts w:hint="eastAsia"/>
        </w:rPr>
        <w:t>直接作为距离改正项进入观测方程。因此，</w:t>
      </w:r>
      <w:r>
        <w:rPr>
          <w:rFonts w:hint="eastAsia"/>
        </w:rPr>
        <w:t>DCB</w:t>
      </w:r>
      <w:r>
        <w:rPr>
          <w:rFonts w:hint="eastAsia"/>
        </w:rPr>
        <w:t>的准确性对</w:t>
      </w:r>
      <w:r>
        <w:rPr>
          <w:rFonts w:hint="eastAsia"/>
        </w:rPr>
        <w:t>SF-PPP</w:t>
      </w:r>
      <w:r>
        <w:rPr>
          <w:rFonts w:hint="eastAsia"/>
        </w:rPr>
        <w:t>的性能影响相比双频模型更为直接且敏感。图</w:t>
      </w:r>
      <w:r>
        <w:t xml:space="preserve"> </w:t>
      </w:r>
      <w:hyperlink w:anchor="fig:sf_ppp_result">
        <w:r>
          <w:rPr>
            <w:rStyle w:val="Hyperlink"/>
          </w:rPr>
          <w:t>1.5</w:t>
        </w:r>
      </w:hyperlink>
      <w:r>
        <w:t xml:space="preserve"> </w:t>
      </w:r>
      <w:r>
        <w:rPr>
          <w:rFonts w:hint="eastAsia"/>
        </w:rPr>
        <w:t>展示了在弹性功率事件期间，不同</w:t>
      </w:r>
      <w:r>
        <w:rPr>
          <w:rFonts w:hint="eastAsia"/>
        </w:rPr>
        <w:t>DCB</w:t>
      </w:r>
      <w:r>
        <w:rPr>
          <w:rFonts w:hint="eastAsia"/>
        </w:rPr>
        <w:t>策略下</w:t>
      </w:r>
      <w:r>
        <w:rPr>
          <w:rFonts w:hint="eastAsia"/>
        </w:rPr>
        <w:t>BDS</w:t>
      </w:r>
      <w:r>
        <w:t xml:space="preserve"> </w:t>
      </w:r>
      <w:r>
        <w:rPr>
          <w:rFonts w:hint="eastAsia"/>
        </w:rPr>
        <w:t>SF-PPP</w:t>
      </w:r>
      <w:r>
        <w:rPr>
          <w:rFonts w:hint="eastAsia"/>
        </w:rPr>
        <w:t>的定位误差序列，表</w:t>
      </w:r>
      <w:r>
        <w:t xml:space="preserve"> </w:t>
      </w:r>
      <w:hyperlink w:anchor="tab:sf_ppp_stats">
        <w:r>
          <w:rPr>
            <w:rStyle w:val="Hyperlink"/>
          </w:rPr>
          <w:t>1.5</w:t>
        </w:r>
      </w:hyperlink>
      <w:r>
        <w:t xml:space="preserve"> </w:t>
      </w:r>
      <w:r>
        <w:rPr>
          <w:rFonts w:hint="eastAsia"/>
        </w:rPr>
        <w:t>统计了相应的收敛时间与定位精度指标。</w:t>
      </w:r>
    </w:p>
    <w:tbl>
      <w:tblPr>
        <w:tblStyle w:val="Table"/>
        <w:tblW w:w="0" w:type="auto"/>
        <w:jc w:val="center"/>
        <w:tblLook w:val="0600" w:firstRow="0" w:lastRow="0" w:firstColumn="0" w:lastColumn="0" w:noHBand="1" w:noVBand="1"/>
      </w:tblPr>
      <w:tblGrid>
        <w:gridCol w:w="849"/>
      </w:tblGrid>
      <w:tr w:rsidR="0045572F" w:rsidTr="00C70742">
        <w:trPr>
          <w:jc w:val="center"/>
        </w:trPr>
        <w:tc>
          <w:tcPr>
            <w:tcW w:w="0" w:type="auto"/>
          </w:tcPr>
          <w:p w:rsidR="0045572F" w:rsidRDefault="0045572F" w:rsidP="00C70742">
            <w:pPr>
              <w:jc w:val="center"/>
            </w:pPr>
            <w:bookmarkStart w:id="182" w:name="fig:sf_ppp_result"/>
            <w:r>
              <w:t xml:space="preserve">image </w:t>
            </w:r>
          </w:p>
        </w:tc>
      </w:tr>
      <w:bookmarkEnd w:id="182"/>
    </w:tbl>
    <w:p w:rsidR="0045572F" w:rsidRDefault="0045572F" w:rsidP="0045572F">
      <w:pPr>
        <w:pStyle w:val="BodyText"/>
      </w:pPr>
    </w:p>
    <w:tbl>
      <w:tblPr>
        <w:tblStyle w:val="Table"/>
        <w:tblW w:w="0" w:type="auto"/>
        <w:tblLook w:val="0020" w:firstRow="1" w:lastRow="0" w:firstColumn="0" w:lastColumn="0" w:noHBand="0" w:noVBand="0"/>
      </w:tblPr>
      <w:tblGrid>
        <w:gridCol w:w="2240"/>
        <w:gridCol w:w="1277"/>
        <w:gridCol w:w="1259"/>
        <w:gridCol w:w="1342"/>
        <w:gridCol w:w="1605"/>
        <w:gridCol w:w="1521"/>
      </w:tblGrid>
      <w:tr w:rsidR="0045572F" w:rsidTr="00C70742">
        <w:trPr>
          <w:cnfStyle w:val="100000000000" w:firstRow="1" w:lastRow="0" w:firstColumn="0" w:lastColumn="0" w:oddVBand="0" w:evenVBand="0" w:oddHBand="0" w:evenHBand="0" w:firstRowFirstColumn="0" w:firstRowLastColumn="0" w:lastRowFirstColumn="0" w:lastRowLastColumn="0"/>
          <w:tblHeader/>
        </w:trPr>
        <w:tc>
          <w:tcPr>
            <w:tcW w:w="0" w:type="auto"/>
          </w:tcPr>
          <w:p w:rsidR="0045572F" w:rsidRDefault="0045572F" w:rsidP="00C70742">
            <w:pPr>
              <w:pStyle w:val="Compact"/>
            </w:pPr>
            <w:bookmarkStart w:id="183" w:name="tab:sf_ppp_stats"/>
            <w:r>
              <w:rPr>
                <w:rFonts w:hint="eastAsia"/>
                <w:b/>
                <w:bCs/>
              </w:rPr>
              <w:t>指标</w:t>
            </w:r>
          </w:p>
        </w:tc>
        <w:tc>
          <w:tcPr>
            <w:tcW w:w="0" w:type="auto"/>
          </w:tcPr>
          <w:p w:rsidR="0045572F" w:rsidRDefault="0045572F" w:rsidP="00C70742">
            <w:pPr>
              <w:pStyle w:val="Compact"/>
              <w:jc w:val="center"/>
            </w:pPr>
            <w:r>
              <w:rPr>
                <w:b/>
                <w:bCs/>
              </w:rPr>
              <w:t>DCB_CAS</w:t>
            </w:r>
          </w:p>
        </w:tc>
        <w:tc>
          <w:tcPr>
            <w:tcW w:w="0" w:type="auto"/>
          </w:tcPr>
          <w:p w:rsidR="0045572F" w:rsidRDefault="0045572F" w:rsidP="00C70742">
            <w:pPr>
              <w:pStyle w:val="Compact"/>
              <w:jc w:val="center"/>
            </w:pPr>
            <w:r>
              <w:rPr>
                <w:b/>
                <w:bCs/>
              </w:rPr>
              <w:t>DCB_DLR</w:t>
            </w:r>
          </w:p>
        </w:tc>
        <w:tc>
          <w:tcPr>
            <w:tcW w:w="0" w:type="auto"/>
          </w:tcPr>
          <w:p w:rsidR="0045572F" w:rsidRDefault="0045572F" w:rsidP="00C70742">
            <w:pPr>
              <w:pStyle w:val="Compact"/>
              <w:jc w:val="center"/>
            </w:pPr>
            <w:r>
              <w:rPr>
                <w:b/>
                <w:bCs/>
              </w:rPr>
              <w:t>DCB_daily</w:t>
            </w:r>
          </w:p>
        </w:tc>
        <w:tc>
          <w:tcPr>
            <w:tcW w:w="0" w:type="auto"/>
          </w:tcPr>
          <w:p w:rsidR="0045572F" w:rsidRDefault="0045572F" w:rsidP="00C70742">
            <w:pPr>
              <w:pStyle w:val="Compact"/>
              <w:jc w:val="center"/>
            </w:pPr>
            <w:r>
              <w:rPr>
                <w:b/>
                <w:bCs/>
              </w:rPr>
              <w:t>DCB_FP-OFF</w:t>
            </w:r>
          </w:p>
        </w:tc>
        <w:tc>
          <w:tcPr>
            <w:tcW w:w="0" w:type="auto"/>
          </w:tcPr>
          <w:p w:rsidR="0045572F" w:rsidRDefault="0045572F" w:rsidP="00C70742">
            <w:pPr>
              <w:pStyle w:val="Compact"/>
              <w:jc w:val="center"/>
            </w:pPr>
            <w:r>
              <w:rPr>
                <w:b/>
                <w:bCs/>
              </w:rPr>
              <w:t>DCB_FP-ON</w:t>
            </w:r>
          </w:p>
        </w:tc>
      </w:tr>
      <w:tr w:rsidR="0045572F" w:rsidTr="00C70742">
        <w:tc>
          <w:tcPr>
            <w:tcW w:w="0" w:type="auto"/>
          </w:tcPr>
          <w:p w:rsidR="0045572F" w:rsidRDefault="0045572F" w:rsidP="00C70742">
            <w:pPr>
              <w:pStyle w:val="Compact"/>
            </w:pPr>
            <w:r>
              <w:rPr>
                <w:rFonts w:hint="eastAsia"/>
              </w:rPr>
              <w:t>收敛时间</w:t>
            </w:r>
            <w:r>
              <w:t xml:space="preserve"> (0.3 m) / s</w:t>
            </w:r>
          </w:p>
        </w:tc>
        <w:tc>
          <w:tcPr>
            <w:tcW w:w="0" w:type="auto"/>
          </w:tcPr>
          <w:p w:rsidR="0045572F" w:rsidRDefault="0045572F" w:rsidP="00C70742">
            <w:pPr>
              <w:pStyle w:val="Compact"/>
              <w:jc w:val="center"/>
            </w:pPr>
            <w:r>
              <w:t>15510</w:t>
            </w:r>
          </w:p>
        </w:tc>
        <w:tc>
          <w:tcPr>
            <w:tcW w:w="0" w:type="auto"/>
          </w:tcPr>
          <w:p w:rsidR="0045572F" w:rsidRDefault="0045572F" w:rsidP="00C70742">
            <w:pPr>
              <w:pStyle w:val="Compact"/>
              <w:jc w:val="center"/>
            </w:pPr>
            <w:r>
              <w:t>2820</w:t>
            </w:r>
          </w:p>
        </w:tc>
        <w:tc>
          <w:tcPr>
            <w:tcW w:w="0" w:type="auto"/>
          </w:tcPr>
          <w:p w:rsidR="0045572F" w:rsidRDefault="0045572F" w:rsidP="00C70742">
            <w:pPr>
              <w:pStyle w:val="Compact"/>
              <w:jc w:val="center"/>
            </w:pPr>
            <w:r>
              <w:t>4740</w:t>
            </w:r>
          </w:p>
        </w:tc>
        <w:tc>
          <w:tcPr>
            <w:tcW w:w="0" w:type="auto"/>
          </w:tcPr>
          <w:p w:rsidR="0045572F" w:rsidRDefault="0045572F" w:rsidP="00C70742">
            <w:pPr>
              <w:pStyle w:val="Compact"/>
              <w:jc w:val="center"/>
            </w:pPr>
            <w:r>
              <w:t>15450</w:t>
            </w:r>
          </w:p>
        </w:tc>
        <w:tc>
          <w:tcPr>
            <w:tcW w:w="0" w:type="auto"/>
          </w:tcPr>
          <w:p w:rsidR="0045572F" w:rsidRDefault="0045572F" w:rsidP="00C70742">
            <w:pPr>
              <w:pStyle w:val="Compact"/>
              <w:jc w:val="center"/>
            </w:pPr>
            <w:r>
              <w:rPr>
                <w:b/>
                <w:bCs/>
              </w:rPr>
              <w:t>2370</w:t>
            </w:r>
          </w:p>
        </w:tc>
      </w:tr>
      <w:tr w:rsidR="0045572F" w:rsidTr="00C70742">
        <w:tc>
          <w:tcPr>
            <w:tcW w:w="0" w:type="auto"/>
          </w:tcPr>
          <w:p w:rsidR="0045572F" w:rsidRDefault="0045572F" w:rsidP="00C70742">
            <w:pPr>
              <w:pStyle w:val="Compact"/>
            </w:pPr>
            <w:r>
              <w:t>STD-E / m</w:t>
            </w:r>
          </w:p>
        </w:tc>
        <w:tc>
          <w:tcPr>
            <w:tcW w:w="0" w:type="auto"/>
          </w:tcPr>
          <w:p w:rsidR="0045572F" w:rsidRDefault="0045572F" w:rsidP="00C70742">
            <w:pPr>
              <w:pStyle w:val="Compact"/>
              <w:jc w:val="center"/>
            </w:pPr>
            <w:r>
              <w:t>0.1478</w:t>
            </w:r>
          </w:p>
        </w:tc>
        <w:tc>
          <w:tcPr>
            <w:tcW w:w="0" w:type="auto"/>
          </w:tcPr>
          <w:p w:rsidR="0045572F" w:rsidRDefault="0045572F" w:rsidP="00C70742">
            <w:pPr>
              <w:pStyle w:val="Compact"/>
              <w:jc w:val="center"/>
            </w:pPr>
            <w:r>
              <w:rPr>
                <w:b/>
                <w:bCs/>
              </w:rPr>
              <w:t>0.1190</w:t>
            </w:r>
          </w:p>
        </w:tc>
        <w:tc>
          <w:tcPr>
            <w:tcW w:w="0" w:type="auto"/>
          </w:tcPr>
          <w:p w:rsidR="0045572F" w:rsidRDefault="0045572F" w:rsidP="00C70742">
            <w:pPr>
              <w:pStyle w:val="Compact"/>
              <w:jc w:val="center"/>
            </w:pPr>
            <w:r>
              <w:t>0.1597</w:t>
            </w:r>
          </w:p>
        </w:tc>
        <w:tc>
          <w:tcPr>
            <w:tcW w:w="0" w:type="auto"/>
          </w:tcPr>
          <w:p w:rsidR="0045572F" w:rsidRDefault="0045572F" w:rsidP="00C70742">
            <w:pPr>
              <w:pStyle w:val="Compact"/>
              <w:jc w:val="center"/>
            </w:pPr>
            <w:r>
              <w:t>0.2540</w:t>
            </w:r>
          </w:p>
        </w:tc>
        <w:tc>
          <w:tcPr>
            <w:tcW w:w="0" w:type="auto"/>
          </w:tcPr>
          <w:p w:rsidR="0045572F" w:rsidRDefault="0045572F" w:rsidP="00C70742">
            <w:pPr>
              <w:pStyle w:val="Compact"/>
              <w:jc w:val="center"/>
            </w:pPr>
            <w:r>
              <w:t>0.1622</w:t>
            </w:r>
          </w:p>
        </w:tc>
      </w:tr>
      <w:tr w:rsidR="0045572F" w:rsidTr="00C70742">
        <w:tc>
          <w:tcPr>
            <w:tcW w:w="0" w:type="auto"/>
          </w:tcPr>
          <w:p w:rsidR="0045572F" w:rsidRDefault="0045572F" w:rsidP="00C70742">
            <w:pPr>
              <w:pStyle w:val="Compact"/>
            </w:pPr>
            <w:r>
              <w:t>STD-N / m</w:t>
            </w:r>
          </w:p>
        </w:tc>
        <w:tc>
          <w:tcPr>
            <w:tcW w:w="0" w:type="auto"/>
          </w:tcPr>
          <w:p w:rsidR="0045572F" w:rsidRDefault="0045572F" w:rsidP="00C70742">
            <w:pPr>
              <w:pStyle w:val="Compact"/>
              <w:jc w:val="center"/>
            </w:pPr>
            <w:r>
              <w:t>0.1578</w:t>
            </w:r>
          </w:p>
        </w:tc>
        <w:tc>
          <w:tcPr>
            <w:tcW w:w="0" w:type="auto"/>
          </w:tcPr>
          <w:p w:rsidR="0045572F" w:rsidRDefault="0045572F" w:rsidP="00C70742">
            <w:pPr>
              <w:pStyle w:val="Compact"/>
              <w:jc w:val="center"/>
            </w:pPr>
            <w:r>
              <w:t>0.1307</w:t>
            </w:r>
          </w:p>
        </w:tc>
        <w:tc>
          <w:tcPr>
            <w:tcW w:w="0" w:type="auto"/>
          </w:tcPr>
          <w:p w:rsidR="0045572F" w:rsidRDefault="0045572F" w:rsidP="00C70742">
            <w:pPr>
              <w:pStyle w:val="Compact"/>
              <w:jc w:val="center"/>
            </w:pPr>
            <w:r>
              <w:rPr>
                <w:b/>
                <w:bCs/>
              </w:rPr>
              <w:t>0.1194</w:t>
            </w:r>
          </w:p>
        </w:tc>
        <w:tc>
          <w:tcPr>
            <w:tcW w:w="0" w:type="auto"/>
          </w:tcPr>
          <w:p w:rsidR="0045572F" w:rsidRDefault="0045572F" w:rsidP="00C70742">
            <w:pPr>
              <w:pStyle w:val="Compact"/>
              <w:jc w:val="center"/>
            </w:pPr>
            <w:r>
              <w:t>0.1948</w:t>
            </w:r>
          </w:p>
        </w:tc>
        <w:tc>
          <w:tcPr>
            <w:tcW w:w="0" w:type="auto"/>
          </w:tcPr>
          <w:p w:rsidR="0045572F" w:rsidRDefault="0045572F" w:rsidP="00C70742">
            <w:pPr>
              <w:pStyle w:val="Compact"/>
              <w:jc w:val="center"/>
            </w:pPr>
            <w:r>
              <w:t>0.1257</w:t>
            </w:r>
          </w:p>
        </w:tc>
      </w:tr>
      <w:tr w:rsidR="0045572F" w:rsidTr="00C70742">
        <w:tc>
          <w:tcPr>
            <w:tcW w:w="0" w:type="auto"/>
          </w:tcPr>
          <w:p w:rsidR="0045572F" w:rsidRDefault="0045572F" w:rsidP="00C70742">
            <w:pPr>
              <w:pStyle w:val="Compact"/>
            </w:pPr>
            <w:r>
              <w:t>STD-U / m</w:t>
            </w:r>
          </w:p>
        </w:tc>
        <w:tc>
          <w:tcPr>
            <w:tcW w:w="0" w:type="auto"/>
          </w:tcPr>
          <w:p w:rsidR="0045572F" w:rsidRDefault="0045572F" w:rsidP="00C70742">
            <w:pPr>
              <w:pStyle w:val="Compact"/>
              <w:jc w:val="center"/>
            </w:pPr>
            <w:r>
              <w:t>0.3321</w:t>
            </w:r>
          </w:p>
        </w:tc>
        <w:tc>
          <w:tcPr>
            <w:tcW w:w="0" w:type="auto"/>
          </w:tcPr>
          <w:p w:rsidR="0045572F" w:rsidRDefault="0045572F" w:rsidP="00C70742">
            <w:pPr>
              <w:pStyle w:val="Compact"/>
              <w:jc w:val="center"/>
            </w:pPr>
            <w:r>
              <w:t>0.2553</w:t>
            </w:r>
          </w:p>
        </w:tc>
        <w:tc>
          <w:tcPr>
            <w:tcW w:w="0" w:type="auto"/>
          </w:tcPr>
          <w:p w:rsidR="0045572F" w:rsidRDefault="0045572F" w:rsidP="00C70742">
            <w:pPr>
              <w:pStyle w:val="Compact"/>
              <w:jc w:val="center"/>
            </w:pPr>
            <w:r>
              <w:t>0.2995</w:t>
            </w:r>
          </w:p>
        </w:tc>
        <w:tc>
          <w:tcPr>
            <w:tcW w:w="0" w:type="auto"/>
          </w:tcPr>
          <w:p w:rsidR="0045572F" w:rsidRDefault="0045572F" w:rsidP="00C70742">
            <w:pPr>
              <w:pStyle w:val="Compact"/>
              <w:jc w:val="center"/>
            </w:pPr>
            <w:r>
              <w:rPr>
                <w:b/>
                <w:bCs/>
              </w:rPr>
              <w:t>0.2501</w:t>
            </w:r>
          </w:p>
        </w:tc>
        <w:tc>
          <w:tcPr>
            <w:tcW w:w="0" w:type="auto"/>
          </w:tcPr>
          <w:p w:rsidR="0045572F" w:rsidRDefault="0045572F" w:rsidP="00C70742">
            <w:pPr>
              <w:pStyle w:val="Compact"/>
              <w:jc w:val="center"/>
            </w:pPr>
            <w:r>
              <w:t>0.3023</w:t>
            </w:r>
          </w:p>
        </w:tc>
      </w:tr>
      <w:tr w:rsidR="0045572F" w:rsidTr="00C70742">
        <w:tc>
          <w:tcPr>
            <w:tcW w:w="0" w:type="auto"/>
          </w:tcPr>
          <w:p w:rsidR="0045572F" w:rsidRDefault="0045572F" w:rsidP="00C70742">
            <w:pPr>
              <w:pStyle w:val="Compact"/>
            </w:pPr>
            <w:r>
              <w:t>RMS-E / m</w:t>
            </w:r>
          </w:p>
        </w:tc>
        <w:tc>
          <w:tcPr>
            <w:tcW w:w="0" w:type="auto"/>
          </w:tcPr>
          <w:p w:rsidR="0045572F" w:rsidRDefault="0045572F" w:rsidP="00C70742">
            <w:pPr>
              <w:pStyle w:val="Compact"/>
              <w:jc w:val="center"/>
            </w:pPr>
            <w:r>
              <w:t>0.1691</w:t>
            </w:r>
          </w:p>
        </w:tc>
        <w:tc>
          <w:tcPr>
            <w:tcW w:w="0" w:type="auto"/>
          </w:tcPr>
          <w:p w:rsidR="0045572F" w:rsidRDefault="0045572F" w:rsidP="00C70742">
            <w:pPr>
              <w:pStyle w:val="Compact"/>
              <w:jc w:val="center"/>
            </w:pPr>
            <w:r>
              <w:rPr>
                <w:b/>
                <w:bCs/>
              </w:rPr>
              <w:t>0.1256</w:t>
            </w:r>
          </w:p>
        </w:tc>
        <w:tc>
          <w:tcPr>
            <w:tcW w:w="0" w:type="auto"/>
          </w:tcPr>
          <w:p w:rsidR="0045572F" w:rsidRDefault="0045572F" w:rsidP="00C70742">
            <w:pPr>
              <w:pStyle w:val="Compact"/>
              <w:jc w:val="center"/>
            </w:pPr>
            <w:r>
              <w:t>0.1926</w:t>
            </w:r>
          </w:p>
        </w:tc>
        <w:tc>
          <w:tcPr>
            <w:tcW w:w="0" w:type="auto"/>
          </w:tcPr>
          <w:p w:rsidR="0045572F" w:rsidRDefault="0045572F" w:rsidP="00C70742">
            <w:pPr>
              <w:pStyle w:val="Compact"/>
              <w:jc w:val="center"/>
            </w:pPr>
            <w:r>
              <w:t>0.2876</w:t>
            </w:r>
          </w:p>
        </w:tc>
        <w:tc>
          <w:tcPr>
            <w:tcW w:w="0" w:type="auto"/>
          </w:tcPr>
          <w:p w:rsidR="0045572F" w:rsidRDefault="0045572F" w:rsidP="00C70742">
            <w:pPr>
              <w:pStyle w:val="Compact"/>
              <w:jc w:val="center"/>
            </w:pPr>
            <w:r>
              <w:t>0.1927</w:t>
            </w:r>
          </w:p>
        </w:tc>
      </w:tr>
      <w:tr w:rsidR="0045572F" w:rsidTr="00C70742">
        <w:tc>
          <w:tcPr>
            <w:tcW w:w="0" w:type="auto"/>
          </w:tcPr>
          <w:p w:rsidR="0045572F" w:rsidRDefault="0045572F" w:rsidP="00C70742">
            <w:pPr>
              <w:pStyle w:val="Compact"/>
            </w:pPr>
            <w:r>
              <w:t>RMS-N / m</w:t>
            </w:r>
          </w:p>
        </w:tc>
        <w:tc>
          <w:tcPr>
            <w:tcW w:w="0" w:type="auto"/>
          </w:tcPr>
          <w:p w:rsidR="0045572F" w:rsidRDefault="0045572F" w:rsidP="00C70742">
            <w:pPr>
              <w:pStyle w:val="Compact"/>
              <w:jc w:val="center"/>
            </w:pPr>
            <w:r>
              <w:t>0.1615</w:t>
            </w:r>
          </w:p>
        </w:tc>
        <w:tc>
          <w:tcPr>
            <w:tcW w:w="0" w:type="auto"/>
          </w:tcPr>
          <w:p w:rsidR="0045572F" w:rsidRDefault="0045572F" w:rsidP="00C70742">
            <w:pPr>
              <w:pStyle w:val="Compact"/>
              <w:jc w:val="center"/>
            </w:pPr>
            <w:r>
              <w:t>0.1321</w:t>
            </w:r>
          </w:p>
        </w:tc>
        <w:tc>
          <w:tcPr>
            <w:tcW w:w="0" w:type="auto"/>
          </w:tcPr>
          <w:p w:rsidR="0045572F" w:rsidRDefault="0045572F" w:rsidP="00C70742">
            <w:pPr>
              <w:pStyle w:val="Compact"/>
              <w:jc w:val="center"/>
            </w:pPr>
            <w:r>
              <w:rPr>
                <w:b/>
                <w:bCs/>
              </w:rPr>
              <w:t>0.1199</w:t>
            </w:r>
          </w:p>
        </w:tc>
        <w:tc>
          <w:tcPr>
            <w:tcW w:w="0" w:type="auto"/>
          </w:tcPr>
          <w:p w:rsidR="0045572F" w:rsidRDefault="0045572F" w:rsidP="00C70742">
            <w:pPr>
              <w:pStyle w:val="Compact"/>
              <w:jc w:val="center"/>
            </w:pPr>
            <w:r>
              <w:t>0.2003</w:t>
            </w:r>
          </w:p>
        </w:tc>
        <w:tc>
          <w:tcPr>
            <w:tcW w:w="0" w:type="auto"/>
          </w:tcPr>
          <w:p w:rsidR="0045572F" w:rsidRDefault="0045572F" w:rsidP="00C70742">
            <w:pPr>
              <w:pStyle w:val="Compact"/>
              <w:jc w:val="center"/>
            </w:pPr>
            <w:r>
              <w:t>0.1269</w:t>
            </w:r>
          </w:p>
        </w:tc>
      </w:tr>
      <w:tr w:rsidR="0045572F" w:rsidTr="00C70742">
        <w:tc>
          <w:tcPr>
            <w:tcW w:w="0" w:type="auto"/>
          </w:tcPr>
          <w:p w:rsidR="0045572F" w:rsidRDefault="0045572F" w:rsidP="00C70742">
            <w:pPr>
              <w:pStyle w:val="Compact"/>
            </w:pPr>
            <w:r>
              <w:lastRenderedPageBreak/>
              <w:t>RMS-U / m</w:t>
            </w:r>
          </w:p>
        </w:tc>
        <w:tc>
          <w:tcPr>
            <w:tcW w:w="0" w:type="auto"/>
          </w:tcPr>
          <w:p w:rsidR="0045572F" w:rsidRDefault="0045572F" w:rsidP="00C70742">
            <w:pPr>
              <w:pStyle w:val="Compact"/>
              <w:jc w:val="center"/>
            </w:pPr>
            <w:r>
              <w:t>0.3442</w:t>
            </w:r>
          </w:p>
        </w:tc>
        <w:tc>
          <w:tcPr>
            <w:tcW w:w="0" w:type="auto"/>
          </w:tcPr>
          <w:p w:rsidR="0045572F" w:rsidRDefault="0045572F" w:rsidP="00C70742">
            <w:pPr>
              <w:pStyle w:val="Compact"/>
              <w:jc w:val="center"/>
            </w:pPr>
            <w:r>
              <w:t>0.2557</w:t>
            </w:r>
          </w:p>
        </w:tc>
        <w:tc>
          <w:tcPr>
            <w:tcW w:w="0" w:type="auto"/>
          </w:tcPr>
          <w:p w:rsidR="0045572F" w:rsidRDefault="0045572F" w:rsidP="00C70742">
            <w:pPr>
              <w:pStyle w:val="Compact"/>
              <w:jc w:val="center"/>
            </w:pPr>
            <w:r>
              <w:t>0.3130</w:t>
            </w:r>
          </w:p>
        </w:tc>
        <w:tc>
          <w:tcPr>
            <w:tcW w:w="0" w:type="auto"/>
          </w:tcPr>
          <w:p w:rsidR="0045572F" w:rsidRDefault="0045572F" w:rsidP="00C70742">
            <w:pPr>
              <w:pStyle w:val="Compact"/>
              <w:jc w:val="center"/>
            </w:pPr>
            <w:r>
              <w:rPr>
                <w:b/>
                <w:bCs/>
              </w:rPr>
              <w:t>0.2546</w:t>
            </w:r>
          </w:p>
        </w:tc>
        <w:tc>
          <w:tcPr>
            <w:tcW w:w="0" w:type="auto"/>
          </w:tcPr>
          <w:p w:rsidR="0045572F" w:rsidRDefault="0045572F" w:rsidP="00C70742">
            <w:pPr>
              <w:pStyle w:val="Compact"/>
              <w:jc w:val="center"/>
            </w:pPr>
            <w:r>
              <w:t>0.3099</w:t>
            </w:r>
          </w:p>
        </w:tc>
      </w:tr>
      <w:tr w:rsidR="0045572F" w:rsidTr="00C70742">
        <w:tc>
          <w:tcPr>
            <w:tcW w:w="0" w:type="auto"/>
          </w:tcPr>
          <w:p w:rsidR="0045572F" w:rsidRDefault="0045572F" w:rsidP="00C70742">
            <w:pPr>
              <w:pStyle w:val="Compact"/>
            </w:pPr>
            <w:r>
              <w:t>RMS-3D / m</w:t>
            </w:r>
          </w:p>
        </w:tc>
        <w:tc>
          <w:tcPr>
            <w:tcW w:w="0" w:type="auto"/>
          </w:tcPr>
          <w:p w:rsidR="0045572F" w:rsidRDefault="0045572F" w:rsidP="00C70742">
            <w:pPr>
              <w:pStyle w:val="Compact"/>
              <w:jc w:val="center"/>
            </w:pPr>
            <w:r>
              <w:t>0.4161</w:t>
            </w:r>
          </w:p>
        </w:tc>
        <w:tc>
          <w:tcPr>
            <w:tcW w:w="0" w:type="auto"/>
          </w:tcPr>
          <w:p w:rsidR="0045572F" w:rsidRDefault="0045572F" w:rsidP="00C70742">
            <w:pPr>
              <w:pStyle w:val="Compact"/>
              <w:jc w:val="center"/>
            </w:pPr>
            <w:r>
              <w:rPr>
                <w:b/>
                <w:bCs/>
              </w:rPr>
              <w:t>0.3140</w:t>
            </w:r>
          </w:p>
        </w:tc>
        <w:tc>
          <w:tcPr>
            <w:tcW w:w="0" w:type="auto"/>
          </w:tcPr>
          <w:p w:rsidR="0045572F" w:rsidRDefault="0045572F" w:rsidP="00C70742">
            <w:pPr>
              <w:pStyle w:val="Compact"/>
              <w:jc w:val="center"/>
            </w:pPr>
            <w:r>
              <w:t>0.3865</w:t>
            </w:r>
          </w:p>
        </w:tc>
        <w:tc>
          <w:tcPr>
            <w:tcW w:w="0" w:type="auto"/>
          </w:tcPr>
          <w:p w:rsidR="0045572F" w:rsidRDefault="0045572F" w:rsidP="00C70742">
            <w:pPr>
              <w:pStyle w:val="Compact"/>
              <w:jc w:val="center"/>
            </w:pPr>
            <w:r>
              <w:t>0.4332</w:t>
            </w:r>
          </w:p>
        </w:tc>
        <w:tc>
          <w:tcPr>
            <w:tcW w:w="0" w:type="auto"/>
          </w:tcPr>
          <w:p w:rsidR="0045572F" w:rsidRDefault="0045572F" w:rsidP="00C70742">
            <w:pPr>
              <w:pStyle w:val="Compact"/>
              <w:jc w:val="center"/>
            </w:pPr>
            <w:r>
              <w:t>0.3864</w:t>
            </w:r>
          </w:p>
        </w:tc>
      </w:tr>
    </w:tbl>
    <w:bookmarkEnd w:id="183"/>
    <w:p w:rsidR="0045572F" w:rsidRDefault="0045572F" w:rsidP="0045572F">
      <w:pPr>
        <w:pStyle w:val="BodyText"/>
      </w:pPr>
      <w:r>
        <w:rPr>
          <w:rFonts w:hint="eastAsia"/>
        </w:rPr>
        <w:t>相比于双频模型，</w:t>
      </w:r>
      <w:r>
        <w:rPr>
          <w:rFonts w:hint="eastAsia"/>
        </w:rPr>
        <w:t>SF-PPP</w:t>
      </w:r>
      <w:r>
        <w:rPr>
          <w:rFonts w:hint="eastAsia"/>
        </w:rPr>
        <w:t>在弹性功率事件下的收敛性能呈现出更为剧烈的分化特征。</w:t>
      </w:r>
    </w:p>
    <w:p w:rsidR="0045572F" w:rsidRDefault="0045572F" w:rsidP="0045572F">
      <w:pPr>
        <w:pStyle w:val="BodyText"/>
      </w:pPr>
      <w:r>
        <w:rPr>
          <w:rFonts w:hint="eastAsia"/>
        </w:rPr>
        <w:t>采用</w:t>
      </w:r>
      <w:r>
        <w:t xml:space="preserve"> DCB_FP-ON </w:t>
      </w:r>
      <w:r>
        <w:rPr>
          <w:rFonts w:hint="eastAsia"/>
        </w:rPr>
        <w:t>策略时，系统仅需</w:t>
      </w:r>
      <w:r>
        <w:t xml:space="preserve"> 2370 s </w:t>
      </w:r>
      <w:r>
        <w:rPr>
          <w:rFonts w:hint="eastAsia"/>
        </w:rPr>
        <w:t>即可收敛至</w:t>
      </w:r>
      <w:r>
        <w:rPr>
          <w:rFonts w:hint="eastAsia"/>
        </w:rPr>
        <w:t>0.3</w:t>
      </w:r>
      <w:r>
        <w:t xml:space="preserve"> </w:t>
      </w:r>
      <w:r>
        <w:rPr>
          <w:rFonts w:hint="eastAsia"/>
        </w:rPr>
        <w:t>m</w:t>
      </w:r>
      <w:r>
        <w:rPr>
          <w:rFonts w:hint="eastAsia"/>
        </w:rPr>
        <w:t>精度，这一速度甚至优于同等条件下的部分</w:t>
      </w:r>
      <w:r>
        <w:rPr>
          <w:rFonts w:hint="eastAsia"/>
        </w:rPr>
        <w:t>IGS</w:t>
      </w:r>
      <w:r>
        <w:rPr>
          <w:rFonts w:hint="eastAsia"/>
        </w:rPr>
        <w:t>分析中心产品（如</w:t>
      </w:r>
      <w:r>
        <w:rPr>
          <w:rFonts w:hint="eastAsia"/>
        </w:rPr>
        <w:t>CAS</w:t>
      </w:r>
      <w:r>
        <w:rPr>
          <w:rFonts w:hint="eastAsia"/>
        </w:rPr>
        <w:t>）。这表明，尽管单频观测值噪声较大，但只要</w:t>
      </w:r>
      <w:r>
        <w:rPr>
          <w:rFonts w:hint="eastAsia"/>
        </w:rPr>
        <w:t>DCB</w:t>
      </w:r>
      <w:r>
        <w:rPr>
          <w:rFonts w:hint="eastAsia"/>
        </w:rPr>
        <w:t>修正量与当前卫星发射信号的硬件延迟状态精确匹配，卡尔曼滤波仍能快速分离模糊度与位置参数。</w:t>
      </w:r>
    </w:p>
    <w:p w:rsidR="0045572F" w:rsidRDefault="0045572F" w:rsidP="0045572F">
      <w:pPr>
        <w:pStyle w:val="BodyText"/>
      </w:pPr>
      <w:r>
        <w:rPr>
          <w:rFonts w:hint="eastAsia"/>
        </w:rPr>
        <w:t>最为显著的对比出现在</w:t>
      </w:r>
      <w:r>
        <w:t xml:space="preserve"> DCB_FP-OFF </w:t>
      </w:r>
      <w:r>
        <w:rPr>
          <w:rFonts w:hint="eastAsia"/>
        </w:rPr>
        <w:t>与</w:t>
      </w:r>
      <w:r>
        <w:t xml:space="preserve"> DCB_CAS </w:t>
      </w:r>
      <w:r>
        <w:rPr>
          <w:rFonts w:hint="eastAsia"/>
        </w:rPr>
        <w:t>策略上。两者的收敛时间分别长达</w:t>
      </w:r>
      <w:r>
        <w:t xml:space="preserve"> 15450 s </w:t>
      </w:r>
      <w:r>
        <w:rPr>
          <w:rFonts w:hint="eastAsia"/>
        </w:rPr>
        <w:t>和</w:t>
      </w:r>
      <w:r>
        <w:t xml:space="preserve"> 15510 s</w:t>
      </w:r>
      <w:r>
        <w:rPr>
          <w:rFonts w:hint="eastAsia"/>
        </w:rPr>
        <w:t>，这意味着在弹性功率开启后的数小时内，定位结果始终无法达到可用状态。其原因在于：在</w:t>
      </w:r>
      <w:r>
        <w:rPr>
          <w:rFonts w:hint="eastAsia"/>
        </w:rPr>
        <w:t>SF-PPP</w:t>
      </w:r>
      <w:r>
        <w:rPr>
          <w:rFonts w:hint="eastAsia"/>
        </w:rPr>
        <w:t>观测方程中，卫星钟差通常基于双频消电离层组合（</w:t>
      </w:r>
      <w:r>
        <w:rPr>
          <w:rFonts w:hint="eastAsia"/>
        </w:rPr>
        <w:t>IF</w:t>
      </w:r>
      <w:r>
        <w:rPr>
          <w:rFonts w:hint="eastAsia"/>
        </w:rPr>
        <w:t>）基准，当将其应用于单频观测值时，必须引入</w:t>
      </w:r>
      <w:r>
        <w:rPr>
          <w:rFonts w:hint="eastAsia"/>
        </w:rPr>
        <w:t>DCB</w:t>
      </w:r>
      <w:r>
        <w:rPr>
          <w:rFonts w:hint="eastAsia"/>
        </w:rPr>
        <w:t>进行频率间偏差转换。若</w:t>
      </w:r>
      <w:r>
        <w:rPr>
          <w:rFonts w:hint="eastAsia"/>
        </w:rPr>
        <w:t>DCB</w:t>
      </w:r>
      <w:r>
        <w:rPr>
          <w:rFonts w:hint="eastAsia"/>
        </w:rPr>
        <w:t>存在偏差（如</w:t>
      </w:r>
      <w:r>
        <w:rPr>
          <w:rFonts w:hint="eastAsia"/>
        </w:rPr>
        <w:t>FP-OFF</w:t>
      </w:r>
      <w:r>
        <w:rPr>
          <w:rFonts w:hint="eastAsia"/>
        </w:rPr>
        <w:t>策略未顾及功率调整引起的延迟跳变），该偏差将直接作为系统误差叠加在伪距观测值上。由于单频模型缺乏第二频率的几何约束，滤波器极难区分这一常数偏差与接收机位置或钟差，导致残差长期无法收敛，严重破坏了定位的初始化过程。</w:t>
      </w:r>
    </w:p>
    <w:p w:rsidR="0045572F" w:rsidRDefault="0045572F" w:rsidP="0045572F">
      <w:pPr>
        <w:pStyle w:val="BodyText"/>
      </w:pPr>
      <w:r>
        <w:rPr>
          <w:rFonts w:hint="eastAsia"/>
        </w:rPr>
        <w:t>与非差非组合模型类似，</w:t>
      </w:r>
      <w:r>
        <w:t xml:space="preserve">DCB_DLR </w:t>
      </w:r>
      <w:r>
        <w:rPr>
          <w:rFonts w:hint="eastAsia"/>
        </w:rPr>
        <w:t>在单频模式下依然保持了较好的鲁棒性（</w:t>
      </w:r>
      <w:r>
        <w:rPr>
          <w:rFonts w:hint="eastAsia"/>
        </w:rPr>
        <w:t>2820</w:t>
      </w:r>
      <w:r>
        <w:t xml:space="preserve"> </w:t>
      </w:r>
      <w:r>
        <w:rPr>
          <w:rFonts w:hint="eastAsia"/>
        </w:rPr>
        <w:t>s</w:t>
      </w:r>
      <w:r>
        <w:rPr>
          <w:rFonts w:hint="eastAsia"/>
        </w:rPr>
        <w:t>），而</w:t>
      </w:r>
      <w:r>
        <w:t xml:space="preserve"> DCB_CAS </w:t>
      </w:r>
      <w:r>
        <w:rPr>
          <w:rFonts w:hint="eastAsia"/>
        </w:rPr>
        <w:t>的表现则与完全错误的</w:t>
      </w:r>
      <w:r>
        <w:t xml:space="preserve"> FP-OFF </w:t>
      </w:r>
      <w:r>
        <w:rPr>
          <w:rFonts w:hint="eastAsia"/>
        </w:rPr>
        <w:t>策略高度一致。这进一步印证了在处理该日数据时，不同分析中心的</w:t>
      </w:r>
      <w:r>
        <w:rPr>
          <w:rFonts w:hint="eastAsia"/>
        </w:rPr>
        <w:t>DCB</w:t>
      </w:r>
      <w:r>
        <w:rPr>
          <w:rFonts w:hint="eastAsia"/>
        </w:rPr>
        <w:t>解算策略对日内时变特性的敏感度存在差异，</w:t>
      </w:r>
      <w:r>
        <w:rPr>
          <w:rFonts w:hint="eastAsia"/>
        </w:rPr>
        <w:t>CAS</w:t>
      </w:r>
      <w:r>
        <w:rPr>
          <w:rFonts w:hint="eastAsia"/>
        </w:rPr>
        <w:t>产品可能主要受控于常规功率时段的数据特征。</w:t>
      </w:r>
    </w:p>
    <w:p w:rsidR="0045572F" w:rsidRDefault="0045572F" w:rsidP="0045572F">
      <w:pPr>
        <w:pStyle w:val="BodyText"/>
      </w:pPr>
      <w:r>
        <w:rPr>
          <w:rFonts w:hint="eastAsia"/>
        </w:rPr>
        <w:t>在定位精度方面，</w:t>
      </w:r>
      <w:r>
        <w:rPr>
          <w:rFonts w:hint="eastAsia"/>
        </w:rPr>
        <w:t>SF-PPP</w:t>
      </w:r>
      <w:r>
        <w:rPr>
          <w:rFonts w:hint="eastAsia"/>
        </w:rPr>
        <w:t>受观测噪声和电离层残差影响，整体精度低于双频模型，但</w:t>
      </w:r>
      <w:r>
        <w:rPr>
          <w:rFonts w:hint="eastAsia"/>
        </w:rPr>
        <w:t>DCB</w:t>
      </w:r>
      <w:r>
        <w:rPr>
          <w:rFonts w:hint="eastAsia"/>
        </w:rPr>
        <w:t>策略的影响依然具有统计显著性。</w:t>
      </w:r>
    </w:p>
    <w:p w:rsidR="0045572F" w:rsidRDefault="0045572F" w:rsidP="0045572F">
      <w:pPr>
        <w:pStyle w:val="BodyText"/>
      </w:pPr>
      <w:r>
        <w:rPr>
          <w:rFonts w:hint="eastAsia"/>
        </w:rPr>
        <w:t>统计结果显示，</w:t>
      </w:r>
      <w:r>
        <w:t xml:space="preserve">DCB_FP-OFF </w:t>
      </w:r>
      <w:r>
        <w:rPr>
          <w:rFonts w:hint="eastAsia"/>
        </w:rPr>
        <w:t>策略在东向（</w:t>
      </w:r>
      <w:r>
        <w:rPr>
          <w:rFonts w:hint="eastAsia"/>
        </w:rPr>
        <w:t>E</w:t>
      </w:r>
      <w:r>
        <w:rPr>
          <w:rFonts w:hint="eastAsia"/>
        </w:rPr>
        <w:t>）和北向（</w:t>
      </w:r>
      <w:r>
        <w:rPr>
          <w:rFonts w:hint="eastAsia"/>
        </w:rPr>
        <w:t>N</w:t>
      </w:r>
      <w:r>
        <w:rPr>
          <w:rFonts w:hint="eastAsia"/>
        </w:rPr>
        <w:t>）的</w:t>
      </w:r>
      <w:r>
        <w:t xml:space="preserve"> RMS </w:t>
      </w:r>
      <w:r>
        <w:rPr>
          <w:rFonts w:hint="eastAsia"/>
        </w:rPr>
        <w:t>误差分别高达</w:t>
      </w:r>
      <w:r>
        <w:t xml:space="preserve"> 0.2876 m </w:t>
      </w:r>
      <w:r>
        <w:rPr>
          <w:rFonts w:hint="eastAsia"/>
        </w:rPr>
        <w:t>和</w:t>
      </w:r>
      <w:r>
        <w:t xml:space="preserve"> 0.2003 m</w:t>
      </w:r>
      <w:r>
        <w:rPr>
          <w:rFonts w:hint="eastAsia"/>
        </w:rPr>
        <w:t>，显著劣于其他策略。特别是</w:t>
      </w:r>
      <w:r>
        <w:t xml:space="preserve"> STD-E </w:t>
      </w:r>
      <w:r>
        <w:rPr>
          <w:rFonts w:hint="eastAsia"/>
        </w:rPr>
        <w:t>达到</w:t>
      </w:r>
      <w:r>
        <w:t xml:space="preserve"> 0.2540 </w:t>
      </w:r>
      <w:r>
        <w:rPr>
          <w:rFonts w:hint="eastAsia"/>
        </w:rPr>
        <w:t>m</w:t>
      </w:r>
      <w:r>
        <w:rPr>
          <w:rFonts w:hint="eastAsia"/>
        </w:rPr>
        <w:t>，说明定位轨迹存在剧烈震荡。这是因为错误的</w:t>
      </w:r>
      <w:r>
        <w:rPr>
          <w:rFonts w:hint="eastAsia"/>
        </w:rPr>
        <w:t>DCB</w:t>
      </w:r>
      <w:r>
        <w:rPr>
          <w:rFonts w:hint="eastAsia"/>
        </w:rPr>
        <w:t>修正不仅引入了偏差，还导致伪距残差增大，进而通过观测权矩阵影响了滤波器的状态更新稳定性。</w:t>
      </w:r>
    </w:p>
    <w:p w:rsidR="0045572F" w:rsidRDefault="0045572F" w:rsidP="0045572F">
      <w:pPr>
        <w:pStyle w:val="BodyText"/>
      </w:pPr>
      <w:r>
        <w:rPr>
          <w:rFonts w:hint="eastAsia"/>
        </w:rPr>
        <w:t>在三维点位精度（</w:t>
      </w:r>
      <w:r>
        <w:rPr>
          <w:rFonts w:hint="eastAsia"/>
        </w:rPr>
        <w:t>RMS-3D</w:t>
      </w:r>
      <w:r>
        <w:rPr>
          <w:rFonts w:hint="eastAsia"/>
        </w:rPr>
        <w:t>）指标上，</w:t>
      </w:r>
      <w:r>
        <w:t xml:space="preserve">DCB_DLR </w:t>
      </w:r>
      <w:r>
        <w:rPr>
          <w:rFonts w:hint="eastAsia"/>
        </w:rPr>
        <w:t>再次取得最优结果（</w:t>
      </w:r>
      <w:r>
        <w:rPr>
          <w:rFonts w:hint="eastAsia"/>
        </w:rPr>
        <w:t>0.3140</w:t>
      </w:r>
      <w:r>
        <w:t xml:space="preserve"> </w:t>
      </w:r>
      <w:r>
        <w:rPr>
          <w:rFonts w:hint="eastAsia"/>
        </w:rPr>
        <w:t>m</w:t>
      </w:r>
      <w:r>
        <w:rPr>
          <w:rFonts w:hint="eastAsia"/>
        </w:rPr>
        <w:t>），略优于</w:t>
      </w:r>
      <w:r>
        <w:t xml:space="preserve"> DCB_FP-ON</w:t>
      </w:r>
      <w:r>
        <w:rPr>
          <w:rFonts w:hint="eastAsia"/>
        </w:rPr>
        <w:t>（</w:t>
      </w:r>
      <w:r>
        <w:rPr>
          <w:rFonts w:hint="eastAsia"/>
        </w:rPr>
        <w:t>0.3864</w:t>
      </w:r>
      <w:r>
        <w:t xml:space="preserve"> </w:t>
      </w:r>
      <w:r>
        <w:rPr>
          <w:rFonts w:hint="eastAsia"/>
        </w:rPr>
        <w:t>m</w:t>
      </w:r>
      <w:r>
        <w:rPr>
          <w:rFonts w:hint="eastAsia"/>
        </w:rPr>
        <w:t>）。这可能归因于</w:t>
      </w:r>
      <w:r>
        <w:rPr>
          <w:rFonts w:hint="eastAsia"/>
        </w:rPr>
        <w:t>DLR</w:t>
      </w:r>
      <w:r>
        <w:rPr>
          <w:rFonts w:hint="eastAsia"/>
        </w:rPr>
        <w:t>产品在解算时采用的全球测站分布更广，其估算的</w:t>
      </w:r>
      <w:r>
        <w:rPr>
          <w:rFonts w:hint="eastAsia"/>
        </w:rPr>
        <w:t>DCB</w:t>
      </w:r>
      <w:r>
        <w:rPr>
          <w:rFonts w:hint="eastAsia"/>
        </w:rPr>
        <w:t>与精密钟差产品具有更好的相容性。然而，对比</w:t>
      </w:r>
      <w:r>
        <w:t xml:space="preserve"> FP-ON</w:t>
      </w:r>
      <w:r>
        <w:rPr>
          <w:rFonts w:hint="eastAsia"/>
        </w:rPr>
        <w:t>（</w:t>
      </w:r>
      <w:r>
        <w:rPr>
          <w:rFonts w:hint="eastAsia"/>
        </w:rPr>
        <w:t>0.3864</w:t>
      </w:r>
      <w:r>
        <w:t xml:space="preserve"> </w:t>
      </w:r>
      <w:r>
        <w:rPr>
          <w:rFonts w:hint="eastAsia"/>
        </w:rPr>
        <w:t>m</w:t>
      </w:r>
      <w:r>
        <w:rPr>
          <w:rFonts w:hint="eastAsia"/>
        </w:rPr>
        <w:t>）与</w:t>
      </w:r>
      <w:r>
        <w:t xml:space="preserve"> FP-OFF</w:t>
      </w:r>
      <w:r>
        <w:rPr>
          <w:rFonts w:hint="eastAsia"/>
        </w:rPr>
        <w:t>（</w:t>
      </w:r>
      <w:r>
        <w:rPr>
          <w:rFonts w:hint="eastAsia"/>
        </w:rPr>
        <w:t>0.4332</w:t>
      </w:r>
      <w:r>
        <w:t xml:space="preserve"> </w:t>
      </w:r>
      <w:r>
        <w:rPr>
          <w:rFonts w:hint="eastAsia"/>
        </w:rPr>
        <w:t>m</w:t>
      </w:r>
      <w:r>
        <w:rPr>
          <w:rFonts w:hint="eastAsia"/>
        </w:rPr>
        <w:t>）可以看出，顾及弹性功率的分段修正在精度上仍有约</w:t>
      </w:r>
      <w:r>
        <w:t xml:space="preserve"> 11% </w:t>
      </w:r>
      <w:r>
        <w:rPr>
          <w:rFonts w:hint="eastAsia"/>
        </w:rPr>
        <w:t>的提升。更重要的是，结合收敛时间来看，</w:t>
      </w:r>
      <w:r>
        <w:t xml:space="preserve">FP-ON </w:t>
      </w:r>
      <w:r>
        <w:rPr>
          <w:rFonts w:hint="eastAsia"/>
        </w:rPr>
        <w:t>策略在保证精度的同时，解决了</w:t>
      </w:r>
      <w:r>
        <w:rPr>
          <w:rFonts w:hint="eastAsia"/>
        </w:rPr>
        <w:t>SF-PPP</w:t>
      </w:r>
      <w:r>
        <w:rPr>
          <w:rFonts w:hint="eastAsia"/>
        </w:rPr>
        <w:t>在事件期间“不可用”的问题。</w:t>
      </w:r>
    </w:p>
    <w:p w:rsidR="0045572F" w:rsidRDefault="0045572F" w:rsidP="0045572F">
      <w:pPr>
        <w:pStyle w:val="BodyText"/>
      </w:pPr>
      <w:r>
        <w:rPr>
          <w:rFonts w:hint="eastAsia"/>
        </w:rPr>
        <w:t>对于</w:t>
      </w:r>
      <w:r>
        <w:rPr>
          <w:rFonts w:hint="eastAsia"/>
        </w:rPr>
        <w:t>SF-PPP</w:t>
      </w:r>
      <w:r>
        <w:rPr>
          <w:rFonts w:hint="eastAsia"/>
        </w:rPr>
        <w:t>用户而言，弹性功率事件的影响相比</w:t>
      </w:r>
      <w:r>
        <w:rPr>
          <w:rFonts w:hint="eastAsia"/>
        </w:rPr>
        <w:t>UC-PPP</w:t>
      </w:r>
      <w:r>
        <w:rPr>
          <w:rFonts w:hint="eastAsia"/>
        </w:rPr>
        <w:t>更为严重。由于缺乏双频冗余观测，错误的</w:t>
      </w:r>
      <w:r>
        <w:rPr>
          <w:rFonts w:hint="eastAsia"/>
        </w:rPr>
        <w:t>DCB</w:t>
      </w:r>
      <w:r>
        <w:rPr>
          <w:rFonts w:hint="eastAsia"/>
        </w:rPr>
        <w:t>不仅降低定位精度，更会导致收敛时间出现数小时的延迟。</w:t>
      </w:r>
    </w:p>
    <w:p w:rsidR="0045572F" w:rsidRDefault="0045572F" w:rsidP="0045572F">
      <w:pPr>
        <w:pStyle w:val="Heading4"/>
      </w:pPr>
      <w:bookmarkStart w:id="184" w:name="多站分析-1"/>
      <w:bookmarkEnd w:id="181"/>
      <w:r>
        <w:rPr>
          <w:rFonts w:hint="eastAsia"/>
        </w:rPr>
        <w:lastRenderedPageBreak/>
        <w:t>多站分析</w:t>
      </w:r>
    </w:p>
    <w:p w:rsidR="0045572F" w:rsidRDefault="0045572F" w:rsidP="0045572F">
      <w:pPr>
        <w:pStyle w:val="FirstParagraph"/>
      </w:pPr>
      <w:r>
        <w:rPr>
          <w:rFonts w:hint="eastAsia"/>
        </w:rPr>
        <w:t>为全面评估弹性功率事件对</w:t>
      </w:r>
      <w:r>
        <w:rPr>
          <w:rFonts w:hint="eastAsia"/>
        </w:rPr>
        <w:t>SF-PPP</w:t>
      </w:r>
      <w:r>
        <w:rPr>
          <w:rFonts w:hint="eastAsia"/>
        </w:rPr>
        <w:t>用户端的广泛影响，实验进一步统计了全球</w:t>
      </w:r>
      <w:r>
        <w:t xml:space="preserve"> 10 </w:t>
      </w:r>
      <w:r>
        <w:rPr>
          <w:rFonts w:hint="eastAsia"/>
        </w:rPr>
        <w:t>个典型测站在弹性功率开启时段的平均性能指标。表</w:t>
      </w:r>
      <w:r>
        <w:t xml:space="preserve"> </w:t>
      </w:r>
      <w:hyperlink w:anchor="tab:sf_ppp_stats_all">
        <w:r>
          <w:rPr>
            <w:rStyle w:val="Hyperlink"/>
          </w:rPr>
          <w:t>1.6</w:t>
        </w:r>
      </w:hyperlink>
      <w:r>
        <w:t xml:space="preserve"> </w:t>
      </w:r>
      <w:r>
        <w:rPr>
          <w:rFonts w:hint="eastAsia"/>
        </w:rPr>
        <w:t>展示了</w:t>
      </w:r>
      <w:r>
        <w:t xml:space="preserve"> SF-PPP </w:t>
      </w:r>
      <w:r>
        <w:rPr>
          <w:rFonts w:hint="eastAsia"/>
        </w:rPr>
        <w:t>模式下全球测站的平均收敛时间、定位精度及稳定性统计结果。</w:t>
      </w:r>
    </w:p>
    <w:p w:rsidR="0045572F" w:rsidRDefault="0045572F" w:rsidP="0045572F">
      <w:pPr>
        <w:pStyle w:val="BodyText"/>
      </w:pPr>
    </w:p>
    <w:tbl>
      <w:tblPr>
        <w:tblStyle w:val="Table"/>
        <w:tblW w:w="0" w:type="auto"/>
        <w:tblLook w:val="0000" w:firstRow="0" w:lastRow="0" w:firstColumn="0" w:lastColumn="0" w:noHBand="0" w:noVBand="0"/>
      </w:tblPr>
      <w:tblGrid>
        <w:gridCol w:w="696"/>
        <w:gridCol w:w="1576"/>
        <w:gridCol w:w="1585"/>
        <w:gridCol w:w="1656"/>
        <w:gridCol w:w="801"/>
      </w:tblGrid>
      <w:tr w:rsidR="0045572F" w:rsidTr="00C70742">
        <w:tc>
          <w:tcPr>
            <w:tcW w:w="0" w:type="auto"/>
          </w:tcPr>
          <w:p w:rsidR="0045572F" w:rsidRDefault="0045572F" w:rsidP="00C70742">
            <w:pPr>
              <w:pStyle w:val="Compact"/>
              <w:jc w:val="center"/>
            </w:pPr>
            <w:bookmarkStart w:id="185" w:name="tab:sf_ppp_stats_all"/>
            <w:r>
              <w:rPr>
                <w:rFonts w:hint="eastAsia"/>
                <w:b/>
                <w:bCs/>
              </w:rPr>
              <w:t>排名</w:t>
            </w:r>
          </w:p>
        </w:tc>
        <w:tc>
          <w:tcPr>
            <w:tcW w:w="0" w:type="auto"/>
          </w:tcPr>
          <w:p w:rsidR="0045572F" w:rsidRDefault="0045572F" w:rsidP="00C70742">
            <w:pPr>
              <w:pStyle w:val="Compact"/>
            </w:pPr>
            <w:r>
              <w:rPr>
                <w:rFonts w:hint="eastAsia"/>
                <w:b/>
                <w:bCs/>
              </w:rPr>
              <w:t>策略名称</w:t>
            </w:r>
          </w:p>
        </w:tc>
        <w:tc>
          <w:tcPr>
            <w:tcW w:w="0" w:type="auto"/>
          </w:tcPr>
          <w:p w:rsidR="0045572F" w:rsidRDefault="0045572F" w:rsidP="00C70742">
            <w:pPr>
              <w:pStyle w:val="Compact"/>
              <w:jc w:val="center"/>
            </w:pPr>
            <w:r>
              <w:rPr>
                <w:rFonts w:hint="eastAsia"/>
                <w:b/>
                <w:bCs/>
              </w:rPr>
              <w:t>平均</w:t>
            </w:r>
            <w:r>
              <w:rPr>
                <w:b/>
                <w:bCs/>
              </w:rPr>
              <w:t xml:space="preserve"> 3D RMS</w:t>
            </w:r>
          </w:p>
        </w:tc>
        <w:tc>
          <w:tcPr>
            <w:tcW w:w="0" w:type="auto"/>
          </w:tcPr>
          <w:p w:rsidR="0045572F" w:rsidRDefault="0045572F" w:rsidP="00C70742">
            <w:pPr>
              <w:pStyle w:val="Compact"/>
              <w:jc w:val="center"/>
            </w:pPr>
            <w:r>
              <w:rPr>
                <w:rFonts w:hint="eastAsia"/>
                <w:b/>
                <w:bCs/>
              </w:rPr>
              <w:t>平均收敛时间</w:t>
            </w:r>
          </w:p>
        </w:tc>
        <w:tc>
          <w:tcPr>
            <w:tcW w:w="0" w:type="auto"/>
          </w:tcPr>
          <w:p w:rsidR="0045572F" w:rsidRDefault="0045572F" w:rsidP="00C70742">
            <w:pPr>
              <w:pStyle w:val="Compact"/>
              <w:jc w:val="center"/>
            </w:pPr>
            <w:r>
              <w:rPr>
                <w:b/>
                <w:bCs/>
              </w:rPr>
              <w:t>STD</w:t>
            </w:r>
          </w:p>
        </w:tc>
      </w:tr>
      <w:tr w:rsidR="0045572F" w:rsidTr="00C70742">
        <w:tc>
          <w:tcPr>
            <w:tcW w:w="0" w:type="auto"/>
          </w:tcPr>
          <w:p w:rsidR="0045572F" w:rsidRDefault="0045572F" w:rsidP="00C70742">
            <w:pPr>
              <w:pStyle w:val="Compact"/>
            </w:pPr>
          </w:p>
        </w:tc>
        <w:tc>
          <w:tcPr>
            <w:tcW w:w="0" w:type="auto"/>
          </w:tcPr>
          <w:p w:rsidR="0045572F" w:rsidRDefault="0045572F" w:rsidP="00C70742">
            <w:pPr>
              <w:pStyle w:val="Compact"/>
            </w:pPr>
          </w:p>
        </w:tc>
        <w:tc>
          <w:tcPr>
            <w:tcW w:w="0" w:type="auto"/>
          </w:tcPr>
          <w:p w:rsidR="0045572F" w:rsidRDefault="0045572F" w:rsidP="00C70742">
            <w:pPr>
              <w:pStyle w:val="Compact"/>
              <w:jc w:val="center"/>
            </w:pPr>
            <w:r>
              <w:t>(m)</w:t>
            </w:r>
          </w:p>
        </w:tc>
        <w:tc>
          <w:tcPr>
            <w:tcW w:w="0" w:type="auto"/>
          </w:tcPr>
          <w:p w:rsidR="0045572F" w:rsidRDefault="0045572F" w:rsidP="00C70742">
            <w:pPr>
              <w:pStyle w:val="Compact"/>
              <w:jc w:val="center"/>
            </w:pPr>
            <w:r>
              <w:t>(min)</w:t>
            </w:r>
          </w:p>
        </w:tc>
        <w:tc>
          <w:tcPr>
            <w:tcW w:w="0" w:type="auto"/>
          </w:tcPr>
          <w:p w:rsidR="0045572F" w:rsidRDefault="0045572F" w:rsidP="00C70742">
            <w:pPr>
              <w:pStyle w:val="Compact"/>
              <w:jc w:val="center"/>
            </w:pPr>
            <w:r>
              <w:t>(m)</w:t>
            </w:r>
          </w:p>
        </w:tc>
      </w:tr>
      <w:tr w:rsidR="0045572F" w:rsidTr="00C70742">
        <w:tc>
          <w:tcPr>
            <w:tcW w:w="0" w:type="auto"/>
          </w:tcPr>
          <w:p w:rsidR="0045572F" w:rsidRDefault="0045572F" w:rsidP="00C70742">
            <w:pPr>
              <w:pStyle w:val="Compact"/>
              <w:jc w:val="center"/>
            </w:pPr>
            <w:r>
              <w:t>1</w:t>
            </w:r>
          </w:p>
        </w:tc>
        <w:tc>
          <w:tcPr>
            <w:tcW w:w="0" w:type="auto"/>
          </w:tcPr>
          <w:p w:rsidR="0045572F" w:rsidRDefault="0045572F" w:rsidP="00C70742">
            <w:pPr>
              <w:pStyle w:val="Compact"/>
            </w:pPr>
            <w:r>
              <w:t>DLR</w:t>
            </w:r>
          </w:p>
        </w:tc>
        <w:tc>
          <w:tcPr>
            <w:tcW w:w="0" w:type="auto"/>
          </w:tcPr>
          <w:p w:rsidR="0045572F" w:rsidRDefault="0045572F" w:rsidP="00C70742">
            <w:pPr>
              <w:pStyle w:val="Compact"/>
              <w:jc w:val="center"/>
            </w:pPr>
            <w:r>
              <w:rPr>
                <w:b/>
                <w:bCs/>
              </w:rPr>
              <w:t>0.305</w:t>
            </w:r>
          </w:p>
        </w:tc>
        <w:tc>
          <w:tcPr>
            <w:tcW w:w="0" w:type="auto"/>
          </w:tcPr>
          <w:p w:rsidR="0045572F" w:rsidRDefault="0045572F" w:rsidP="00C70742">
            <w:pPr>
              <w:pStyle w:val="Compact"/>
              <w:jc w:val="center"/>
            </w:pPr>
            <w:r>
              <w:t>48.2</w:t>
            </w:r>
          </w:p>
        </w:tc>
        <w:tc>
          <w:tcPr>
            <w:tcW w:w="0" w:type="auto"/>
          </w:tcPr>
          <w:p w:rsidR="0045572F" w:rsidRDefault="0045572F" w:rsidP="00C70742">
            <w:pPr>
              <w:pStyle w:val="Compact"/>
              <w:jc w:val="center"/>
            </w:pPr>
            <w:r>
              <w:rPr>
                <w:b/>
                <w:bCs/>
              </w:rPr>
              <w:t>0.075</w:t>
            </w:r>
          </w:p>
        </w:tc>
      </w:tr>
      <w:tr w:rsidR="0045572F" w:rsidTr="00C70742">
        <w:tc>
          <w:tcPr>
            <w:tcW w:w="0" w:type="auto"/>
          </w:tcPr>
          <w:p w:rsidR="0045572F" w:rsidRDefault="0045572F" w:rsidP="00C70742">
            <w:pPr>
              <w:pStyle w:val="Compact"/>
              <w:jc w:val="center"/>
            </w:pPr>
            <w:r>
              <w:t>2</w:t>
            </w:r>
          </w:p>
        </w:tc>
        <w:tc>
          <w:tcPr>
            <w:tcW w:w="0" w:type="auto"/>
          </w:tcPr>
          <w:p w:rsidR="0045572F" w:rsidRDefault="0045572F" w:rsidP="00C70742">
            <w:pPr>
              <w:pStyle w:val="Compact"/>
            </w:pPr>
            <w:r>
              <w:t>DCB_FP-ON</w:t>
            </w:r>
          </w:p>
        </w:tc>
        <w:tc>
          <w:tcPr>
            <w:tcW w:w="0" w:type="auto"/>
          </w:tcPr>
          <w:p w:rsidR="0045572F" w:rsidRDefault="0045572F" w:rsidP="00C70742">
            <w:pPr>
              <w:pStyle w:val="Compact"/>
              <w:jc w:val="center"/>
            </w:pPr>
            <w:r>
              <w:t>0.362</w:t>
            </w:r>
          </w:p>
        </w:tc>
        <w:tc>
          <w:tcPr>
            <w:tcW w:w="0" w:type="auto"/>
          </w:tcPr>
          <w:p w:rsidR="0045572F" w:rsidRDefault="0045572F" w:rsidP="00C70742">
            <w:pPr>
              <w:pStyle w:val="Compact"/>
              <w:jc w:val="center"/>
            </w:pPr>
            <w:r>
              <w:rPr>
                <w:b/>
                <w:bCs/>
              </w:rPr>
              <w:t>41.5</w:t>
            </w:r>
          </w:p>
        </w:tc>
        <w:tc>
          <w:tcPr>
            <w:tcW w:w="0" w:type="auto"/>
          </w:tcPr>
          <w:p w:rsidR="0045572F" w:rsidRDefault="0045572F" w:rsidP="00C70742">
            <w:pPr>
              <w:pStyle w:val="Compact"/>
              <w:jc w:val="center"/>
            </w:pPr>
            <w:r>
              <w:t>0.088</w:t>
            </w:r>
          </w:p>
        </w:tc>
      </w:tr>
      <w:tr w:rsidR="0045572F" w:rsidTr="00C70742">
        <w:tc>
          <w:tcPr>
            <w:tcW w:w="0" w:type="auto"/>
          </w:tcPr>
          <w:p w:rsidR="0045572F" w:rsidRDefault="0045572F" w:rsidP="00C70742">
            <w:pPr>
              <w:pStyle w:val="Compact"/>
              <w:jc w:val="center"/>
            </w:pPr>
            <w:r>
              <w:t>3</w:t>
            </w:r>
          </w:p>
        </w:tc>
        <w:tc>
          <w:tcPr>
            <w:tcW w:w="0" w:type="auto"/>
          </w:tcPr>
          <w:p w:rsidR="0045572F" w:rsidRDefault="0045572F" w:rsidP="00C70742">
            <w:pPr>
              <w:pStyle w:val="Compact"/>
            </w:pPr>
            <w:r>
              <w:t>DCB_daily</w:t>
            </w:r>
          </w:p>
        </w:tc>
        <w:tc>
          <w:tcPr>
            <w:tcW w:w="0" w:type="auto"/>
          </w:tcPr>
          <w:p w:rsidR="0045572F" w:rsidRDefault="0045572F" w:rsidP="00C70742">
            <w:pPr>
              <w:pStyle w:val="Compact"/>
              <w:jc w:val="center"/>
            </w:pPr>
            <w:r>
              <w:t>0.405</w:t>
            </w:r>
          </w:p>
        </w:tc>
        <w:tc>
          <w:tcPr>
            <w:tcW w:w="0" w:type="auto"/>
          </w:tcPr>
          <w:p w:rsidR="0045572F" w:rsidRDefault="0045572F" w:rsidP="00C70742">
            <w:pPr>
              <w:pStyle w:val="Compact"/>
              <w:jc w:val="center"/>
            </w:pPr>
            <w:r>
              <w:t>88.4</w:t>
            </w:r>
          </w:p>
        </w:tc>
        <w:tc>
          <w:tcPr>
            <w:tcW w:w="0" w:type="auto"/>
          </w:tcPr>
          <w:p w:rsidR="0045572F" w:rsidRDefault="0045572F" w:rsidP="00C70742">
            <w:pPr>
              <w:pStyle w:val="Compact"/>
              <w:jc w:val="center"/>
            </w:pPr>
            <w:r>
              <w:t>0.112</w:t>
            </w:r>
          </w:p>
        </w:tc>
      </w:tr>
      <w:tr w:rsidR="0045572F" w:rsidTr="00C70742">
        <w:tc>
          <w:tcPr>
            <w:tcW w:w="0" w:type="auto"/>
          </w:tcPr>
          <w:p w:rsidR="0045572F" w:rsidRDefault="0045572F" w:rsidP="00C70742">
            <w:pPr>
              <w:pStyle w:val="Compact"/>
              <w:jc w:val="center"/>
            </w:pPr>
            <w:r>
              <w:t>4</w:t>
            </w:r>
          </w:p>
        </w:tc>
        <w:tc>
          <w:tcPr>
            <w:tcW w:w="0" w:type="auto"/>
          </w:tcPr>
          <w:p w:rsidR="0045572F" w:rsidRDefault="0045572F" w:rsidP="00C70742">
            <w:pPr>
              <w:pStyle w:val="Compact"/>
            </w:pPr>
            <w:r>
              <w:t>CAS</w:t>
            </w:r>
          </w:p>
        </w:tc>
        <w:tc>
          <w:tcPr>
            <w:tcW w:w="0" w:type="auto"/>
          </w:tcPr>
          <w:p w:rsidR="0045572F" w:rsidRDefault="0045572F" w:rsidP="00C70742">
            <w:pPr>
              <w:pStyle w:val="Compact"/>
              <w:jc w:val="center"/>
            </w:pPr>
            <w:r>
              <w:t>0.438</w:t>
            </w:r>
          </w:p>
        </w:tc>
        <w:tc>
          <w:tcPr>
            <w:tcW w:w="0" w:type="auto"/>
          </w:tcPr>
          <w:p w:rsidR="0045572F" w:rsidRDefault="0045572F" w:rsidP="00C70742">
            <w:pPr>
              <w:pStyle w:val="Compact"/>
              <w:jc w:val="center"/>
            </w:pPr>
            <w:r>
              <w:t>115.6</w:t>
            </w:r>
          </w:p>
        </w:tc>
        <w:tc>
          <w:tcPr>
            <w:tcW w:w="0" w:type="auto"/>
          </w:tcPr>
          <w:p w:rsidR="0045572F" w:rsidRDefault="0045572F" w:rsidP="00C70742">
            <w:pPr>
              <w:pStyle w:val="Compact"/>
              <w:jc w:val="center"/>
            </w:pPr>
            <w:r>
              <w:t>0.150</w:t>
            </w:r>
          </w:p>
        </w:tc>
      </w:tr>
      <w:tr w:rsidR="0045572F" w:rsidTr="00C70742">
        <w:tc>
          <w:tcPr>
            <w:tcW w:w="0" w:type="auto"/>
          </w:tcPr>
          <w:p w:rsidR="0045572F" w:rsidRDefault="0045572F" w:rsidP="00C70742">
            <w:pPr>
              <w:pStyle w:val="Compact"/>
              <w:jc w:val="center"/>
            </w:pPr>
            <w:r>
              <w:t>5</w:t>
            </w:r>
          </w:p>
        </w:tc>
        <w:tc>
          <w:tcPr>
            <w:tcW w:w="0" w:type="auto"/>
          </w:tcPr>
          <w:p w:rsidR="0045572F" w:rsidRDefault="0045572F" w:rsidP="00C70742">
            <w:pPr>
              <w:pStyle w:val="Compact"/>
            </w:pPr>
            <w:r>
              <w:t>DCB_FP-OFF</w:t>
            </w:r>
          </w:p>
        </w:tc>
        <w:tc>
          <w:tcPr>
            <w:tcW w:w="0" w:type="auto"/>
          </w:tcPr>
          <w:p w:rsidR="0045572F" w:rsidRDefault="0045572F" w:rsidP="00C70742">
            <w:pPr>
              <w:pStyle w:val="Compact"/>
              <w:jc w:val="center"/>
            </w:pPr>
            <w:r>
              <w:t>0.462</w:t>
            </w:r>
          </w:p>
        </w:tc>
        <w:tc>
          <w:tcPr>
            <w:tcW w:w="0" w:type="auto"/>
          </w:tcPr>
          <w:p w:rsidR="0045572F" w:rsidRDefault="0045572F" w:rsidP="00C70742">
            <w:pPr>
              <w:pStyle w:val="Compact"/>
              <w:jc w:val="center"/>
            </w:pPr>
            <w:r>
              <w:t>128.3</w:t>
            </w:r>
          </w:p>
        </w:tc>
        <w:tc>
          <w:tcPr>
            <w:tcW w:w="0" w:type="auto"/>
          </w:tcPr>
          <w:p w:rsidR="0045572F" w:rsidRDefault="0045572F" w:rsidP="00C70742">
            <w:pPr>
              <w:pStyle w:val="Compact"/>
              <w:jc w:val="center"/>
            </w:pPr>
            <w:r>
              <w:t>0.165</w:t>
            </w:r>
          </w:p>
        </w:tc>
      </w:tr>
    </w:tbl>
    <w:bookmarkEnd w:id="185"/>
    <w:p w:rsidR="0045572F" w:rsidRDefault="0045572F" w:rsidP="0045572F">
      <w:pPr>
        <w:pStyle w:val="BodyText"/>
      </w:pPr>
      <w:r>
        <w:rPr>
          <w:rFonts w:hint="eastAsia"/>
        </w:rPr>
        <w:t>在收敛时间方面，分段开启策略（</w:t>
      </w:r>
      <w:r>
        <w:rPr>
          <w:rFonts w:hint="eastAsia"/>
        </w:rPr>
        <w:t>DCB_FP-ON</w:t>
      </w:r>
      <w:r>
        <w:rPr>
          <w:rFonts w:hint="eastAsia"/>
        </w:rPr>
        <w:t>）在</w:t>
      </w:r>
      <w:r>
        <w:rPr>
          <w:rFonts w:hint="eastAsia"/>
        </w:rPr>
        <w:t>SF-PPP</w:t>
      </w:r>
      <w:r>
        <w:t xml:space="preserve"> </w:t>
      </w:r>
      <w:r>
        <w:rPr>
          <w:rFonts w:hint="eastAsia"/>
        </w:rPr>
        <w:t>中具有最快的平均收敛时间，仅为</w:t>
      </w:r>
      <w:r>
        <w:t xml:space="preserve"> 41.5 </w:t>
      </w:r>
      <w:r>
        <w:rPr>
          <w:rFonts w:hint="eastAsia"/>
        </w:rPr>
        <w:t>分钟。这一结果表明，在单频观测条件下，准确剔除卫星端硬件延迟的阶跃变化是实现快速收敛的关键因素。当</w:t>
      </w:r>
      <w:r>
        <w:t xml:space="preserve"> DCB </w:t>
      </w:r>
      <w:r>
        <w:rPr>
          <w:rFonts w:hint="eastAsia"/>
        </w:rPr>
        <w:t>修正值与真实物理状态吻合时，伪距观测值的残差显著减小，滤波器能够迅速固定模糊度参数并收敛至稳定解。</w:t>
      </w:r>
      <w:r>
        <w:rPr>
          <w:rFonts w:hint="eastAsia"/>
        </w:rPr>
        <w:t>DLR</w:t>
      </w:r>
      <w:r>
        <w:t xml:space="preserve"> </w:t>
      </w:r>
      <w:r>
        <w:rPr>
          <w:rFonts w:hint="eastAsia"/>
        </w:rPr>
        <w:t>最终产品以</w:t>
      </w:r>
      <w:r>
        <w:t xml:space="preserve"> 48.2 </w:t>
      </w:r>
      <w:r>
        <w:rPr>
          <w:rFonts w:hint="eastAsia"/>
        </w:rPr>
        <w:t>分钟的收敛时间位居次席，虽然略慢于自估计的分段策略，但仍保持在小时级以内，体现了高精度事后产品的稳健性。</w:t>
      </w:r>
    </w:p>
    <w:p w:rsidR="0045572F" w:rsidRDefault="0045572F" w:rsidP="0045572F">
      <w:pPr>
        <w:pStyle w:val="BodyText"/>
      </w:pPr>
      <w:r>
        <w:rPr>
          <w:rFonts w:hint="eastAsia"/>
        </w:rPr>
        <w:t>相比之下，未顾及事件影响的策略（</w:t>
      </w:r>
      <w:r>
        <w:rPr>
          <w:rFonts w:hint="eastAsia"/>
        </w:rPr>
        <w:t>CAS</w:t>
      </w:r>
      <w:r>
        <w:rPr>
          <w:rFonts w:hint="eastAsia"/>
        </w:rPr>
        <w:t>、</w:t>
      </w:r>
      <w:r>
        <w:rPr>
          <w:rFonts w:hint="eastAsia"/>
        </w:rPr>
        <w:t>DCB_FP-OFF</w:t>
      </w:r>
      <w:r>
        <w:rPr>
          <w:rFonts w:hint="eastAsia"/>
        </w:rPr>
        <w:t>）在单频模式下发生了收敛时间大幅增加，平均耗时均超过</w:t>
      </w:r>
      <w:r>
        <w:t xml:space="preserve"> 115 </w:t>
      </w:r>
      <w:r>
        <w:rPr>
          <w:rFonts w:hint="eastAsia"/>
        </w:rPr>
        <w:t>分钟。特别是</w:t>
      </w:r>
      <w:r>
        <w:t xml:space="preserve"> DCB_FP-OFF </w:t>
      </w:r>
      <w:r>
        <w:rPr>
          <w:rFonts w:hint="eastAsia"/>
        </w:rPr>
        <w:t>策略，其平均收敛时间长达</w:t>
      </w:r>
      <w:r>
        <w:t xml:space="preserve"> 128.3 </w:t>
      </w:r>
      <w:r>
        <w:rPr>
          <w:rFonts w:hint="eastAsia"/>
        </w:rPr>
        <w:t>分钟。这与</w:t>
      </w:r>
      <w:r>
        <w:rPr>
          <w:rFonts w:hint="eastAsia"/>
        </w:rPr>
        <w:t>UC-PPP</w:t>
      </w:r>
      <w:r>
        <w:rPr>
          <w:rFonts w:hint="eastAsia"/>
        </w:rPr>
        <w:t>模型中的结果形成鲜明对比（在</w:t>
      </w:r>
      <w:r>
        <w:t xml:space="preserve"> UC-PPP </w:t>
      </w:r>
      <w:r>
        <w:rPr>
          <w:rFonts w:hint="eastAsia"/>
        </w:rPr>
        <w:t>中</w:t>
      </w:r>
      <w:r>
        <w:t xml:space="preserve"> FP-OFF </w:t>
      </w:r>
      <w:r>
        <w:rPr>
          <w:rFonts w:hint="eastAsia"/>
        </w:rPr>
        <w:t>收敛尚可）。其物理原因在于，</w:t>
      </w:r>
      <w:r>
        <w:rPr>
          <w:rFonts w:hint="eastAsia"/>
        </w:rPr>
        <w:t>UC-PPP</w:t>
      </w:r>
      <w:r>
        <w:t xml:space="preserve"> </w:t>
      </w:r>
      <w:r>
        <w:rPr>
          <w:rFonts w:hint="eastAsia"/>
        </w:rPr>
        <w:t>可以通过接收机钟差和电离层参数吸收部分</w:t>
      </w:r>
      <w:r>
        <w:t xml:space="preserve"> DCB </w:t>
      </w:r>
      <w:r>
        <w:rPr>
          <w:rFonts w:hint="eastAsia"/>
        </w:rPr>
        <w:t>误差，而</w:t>
      </w:r>
      <w:r>
        <w:rPr>
          <w:rFonts w:hint="eastAsia"/>
        </w:rPr>
        <w:t>SF-PPP</w:t>
      </w:r>
      <w:r>
        <w:t xml:space="preserve"> </w:t>
      </w:r>
      <w:r>
        <w:rPr>
          <w:rFonts w:hint="eastAsia"/>
        </w:rPr>
        <w:t>模型中</w:t>
      </w:r>
      <w:r>
        <w:t xml:space="preserve"> DCB </w:t>
      </w:r>
      <w:r>
        <w:rPr>
          <w:rFonts w:hint="eastAsia"/>
        </w:rPr>
        <w:t>误差直接耦合进伪距残差，导致滤波器在初始化阶段需要极长的时间来平滑这种巨大的系统性偏差。</w:t>
      </w:r>
    </w:p>
    <w:p w:rsidR="0045572F" w:rsidRDefault="0045572F" w:rsidP="0045572F">
      <w:pPr>
        <w:pStyle w:val="BodyText"/>
      </w:pPr>
      <w:r>
        <w:rPr>
          <w:rFonts w:hint="eastAsia"/>
        </w:rPr>
        <w:t>在定位精度方面，</w:t>
      </w:r>
      <w:r>
        <w:rPr>
          <w:rFonts w:hint="eastAsia"/>
        </w:rPr>
        <w:t>DLR</w:t>
      </w:r>
      <w:r>
        <w:t xml:space="preserve"> </w:t>
      </w:r>
      <w:r>
        <w:rPr>
          <w:rFonts w:hint="eastAsia"/>
        </w:rPr>
        <w:t>最终产品依然保持了最高的定位精度（</w:t>
      </w:r>
      <w:r>
        <w:rPr>
          <w:rFonts w:hint="eastAsia"/>
        </w:rPr>
        <w:t>0.305</w:t>
      </w:r>
      <w:r>
        <w:t xml:space="preserve"> </w:t>
      </w:r>
      <w:r>
        <w:rPr>
          <w:rFonts w:hint="eastAsia"/>
        </w:rPr>
        <w:t>米）和最好的稳定性（标准差</w:t>
      </w:r>
      <w:r>
        <w:t xml:space="preserve"> 0.075 </w:t>
      </w:r>
      <w:r>
        <w:rPr>
          <w:rFonts w:hint="eastAsia"/>
        </w:rPr>
        <w:t>米）。这说明对于单频用户而言，使用高质量的机构最终产品仍是获取高精度坐标的最优途径。</w:t>
      </w:r>
      <w:r>
        <w:rPr>
          <w:rFonts w:hint="eastAsia"/>
        </w:rPr>
        <w:t>DCB_FP-ON</w:t>
      </w:r>
      <w:r>
        <w:t xml:space="preserve"> </w:t>
      </w:r>
      <w:r>
        <w:rPr>
          <w:rFonts w:hint="eastAsia"/>
        </w:rPr>
        <w:t>策略的平均精度为</w:t>
      </w:r>
      <w:r>
        <w:t xml:space="preserve"> 0.362 </w:t>
      </w:r>
      <w:r>
        <w:rPr>
          <w:rFonts w:hint="eastAsia"/>
        </w:rPr>
        <w:t>米，虽然不及</w:t>
      </w:r>
      <w:r>
        <w:t xml:space="preserve"> </w:t>
      </w:r>
      <w:r>
        <w:rPr>
          <w:rFonts w:hint="eastAsia"/>
        </w:rPr>
        <w:t>DLR</w:t>
      </w:r>
      <w:r>
        <w:rPr>
          <w:rFonts w:hint="eastAsia"/>
        </w:rPr>
        <w:t>，但显著优于其他实时或准实时策略。这表明，在无法获取最终产品的情况下，采用分段估计策略能够有效缓解弹性功率带来的测距误差，将定位精度维持在分米级水平。</w:t>
      </w:r>
    </w:p>
    <w:p w:rsidR="0045572F" w:rsidRDefault="0045572F" w:rsidP="0045572F">
      <w:pPr>
        <w:pStyle w:val="BodyText"/>
      </w:pPr>
      <w:r>
        <w:t>DCB_daily</w:t>
      </w:r>
      <w:r>
        <w:t>、</w:t>
      </w:r>
      <w:r>
        <w:t xml:space="preserve">CAS </w:t>
      </w:r>
      <w:r>
        <w:rPr>
          <w:rFonts w:hint="eastAsia"/>
        </w:rPr>
        <w:t>及</w:t>
      </w:r>
      <w:r>
        <w:t xml:space="preserve"> DCB_FP-OFF </w:t>
      </w:r>
      <w:r>
        <w:rPr>
          <w:rFonts w:hint="eastAsia"/>
        </w:rPr>
        <w:t>策略的定位精度均劣于</w:t>
      </w:r>
      <w:r>
        <w:t xml:space="preserve"> 0.4 </w:t>
      </w:r>
      <w:r>
        <w:rPr>
          <w:rFonts w:hint="eastAsia"/>
        </w:rPr>
        <w:t>米，且稳定性较差。其中，</w:t>
      </w:r>
      <w:r>
        <w:rPr>
          <w:rFonts w:hint="eastAsia"/>
        </w:rPr>
        <w:t>DCB_FP-OFF</w:t>
      </w:r>
      <w:r>
        <w:t xml:space="preserve"> </w:t>
      </w:r>
      <w:r>
        <w:rPr>
          <w:rFonts w:hint="eastAsia"/>
        </w:rPr>
        <w:t>策略的精度最差（</w:t>
      </w:r>
      <w:r>
        <w:rPr>
          <w:rFonts w:hint="eastAsia"/>
        </w:rPr>
        <w:t>0.462</w:t>
      </w:r>
      <w:r>
        <w:t xml:space="preserve"> </w:t>
      </w:r>
      <w:r>
        <w:rPr>
          <w:rFonts w:hint="eastAsia"/>
        </w:rPr>
        <w:t>米），且标准差最大（</w:t>
      </w:r>
      <w:r>
        <w:rPr>
          <w:rFonts w:hint="eastAsia"/>
        </w:rPr>
        <w:t>0.165</w:t>
      </w:r>
      <w:r>
        <w:t xml:space="preserve"> </w:t>
      </w:r>
      <w:r>
        <w:rPr>
          <w:rFonts w:hint="eastAsia"/>
        </w:rPr>
        <w:t>米）。这进一步证实了</w:t>
      </w:r>
      <w:r>
        <w:rPr>
          <w:rFonts w:hint="eastAsia"/>
        </w:rPr>
        <w:t>SF-</w:t>
      </w:r>
      <w:r>
        <w:t xml:space="preserve"> PPP </w:t>
      </w:r>
      <w:r>
        <w:rPr>
          <w:rFonts w:hint="eastAsia"/>
        </w:rPr>
        <w:t>对</w:t>
      </w:r>
      <w:r>
        <w:t xml:space="preserve"> DCB </w:t>
      </w:r>
      <w:r>
        <w:rPr>
          <w:rFonts w:hint="eastAsia"/>
        </w:rPr>
        <w:t>误差敏感特性：使用具有偏移的</w:t>
      </w:r>
      <w:r>
        <w:rPr>
          <w:rFonts w:hint="eastAsia"/>
        </w:rPr>
        <w:t>DCB</w:t>
      </w:r>
      <w:r>
        <w:rPr>
          <w:rFonts w:hint="eastAsia"/>
        </w:rPr>
        <w:t>产品会导致定位结果出现显著的系统性偏移。</w:t>
      </w:r>
    </w:p>
    <w:p w:rsidR="0045572F" w:rsidRDefault="0045572F" w:rsidP="0045572F">
      <w:pPr>
        <w:pStyle w:val="BodyText"/>
      </w:pPr>
      <w:r>
        <w:rPr>
          <w:rFonts w:hint="eastAsia"/>
        </w:rPr>
        <w:lastRenderedPageBreak/>
        <w:t>综上所述，</w:t>
      </w:r>
      <w:r>
        <w:rPr>
          <w:rFonts w:hint="eastAsia"/>
        </w:rPr>
        <w:t>SF-PPP</w:t>
      </w:r>
      <w:r>
        <w:t xml:space="preserve"> </w:t>
      </w:r>
      <w:r>
        <w:rPr>
          <w:rFonts w:hint="eastAsia"/>
        </w:rPr>
        <w:t>对弹性功率事件的敏感度远高于双频模型。全球多站实验结果表明：在发生弹性功率事件时，必须采用精确的分段建模策略（</w:t>
      </w:r>
      <w:r>
        <w:rPr>
          <w:rFonts w:hint="eastAsia"/>
        </w:rPr>
        <w:t>DCB_FP-ON</w:t>
      </w:r>
      <w:r>
        <w:rPr>
          <w:rFonts w:hint="eastAsia"/>
        </w:rPr>
        <w:t>）或使用高精度的最终产品（</w:t>
      </w:r>
      <w:r>
        <w:rPr>
          <w:rFonts w:hint="eastAsia"/>
        </w:rPr>
        <w:t>DLR</w:t>
      </w:r>
      <w:r>
        <w:rPr>
          <w:rFonts w:hint="eastAsia"/>
        </w:rPr>
        <w:t>）才能保障单频定位的可用性。</w:t>
      </w:r>
    </w:p>
    <w:bookmarkEnd w:id="172"/>
    <w:bookmarkEnd w:id="180"/>
    <w:bookmarkEnd w:id="184"/>
    <w:p w:rsidR="0045572F" w:rsidRDefault="0045572F" w:rsidP="0045572F">
      <w:pPr>
        <w:pStyle w:val="Heading2"/>
      </w:pPr>
      <w:r>
        <w:rPr>
          <w:rFonts w:hint="eastAsia"/>
        </w:rPr>
        <w:t>本章小结</w:t>
      </w:r>
    </w:p>
    <w:p w:rsidR="0045572F" w:rsidRDefault="0045572F" w:rsidP="0045572F">
      <w:pPr>
        <w:pStyle w:val="FirstParagraph"/>
      </w:pPr>
      <w:r>
        <w:rPr>
          <w:rFonts w:hint="eastAsia"/>
        </w:rPr>
        <w:t>本章围绕弹性功率事件对</w:t>
      </w:r>
      <w:r>
        <w:rPr>
          <w:rFonts w:hint="eastAsia"/>
        </w:rPr>
        <w:t>PPP</w:t>
      </w:r>
      <w:r>
        <w:rPr>
          <w:rFonts w:hint="eastAsia"/>
        </w:rPr>
        <w:t>性能的影响机制与应对策略展开了深入研究。首先，从理论层面系统推导了双频无电离层组合、双频非差非组合及</w:t>
      </w:r>
      <w:r>
        <w:rPr>
          <w:rFonts w:hint="eastAsia"/>
        </w:rPr>
        <w:t>SF-PPP</w:t>
      </w:r>
      <w:r>
        <w:rPr>
          <w:rFonts w:hint="eastAsia"/>
        </w:rPr>
        <w:t>的观测方程，明确了</w:t>
      </w:r>
      <w:r>
        <w:rPr>
          <w:rFonts w:hint="eastAsia"/>
        </w:rPr>
        <w:t>DCB</w:t>
      </w:r>
      <w:r>
        <w:rPr>
          <w:rFonts w:hint="eastAsia"/>
        </w:rPr>
        <w:t>在不同函数模型中的作用机理及其对定位参数的传递路径。</w:t>
      </w:r>
    </w:p>
    <w:p w:rsidR="0045572F" w:rsidRDefault="0045572F" w:rsidP="0045572F">
      <w:pPr>
        <w:pStyle w:val="BodyText"/>
      </w:pPr>
      <w:r>
        <w:rPr>
          <w:rFonts w:hint="eastAsia"/>
        </w:rPr>
        <w:t>基于此，本章设计了包含</w:t>
      </w:r>
      <w:r>
        <w:rPr>
          <w:rFonts w:hint="eastAsia"/>
        </w:rPr>
        <w:t>IGS</w:t>
      </w:r>
      <w:r>
        <w:rPr>
          <w:rFonts w:hint="eastAsia"/>
        </w:rPr>
        <w:t>机构产品、自解算单日恒定值及分段估计值的五种</w:t>
      </w:r>
      <w:r>
        <w:rPr>
          <w:rFonts w:hint="eastAsia"/>
        </w:rPr>
        <w:t>DCB</w:t>
      </w:r>
      <w:r>
        <w:rPr>
          <w:rFonts w:hint="eastAsia"/>
        </w:rPr>
        <w:t>修正策略，并利用</w:t>
      </w:r>
      <w:r>
        <w:rPr>
          <w:rFonts w:hint="eastAsia"/>
        </w:rPr>
        <w:t>BDS</w:t>
      </w:r>
      <w:r>
        <w:rPr>
          <w:rFonts w:hint="eastAsia"/>
        </w:rPr>
        <w:t>弹性功率事件期间的实测数据，开展了单站及全球多站的对比实验。实验结果表明，在</w:t>
      </w:r>
      <w:r>
        <w:rPr>
          <w:rFonts w:hint="eastAsia"/>
        </w:rPr>
        <w:t>UC-PPP</w:t>
      </w:r>
      <w:r>
        <w:rPr>
          <w:rFonts w:hint="eastAsia"/>
        </w:rPr>
        <w:t>中，采用精确的分段</w:t>
      </w:r>
      <w:r>
        <w:rPr>
          <w:rFonts w:hint="eastAsia"/>
        </w:rPr>
        <w:t>DCB</w:t>
      </w:r>
      <w:r>
        <w:rPr>
          <w:rFonts w:hint="eastAsia"/>
        </w:rPr>
        <w:t>修正策略（</w:t>
      </w:r>
      <w:r>
        <w:rPr>
          <w:rFonts w:hint="eastAsia"/>
        </w:rPr>
        <w:t>DCB_FP-ON</w:t>
      </w:r>
      <w:r>
        <w:rPr>
          <w:rFonts w:hint="eastAsia"/>
        </w:rPr>
        <w:t>）可将收敛速度提升近</w:t>
      </w:r>
      <w:r>
        <w:rPr>
          <w:rFonts w:hint="eastAsia"/>
        </w:rPr>
        <w:t>3</w:t>
      </w:r>
      <w:r>
        <w:rPr>
          <w:rFonts w:hint="eastAsia"/>
        </w:rPr>
        <w:t>倍，并将东向定位精度从分米级边缘提升至稳健的厘米级；在缺乏实时分段产品时，使用高精度的最终产品（</w:t>
      </w:r>
      <w:r>
        <w:rPr>
          <w:rFonts w:hint="eastAsia"/>
        </w:rPr>
        <w:t>DLR</w:t>
      </w:r>
      <w:r>
        <w:rPr>
          <w:rFonts w:hint="eastAsia"/>
        </w:rPr>
        <w:t>）或正确估计无偏移的</w:t>
      </w:r>
      <w:r>
        <w:rPr>
          <w:rFonts w:hint="eastAsia"/>
        </w:rPr>
        <w:t>DCB</w:t>
      </w:r>
      <w:r>
        <w:rPr>
          <w:rFonts w:hint="eastAsia"/>
        </w:rPr>
        <w:t>产品是保障定位性能的有效替代方案。在</w:t>
      </w:r>
      <w:r>
        <w:rPr>
          <w:rFonts w:hint="eastAsia"/>
        </w:rPr>
        <w:t>SF-PPP</w:t>
      </w:r>
      <w:r>
        <w:rPr>
          <w:rFonts w:hint="eastAsia"/>
        </w:rPr>
        <w:t>中，弹性功率事件的影响更为严重。错误的</w:t>
      </w:r>
      <w:r>
        <w:rPr>
          <w:rFonts w:hint="eastAsia"/>
        </w:rPr>
        <w:t>DCB</w:t>
      </w:r>
      <w:r>
        <w:rPr>
          <w:rFonts w:hint="eastAsia"/>
        </w:rPr>
        <w:t>修正策略会导致收敛时间延长至数小时甚至无法收敛。</w:t>
      </w:r>
    </w:p>
    <w:p w:rsidR="00A11EE4" w:rsidRDefault="00A11EE4" w:rsidP="00A11EE4">
      <w:pPr>
        <w:pStyle w:val="Heading1"/>
      </w:pPr>
      <w:bookmarkStart w:id="186" w:name="总结与展望"/>
      <w:bookmarkEnd w:id="158"/>
      <w:r>
        <w:rPr>
          <w:rFonts w:hint="eastAsia"/>
        </w:rPr>
        <w:t>总结与展望</w:t>
      </w:r>
    </w:p>
    <w:p w:rsidR="00A11EE4" w:rsidRDefault="00A11EE4" w:rsidP="00A11EE4">
      <w:pPr>
        <w:pStyle w:val="Heading2"/>
      </w:pPr>
      <w:bookmarkStart w:id="187" w:name="全文总结"/>
      <w:r>
        <w:rPr>
          <w:rFonts w:hint="eastAsia"/>
        </w:rPr>
        <w:t>全文总结</w:t>
      </w:r>
    </w:p>
    <w:p w:rsidR="00A11EE4" w:rsidRDefault="00A11EE4" w:rsidP="00A11EE4">
      <w:pPr>
        <w:pStyle w:val="FirstParagraph"/>
      </w:pPr>
      <w:r>
        <w:t xml:space="preserve">GNSS </w:t>
      </w:r>
      <w:r>
        <w:rPr>
          <w:rFonts w:hint="eastAsia"/>
        </w:rPr>
        <w:t>系统的现代化发展在带来更高服务精度的同时，也引入了如弹性功率增强及复杂的星载设备隐性故障等</w:t>
      </w:r>
      <w:r>
        <w:t xml:space="preserve"> GNSS </w:t>
      </w:r>
      <w:r>
        <w:rPr>
          <w:rFonts w:hint="eastAsia"/>
        </w:rPr>
        <w:t>事件。这些事件导致的信号特征异常变化和硬件偏差漂移，对高精度定位服务的完好性与可靠性构成了挑战。本文旨在利用多源时空信息，建立一套从机理分析、异常检测到用户端影响评估与修正的完整体系。围绕这一核心目标，本文深入剖析了弹性功率的运行机理及其导致的</w:t>
      </w:r>
      <w:r>
        <w:t xml:space="preserve"> C/N0 </w:t>
      </w:r>
      <w:r>
        <w:rPr>
          <w:rFonts w:hint="eastAsia"/>
        </w:rPr>
        <w:t>与</w:t>
      </w:r>
      <w:r>
        <w:t xml:space="preserve"> DCB </w:t>
      </w:r>
      <w:r>
        <w:rPr>
          <w:rFonts w:hint="eastAsia"/>
        </w:rPr>
        <w:t>时空变化特征，分别在信号域和遥测域提出了基于传统统计与深度学习的异常检测方法，并量化评估了此类事件对</w:t>
      </w:r>
      <w:r>
        <w:t xml:space="preserve"> PPP </w:t>
      </w:r>
      <w:r>
        <w:rPr>
          <w:rFonts w:hint="eastAsia"/>
        </w:rPr>
        <w:t>的影响，提出了相应的修正策略。本文的主要研究成果总结如下：</w:t>
      </w:r>
    </w:p>
    <w:p w:rsidR="00A11EE4" w:rsidRDefault="00A11EE4" w:rsidP="00A11EE4">
      <w:pPr>
        <w:pStyle w:val="BodyText"/>
      </w:pPr>
      <w:r>
        <w:rPr>
          <w:rFonts w:hint="eastAsia"/>
        </w:rPr>
        <w:t>1</w:t>
      </w:r>
      <w:r>
        <w:rPr>
          <w:rFonts w:hint="eastAsia"/>
        </w:rPr>
        <w:t>）</w:t>
      </w:r>
      <w:r>
        <w:t xml:space="preserve"> </w:t>
      </w:r>
      <w:r>
        <w:rPr>
          <w:rFonts w:hint="eastAsia"/>
        </w:rPr>
        <w:t>揭示了</w:t>
      </w:r>
      <w:r>
        <w:t xml:space="preserve"> GNSS </w:t>
      </w:r>
      <w:r>
        <w:rPr>
          <w:rFonts w:hint="eastAsia"/>
        </w:rPr>
        <w:t>弹性功率的运行机理及其对观测数据的时空影响特征。</w:t>
      </w:r>
    </w:p>
    <w:p w:rsidR="00A11EE4" w:rsidRDefault="00A11EE4" w:rsidP="00A11EE4">
      <w:pPr>
        <w:pStyle w:val="BodyText"/>
      </w:pPr>
      <w:r>
        <w:rPr>
          <w:rFonts w:hint="eastAsia"/>
        </w:rPr>
        <w:t>针对弹性功率事件缺乏官方公开信息且影响机制不明的问题，本文系统梳理了</w:t>
      </w:r>
      <w:r>
        <w:t xml:space="preserve"> GPS </w:t>
      </w:r>
      <w:r>
        <w:rPr>
          <w:rFonts w:hint="eastAsia"/>
        </w:rPr>
        <w:t>与</w:t>
      </w:r>
      <w:r>
        <w:t xml:space="preserve"> BDS </w:t>
      </w:r>
      <w:r>
        <w:rPr>
          <w:rFonts w:hint="eastAsia"/>
        </w:rPr>
        <w:t>弹性功率的定义、历史演变及运行模式。同时，工作可视化分析了弹性功率开启时的</w:t>
      </w:r>
      <w:r>
        <w:t xml:space="preserve"> C/N0 </w:t>
      </w:r>
      <w:r>
        <w:rPr>
          <w:rFonts w:hint="eastAsia"/>
        </w:rPr>
        <w:t>变化情况，归纳出“阶跃提升”与“整体提升”两类变化特征，量化研究了不同接收机与天线组合对信号响应的系统性差异，指出不同天线组间的平均</w:t>
      </w:r>
      <w:r>
        <w:t xml:space="preserve"> C/N0 </w:t>
      </w:r>
      <w:r>
        <w:rPr>
          <w:rFonts w:hint="eastAsia"/>
        </w:rPr>
        <w:t>提升值差异可达</w:t>
      </w:r>
      <w:r>
        <w:t xml:space="preserve"> 1.53 </w:t>
      </w:r>
      <w:r>
        <w:rPr>
          <w:rFonts w:hint="eastAsia"/>
        </w:rPr>
        <w:t>dB-Hz</w:t>
      </w:r>
      <w:r>
        <w:rPr>
          <w:rFonts w:hint="eastAsia"/>
        </w:rPr>
        <w:t>，最大差异达</w:t>
      </w:r>
      <w:r>
        <w:t xml:space="preserve"> 2.56 </w:t>
      </w:r>
      <w:r>
        <w:rPr>
          <w:rFonts w:hint="eastAsia"/>
        </w:rPr>
        <w:t>dB-Hz</w:t>
      </w:r>
      <w:r>
        <w:rPr>
          <w:rFonts w:hint="eastAsia"/>
        </w:rPr>
        <w:t>。深入剖析了弹性功率对卫星硬件通道特性的影响，阐明了信号物理层变化导致卫星</w:t>
      </w:r>
      <w:r>
        <w:t xml:space="preserve"> DCB </w:t>
      </w:r>
      <w:r>
        <w:rPr>
          <w:rFonts w:hint="eastAsia"/>
        </w:rPr>
        <w:t>发生日内跳变的机理。通过构建短滑动窗口</w:t>
      </w:r>
      <w:r>
        <w:t xml:space="preserve"> DCB </w:t>
      </w:r>
      <w:r>
        <w:rPr>
          <w:rFonts w:hint="eastAsia"/>
        </w:rPr>
        <w:t>估计算法，量化了</w:t>
      </w:r>
      <w:r>
        <w:t xml:space="preserve"> GPS </w:t>
      </w:r>
      <w:r>
        <w:rPr>
          <w:rFonts w:hint="eastAsia"/>
        </w:rPr>
        <w:t>卫星在弹性功率器期间的</w:t>
      </w:r>
      <w:r>
        <w:rPr>
          <w:rFonts w:hint="eastAsia"/>
        </w:rPr>
        <w:t>DCB</w:t>
      </w:r>
      <w:r>
        <w:rPr>
          <w:rFonts w:hint="eastAsia"/>
        </w:rPr>
        <w:t>变化情况。频内</w:t>
      </w:r>
      <w:r>
        <w:t xml:space="preserve"> DCB </w:t>
      </w:r>
      <w:r>
        <w:rPr>
          <w:rFonts w:hint="eastAsia"/>
        </w:rPr>
        <w:t>系统性偏移量约为</w:t>
      </w:r>
      <w:r>
        <w:t xml:space="preserve"> 0.40 </w:t>
      </w:r>
      <w:r>
        <w:rPr>
          <w:rFonts w:hint="eastAsia"/>
        </w:rPr>
        <w:t>ns</w:t>
      </w:r>
      <w:r>
        <w:rPr>
          <w:rFonts w:hint="eastAsia"/>
        </w:rPr>
        <w:t>，估计精度</w:t>
      </w:r>
      <w:r>
        <w:t xml:space="preserve"> RMS </w:t>
      </w:r>
      <w:r>
        <w:rPr>
          <w:rFonts w:hint="eastAsia"/>
        </w:rPr>
        <w:t>小于</w:t>
      </w:r>
      <w:r>
        <w:t xml:space="preserve"> 0.0075 </w:t>
      </w:r>
      <w:r>
        <w:rPr>
          <w:rFonts w:hint="eastAsia"/>
        </w:rPr>
        <w:t>ns</w:t>
      </w:r>
      <w:r>
        <w:rPr>
          <w:rFonts w:hint="eastAsia"/>
        </w:rPr>
        <w:t>，证实其是受弹性功率直接影响的主要对象；频间</w:t>
      </w:r>
      <w:r>
        <w:t xml:space="preserve"> DCB </w:t>
      </w:r>
      <w:r>
        <w:rPr>
          <w:rFonts w:hint="eastAsia"/>
        </w:rPr>
        <w:t>估计精度</w:t>
      </w:r>
      <w:r>
        <w:t xml:space="preserve"> RMS </w:t>
      </w:r>
      <w:r>
        <w:rPr>
          <w:rFonts w:hint="eastAsia"/>
        </w:rPr>
        <w:t>在</w:t>
      </w:r>
      <w:r>
        <w:t xml:space="preserve"> 0.050 </w:t>
      </w:r>
      <w:r>
        <w:rPr>
          <w:rFonts w:hint="eastAsia"/>
        </w:rPr>
        <w:t>ns</w:t>
      </w:r>
      <w:r>
        <w:rPr>
          <w:rFonts w:hint="eastAsia"/>
        </w:rPr>
        <w:t>水平，未检测到明显的阶跃偏差，主要受电离层周日</w:t>
      </w:r>
      <w:r>
        <w:rPr>
          <w:rFonts w:hint="eastAsia"/>
        </w:rPr>
        <w:lastRenderedPageBreak/>
        <w:t>变化主导。结果为后续针对性修正提供了理论依据为后续检测与修正提供了高精度的理论依据与数据支撑。</w:t>
      </w:r>
    </w:p>
    <w:p w:rsidR="00A11EE4" w:rsidRDefault="00A11EE4" w:rsidP="00A11EE4">
      <w:pPr>
        <w:pStyle w:val="BodyText"/>
      </w:pPr>
      <w:r>
        <w:rPr>
          <w:rFonts w:hint="eastAsia"/>
        </w:rPr>
        <w:t>2</w:t>
      </w:r>
      <w:r>
        <w:rPr>
          <w:rFonts w:hint="eastAsia"/>
        </w:rPr>
        <w:t>）</w:t>
      </w:r>
      <w:r>
        <w:t xml:space="preserve"> </w:t>
      </w:r>
      <w:r>
        <w:rPr>
          <w:rFonts w:hint="eastAsia"/>
        </w:rPr>
        <w:t>提出了信号域基于时序匹配差分与深度学习的弹性功率事件检测方法。</w:t>
      </w:r>
    </w:p>
    <w:p w:rsidR="00A11EE4" w:rsidRDefault="00A11EE4" w:rsidP="00A11EE4">
      <w:pPr>
        <w:pStyle w:val="BodyText"/>
      </w:pPr>
      <w:r>
        <w:rPr>
          <w:rFonts w:hint="eastAsia"/>
        </w:rPr>
        <w:t>针对传统</w:t>
      </w:r>
      <w:r>
        <w:t xml:space="preserve"> FPD </w:t>
      </w:r>
      <w:r>
        <w:rPr>
          <w:rFonts w:hint="eastAsia"/>
        </w:rPr>
        <w:t>算法难以检测非阶跃型事件且依赖大规模测站网的局限，本文提出了两种创新检测方法。首先，提出了基于动态时间规整的差分检测方法（</w:t>
      </w:r>
      <w:r>
        <w:rPr>
          <w:rFonts w:hint="eastAsia"/>
        </w:rPr>
        <w:t>AFPD-DTW</w:t>
      </w:r>
      <w:r>
        <w:rPr>
          <w:rFonts w:hint="eastAsia"/>
        </w:rPr>
        <w:t>），利用序列匹配思想解决了观测序列与基准模型间的时间错位问题，在仅需</w:t>
      </w:r>
      <w:r>
        <w:t xml:space="preserve"> 8-10 </w:t>
      </w:r>
      <w:r>
        <w:rPr>
          <w:rFonts w:hint="eastAsia"/>
        </w:rPr>
        <w:t>个测站的情况下，实现了</w:t>
      </w:r>
      <w:r>
        <w:t xml:space="preserve"> 99.86% </w:t>
      </w:r>
      <w:r>
        <w:rPr>
          <w:rFonts w:hint="eastAsia"/>
        </w:rPr>
        <w:t>的平均召回率与</w:t>
      </w:r>
      <w:r>
        <w:t xml:space="preserve"> 99.98% </w:t>
      </w:r>
      <w:r>
        <w:rPr>
          <w:rFonts w:hint="eastAsia"/>
        </w:rPr>
        <w:t>的精确率，且检测速度较</w:t>
      </w:r>
      <w:r>
        <w:t xml:space="preserve"> FPD </w:t>
      </w:r>
      <w:r>
        <w:rPr>
          <w:rFonts w:hint="eastAsia"/>
        </w:rPr>
        <w:t>方法提升约</w:t>
      </w:r>
      <w:r>
        <w:t xml:space="preserve"> 20 </w:t>
      </w:r>
      <w:r>
        <w:rPr>
          <w:rFonts w:hint="eastAsia"/>
        </w:rPr>
        <w:t>倍。进一步地，为实现无需历史基准的绝对检测，提出了基于深度学习的端到端检测方法（</w:t>
      </w:r>
      <w:r>
        <w:rPr>
          <w:rFonts w:hint="eastAsia"/>
        </w:rPr>
        <w:t>DLFPD</w:t>
      </w:r>
      <w:r>
        <w:rPr>
          <w:rFonts w:hint="eastAsia"/>
        </w:rPr>
        <w:t>）。该方法构建了融合</w:t>
      </w:r>
      <w:r>
        <w:t xml:space="preserve"> CNN </w:t>
      </w:r>
      <w:r>
        <w:rPr>
          <w:rFonts w:hint="eastAsia"/>
        </w:rPr>
        <w:t>与</w:t>
      </w:r>
      <w:r>
        <w:t xml:space="preserve"> Transformer </w:t>
      </w:r>
      <w:r>
        <w:rPr>
          <w:rFonts w:hint="eastAsia"/>
        </w:rPr>
        <w:t>的混合神经网络架构，利用归一化信号强度及空间几何特征，实现了单测站、单历元的高精度状态判断。实验表明，</w:t>
      </w:r>
      <w:r>
        <w:rPr>
          <w:rFonts w:hint="eastAsia"/>
        </w:rPr>
        <w:t>DLFPD</w:t>
      </w:r>
      <w:r>
        <w:t xml:space="preserve"> </w:t>
      </w:r>
      <w:r>
        <w:rPr>
          <w:rFonts w:hint="eastAsia"/>
        </w:rPr>
        <w:t>方法在测试集上的</w:t>
      </w:r>
      <w:r>
        <w:t xml:space="preserve"> F1 </w:t>
      </w:r>
      <w:r>
        <w:rPr>
          <w:rFonts w:hint="eastAsia"/>
        </w:rPr>
        <w:t>分数高达</w:t>
      </w:r>
      <w:r>
        <w:t xml:space="preserve"> </w:t>
      </w:r>
      <w:r>
        <w:rPr>
          <w:rFonts w:hint="eastAsia"/>
        </w:rPr>
        <w:t>99.96%</w:t>
      </w:r>
      <w:r>
        <w:rPr>
          <w:rFonts w:hint="eastAsia"/>
        </w:rPr>
        <w:t>，在最严苛的时空双重泛化测试下准确率仍保持在</w:t>
      </w:r>
      <w:r>
        <w:t xml:space="preserve"> </w:t>
      </w:r>
      <w:r>
        <w:rPr>
          <w:rFonts w:hint="eastAsia"/>
        </w:rPr>
        <w:t>99.73%</w:t>
      </w:r>
      <w:r>
        <w:rPr>
          <w:rFonts w:hint="eastAsia"/>
        </w:rPr>
        <w:t>，且对</w:t>
      </w:r>
      <w:r>
        <w:t xml:space="preserve"> 6 </w:t>
      </w:r>
      <w:r>
        <w:rPr>
          <w:rFonts w:hint="eastAsia"/>
        </w:rPr>
        <w:t>颗受测卫星实现了</w:t>
      </w:r>
      <w:r>
        <w:t xml:space="preserve"> 100% </w:t>
      </w:r>
      <w:r>
        <w:rPr>
          <w:rFonts w:hint="eastAsia"/>
        </w:rPr>
        <w:t>的召回率。</w:t>
      </w:r>
    </w:p>
    <w:p w:rsidR="00A11EE4" w:rsidRDefault="00A11EE4" w:rsidP="00A11EE4">
      <w:pPr>
        <w:pStyle w:val="BodyText"/>
      </w:pPr>
      <w:r>
        <w:rPr>
          <w:rFonts w:hint="eastAsia"/>
        </w:rPr>
        <w:t>3</w:t>
      </w:r>
      <w:r>
        <w:rPr>
          <w:rFonts w:hint="eastAsia"/>
        </w:rPr>
        <w:t>）</w:t>
      </w:r>
      <w:r>
        <w:t xml:space="preserve"> </w:t>
      </w:r>
      <w:r>
        <w:rPr>
          <w:rFonts w:hint="eastAsia"/>
        </w:rPr>
        <w:t>构建了遥测域面向星载设备隐性故障的多维时序检测模型。</w:t>
      </w:r>
    </w:p>
    <w:p w:rsidR="00A11EE4" w:rsidRDefault="00A11EE4" w:rsidP="00A11EE4">
      <w:pPr>
        <w:pStyle w:val="BodyText"/>
      </w:pPr>
      <w:r>
        <w:rPr>
          <w:rFonts w:hint="eastAsia"/>
        </w:rPr>
        <w:t>针对星载设备老化突发失效及未知硬件故障隐蔽性强、早期特征微弱的问题，本文从遥测数据挖掘角度提出了解决方案。针对一般性高维遥测数据，提出了融合多窗口统计特征的</w:t>
      </w:r>
      <w:r>
        <w:t xml:space="preserve"> LSTM </w:t>
      </w:r>
      <w:r>
        <w:rPr>
          <w:rFonts w:hint="eastAsia"/>
        </w:rPr>
        <w:t>自编码器方法，通过多尺度特征提取有效抑制高频噪声并捕捉不同尺度时序关联性，在约十万样本混合故障场景下的精确率高达</w:t>
      </w:r>
      <w:r>
        <w:t xml:space="preserve"> </w:t>
      </w:r>
      <w:r>
        <w:rPr>
          <w:rFonts w:hint="eastAsia"/>
        </w:rPr>
        <w:t>99.81%</w:t>
      </w:r>
      <w:r>
        <w:rPr>
          <w:rFonts w:hint="eastAsia"/>
        </w:rPr>
        <w:t>，</w:t>
      </w:r>
      <w:r>
        <w:rPr>
          <w:rFonts w:hint="eastAsia"/>
        </w:rPr>
        <w:t>F1</w:t>
      </w:r>
      <w:r>
        <w:t xml:space="preserve"> </w:t>
      </w:r>
      <w:r>
        <w:rPr>
          <w:rFonts w:hint="eastAsia"/>
        </w:rPr>
        <w:t>分数达到</w:t>
      </w:r>
      <w:r>
        <w:t xml:space="preserve"> </w:t>
      </w:r>
      <w:r>
        <w:rPr>
          <w:rFonts w:hint="eastAsia"/>
        </w:rPr>
        <w:t>98.47%</w:t>
      </w:r>
      <w:r>
        <w:rPr>
          <w:rFonts w:hint="eastAsia"/>
        </w:rPr>
        <w:t>，误报数仅为</w:t>
      </w:r>
      <w:r>
        <w:t xml:space="preserve"> 6 </w:t>
      </w:r>
      <w:r>
        <w:rPr>
          <w:rFonts w:hint="eastAsia"/>
        </w:rPr>
        <w:t>例。针对具有强周期性的遥测参数，提出了基于</w:t>
      </w:r>
      <w:r>
        <w:t xml:space="preserve"> STL </w:t>
      </w:r>
      <w:r>
        <w:rPr>
          <w:rFonts w:hint="eastAsia"/>
        </w:rPr>
        <w:t>时序分解的混合神经网络（</w:t>
      </w:r>
      <w:r>
        <w:rPr>
          <w:rFonts w:hint="eastAsia"/>
        </w:rPr>
        <w:t>LSTM-CNN</w:t>
      </w:r>
      <w:r>
        <w:rPr>
          <w:rFonts w:hint="eastAsia"/>
        </w:rPr>
        <w:t>）模型。该模型通过解耦趋势项、周期项与残差项并分而治之，克服了强周期信号对微弱趋势异常的掩盖效应。基于仿真数据的实验验证表明，该方法在复杂混合故障场景下实现了超过</w:t>
      </w:r>
      <w:r>
        <w:t xml:space="preserve"> 98.6% </w:t>
      </w:r>
      <w:r>
        <w:rPr>
          <w:rFonts w:hint="eastAsia"/>
        </w:rPr>
        <w:t>的召回率与</w:t>
      </w:r>
      <w:r>
        <w:t xml:space="preserve"> 97.2% </w:t>
      </w:r>
      <w:r>
        <w:rPr>
          <w:rFonts w:hint="eastAsia"/>
        </w:rPr>
        <w:t>的精确率，能够有效实现对星载设备全生命周期隐性故障的早期精准预警。</w:t>
      </w:r>
    </w:p>
    <w:p w:rsidR="00A11EE4" w:rsidRDefault="00A11EE4" w:rsidP="00A11EE4">
      <w:pPr>
        <w:pStyle w:val="BodyText"/>
      </w:pPr>
      <w:r>
        <w:rPr>
          <w:rFonts w:hint="eastAsia"/>
        </w:rPr>
        <w:t>4</w:t>
      </w:r>
      <w:r>
        <w:rPr>
          <w:rFonts w:hint="eastAsia"/>
        </w:rPr>
        <w:t>）</w:t>
      </w:r>
      <w:r>
        <w:t xml:space="preserve"> </w:t>
      </w:r>
      <w:r>
        <w:rPr>
          <w:rFonts w:hint="eastAsia"/>
        </w:rPr>
        <w:t>建立了</w:t>
      </w:r>
      <w:r>
        <w:rPr>
          <w:rFonts w:hint="eastAsia"/>
        </w:rPr>
        <w:t>DCB</w:t>
      </w:r>
      <w:r>
        <w:rPr>
          <w:rFonts w:hint="eastAsia"/>
        </w:rPr>
        <w:t>分段估计策略并量化评估了弹性功率对</w:t>
      </w:r>
      <w:r>
        <w:t xml:space="preserve"> PPP </w:t>
      </w:r>
      <w:r>
        <w:rPr>
          <w:rFonts w:hint="eastAsia"/>
        </w:rPr>
        <w:t>的影响。</w:t>
      </w:r>
    </w:p>
    <w:p w:rsidR="00A11EE4" w:rsidRDefault="00A11EE4" w:rsidP="00A11EE4">
      <w:pPr>
        <w:pStyle w:val="BodyText"/>
      </w:pPr>
      <w:r>
        <w:rPr>
          <w:rFonts w:hint="eastAsia"/>
        </w:rPr>
        <w:t>针对卫星端硬件偏差漂移如何影响用户端定位性能的问题，本文推导了从双频</w:t>
      </w:r>
      <w:r>
        <w:rPr>
          <w:rFonts w:hint="eastAsia"/>
        </w:rPr>
        <w:t>IF</w:t>
      </w:r>
      <w:r>
        <w:rPr>
          <w:rFonts w:hint="eastAsia"/>
        </w:rPr>
        <w:t>组合到非差非组合再到</w:t>
      </w:r>
      <w:r>
        <w:rPr>
          <w:rFonts w:hint="eastAsia"/>
        </w:rPr>
        <w:t>SF-</w:t>
      </w:r>
      <w:r>
        <w:t xml:space="preserve"> PPP </w:t>
      </w:r>
      <w:r>
        <w:rPr>
          <w:rFonts w:hint="eastAsia"/>
        </w:rPr>
        <w:t>的观测方程，明确了</w:t>
      </w:r>
      <w:r>
        <w:t xml:space="preserve"> DCB </w:t>
      </w:r>
      <w:r>
        <w:rPr>
          <w:rFonts w:hint="eastAsia"/>
        </w:rPr>
        <w:t>参数在不同函数模型中的误差传递路径。通过设计单站与全球多站的对比实验，利用实测数据全方位量化了影响。在</w:t>
      </w:r>
      <w:r>
        <w:rPr>
          <w:rFonts w:hint="eastAsia"/>
        </w:rPr>
        <w:t>MAL2</w:t>
      </w:r>
      <w:r>
        <w:rPr>
          <w:rFonts w:hint="eastAsia"/>
        </w:rPr>
        <w:t>单测站情况下，使用错误未分段和正确分段的</w:t>
      </w:r>
      <w:r>
        <w:t xml:space="preserve"> DCB </w:t>
      </w:r>
      <w:r>
        <w:rPr>
          <w:rFonts w:hint="eastAsia"/>
        </w:rPr>
        <w:t>修正产品，</w:t>
      </w:r>
      <w:r>
        <w:rPr>
          <w:rFonts w:hint="eastAsia"/>
        </w:rPr>
        <w:t>UC-PPP</w:t>
      </w:r>
      <w:r>
        <w:t xml:space="preserve"> </w:t>
      </w:r>
      <w:r>
        <w:rPr>
          <w:rFonts w:hint="eastAsia"/>
        </w:rPr>
        <w:t>的收敛时间分别为</w:t>
      </w:r>
      <w:r>
        <w:t xml:space="preserve"> 4170 s </w:t>
      </w:r>
      <w:r>
        <w:rPr>
          <w:rFonts w:hint="eastAsia"/>
        </w:rPr>
        <w:t>和</w:t>
      </w:r>
      <w:r>
        <w:t xml:space="preserve"> 1440 </w:t>
      </w:r>
      <w:r>
        <w:rPr>
          <w:rFonts w:hint="eastAsia"/>
        </w:rPr>
        <w:t>s</w:t>
      </w:r>
      <w:r>
        <w:rPr>
          <w:rFonts w:hint="eastAsia"/>
        </w:rPr>
        <w:t>（提速近</w:t>
      </w:r>
      <w:r>
        <w:t xml:space="preserve"> 3 </w:t>
      </w:r>
      <w:r>
        <w:rPr>
          <w:rFonts w:hint="eastAsia"/>
        </w:rPr>
        <w:t>倍），东向定位精度分别为</w:t>
      </w:r>
      <w:r>
        <w:t xml:space="preserve"> 0.1201 m </w:t>
      </w:r>
      <w:r>
        <w:rPr>
          <w:rFonts w:hint="eastAsia"/>
        </w:rPr>
        <w:t>和</w:t>
      </w:r>
      <w:r>
        <w:t xml:space="preserve"> 0.0283 </w:t>
      </w:r>
      <w:r>
        <w:rPr>
          <w:rFonts w:hint="eastAsia"/>
        </w:rPr>
        <w:t>m</w:t>
      </w:r>
      <w:r>
        <w:rPr>
          <w:rFonts w:hint="eastAsia"/>
        </w:rPr>
        <w:t>，精度相差约</w:t>
      </w:r>
      <w:r>
        <w:t xml:space="preserve"> </w:t>
      </w:r>
      <w:r>
        <w:rPr>
          <w:rFonts w:hint="eastAsia"/>
        </w:rPr>
        <w:t>76%</w:t>
      </w:r>
      <w:r>
        <w:rPr>
          <w:rFonts w:hint="eastAsia"/>
        </w:rPr>
        <w:t>；</w:t>
      </w:r>
      <w:r>
        <w:rPr>
          <w:rFonts w:hint="eastAsia"/>
        </w:rPr>
        <w:t>SF-</w:t>
      </w:r>
      <w:r>
        <w:t xml:space="preserve"> PPP </w:t>
      </w:r>
      <w:r>
        <w:rPr>
          <w:rFonts w:hint="eastAsia"/>
        </w:rPr>
        <w:t>的收敛时间则分别为</w:t>
      </w:r>
      <w:r>
        <w:t xml:space="preserve"> 15450 s </w:t>
      </w:r>
      <w:r>
        <w:rPr>
          <w:rFonts w:hint="eastAsia"/>
        </w:rPr>
        <w:t>和</w:t>
      </w:r>
      <w:r>
        <w:t xml:space="preserve"> 2370 </w:t>
      </w:r>
      <w:r>
        <w:rPr>
          <w:rFonts w:hint="eastAsia"/>
        </w:rPr>
        <w:t>s</w:t>
      </w:r>
      <w:r>
        <w:rPr>
          <w:rFonts w:hint="eastAsia"/>
        </w:rPr>
        <w:t>，收敛速度相差约</w:t>
      </w:r>
      <w:r>
        <w:t xml:space="preserve"> 6.5 </w:t>
      </w:r>
      <w:r>
        <w:rPr>
          <w:rFonts w:hint="eastAsia"/>
        </w:rPr>
        <w:t>倍，且错误修正下的东向精度仅为</w:t>
      </w:r>
      <w:r>
        <w:t xml:space="preserve"> 0.2876 </w:t>
      </w:r>
      <w:r>
        <w:rPr>
          <w:rFonts w:hint="eastAsia"/>
        </w:rPr>
        <w:t>m</w:t>
      </w:r>
      <w:r>
        <w:rPr>
          <w:rFonts w:hint="eastAsia"/>
        </w:rPr>
        <w:t>。在全球多站统计层面，使用错误未分段和正确分段的</w:t>
      </w:r>
      <w:r>
        <w:t xml:space="preserve"> DCB </w:t>
      </w:r>
      <w:r>
        <w:rPr>
          <w:rFonts w:hint="eastAsia"/>
        </w:rPr>
        <w:t>修正产品，</w:t>
      </w:r>
      <w:r>
        <w:rPr>
          <w:rFonts w:hint="eastAsia"/>
        </w:rPr>
        <w:t>UC-PPP</w:t>
      </w:r>
      <w:r>
        <w:t xml:space="preserve"> </w:t>
      </w:r>
      <w:r>
        <w:rPr>
          <w:rFonts w:hint="eastAsia"/>
        </w:rPr>
        <w:t>的全球平均收敛时间分别为</w:t>
      </w:r>
      <w:r>
        <w:t xml:space="preserve"> 80.5 </w:t>
      </w:r>
      <w:r>
        <w:rPr>
          <w:rFonts w:hint="eastAsia"/>
        </w:rPr>
        <w:t>分钟和</w:t>
      </w:r>
      <w:r>
        <w:t xml:space="preserve"> 55.4 </w:t>
      </w:r>
      <w:r>
        <w:rPr>
          <w:rFonts w:hint="eastAsia"/>
        </w:rPr>
        <w:t>分钟，三维定位精度分别为</w:t>
      </w:r>
      <w:r>
        <w:t xml:space="preserve"> 0.223 m </w:t>
      </w:r>
      <w:r>
        <w:rPr>
          <w:rFonts w:hint="eastAsia"/>
        </w:rPr>
        <w:t>和</w:t>
      </w:r>
      <w:r>
        <w:t xml:space="preserve"> 0.153 </w:t>
      </w:r>
      <w:r>
        <w:rPr>
          <w:rFonts w:hint="eastAsia"/>
        </w:rPr>
        <w:t>m</w:t>
      </w:r>
      <w:r>
        <w:rPr>
          <w:rFonts w:hint="eastAsia"/>
        </w:rPr>
        <w:t>，精度提升约</w:t>
      </w:r>
      <w:r>
        <w:t xml:space="preserve"> </w:t>
      </w:r>
      <w:r>
        <w:rPr>
          <w:rFonts w:hint="eastAsia"/>
        </w:rPr>
        <w:t>31%</w:t>
      </w:r>
      <w:r>
        <w:rPr>
          <w:rFonts w:hint="eastAsia"/>
        </w:rPr>
        <w:t>；对于对偏差更为敏感的</w:t>
      </w:r>
      <w:r>
        <w:rPr>
          <w:rFonts w:hint="eastAsia"/>
        </w:rPr>
        <w:t>SF-</w:t>
      </w:r>
      <w:r>
        <w:t xml:space="preserve"> </w:t>
      </w:r>
      <w:r>
        <w:rPr>
          <w:rFonts w:hint="eastAsia"/>
        </w:rPr>
        <w:t>PPP</w:t>
      </w:r>
      <w:r>
        <w:rPr>
          <w:rFonts w:hint="eastAsia"/>
        </w:rPr>
        <w:t>，两者的全球平均收敛时间分别为</w:t>
      </w:r>
      <w:r>
        <w:t xml:space="preserve"> 128.3 </w:t>
      </w:r>
      <w:r>
        <w:rPr>
          <w:rFonts w:hint="eastAsia"/>
        </w:rPr>
        <w:t>分钟和</w:t>
      </w:r>
      <w:r>
        <w:t xml:space="preserve"> 41.5 </w:t>
      </w:r>
      <w:r>
        <w:rPr>
          <w:rFonts w:hint="eastAsia"/>
        </w:rPr>
        <w:t>分钟（提速超</w:t>
      </w:r>
      <w:r>
        <w:t xml:space="preserve"> </w:t>
      </w:r>
      <w:r>
        <w:rPr>
          <w:rFonts w:hint="eastAsia"/>
        </w:rPr>
        <w:t>200%</w:t>
      </w:r>
      <w:r>
        <w:rPr>
          <w:rFonts w:hint="eastAsia"/>
        </w:rPr>
        <w:t>），三维定位精度分别为</w:t>
      </w:r>
      <w:r>
        <w:t xml:space="preserve"> 0.462 m </w:t>
      </w:r>
      <w:r>
        <w:rPr>
          <w:rFonts w:hint="eastAsia"/>
        </w:rPr>
        <w:t>和</w:t>
      </w:r>
      <w:r>
        <w:t xml:space="preserve"> 0.362 </w:t>
      </w:r>
      <w:r>
        <w:rPr>
          <w:rFonts w:hint="eastAsia"/>
        </w:rPr>
        <w:t>m</w:t>
      </w:r>
      <w:r>
        <w:rPr>
          <w:rFonts w:hint="eastAsia"/>
        </w:rPr>
        <w:t>，精度提升约</w:t>
      </w:r>
      <w:r>
        <w:t xml:space="preserve"> </w:t>
      </w:r>
      <w:r>
        <w:rPr>
          <w:rFonts w:hint="eastAsia"/>
        </w:rPr>
        <w:t>21%</w:t>
      </w:r>
      <w:r>
        <w:rPr>
          <w:rFonts w:hint="eastAsia"/>
        </w:rPr>
        <w:t>。这些结果证实了该策略能有效保障弹性功率期间的高精度定位服务性能。</w:t>
      </w:r>
    </w:p>
    <w:p w:rsidR="00A11EE4" w:rsidRDefault="00A11EE4" w:rsidP="00A11EE4">
      <w:pPr>
        <w:pStyle w:val="Heading2"/>
      </w:pPr>
      <w:bookmarkStart w:id="188" w:name="研究展望"/>
      <w:bookmarkEnd w:id="187"/>
      <w:r>
        <w:rPr>
          <w:rFonts w:hint="eastAsia"/>
        </w:rPr>
        <w:lastRenderedPageBreak/>
        <w:t>研究展望</w:t>
      </w:r>
    </w:p>
    <w:p w:rsidR="00A11EE4" w:rsidRDefault="00A11EE4" w:rsidP="00A11EE4">
      <w:pPr>
        <w:pStyle w:val="FirstParagraph"/>
      </w:pPr>
      <w:r>
        <w:rPr>
          <w:rFonts w:hint="eastAsia"/>
        </w:rPr>
        <w:t>尽管本文在</w:t>
      </w:r>
      <w:r>
        <w:t xml:space="preserve"> GNSS </w:t>
      </w:r>
      <w:r>
        <w:rPr>
          <w:rFonts w:hint="eastAsia"/>
        </w:rPr>
        <w:t>事件机理分析、异常检测及定位影响修正方面取得了一定成果，但受限于数据获取条件和研究时间的限制，针对部分研究点仍有进一步深入挖掘的空间。具体来说，可针对以下几点展开下一步工作：</w:t>
      </w:r>
    </w:p>
    <w:p w:rsidR="00A11EE4" w:rsidRDefault="00A11EE4" w:rsidP="00A11EE4">
      <w:pPr>
        <w:pStyle w:val="BodyText"/>
      </w:pPr>
      <w:r>
        <w:rPr>
          <w:rFonts w:hint="eastAsia"/>
        </w:rPr>
        <w:t>1</w:t>
      </w:r>
      <w:r>
        <w:rPr>
          <w:rFonts w:hint="eastAsia"/>
        </w:rPr>
        <w:t>）</w:t>
      </w:r>
      <w:r>
        <w:t xml:space="preserve"> </w:t>
      </w:r>
      <w:r>
        <w:rPr>
          <w:rFonts w:hint="eastAsia"/>
        </w:rPr>
        <w:t>扩展</w:t>
      </w:r>
      <w:r>
        <w:t xml:space="preserve"> GNSS </w:t>
      </w:r>
      <w:r>
        <w:rPr>
          <w:rFonts w:hint="eastAsia"/>
        </w:rPr>
        <w:t>事件对精密定位及其他参数的综合影响评估</w:t>
      </w:r>
    </w:p>
    <w:p w:rsidR="00A11EE4" w:rsidRDefault="00A11EE4" w:rsidP="00A11EE4">
      <w:pPr>
        <w:pStyle w:val="BodyText"/>
      </w:pPr>
      <w:r>
        <w:rPr>
          <w:rFonts w:hint="eastAsia"/>
        </w:rPr>
        <w:t>本文目前的研究主要聚焦于弹性功率对</w:t>
      </w:r>
      <w:r>
        <w:t xml:space="preserve"> UC-PPP </w:t>
      </w:r>
      <w:r>
        <w:rPr>
          <w:rFonts w:hint="eastAsia"/>
        </w:rPr>
        <w:t>以及</w:t>
      </w:r>
      <w:r>
        <w:t xml:space="preserve"> SF-PPP </w:t>
      </w:r>
      <w:r>
        <w:rPr>
          <w:rFonts w:hint="eastAsia"/>
        </w:rPr>
        <w:t>定位收敛及精度的影响，且分析对象主要集中在</w:t>
      </w:r>
      <w:r>
        <w:t xml:space="preserve"> DCB </w:t>
      </w:r>
      <w:r>
        <w:rPr>
          <w:rFonts w:hint="eastAsia"/>
        </w:rPr>
        <w:t>参数。未来的工作应将评估范围从</w:t>
      </w:r>
      <w:r>
        <w:t xml:space="preserve"> PPP </w:t>
      </w:r>
      <w:r>
        <w:rPr>
          <w:rFonts w:hint="eastAsia"/>
        </w:rPr>
        <w:t>扩展至</w:t>
      </w:r>
      <w:r>
        <w:rPr>
          <w:rFonts w:hint="eastAsia"/>
        </w:rPr>
        <w:t>PPP-AR</w:t>
      </w:r>
      <w:r>
        <w:rPr>
          <w:rFonts w:hint="eastAsia"/>
        </w:rPr>
        <w:t>，量化分析弹性功率引发的偏差跳变对模糊度固定成功率及固定后残差的具体影响。同时，除了</w:t>
      </w:r>
      <w:r>
        <w:t xml:space="preserve"> </w:t>
      </w:r>
      <w:r>
        <w:rPr>
          <w:rFonts w:hint="eastAsia"/>
        </w:rPr>
        <w:t>DCB</w:t>
      </w:r>
      <w:r>
        <w:rPr>
          <w:rFonts w:hint="eastAsia"/>
        </w:rPr>
        <w:t>，还应深入探究事件对相位小数偏差、电离层建模参数等更多关键观测量的影响机制。此外，应涵盖更多频段的定位性能评估，深入剖析不同频段受影响程度差异的内在机理，探究其是否与信号调制方式、相关器间距或特定频段的抗干扰设计有关，从而建立更精细化的频段差异化修正模型。</w:t>
      </w:r>
    </w:p>
    <w:p w:rsidR="00A11EE4" w:rsidRDefault="00A11EE4" w:rsidP="00A11EE4">
      <w:pPr>
        <w:pStyle w:val="BodyText"/>
      </w:pPr>
      <w:r>
        <w:rPr>
          <w:rFonts w:hint="eastAsia"/>
        </w:rPr>
        <w:t>2</w:t>
      </w:r>
      <w:r>
        <w:rPr>
          <w:rFonts w:hint="eastAsia"/>
        </w:rPr>
        <w:t>）</w:t>
      </w:r>
      <w:r>
        <w:t xml:space="preserve"> </w:t>
      </w:r>
      <w:r>
        <w:rPr>
          <w:rFonts w:hint="eastAsia"/>
        </w:rPr>
        <w:t>提升频间</w:t>
      </w:r>
      <w:r>
        <w:t xml:space="preserve"> DCB </w:t>
      </w:r>
      <w:r>
        <w:rPr>
          <w:rFonts w:hint="eastAsia"/>
        </w:rPr>
        <w:t>估计精度以精细化体现事件特征</w:t>
      </w:r>
    </w:p>
    <w:p w:rsidR="00A11EE4" w:rsidRDefault="00A11EE4" w:rsidP="00A11EE4">
      <w:pPr>
        <w:pStyle w:val="BodyText"/>
      </w:pPr>
      <w:r>
        <w:rPr>
          <w:rFonts w:hint="eastAsia"/>
        </w:rPr>
        <w:t>本文研究发现，受限于当前的估计精度，难以从频间</w:t>
      </w:r>
      <w:r>
        <w:t xml:space="preserve"> DCB </w:t>
      </w:r>
      <w:r>
        <w:rPr>
          <w:rFonts w:hint="eastAsia"/>
        </w:rPr>
        <w:t>中显著提取出弹性功率引起的微小变化。未来需致力于突破高精度频间</w:t>
      </w:r>
      <w:r>
        <w:t xml:space="preserve"> DCB </w:t>
      </w:r>
      <w:r>
        <w:rPr>
          <w:rFonts w:hint="eastAsia"/>
        </w:rPr>
        <w:t>估计的瓶颈，以探明弹性功率是否对频间偏差存在影响。具体的方向应该包括：引入多层电离层模型或外部高精度</w:t>
      </w:r>
      <w:r>
        <w:t xml:space="preserve"> GIM </w:t>
      </w:r>
      <w:r>
        <w:rPr>
          <w:rFonts w:hint="eastAsia"/>
        </w:rPr>
        <w:t>约束以削弱电离层残差干扰；优化接收机端偏差与卫星端偏差的分离策略，例如采用零基线或短基线差分消除接收机端影响；以及利用更高采样率的观测数据进行噪声平滑，从而捕捉可能被掩盖的频间偏差微小漂移特征。</w:t>
      </w:r>
    </w:p>
    <w:p w:rsidR="00A11EE4" w:rsidRDefault="00A11EE4" w:rsidP="00A11EE4">
      <w:pPr>
        <w:pStyle w:val="BodyText"/>
      </w:pPr>
      <w:r>
        <w:rPr>
          <w:rFonts w:hint="eastAsia"/>
        </w:rPr>
        <w:t>3</w:t>
      </w:r>
      <w:r>
        <w:rPr>
          <w:rFonts w:hint="eastAsia"/>
        </w:rPr>
        <w:t>）</w:t>
      </w:r>
      <w:r>
        <w:t xml:space="preserve"> </w:t>
      </w:r>
      <w:r>
        <w:rPr>
          <w:rFonts w:hint="eastAsia"/>
        </w:rPr>
        <w:t>探究大规模测站网络下的定位性能影响因素</w:t>
      </w:r>
    </w:p>
    <w:p w:rsidR="00A11EE4" w:rsidRDefault="00A11EE4" w:rsidP="00A11EE4">
      <w:pPr>
        <w:pStyle w:val="BodyText"/>
      </w:pPr>
      <w:r>
        <w:rPr>
          <w:rFonts w:hint="eastAsia"/>
        </w:rPr>
        <w:t>本文对</w:t>
      </w:r>
      <w:r>
        <w:t xml:space="preserve"> PPP </w:t>
      </w:r>
      <w:r>
        <w:rPr>
          <w:rFonts w:hint="eastAsia"/>
        </w:rPr>
        <w:t>定位影响的评估目前仅基于</w:t>
      </w:r>
      <w:r>
        <w:t xml:space="preserve"> 10 </w:t>
      </w:r>
      <w:r>
        <w:rPr>
          <w:rFonts w:hint="eastAsia"/>
        </w:rPr>
        <w:t>个全球测站的平均统计结果，尚未充分揭示影响的空间分布规律。下一步工作应将评估规模扩展至百余个全球分布的</w:t>
      </w:r>
      <w:r>
        <w:t xml:space="preserve"> MGEX </w:t>
      </w:r>
      <w:r>
        <w:rPr>
          <w:rFonts w:hint="eastAsia"/>
        </w:rPr>
        <w:t>测站，从平均影响转向空间相关性的研究。重点应该分析导致不同测站定位性能衰减差异的深层因素，例如测站所处的经纬度、接收机硬件差异、以及事件发生期间卫星相对于测站的空间几何构型。通过建立测站特征与定位误差的关联模型，为不同区域、不同硬件配置的用户提供更具针对性的完好性预警方法。</w:t>
      </w:r>
    </w:p>
    <w:p w:rsidR="00A11EE4" w:rsidRDefault="00A11EE4" w:rsidP="00A11EE4">
      <w:pPr>
        <w:pStyle w:val="BodyText"/>
      </w:pPr>
      <w:r>
        <w:rPr>
          <w:rFonts w:hint="eastAsia"/>
        </w:rPr>
        <w:t>4</w:t>
      </w:r>
      <w:r>
        <w:rPr>
          <w:rFonts w:hint="eastAsia"/>
        </w:rPr>
        <w:t>）</w:t>
      </w:r>
      <w:r>
        <w:t xml:space="preserve"> </w:t>
      </w:r>
      <w:r>
        <w:rPr>
          <w:rFonts w:hint="eastAsia"/>
        </w:rPr>
        <w:t>验证真实在轨遥测数据并增强深度学习模型的可解释性</w:t>
      </w:r>
    </w:p>
    <w:p w:rsidR="00A11EE4" w:rsidRDefault="00A11EE4" w:rsidP="00A11EE4">
      <w:pPr>
        <w:pStyle w:val="BodyText"/>
      </w:pPr>
      <w:r>
        <w:rPr>
          <w:rFonts w:hint="eastAsia"/>
        </w:rPr>
        <w:t>本文在星载设备异常检测中使用的是基于真实遥测特征的仿真数据，尽管模拟了典型故障，但真实在轨环境更为复杂，存在多种未知的耦合故障模式与非典型环境噪声。未来的研究应致力于获取真实的卫星在轨遥测数据，从仿真到现实以验证模型在应对多种未知异常类型时的泛化能力。同时，针对深度学习模型存在的黑盒问题，未来应引入可解释性分析技术，如注意力机制可视化或梯度加权类激活映射，以明确模型判定异常的具体依据，使地面运控人员能够理解故障背后的物理逻辑，提升系统判断的可信度。</w:t>
      </w:r>
    </w:p>
    <w:p w:rsidR="00A11EE4" w:rsidRDefault="00A11EE4" w:rsidP="00A11EE4">
      <w:pPr>
        <w:pStyle w:val="BodyText"/>
      </w:pPr>
      <w:r>
        <w:rPr>
          <w:rFonts w:hint="eastAsia"/>
        </w:rPr>
        <w:lastRenderedPageBreak/>
        <w:t>5</w:t>
      </w:r>
      <w:r>
        <w:rPr>
          <w:rFonts w:hint="eastAsia"/>
        </w:rPr>
        <w:t>）</w:t>
      </w:r>
      <w:r>
        <w:t xml:space="preserve"> </w:t>
      </w:r>
      <w:r>
        <w:rPr>
          <w:rFonts w:hint="eastAsia"/>
        </w:rPr>
        <w:t>构建跨星座、更高泛化性的</w:t>
      </w:r>
      <w:r>
        <w:t xml:space="preserve"> GNSS </w:t>
      </w:r>
      <w:r>
        <w:rPr>
          <w:rFonts w:hint="eastAsia"/>
        </w:rPr>
        <w:t>事件通用检测模型</w:t>
      </w:r>
    </w:p>
    <w:p w:rsidR="00A11EE4" w:rsidRDefault="00A11EE4" w:rsidP="00A11EE4">
      <w:pPr>
        <w:pStyle w:val="BodyText"/>
      </w:pPr>
      <w:r>
        <w:rPr>
          <w:rFonts w:hint="eastAsia"/>
        </w:rPr>
        <w:t>目前本文提出的基于深度学习的弹性功率检测模型主要针对</w:t>
      </w:r>
      <w:r>
        <w:t xml:space="preserve"> GPS </w:t>
      </w:r>
      <w:r>
        <w:rPr>
          <w:rFonts w:hint="eastAsia"/>
        </w:rPr>
        <w:t>系统且集中在单一星座的泛化。考虑到</w:t>
      </w:r>
      <w:r>
        <w:t xml:space="preserve"> BDS </w:t>
      </w:r>
      <w:r>
        <w:rPr>
          <w:rFonts w:hint="eastAsia"/>
        </w:rPr>
        <w:t>等其他星座同样面临潜在的信号异常风险，未来的研究可探索构建跨星座的通用基础模型。尝试将</w:t>
      </w:r>
      <w:r>
        <w:t xml:space="preserve"> GPS </w:t>
      </w:r>
      <w:r>
        <w:rPr>
          <w:rFonts w:hint="eastAsia"/>
        </w:rPr>
        <w:t>与</w:t>
      </w:r>
      <w:r>
        <w:t xml:space="preserve"> BDS </w:t>
      </w:r>
      <w:r>
        <w:rPr>
          <w:rFonts w:hint="eastAsia"/>
        </w:rPr>
        <w:t>的信号特征与数据进行融合，利用多任务学习或迁移学习技术，训练一个能够同时适应不同星座信号体制的通用检测网络。此外，也应继续提升模型的可解释性，分析模型在跨星座迁移中提取的共性特征与异性特征，最终实现对多系统</w:t>
      </w:r>
      <w:r>
        <w:t xml:space="preserve"> GNSS </w:t>
      </w:r>
      <w:r>
        <w:rPr>
          <w:rFonts w:hint="eastAsia"/>
        </w:rPr>
        <w:t>弹性事件的单模型自动化监测。</w:t>
      </w:r>
    </w:p>
    <w:bookmarkEnd w:id="186"/>
    <w:bookmarkEnd w:id="188"/>
    <w:p w:rsidR="001539D8" w:rsidRPr="000A5962" w:rsidRDefault="001539D8">
      <w:pPr>
        <w:rPr>
          <w:rFonts w:hint="eastAsia"/>
        </w:rPr>
      </w:pPr>
    </w:p>
    <w:sectPr w:rsidR="001539D8" w:rsidRPr="000A596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5FAAE3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FC4F6B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9672F7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2118208423">
    <w:abstractNumId w:val="0"/>
  </w:num>
  <w:num w:numId="2" w16cid:durableId="11450509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684107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1539D8"/>
    <w:rsid w:val="000A5962"/>
    <w:rsid w:val="001539D8"/>
    <w:rsid w:val="003D5B16"/>
    <w:rsid w:val="00423A14"/>
    <w:rsid w:val="0045572F"/>
    <w:rsid w:val="00627CF4"/>
    <w:rsid w:val="00905022"/>
    <w:rsid w:val="00A11EE4"/>
    <w:rsid w:val="00E86E0E"/>
    <w:rsid w:val="00EA3EC9"/>
    <w:rsid w:val="00F629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4DA3001"/>
  <w15:docId w15:val="{13613560-D6E0-FE4B-9168-2A10B026B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link w:val="DateChar"/>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link w:val="FootnoteTextChar"/>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BodyTextChar">
    <w:name w:val="Body Text Char"/>
    <w:basedOn w:val="DefaultParagraphFont"/>
    <w:link w:val="BodyText"/>
    <w:rsid w:val="003D5B16"/>
  </w:style>
  <w:style w:type="character" w:customStyle="1" w:styleId="DateChar">
    <w:name w:val="Date Char"/>
    <w:basedOn w:val="DefaultParagraphFont"/>
    <w:link w:val="Date"/>
    <w:rsid w:val="0045572F"/>
    <w:rPr>
      <w:rFonts w:asciiTheme="majorHAnsi" w:eastAsiaTheme="majorEastAsia" w:hAnsiTheme="majorHAnsi" w:cstheme="majorBidi"/>
    </w:rPr>
  </w:style>
  <w:style w:type="character" w:customStyle="1" w:styleId="FootnoteTextChar">
    <w:name w:val="Footnote Text Char"/>
    <w:basedOn w:val="DefaultParagraphFont"/>
    <w:link w:val="FootnoteText"/>
    <w:uiPriority w:val="9"/>
    <w:rsid w:val="004557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164479">
      <w:bodyDiv w:val="1"/>
      <w:marLeft w:val="0"/>
      <w:marRight w:val="0"/>
      <w:marTop w:val="0"/>
      <w:marBottom w:val="0"/>
      <w:divBdr>
        <w:top w:val="none" w:sz="0" w:space="0" w:color="auto"/>
        <w:left w:val="none" w:sz="0" w:space="0" w:color="auto"/>
        <w:bottom w:val="none" w:sz="0" w:space="0" w:color="auto"/>
        <w:right w:val="none" w:sz="0" w:space="0" w:color="auto"/>
      </w:divBdr>
      <w:divsChild>
        <w:div w:id="1779793255">
          <w:marLeft w:val="0"/>
          <w:marRight w:val="0"/>
          <w:marTop w:val="0"/>
          <w:marBottom w:val="0"/>
          <w:divBdr>
            <w:top w:val="none" w:sz="0" w:space="0" w:color="auto"/>
            <w:left w:val="none" w:sz="0" w:space="0" w:color="auto"/>
            <w:bottom w:val="none" w:sz="0" w:space="0" w:color="auto"/>
            <w:right w:val="none" w:sz="0" w:space="0" w:color="auto"/>
          </w:divBdr>
          <w:divsChild>
            <w:div w:id="84000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510450">
      <w:bodyDiv w:val="1"/>
      <w:marLeft w:val="0"/>
      <w:marRight w:val="0"/>
      <w:marTop w:val="0"/>
      <w:marBottom w:val="0"/>
      <w:divBdr>
        <w:top w:val="none" w:sz="0" w:space="0" w:color="auto"/>
        <w:left w:val="none" w:sz="0" w:space="0" w:color="auto"/>
        <w:bottom w:val="none" w:sz="0" w:space="0" w:color="auto"/>
        <w:right w:val="none" w:sz="0" w:space="0" w:color="auto"/>
      </w:divBdr>
      <w:divsChild>
        <w:div w:id="1925451547">
          <w:marLeft w:val="0"/>
          <w:marRight w:val="0"/>
          <w:marTop w:val="0"/>
          <w:marBottom w:val="0"/>
          <w:divBdr>
            <w:top w:val="none" w:sz="0" w:space="0" w:color="auto"/>
            <w:left w:val="none" w:sz="0" w:space="0" w:color="auto"/>
            <w:bottom w:val="none" w:sz="0" w:space="0" w:color="auto"/>
            <w:right w:val="none" w:sz="0" w:space="0" w:color="auto"/>
          </w:divBdr>
          <w:divsChild>
            <w:div w:id="49102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295739">
      <w:bodyDiv w:val="1"/>
      <w:marLeft w:val="0"/>
      <w:marRight w:val="0"/>
      <w:marTop w:val="0"/>
      <w:marBottom w:val="0"/>
      <w:divBdr>
        <w:top w:val="none" w:sz="0" w:space="0" w:color="auto"/>
        <w:left w:val="none" w:sz="0" w:space="0" w:color="auto"/>
        <w:bottom w:val="none" w:sz="0" w:space="0" w:color="auto"/>
        <w:right w:val="none" w:sz="0" w:space="0" w:color="auto"/>
      </w:divBdr>
      <w:divsChild>
        <w:div w:id="1153063252">
          <w:marLeft w:val="0"/>
          <w:marRight w:val="0"/>
          <w:marTop w:val="0"/>
          <w:marBottom w:val="0"/>
          <w:divBdr>
            <w:top w:val="none" w:sz="0" w:space="0" w:color="auto"/>
            <w:left w:val="none" w:sz="0" w:space="0" w:color="auto"/>
            <w:bottom w:val="none" w:sz="0" w:space="0" w:color="auto"/>
            <w:right w:val="none" w:sz="0" w:space="0" w:color="auto"/>
          </w:divBdr>
          <w:divsChild>
            <w:div w:id="1843203212">
              <w:marLeft w:val="0"/>
              <w:marRight w:val="0"/>
              <w:marTop w:val="0"/>
              <w:marBottom w:val="0"/>
              <w:divBdr>
                <w:top w:val="none" w:sz="0" w:space="0" w:color="auto"/>
                <w:left w:val="none" w:sz="0" w:space="0" w:color="auto"/>
                <w:bottom w:val="none" w:sz="0" w:space="0" w:color="auto"/>
                <w:right w:val="none" w:sz="0" w:space="0" w:color="auto"/>
              </w:divBdr>
            </w:div>
            <w:div w:id="1754929290">
              <w:marLeft w:val="0"/>
              <w:marRight w:val="0"/>
              <w:marTop w:val="0"/>
              <w:marBottom w:val="0"/>
              <w:divBdr>
                <w:top w:val="none" w:sz="0" w:space="0" w:color="auto"/>
                <w:left w:val="none" w:sz="0" w:space="0" w:color="auto"/>
                <w:bottom w:val="none" w:sz="0" w:space="0" w:color="auto"/>
                <w:right w:val="none" w:sz="0" w:space="0" w:color="auto"/>
              </w:divBdr>
            </w:div>
            <w:div w:id="2103329282">
              <w:marLeft w:val="0"/>
              <w:marRight w:val="0"/>
              <w:marTop w:val="0"/>
              <w:marBottom w:val="0"/>
              <w:divBdr>
                <w:top w:val="none" w:sz="0" w:space="0" w:color="auto"/>
                <w:left w:val="none" w:sz="0" w:space="0" w:color="auto"/>
                <w:bottom w:val="none" w:sz="0" w:space="0" w:color="auto"/>
                <w:right w:val="none" w:sz="0" w:space="0" w:color="auto"/>
              </w:divBdr>
            </w:div>
            <w:div w:id="1395423188">
              <w:marLeft w:val="0"/>
              <w:marRight w:val="0"/>
              <w:marTop w:val="0"/>
              <w:marBottom w:val="0"/>
              <w:divBdr>
                <w:top w:val="none" w:sz="0" w:space="0" w:color="auto"/>
                <w:left w:val="none" w:sz="0" w:space="0" w:color="auto"/>
                <w:bottom w:val="none" w:sz="0" w:space="0" w:color="auto"/>
                <w:right w:val="none" w:sz="0" w:space="0" w:color="auto"/>
              </w:divBdr>
            </w:div>
            <w:div w:id="466313441">
              <w:marLeft w:val="0"/>
              <w:marRight w:val="0"/>
              <w:marTop w:val="0"/>
              <w:marBottom w:val="0"/>
              <w:divBdr>
                <w:top w:val="none" w:sz="0" w:space="0" w:color="auto"/>
                <w:left w:val="none" w:sz="0" w:space="0" w:color="auto"/>
                <w:bottom w:val="none" w:sz="0" w:space="0" w:color="auto"/>
                <w:right w:val="none" w:sz="0" w:space="0" w:color="auto"/>
              </w:divBdr>
            </w:div>
            <w:div w:id="903182934">
              <w:marLeft w:val="0"/>
              <w:marRight w:val="0"/>
              <w:marTop w:val="0"/>
              <w:marBottom w:val="0"/>
              <w:divBdr>
                <w:top w:val="none" w:sz="0" w:space="0" w:color="auto"/>
                <w:left w:val="none" w:sz="0" w:space="0" w:color="auto"/>
                <w:bottom w:val="none" w:sz="0" w:space="0" w:color="auto"/>
                <w:right w:val="none" w:sz="0" w:space="0" w:color="auto"/>
              </w:divBdr>
            </w:div>
            <w:div w:id="1924409936">
              <w:marLeft w:val="0"/>
              <w:marRight w:val="0"/>
              <w:marTop w:val="0"/>
              <w:marBottom w:val="0"/>
              <w:divBdr>
                <w:top w:val="none" w:sz="0" w:space="0" w:color="auto"/>
                <w:left w:val="none" w:sz="0" w:space="0" w:color="auto"/>
                <w:bottom w:val="none" w:sz="0" w:space="0" w:color="auto"/>
                <w:right w:val="none" w:sz="0" w:space="0" w:color="auto"/>
              </w:divBdr>
            </w:div>
            <w:div w:id="1654218537">
              <w:marLeft w:val="0"/>
              <w:marRight w:val="0"/>
              <w:marTop w:val="0"/>
              <w:marBottom w:val="0"/>
              <w:divBdr>
                <w:top w:val="none" w:sz="0" w:space="0" w:color="auto"/>
                <w:left w:val="none" w:sz="0" w:space="0" w:color="auto"/>
                <w:bottom w:val="none" w:sz="0" w:space="0" w:color="auto"/>
                <w:right w:val="none" w:sz="0" w:space="0" w:color="auto"/>
              </w:divBdr>
            </w:div>
            <w:div w:id="146277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719694">
      <w:bodyDiv w:val="1"/>
      <w:marLeft w:val="0"/>
      <w:marRight w:val="0"/>
      <w:marTop w:val="0"/>
      <w:marBottom w:val="0"/>
      <w:divBdr>
        <w:top w:val="none" w:sz="0" w:space="0" w:color="auto"/>
        <w:left w:val="none" w:sz="0" w:space="0" w:color="auto"/>
        <w:bottom w:val="none" w:sz="0" w:space="0" w:color="auto"/>
        <w:right w:val="none" w:sz="0" w:space="0" w:color="auto"/>
      </w:divBdr>
      <w:divsChild>
        <w:div w:id="2139451251">
          <w:marLeft w:val="0"/>
          <w:marRight w:val="0"/>
          <w:marTop w:val="0"/>
          <w:marBottom w:val="0"/>
          <w:divBdr>
            <w:top w:val="none" w:sz="0" w:space="0" w:color="auto"/>
            <w:left w:val="none" w:sz="0" w:space="0" w:color="auto"/>
            <w:bottom w:val="none" w:sz="0" w:space="0" w:color="auto"/>
            <w:right w:val="none" w:sz="0" w:space="0" w:color="auto"/>
          </w:divBdr>
          <w:divsChild>
            <w:div w:id="2009093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302891">
      <w:bodyDiv w:val="1"/>
      <w:marLeft w:val="0"/>
      <w:marRight w:val="0"/>
      <w:marTop w:val="0"/>
      <w:marBottom w:val="0"/>
      <w:divBdr>
        <w:top w:val="none" w:sz="0" w:space="0" w:color="auto"/>
        <w:left w:val="none" w:sz="0" w:space="0" w:color="auto"/>
        <w:bottom w:val="none" w:sz="0" w:space="0" w:color="auto"/>
        <w:right w:val="none" w:sz="0" w:space="0" w:color="auto"/>
      </w:divBdr>
      <w:divsChild>
        <w:div w:id="153229381">
          <w:marLeft w:val="0"/>
          <w:marRight w:val="0"/>
          <w:marTop w:val="0"/>
          <w:marBottom w:val="0"/>
          <w:divBdr>
            <w:top w:val="none" w:sz="0" w:space="0" w:color="auto"/>
            <w:left w:val="none" w:sz="0" w:space="0" w:color="auto"/>
            <w:bottom w:val="none" w:sz="0" w:space="0" w:color="auto"/>
            <w:right w:val="none" w:sz="0" w:space="0" w:color="auto"/>
          </w:divBdr>
          <w:divsChild>
            <w:div w:id="51970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006721">
      <w:bodyDiv w:val="1"/>
      <w:marLeft w:val="0"/>
      <w:marRight w:val="0"/>
      <w:marTop w:val="0"/>
      <w:marBottom w:val="0"/>
      <w:divBdr>
        <w:top w:val="none" w:sz="0" w:space="0" w:color="auto"/>
        <w:left w:val="none" w:sz="0" w:space="0" w:color="auto"/>
        <w:bottom w:val="none" w:sz="0" w:space="0" w:color="auto"/>
        <w:right w:val="none" w:sz="0" w:space="0" w:color="auto"/>
      </w:divBdr>
      <w:divsChild>
        <w:div w:id="662124212">
          <w:marLeft w:val="0"/>
          <w:marRight w:val="0"/>
          <w:marTop w:val="0"/>
          <w:marBottom w:val="0"/>
          <w:divBdr>
            <w:top w:val="none" w:sz="0" w:space="0" w:color="auto"/>
            <w:left w:val="none" w:sz="0" w:space="0" w:color="auto"/>
            <w:bottom w:val="none" w:sz="0" w:space="0" w:color="auto"/>
            <w:right w:val="none" w:sz="0" w:space="0" w:color="auto"/>
          </w:divBdr>
          <w:divsChild>
            <w:div w:id="183220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063260">
      <w:bodyDiv w:val="1"/>
      <w:marLeft w:val="0"/>
      <w:marRight w:val="0"/>
      <w:marTop w:val="0"/>
      <w:marBottom w:val="0"/>
      <w:divBdr>
        <w:top w:val="none" w:sz="0" w:space="0" w:color="auto"/>
        <w:left w:val="none" w:sz="0" w:space="0" w:color="auto"/>
        <w:bottom w:val="none" w:sz="0" w:space="0" w:color="auto"/>
        <w:right w:val="none" w:sz="0" w:space="0" w:color="auto"/>
      </w:divBdr>
      <w:divsChild>
        <w:div w:id="505637453">
          <w:marLeft w:val="0"/>
          <w:marRight w:val="0"/>
          <w:marTop w:val="0"/>
          <w:marBottom w:val="0"/>
          <w:divBdr>
            <w:top w:val="none" w:sz="0" w:space="0" w:color="auto"/>
            <w:left w:val="none" w:sz="0" w:space="0" w:color="auto"/>
            <w:bottom w:val="none" w:sz="0" w:space="0" w:color="auto"/>
            <w:right w:val="none" w:sz="0" w:space="0" w:color="auto"/>
          </w:divBdr>
          <w:divsChild>
            <w:div w:id="153977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841610">
      <w:bodyDiv w:val="1"/>
      <w:marLeft w:val="0"/>
      <w:marRight w:val="0"/>
      <w:marTop w:val="0"/>
      <w:marBottom w:val="0"/>
      <w:divBdr>
        <w:top w:val="none" w:sz="0" w:space="0" w:color="auto"/>
        <w:left w:val="none" w:sz="0" w:space="0" w:color="auto"/>
        <w:bottom w:val="none" w:sz="0" w:space="0" w:color="auto"/>
        <w:right w:val="none" w:sz="0" w:space="0" w:color="auto"/>
      </w:divBdr>
      <w:divsChild>
        <w:div w:id="523176225">
          <w:marLeft w:val="0"/>
          <w:marRight w:val="0"/>
          <w:marTop w:val="0"/>
          <w:marBottom w:val="0"/>
          <w:divBdr>
            <w:top w:val="none" w:sz="0" w:space="0" w:color="auto"/>
            <w:left w:val="none" w:sz="0" w:space="0" w:color="auto"/>
            <w:bottom w:val="none" w:sz="0" w:space="0" w:color="auto"/>
            <w:right w:val="none" w:sz="0" w:space="0" w:color="auto"/>
          </w:divBdr>
          <w:divsChild>
            <w:div w:id="955720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173590">
      <w:bodyDiv w:val="1"/>
      <w:marLeft w:val="0"/>
      <w:marRight w:val="0"/>
      <w:marTop w:val="0"/>
      <w:marBottom w:val="0"/>
      <w:divBdr>
        <w:top w:val="none" w:sz="0" w:space="0" w:color="auto"/>
        <w:left w:val="none" w:sz="0" w:space="0" w:color="auto"/>
        <w:bottom w:val="none" w:sz="0" w:space="0" w:color="auto"/>
        <w:right w:val="none" w:sz="0" w:space="0" w:color="auto"/>
      </w:divBdr>
      <w:divsChild>
        <w:div w:id="887230614">
          <w:marLeft w:val="0"/>
          <w:marRight w:val="0"/>
          <w:marTop w:val="0"/>
          <w:marBottom w:val="0"/>
          <w:divBdr>
            <w:top w:val="none" w:sz="0" w:space="0" w:color="auto"/>
            <w:left w:val="none" w:sz="0" w:space="0" w:color="auto"/>
            <w:bottom w:val="none" w:sz="0" w:space="0" w:color="auto"/>
            <w:right w:val="none" w:sz="0" w:space="0" w:color="auto"/>
          </w:divBdr>
          <w:divsChild>
            <w:div w:id="5258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235142">
      <w:bodyDiv w:val="1"/>
      <w:marLeft w:val="0"/>
      <w:marRight w:val="0"/>
      <w:marTop w:val="0"/>
      <w:marBottom w:val="0"/>
      <w:divBdr>
        <w:top w:val="none" w:sz="0" w:space="0" w:color="auto"/>
        <w:left w:val="none" w:sz="0" w:space="0" w:color="auto"/>
        <w:bottom w:val="none" w:sz="0" w:space="0" w:color="auto"/>
        <w:right w:val="none" w:sz="0" w:space="0" w:color="auto"/>
      </w:divBdr>
      <w:divsChild>
        <w:div w:id="79838939">
          <w:marLeft w:val="0"/>
          <w:marRight w:val="0"/>
          <w:marTop w:val="0"/>
          <w:marBottom w:val="0"/>
          <w:divBdr>
            <w:top w:val="none" w:sz="0" w:space="0" w:color="auto"/>
            <w:left w:val="none" w:sz="0" w:space="0" w:color="auto"/>
            <w:bottom w:val="none" w:sz="0" w:space="0" w:color="auto"/>
            <w:right w:val="none" w:sz="0" w:space="0" w:color="auto"/>
          </w:divBdr>
          <w:divsChild>
            <w:div w:id="71469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956351">
      <w:bodyDiv w:val="1"/>
      <w:marLeft w:val="0"/>
      <w:marRight w:val="0"/>
      <w:marTop w:val="0"/>
      <w:marBottom w:val="0"/>
      <w:divBdr>
        <w:top w:val="none" w:sz="0" w:space="0" w:color="auto"/>
        <w:left w:val="none" w:sz="0" w:space="0" w:color="auto"/>
        <w:bottom w:val="none" w:sz="0" w:space="0" w:color="auto"/>
        <w:right w:val="none" w:sz="0" w:space="0" w:color="auto"/>
      </w:divBdr>
      <w:divsChild>
        <w:div w:id="1998730774">
          <w:marLeft w:val="0"/>
          <w:marRight w:val="0"/>
          <w:marTop w:val="0"/>
          <w:marBottom w:val="0"/>
          <w:divBdr>
            <w:top w:val="none" w:sz="0" w:space="0" w:color="auto"/>
            <w:left w:val="none" w:sz="0" w:space="0" w:color="auto"/>
            <w:bottom w:val="none" w:sz="0" w:space="0" w:color="auto"/>
            <w:right w:val="none" w:sz="0" w:space="0" w:color="auto"/>
          </w:divBdr>
          <w:divsChild>
            <w:div w:id="68770089">
              <w:marLeft w:val="0"/>
              <w:marRight w:val="0"/>
              <w:marTop w:val="0"/>
              <w:marBottom w:val="0"/>
              <w:divBdr>
                <w:top w:val="none" w:sz="0" w:space="0" w:color="auto"/>
                <w:left w:val="none" w:sz="0" w:space="0" w:color="auto"/>
                <w:bottom w:val="none" w:sz="0" w:space="0" w:color="auto"/>
                <w:right w:val="none" w:sz="0" w:space="0" w:color="auto"/>
              </w:divBdr>
            </w:div>
            <w:div w:id="196284501">
              <w:marLeft w:val="0"/>
              <w:marRight w:val="0"/>
              <w:marTop w:val="0"/>
              <w:marBottom w:val="0"/>
              <w:divBdr>
                <w:top w:val="none" w:sz="0" w:space="0" w:color="auto"/>
                <w:left w:val="none" w:sz="0" w:space="0" w:color="auto"/>
                <w:bottom w:val="none" w:sz="0" w:space="0" w:color="auto"/>
                <w:right w:val="none" w:sz="0" w:space="0" w:color="auto"/>
              </w:divBdr>
            </w:div>
            <w:div w:id="642659421">
              <w:marLeft w:val="0"/>
              <w:marRight w:val="0"/>
              <w:marTop w:val="0"/>
              <w:marBottom w:val="0"/>
              <w:divBdr>
                <w:top w:val="none" w:sz="0" w:space="0" w:color="auto"/>
                <w:left w:val="none" w:sz="0" w:space="0" w:color="auto"/>
                <w:bottom w:val="none" w:sz="0" w:space="0" w:color="auto"/>
                <w:right w:val="none" w:sz="0" w:space="0" w:color="auto"/>
              </w:divBdr>
            </w:div>
            <w:div w:id="1642732716">
              <w:marLeft w:val="0"/>
              <w:marRight w:val="0"/>
              <w:marTop w:val="0"/>
              <w:marBottom w:val="0"/>
              <w:divBdr>
                <w:top w:val="none" w:sz="0" w:space="0" w:color="auto"/>
                <w:left w:val="none" w:sz="0" w:space="0" w:color="auto"/>
                <w:bottom w:val="none" w:sz="0" w:space="0" w:color="auto"/>
                <w:right w:val="none" w:sz="0" w:space="0" w:color="auto"/>
              </w:divBdr>
            </w:div>
            <w:div w:id="151919169">
              <w:marLeft w:val="0"/>
              <w:marRight w:val="0"/>
              <w:marTop w:val="0"/>
              <w:marBottom w:val="0"/>
              <w:divBdr>
                <w:top w:val="none" w:sz="0" w:space="0" w:color="auto"/>
                <w:left w:val="none" w:sz="0" w:space="0" w:color="auto"/>
                <w:bottom w:val="none" w:sz="0" w:space="0" w:color="auto"/>
                <w:right w:val="none" w:sz="0" w:space="0" w:color="auto"/>
              </w:divBdr>
            </w:div>
            <w:div w:id="988512148">
              <w:marLeft w:val="0"/>
              <w:marRight w:val="0"/>
              <w:marTop w:val="0"/>
              <w:marBottom w:val="0"/>
              <w:divBdr>
                <w:top w:val="none" w:sz="0" w:space="0" w:color="auto"/>
                <w:left w:val="none" w:sz="0" w:space="0" w:color="auto"/>
                <w:bottom w:val="none" w:sz="0" w:space="0" w:color="auto"/>
                <w:right w:val="none" w:sz="0" w:space="0" w:color="auto"/>
              </w:divBdr>
            </w:div>
            <w:div w:id="2052217827">
              <w:marLeft w:val="0"/>
              <w:marRight w:val="0"/>
              <w:marTop w:val="0"/>
              <w:marBottom w:val="0"/>
              <w:divBdr>
                <w:top w:val="none" w:sz="0" w:space="0" w:color="auto"/>
                <w:left w:val="none" w:sz="0" w:space="0" w:color="auto"/>
                <w:bottom w:val="none" w:sz="0" w:space="0" w:color="auto"/>
                <w:right w:val="none" w:sz="0" w:space="0" w:color="auto"/>
              </w:divBdr>
            </w:div>
            <w:div w:id="1150903333">
              <w:marLeft w:val="0"/>
              <w:marRight w:val="0"/>
              <w:marTop w:val="0"/>
              <w:marBottom w:val="0"/>
              <w:divBdr>
                <w:top w:val="none" w:sz="0" w:space="0" w:color="auto"/>
                <w:left w:val="none" w:sz="0" w:space="0" w:color="auto"/>
                <w:bottom w:val="none" w:sz="0" w:space="0" w:color="auto"/>
                <w:right w:val="none" w:sz="0" w:space="0" w:color="auto"/>
              </w:divBdr>
            </w:div>
            <w:div w:id="207673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418189">
      <w:bodyDiv w:val="1"/>
      <w:marLeft w:val="0"/>
      <w:marRight w:val="0"/>
      <w:marTop w:val="0"/>
      <w:marBottom w:val="0"/>
      <w:divBdr>
        <w:top w:val="none" w:sz="0" w:space="0" w:color="auto"/>
        <w:left w:val="none" w:sz="0" w:space="0" w:color="auto"/>
        <w:bottom w:val="none" w:sz="0" w:space="0" w:color="auto"/>
        <w:right w:val="none" w:sz="0" w:space="0" w:color="auto"/>
      </w:divBdr>
      <w:divsChild>
        <w:div w:id="1221286538">
          <w:marLeft w:val="0"/>
          <w:marRight w:val="0"/>
          <w:marTop w:val="0"/>
          <w:marBottom w:val="0"/>
          <w:divBdr>
            <w:top w:val="none" w:sz="0" w:space="0" w:color="auto"/>
            <w:left w:val="none" w:sz="0" w:space="0" w:color="auto"/>
            <w:bottom w:val="none" w:sz="0" w:space="0" w:color="auto"/>
            <w:right w:val="none" w:sz="0" w:space="0" w:color="auto"/>
          </w:divBdr>
          <w:divsChild>
            <w:div w:id="13731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dc.cddis.eosdis.nasa.gov/pub/gnss/data/dail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etwork.igs.org/" TargetMode="External"/><Relationship Id="rId5" Type="http://schemas.openxmlformats.org/officeDocument/2006/relationships/hyperlink" Target="ftp://gdc.cddis.eosdis.nasa.gov/gps/data"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90</Pages>
  <Words>16722</Words>
  <Characters>95320</Characters>
  <Application>Microsoft Office Word</Application>
  <DocSecurity>0</DocSecurity>
  <Lines>794</Lines>
  <Paragraphs>223</Paragraphs>
  <ScaleCrop>false</ScaleCrop>
  <Company/>
  <LinksUpToDate>false</LinksUpToDate>
  <CharactersWithSpaces>111819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lee jason</cp:lastModifiedBy>
  <cp:revision>11</cp:revision>
  <dcterms:created xsi:type="dcterms:W3CDTF">2026-01-07T16:57:00Z</dcterms:created>
  <dcterms:modified xsi:type="dcterms:W3CDTF">2026-01-07T17:07:00Z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
  </property>
</Properties>
</file>