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ข้อมูลที่ควรหาเพิ่ม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1.ข้อมูลการส่งออกเหล็กของเยอรมัน (เสริมใน chapter 2.3 เดิม)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ข้อมูลที่ควรหา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มูลค่าการส่งออกเหล็กจากเยอรมนีตามช่วงเวลาที่นําเข้า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ปริมาณการส่งออกเหล็กจากเยอรมนีตามช่วงเวลาที่นําเข้า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เหตุผล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ปัจจุบันไฟล์มีข้อมูลการนำเข้าเหล็กจากนอก EU แต่ยังไม่มีข้อมูลส่งออกเหล็กที่จับคู่กัน จึงวิเคราะห์ได้เพียงแนวโน้มการนำเข้า ไม่สามารถสรุปผลต่อดุลการค้าเหล็กโดยตรงได้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 ถ้ายังไม่มีข้อมูลส่งออก หากพบว่าการส่งออกเหล็กเยอรมันลดลง ขณะที่การนำเข้าเหล็กลดลงด้วย เราจะไม่สามารถสรุปทันทีว่าอุตสาหกรรมเหล็กมีความสามารถในการแข่งขันดีขึ้นหรือแย่ลง ต้องพิจารณาปริมาณและมูลค่าของทั้งสองฝั่ง รวมถึงความต้องการเหล็กในตลาดด้วย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ร่าง slide เวอร์ชั่นเรียบเรียงตามอาจารย์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1 — Policy Background and Details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อธิบายว่ากำลังศึกษาอะไร นโยบายทำงานอย่างไร เริ่มเมื่อไร และเกี่ยวข้องกับเยอรมนีอย่างไร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Introduction and Research Question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นํามาจากหัวข้อ 1: Revised Title, Perspective and Scope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เกลิ่นเรื่องอุตสาหกรรมเหล็กเยอรมนี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Economic Rationale: Negative Externality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3.1: Negative Externality และต้นทุนสัมพัทธ์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อธิบายต้นทุนเอกชน ต้นทุนทางสังคม และเหตุผลที่มีนโยบายคาร์บอน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EU ETS: Definition and Operation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2.1 ย่อหน้า EU ETS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วัตถุประสงค์และกลไกของนโยบาย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 CBAM: Definition and Operation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2.1 ย่อหน้า CBAM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วัตถุประสงค์และกลไกของนโยบาย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1.5 Policy Timeline and Trade Context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2.2-2.3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อธิบายTimelineที่สำคัญ แยกมาตรการคาร์บอนออกจากมาตรการทางการค้าอื่นๆ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1.6 Why Germany and Steel?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4.3 และข้อมูลขอบเขตในหัวข้อ 1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แสดงความสำคัญของภาคการผลิตเยอรมนี และเหตุผลที่เลือกอุตสาหกรรมเหล็ก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2 — Economic Effects and Data Analysis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ใช้ทฤษฎีในชั้นเรียนอธิบายผลที่คาดว่าจะเกิด แล้วเปรียบเทียบกับข้อมูลจริง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Theoretical Framework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3.1–3.2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อธิบายกลไกต้นทุนสัมพัทธ์ การเลือกแหล่งนำเข้า และการลงทุน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German Manufacturing Trends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4.1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วิเคราะห์ Real GVA และ Production Index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Germany's Steel Import Trends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4.2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วิเคราะห์ปริมาณและมูลค่านำเข้าแยกกัน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 Company Cases: Green Steel Investment and Sourcing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5.1–5.5 โดยคัดเลือกเฉพาะกรณีหลัก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2–3 กรณีที่แสดงทั้งโอกาสและข้อจำกัด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 Theory versus Actual Evidence 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สังเคราะห์หัวข้อ 3.1–3.3, 4.1–4.2 และ 5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ตอบว่าข้อมูลสอดคล้องกับกลไกใด และยังยืนยันอะไรไม่ได้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2.6 Limitations and Other Economic Factors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หัวข้อ 2.3, 3.3, 4.1–4.2 และ 7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อธิบายปัจจัยอื่น ข้อจำกัดของข้อมูล และความเสี่ยงของการสรุปเหตุและผล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 — Conclusion and Policy Recommendations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ตอบคำถาม ประเมินหลักฐาน และเสนอแนวทางในอนาคต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Summary of Main Findings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9: Provisional Conclusion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 Overall Evaluation 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สังเคราะห์ผลจาก Chapter 2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สรุปว่ากลไกตามทฤษฎีมีหลักฐานสนับสนุนในด้านใด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แยกสิ่งที่สังเกตได้ออกจากผลเชิงสาเหตุที่ยังไม่ทราบ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Policy Recommendations 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9: Suggested Policy Position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เสนอการสนับสนุนพลังงานสะอาด โครงสร้างพื้นฐาน ข้อมูลคาร์บอน และการปรับตัวของแรงงาน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 Limitations and Future Monitoring 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 7.2 และ 8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ระบุข้อมูลที่ควรติดตามเพิ่มเติมหลัง CBAM เริ่มระบอบถาวร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