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เนื้อหาทั้ง 5 หัวข้อนี้มีจุดประสงค์หลักเพื่ออธิบายว่า ต้นทุนพลังงานและนโยบายลดการปล่อยคาร์บอนของสหภาพยุโรป (EU) ส่งผลต่ออุตสาหกรรมเหล็กและภาคการผลิตของเยอรมนีอย่างไร โดยครอบคลุมตั้งแต่เงินสนับสนุน วัตถุดิบทดแทน ต้นทุนการผลิต ข้อมูลการค้า ไปจนถึงผลกระทบต่อตลาดแรงงานและ GDP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wi1cfo1ia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Criteria for Green Subsidies and Exemptions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เกณฑ์การได้รับเงินสนับสนุนสีเขียวและข้อยกเว้น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แนวคิดหลัก: เยอรมนีและ EU มีมาตรการสนับสนุนผู้ผลิตที่ลงทุนลดการปล่อยคาร์บอน เช่น การเปลี่ยนจากการผลิตเหล็กแบบเดิมไปสู่การใช้ไฮโดรเจนและพลังงานไฟฟ้า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เงินสนับสนุนไม่ได้ครอบคลุมทุกอย่าง: โครงการส่วนใหญ่มุ่งสนับสนุนโรงงาน เทคโนโลยี และกระบวนการผลิตที่ลดการปล่อยคาร์บอน ไม่ใช่การให้เงินอุดหนุนวัตถุดิบนำเข้าทุกชนิด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ตัวอย่างมาตรการสำคัญ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IPCEI: สนับสนุนโครงการอุตสาหกรรมและเทคโนโลยีเชิงยุทธศาสตร์ เช่น ไฮโดรเจน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Climate Contracts (CCfDs): ช่วยชดเชยต้นทุนส่วนเพิ่มจากการผลิตแบบปล่อยคาร์บอนต่ำ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 Innovation Fund: สนับสนุนโครงการนวัตกรรมที่ช่วยลดการปล่อยก๊าซเรือนกระจก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CBAM ไม่ได้ยกเว้นภาษีให้เหล็กสีเขียวโดยอัตโนมัติ: เหล็กนำเข้าที่ปล่อยคาร์บอนต่ำอาจมีภาระ CBAM ต่ำกว่า เพราะมีการปล่อยคาร์บอนที่ต้องนำมาคำนวณน้อยกว่า แต่ไม่ได้หมายความว่าจะได้รับการยกเว้นเป็นพิเศษ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ข้อยกเว้น 50 ตัน: ตามข้อมูลในเอกสาร เกณฑ์นี้เป็นข้อยกเว้นตามปริมาณสินค้านำเข้าที่กำหนด ไม่ใช่ข้อยกเว้นเพราะสินค้าเป็นมิตรต่อสิ่งแวดล้อม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สิ่งที่ต้องเข้าใจ: ต้องแยกให้ออกระหว่าง การสนับสนุนการผลิตเหล็กสีเขียวใน EU กับ การนำเข้าเหล็กสีเขียวจากต่างประเทศ เพราะทั้งสองกรณีไม่ได้รับสิทธิประโยชน์เหมือนกัน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dlihc1c0z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Alternative Supply for Automotive and Advanced Manufacturing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วัตถุดิบทางเลือกสำหรับอุตสาหกรรมรถยนต์และการผลิตขั้นสูง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แนวคิดหลัก: เมื่อเหล็กแบบเดิมมีต้นทุนคาร์บอนสูงขึ้น ผู้ผลิตต้องพิจารณาวัตถุดิบหรือวิธีผลิตอื่นที่ลดการปล่อยคาร์บอนและยังควบคุมต้นทุนได้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เศษเหล็ก (Ferrous Scrap):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เป็นทางเลือกที่มีศักยภาพสูง โดยเฉพาะเมื่อนำไปผลิตเหล็กผ่านเตาหลอมไฟฟ้า หรือ EAF (Electric Arc Furnace)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โดยทั่วไปมีการปล่อยคาร์บอนต่ำกว่าการผลิตเหล็กจากแร่เหล็กด้วยกระบวนการเตาถลุงแบบดั้งเดิม แต่ผลจริงขึ้นอยู่กับไฟฟ้าที่ใช้และกระบวนการผลิต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อะลูมิเนียมคาร์บอนต่ำ (Low-carbon Aluminium):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ใช้ในรถยนต์เพื่อช่วยลดน้ำหนัก เช่น โครงสร้างตัวรถและชิ้นส่วนบางประเภท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ช่วยลดน้ำหนักรถได้ แต่ต้นทุนและความเหมาะสมขึ้นอยู่กับการใช้งานและแหล่งวัตถุดิบ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เหล็กที่ผลิตด้วยไฮโดรเจน (Green/H₂-DRI Steel):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ใช้ไฮโดรเจนในการผลิตเหล็กเพื่อลดการปล่อยคาร์บอน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มีความสำคัญต่อการเปลี่ยนผ่านระยะยาว แต่ยังมีต้นทุนสูงกว่าเหล็กแบบดั้งเดิมในหลายกรณี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วัสดุคอมโพสิต (Composites):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น้ำหนักเบาและเหมาะกับชิ้นส่วนเฉพาะทาง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ยังมีข้อจำกัดด้านราคา การผลิตในปริมาณมาก และการรีไซเคิล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ข้อสรุปเชิงธุรกิจ: การเพิ่มการใช้เศษเหล็กที่มีคุณภาพและเหล็กจาก EAF เป็นแนวทางลดคาร์บอนที่มีศักยภาพด้านต้นทุน ส่วนอะลูมิเนียมและวัสดุคอมโพสิตเหมาะกับการใช้งานเฉพาะประเภท ขณะที่เหล็กไฮโดรเจนเป็นทางเลือกสำคัญในระยะยาว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สิ่งที่ต้องเข้าใจ: บริษัทไม่ได้เลือกวัตถุดิบจากราคาต่อหนึ่งตันเพียงอย่างเดียว แต่ต้องพิจารณาคุณภาพ ความแข็งแรง การใช้งาน การปล่อยคาร์บอน และต้นทุนรวมด้วย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ii63s1ip6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on Increased Domestic Production Costs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ข้อมูลเกี่ยวกับต้นทุนการผลิตภายในประเทศที่เพิ่มขึ้น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แนวคิดหลัก: ผู้ผลิตเหล็กในเยอรมนีเผชิญแรงกดดันจากต้นทุนพลังงาน ต้นทุนคาร์บอน และเงินลงทุนที่จำเป็นต่อการเปลี่ยนไปสู่เทคโนโลยีสีเขียว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ต้นทุนไฟฟ้าเพิ่มขึ้นอย่างมาก: ข้อมูลในเอกสารระบุว่า ราคาค่าไฟฟ้าอุตสาหกรรมของเยอรมนีเพิ่มจาก 5.92 เซนต์ต่อ kWh ในปี 2020 เป็น 35.70 เซนต์ในปี 2022 ก่อนลดลงเหลือ 16.77 เซนต์ในปี 2024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แม้ราคาจะลดลงจากจุดสูงสุด แต่ในปี 2024 ก็ยังสูงกว่าปี 2020 อย่างชัดเจน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การผลิตเหล็กต้องใช้พลังงานจำนวนมาก จึงได้รับผลกระทบจากต้นทุนไฟฟ้าโดยตรง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ต้นทุนไฮโดรเจนสีเขียวสูง: การเปลี่ยนมาใช้ไฮโดรเจนช่วยลดการปล่อยคาร์บอนได้ แต่หากไฮโดรเจนและไฟฟ้ายังมีราคาแพง ต้นทุนการผลิตเหล็กก็อาจสูงกว่ากระบวนการแบบเดิม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ต้นทุนคาร์บอน (EU ETS): ข้อมูลในเอกสารระบุว่าราคาคาร์บอนเฉลี่ยอยู่ที่ประมาณ €83.60 ต่อตัน CO₂e ในปี 2023 และ €64.76 ในปี 2024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ผู้ผลิตที่ปล่อยคาร์บอนสูงจึงเผชิญแรงกดดันด้านต้นทุนมากขึ้น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ผลกระทบจริงขึ้นอยู่กับการปล่อยคาร์บอนของโรงงานและกฎที่ใช้กับผู้ผลิตแต่ละราย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ต้องลงทุนสูงเพื่อเปลี่ยนเทคโนโลยี: การเปลี่ยนไปใช้กระบวนการ DRI-EAF ต้องใช้เงินลงทุนจำนวนมาก ทั้งการสร้างโรงงาน ระบบไฟฟ้า และโครงสร้างพื้นฐานไฮโดรเจน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ปัญหาสำคัญ: บริษัทอาจต้องรับต้นทุนเพิ่มในระยะสั้น ก่อนที่เทคโนโลยีใหม่จะช่วยลดการปล่อยคาร์บอนและเพิ่มประสิทธิภาพได้เต็มที่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สิ่งที่ต้องเข้าใจ: การเปลี่ยนไปสู่การผลิตสีเขียวมีทั้งต้นทุนการลงทุนเริ่มต้น (CAPEX) และต้นทุนการดำเนินงานต่อเนื่อง (OPEX) หากต้นทุนทั้งสองส่วนสูง บริษัทอาจสูญเสียความสามารถในการแข่งขันเมื่อเทียบกับผู้ผลิตในประเทศที่มีต้นทุนพลังงานต่ำกว่า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uezshmux5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Long-Term Time-Series and Trade Data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ข้อมูลอนุกรมเวลาระยะยาวและข้อมูลการค้าระหว่างประเทศ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แนวคิดหลัก: ต้องใช้ข้อมูลหลายปีเพื่อวิเคราะห์ว่าต้นทุนพลังงาน นโยบายคาร์บอน และการเปลี่ยนแปลงของตลาดส่งผลต่อการนำเข้า ส่งออก และการใช้วัตถุดิบของเยอรมนีอย่างไร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แหล่งข้อมูลสำคัญ: ฐานข้อมูล Eurostat Comext รหัสชุดข้อมูล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DS-045409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ใช้ศึกษาการค้าสินค้าของ EU และเยอรมนี โดยสามารถดึงข้อมูลย้อนหลังสำหรับช่วงปี 1999–2025 ได้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รหัสสินค้าที่ควรติดตาม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HS 7204: เศษเหล็ก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HS 7207: เหล็กกึ่งสำเร็จรูป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HS 7208: เหล็กแผ่นรีดร้อน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HS 7304 และ 7306: ท่อเหล็ก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 26011200: แร่เหล็กชนิดที่ผ่านการทำให้จับตัวเป็นก้อน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การคำนวณราคานำเข้าต่อหน่วย (Import Unit Value):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m:oMath>
        <m:r>
          <w:rPr/>
          <m:t xml:space="preserve">ImportUnitValue=</m:t>
        </m:r>
        <m:f>
          <m:fPr>
            <m:ctrlPr>
              <w:rPr/>
            </m:ctrlPr>
          </m:fPr>
          <m:num>
            <m:r>
              <w:rPr/>
              <m:t xml:space="preserve">มูลค่านำเข้า(ยูโร)</m:t>
            </m:r>
          </m:num>
          <m:den>
            <m:r>
              <w:rPr/>
              <m:t xml:space="preserve">ปริมาณนำเข้า(ตัน)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ค่านี้ช่วยติดตามว่าราคานำเข้าต่อหนึ่งตันเปลี่ยนแปลงอย่างไรในแต่ละปี แต่ไม่ใช่ราคาตลาดที่แท้จริงเสมอไป เพราะอาจได้รับผลจากคุณภาพสินค้าและส่วนผสมของสินค้าที่นำเข้า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การวัดการบริโภคภายในประเทศ: ข้อมูลนำเข้าเพียงอย่างเดียวไม่เพียงพอ เพราะเยอรมนีมีการผลิตและส่งออกเหล็กด้วย จึงควรคำนวณการบริโภคโดยประมาณดังนี้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m:oMath>
        <m:r>
          <w:rPr/>
          <m:t xml:space="preserve">ApparentConsumption=DomesticProduction+Imports-Exports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ต้องใช้ข้อมูลหลายแหล่งร่วมกัน: ควรรวมข้อมูลการค้าจาก Eurostat เข้ากับข้อมูลการผลิตภายในประเทศและดัชนีราคาผู้ผลิต เพื่อแยกให้ออกว่าการเปลี่ยนแปลงเกิดจากปริมาณการใช้จริงหรือจากราคา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ข้อจำกัดสำคัญของเอกสาร: ข้อมูลที่มีอยู่ยังไม่ใช่ชุดข้อมูลรายปีที่สมบูรณ์ตั้งแต่ 1999–2025 สำหรับสินค้าทุกประเภท แต่เป็นข้อมูลอ้างอิงบางส่วนและวิธีการดึงข้อมูลที่แนะนำ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สิ่งที่ต้องเข้าใจ: หัวข้อนี้เป็นพื้นฐานสำหรับทดสอบว่า หลังจากต้นทุนพลังงานและต้นทุนคาร์บอนเปลี่ยนไป เยอรมนีหันไปใช้เศษเหล็ก เหล็กผลิตในประเทศ หรือวัตถุดิบทางเลือกมากขึ้นจริงหรือไม่ แต่ยังต้องดึงข้อมูลรายปีให้ครบก่อนจึงจะสรุปผลเชิงปริมาณได้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guz8ibpm4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Job Market and Macroeconomic GDP Effects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ผลกระทบต่อตลาดแรงงานและ GDP โดยรวม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แนวคิดหลัก: การเปลี่ยนผ่านของอุตสาหกรรมเหล็กส่งผลต่อการจ้างงานและเศรษฐกิจ แต่ผลกระทบต่อ GDP ของประเทศโดยรวมอาจไม่รุนแรงในทันที เพราะอุตสาหกรรมเหล็กเป็นเพียงส่วนหนึ่งของเศรษฐกิจเยอรมนี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ความสำคัญของภาคการผลิต: ตามข้อมูลในเอกสาร ภาคการผลิตของเยอรมนีมีแรงงานประมาณ 7.26–7.49 ล้านคนในช่วงปี 2015–2025 และสร้างมูลค่าเพิ่มประมาณ 19.4% ของ Gross Value Added (GVA)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 Thyssenkrupp Steel: แผนปรับโครงสร้างองค์กรที่ประกาศในปี 2024 ระบุว่ามีตำแหน่งงานที่ได้รับผลกระทบสูงสุดประมาณ 11,000 ตำแหน่งภายในปี 2030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ประมาณ 5,000 ตำแหน่งเป็นการลดงานโดยตรง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ประมาณ 6,000 ตำแหน่งเกี่ยวข้องกับการจ้างงานภายนอกหรือการขายกิจการ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11,000 ตำแหน่งที่ได้รับผลกระทบไม่ได้หมายถึงการเลิกจ้างทันทีทั้งหมด และงานที่ถูกโอนออกไปอาจยังคงอยู่ในระบบเศรษฐกิจเยอรมนี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ปัญหาทักษะแรงงานไม่ตรงกับความต้องการ: อุตสาหกรรมดั้งเดิมบางส่วนอาจต้องการแรงงานลดลง ขณะที่การผลิตสีเขียวต้องการทักษะด้านวิศวกรรมไฟฟ้า ระบบอัตโนมัติ ไฮโดรเจน การบำรุงรักษา และการรีไซเคิลมากขึ้น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การเปลี่ยนผ่านของอุตสาหกรรมรถยนต์มีความสำคัญด้วย: เอกสารระบุว่าการเปลี่ยนผ่านของอุตสาหกรรมยานยนต์อาจมีความเสี่ยงด้านการจ้างงานในวงกว้าง โดยอ้างถึงการคาดการณ์การสูญเสียงานเพิ่มเติมประมาณ 140,000 ตำแหน่ง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ทำไม GDP โดยรวมอาจไม่ได้ลดลงมากในทันที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อุตสาหกรรมเหล็กเป็นเพียงส่วนย่อยของภาคการผลิต จึงมีผลโดยตรงต่อ GDP ในสัดส่วนจำกัด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การปรับโครงสร้างเกิดขึ้นเป็นระยะ ไม่ได้เกิดขึ้นทั้งหมดในปีเดียว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การจ้างงานในภาคบริการ การศึกษา และสุขภาพอาจช่วยชดเชยการลดลงของการจ้างงานในภาคการผลิตบางส่วน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เมืองหรือภูมิภาคที่พึ่งพาโรงงานเหล็กสูงอาจได้รับผลกระทบมากกว่าค่าเฉลี่ยระดับประเทศ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ความเสี่ยงระยะยาว: หากต้นทุนการผลิตสูงต่อเนื่องและบริษัทไม่สามารถแข่งขันได้ อาจกระทบการลงทุน ห่วงโซ่อุปทาน รายได้ของแรงงาน และความสามารถในการแข่งขันของอุตสาหกรรมเยอรมนี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สิ่งที่ต้องเข้าใจ: ควรแยกผลกระทบระดับบริษัท ระดับภูมิภาค และระดับประเทศออกจากกัน เพราะการลดตำแหน่งงานในบริษัทหนึ่งไม่ได้แปลว่า GDP หรือการจ้างงานของประเทศจะลดลงในสัดส่วนเดียวกัน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e3xb1enfc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สรุปความเชื่อมโยงของทั้ง 5 หัวข้อ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Green Subsidies and CBAM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นโยบายกำหนดแรงจูงใจและต้นทุนของการลดคาร์บอน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Alternative Materials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บริษัทพิจารณาเปลี่ยนวัตถุดิบและเทคโนโลยีการผลิต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Domestic Production Costs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ต้นทุนไฟฟ้า ไฮโดรเจน คาร์บอน และการลงทุนมีผลต่อความสามารถในการแข่งขัน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Long-Term Trade Data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ใช้ข้อมูลหลายปีตรวจสอบการเปลี่ยนแปลงของราคา ปริมาณการค้า และการใช้วัตถุดิบ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Employment and GDP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ประเมินผลต่อการจ้างงาน ความสามารถในการแข่งขัน และเศรษฐกิจโดยรวม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ประเด็นหลักที่รายงานต้องการสื่อ: นโยบายลดคาร์บอนสามารถช่วยผลักดันให้เยอรมนีเปลี่ยนไปสู่การผลิตเหล็กที่สะอาดขึ้น แต่การเปลี่ยนผ่านนี้มีต้นทุนสูงและอาจส่งผลต่อความสามารถในการแข่งขัน ดังนั้นจึงต้องใช้ข้อมูลต้นทุน การค้า และตลาดแรงงานร่วมกันเพื่อประเมินว่าผลกระทบเกิดขึ้นจริงมากน้อยเพียงใด โดยเฉพาะในระยะยาว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