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5E" w:rsidRPr="00D323B6" w:rsidRDefault="0096165E" w:rsidP="00D323B6">
      <w:pPr>
        <w:shd w:val="clear" w:color="auto" w:fill="FFFFFF"/>
        <w:spacing w:after="0" w:line="330" w:lineRule="atLeast"/>
        <w:jc w:val="center"/>
        <w:outlineLvl w:val="3"/>
        <w:rPr>
          <w:rFonts w:ascii="PT Sans" w:eastAsia="Times New Roman" w:hAnsi="PT Sans" w:cs="Times New Roman"/>
          <w:b/>
          <w:bCs/>
          <w:i/>
          <w:color w:val="000000"/>
          <w:sz w:val="27"/>
          <w:szCs w:val="27"/>
          <w:lang w:eastAsia="es-AR"/>
        </w:rPr>
      </w:pPr>
      <w:r w:rsidRPr="00D323B6">
        <w:rPr>
          <w:rFonts w:ascii="PT Sans" w:eastAsia="Times New Roman" w:hAnsi="PT Sans" w:cs="Times New Roman"/>
          <w:b/>
          <w:bCs/>
          <w:i/>
          <w:color w:val="000000"/>
          <w:sz w:val="27"/>
          <w:szCs w:val="27"/>
          <w:lang w:eastAsia="es-AR"/>
        </w:rPr>
        <w:t>Historia y Evolución de Google Drive</w:t>
      </w:r>
    </w:p>
    <w:p w:rsidR="00D323B6" w:rsidRDefault="0096165E" w:rsidP="00D323B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</w:pP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Google comienza su incursión dentro del uso de las nubes virtuales partiendo por la inclusión a sus servicios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de un editor de texto en línea, obra de la unión de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Writely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un procesador de texto individual en red creado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por la compañía de software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Upstartle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con 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Spreadsheets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programa que Google desarrolló en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paralelocon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el nacimiento de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Writely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. Google anunció el 6 de junio de 2006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Spreadsheets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y, en febrero de 2007, su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versión en conjunto con el software de edición de texto fue liberado, bajo el nombre de 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permitía documentos de texto de no más de 500KB, más 2GB en imágenes, hojas de cálculo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hasta 10.000 filas, 256 columnas, 100.000 celdas y 40 hojas y sus presentaciones no podían ser de más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10MB, lo que lo convertía en un editor muy limitado, aún cuando fuera soportado por los navegadores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másconocidos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Con el cambio de 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a Google Drive el 24 de abril de 2012, cambiando también su dirección de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enlace de docs.google.com a drive.google.com, se amplía la capacidad de almacenamiento de 1GB a 5GB y hay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sincronización de archivos con el PC y visualización mejorada fuera de línea.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Enfocándose solo en la visualización fuera de línea, el cambio de editor en línea a nube virtual integra la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posibilidad de agregar cualquier tipo de documento desde un PC a la nube o la edición de documentos de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formato Open Office o Microsoft Office. Estos cambios serán agregados a la nube por medio de la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sincronización automática apenas se tenga una conexión. Cabe destacar que estas ediciones no solo son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posibles desde un computador, ya que la tecnología móvil inteligente </w:t>
      </w:r>
      <w:proofErr w:type="gram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</w:t>
      </w:r>
      <w:proofErr w:type="gram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permitido la utilización de este servicio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a través de cualquier Smartphone o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Tablet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Aún cuando Google Drive no es superior a las nubes de respaldo de archivos o de sincronización existentes,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esla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única aplicación que integra estas posibilidades exitosamente.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t>Formatos compatibles.</w:t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br/>
      </w:r>
    </w:p>
    <w:p w:rsidR="00D323B6" w:rsidRDefault="0096165E" w:rsidP="00D323B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</w:pP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Documentos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Docx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ODT, RTF, PDF, HTML,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txt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Hojas de cálculo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xlsx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xls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csv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txt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y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ods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Presentaciones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pdf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pptx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ppt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y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txt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Video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WebM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.MPEG4, .3GPP, .MOV, .AVI, .MPEGPS, .WMV, .FLV.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Imágenes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jpeg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.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png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.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gif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.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tiff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y .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bmp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Archivos comprimidos Zip, RAR.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Código CSS, HTML, PHP, C, CPP, H, HPP, JS.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Adobe AI, PSD.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Apple PAGES.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Gráficos vectoriales SVG.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PostScript EPS, PS.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Fuentes TrueType TTF</w:t>
      </w:r>
    </w:p>
    <w:p w:rsidR="00D323B6" w:rsidRDefault="00D323B6" w:rsidP="00D323B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</w:pPr>
    </w:p>
    <w:p w:rsidR="0096165E" w:rsidRDefault="0096165E" w:rsidP="00D323B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</w:pP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lastRenderedPageBreak/>
        <w:t>Riesgos del Área del Cloud Computing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Por su parte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Gartner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identifica, como principales, siete riesgos en el área del Cloud Computing: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1.- La confianza del proveedor: Externalizar sus aplicaciones y datos corporativos conlleva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hacerlo con alguien de total confianza, que le asegure la calidad del servicio, los términos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confidencialidad de su relación contractual, etc.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2.- Conformidad legal: Al final, el responsable en caso de infracción es el propietario de la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información. Por ello, los proveedores de Cloud Computing deberán estar abiertos a cualquier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tipo de auditoría externa y a tomar y cumplir cuan medida sea necesaria para garantizar el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cumplimiento de la normativa y, con ello, la seguridad de sus clientes.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3.- Localización de los datos: Es uno de los puntos fuertes del Cloud Computing pero también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uno de sus riesgos. Poder acceder a los datos en cualquier momento, independientemente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dónde estén localizados, debe estar garantizado para el cliente.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4.- Protección de la información: Porque se comparten recursos pero esto no puedo ir en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menoscabo de la confidencialidad de los datos del cliente, que deberá estar garantizada en todo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momento.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5.- Recuperación: Desconocer la localización de la información no puede implicar jamás que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no existan las medidas necesarias de seguridad y replicación para garantizar su recuperación en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caso de desastre o pérdida de los mismos.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6.- Colaboración con la Justicia: Acatamiento de las leyes de protección y seguridad de la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información, independientemente de que ésta varíe según las normas propias del país donde se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localicen los datos y aplicaciones del usuario.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7.- Una relación ‘para toda la vida’: La sostenibilidad del proveedor tiene que estar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garantizada. Fusiones, quiebras, cualquier cambio en su negocio no puede dejar ‘indefenso’ al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cliente y, por ello, se establecerá un compromiso de continuidad a largo plazo en la relación en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los propios términos del contrato.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Para graficar este ejemplo podemos citar el servicio de Google Docs4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(http://docs.google.com), que nos permite crear documentos, hojas de cálculo y 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presentaciones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de forma online. La utilización de este servicio es muy </w:t>
      </w:r>
      <w:proofErr w:type="gram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sencillo</w:t>
      </w:r>
      <w:proofErr w:type="gram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y similar a otros programas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como Word, Excel o PowerPoint.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Los archivos quedan guardados en servidores (fuera de nuestra PC), con la ventaja que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ofrece la posibilidad de abrirlos desde cualquier parte del mundo, con apenas una PC que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ofrezca conexión a inte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r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net.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Otro aspecto que no debemos olvidar esta la posibilidad de manejar un completo sistema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operativo en online. En la actualidad existen al menos diez versiones diferentes de sistemas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operativos web. Un ejemplo de ello es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eyeOS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(http://es.eyeos.org), una nueva forma de sistema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operativo, donde todo está disponible desde el navegador.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Con estos sistemas operativos podemos tener un escritorio, aplicaciones y archivos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siempre a nuestra disposición, ya sea en el hogar, en la universidad, en la oficina, etc. Para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acceder al escritorio y a los archivos debemos abrir un navegador y conectarnos con un servidor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eyeOS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. </w:t>
      </w:r>
    </w:p>
    <w:p w:rsidR="0096165E" w:rsidRDefault="0096165E" w:rsidP="00D323B6">
      <w:p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</w:pPr>
    </w:p>
    <w:p w:rsidR="0096165E" w:rsidRPr="0096165E" w:rsidRDefault="0096165E" w:rsidP="00D323B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</w:pP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t>Aplicaciones de Cloud Computing</w:t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Es una tecnología que permite acceder a servicios y aplicaciones a través de Internet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lastRenderedPageBreak/>
        <w:t>mediante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un navegador convencional. En este tipo de sistema, el usuario puede acceder a todo tipo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servicios sin la necesidad de instalar un software en su ordenador.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Una forma de graficar este punto, es con un ejemplo sencillo. Todas las personas que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manejan computadoras tienen cuentas de correo electrónico. Tomando como referencia 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Hotmail,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Gmail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o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Yahoo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nos daremos cuenta que para utilizar sus casillas de correo no es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necesario instalar ningún software. Solamente tenemos que acceder mediante el navegador a la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página principal del cliente de correo, y colocar el nombre del usuario y contraseña. De este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Cloud Computing 369modo, podemos administrar nuestro correo, recibir mensajes, enviarlos e, incluso,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almacenarlos. Ahora bien, toda esta información no se aloja en nuestro ordenador, sino que se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almacena en nuestro servidores de las empresas prestadoras de estos servicios. Otros ejemplos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que podemos utilizar vía Web son los blogs, los antivirus, online, las emisoras de radio y video,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entre otros.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Como dijimos anteriormente, la tendencia tecnológica es el uso de aplicaciones online y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no instaladas en la PC2. Cuando hablamos de aplicaciones, nos referimos a aquellos programas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informáticos diseñados para facilitar al usuario la realización de un determinado tipo de trabajo.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Como primer ejemplo, podemos citar la suite de oficina, que ofrece una planilla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cálculo, un procesador de texto y una base de datos, entre otras aplicaciones.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Desde un principio, este paquete de programas se ha tenido que instalar en el ordenador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para utilizarlo. Lo mismo sucede con la reproducción de música.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Por ejemplo, para escuchar una canción, es necesario tener un reproductor y los codecs3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necesarios para de tipo de archivo por reproducir. A partir del concepto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cloud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computing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ya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no existirán estos requisitos.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Las nubes virtuales son muy útiles, debido a su fácil funcionamiento, sus bajos costos, su instantaneidad y a lo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amigable que pueden ser con el usuario común. Lo que en un futuro no muy lejano podría traducirse a que un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porcentaje importante de las personas que usan internet opten por guardar su valiosa información en estos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sistemas virtuales. Esto se convertiría en un reto para otros tipos de medios físicos para almacenar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información, así como nos olvidamos de los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disquet’s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y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cd’s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para reemplazarlos por dispositivos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almacenamiento USB, estos últimos sufren por la amenaza en que se están convirtiendo las nubes virtuales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que, en una sociedad cada vez más globalizada y que está siempre “conectada”, está ganando cada vez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mas</w:t>
      </w:r>
      <w:proofErr w:type="spellEnd"/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adeptos.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Cabe destacar la gran seguridad que significa guardar nuestra información en una nube virtual gracias una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contraseña que solo nosotros sabemos, versus un dispositivos de almacenamiento USB, que si se extraviara,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no habría forma de recuperar la información, y peor, la persona que encontrara el dispositivo tendría acceso a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ella para hacer lo que quiera. Pero aun así, siendo más escépticos, también tenemos que ser conscientes que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al subir nuestra información a una nube, estamos expuestos a que las grandes compañías que manejan estos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servidores utilicen nuestra información para su propia conveniencia, ya que con ella pueden saber qué tipo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personas somos y crearse un perfil de nosotros para vender nuestra información, etc., claro esto sería en el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peor de los casos su verdadera utilización.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Con la implementación de Google Drive el usuario ya no depende de una conexión a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lastRenderedPageBreak/>
        <w:t>Internet para la creación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y edición de archivos. Ahora puede hacerlo libremente desde su ordenador. Al momento de conectarse al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Internet nuevamente, envía los datos de todos los cambios hechos a los servidores para su almacenamiento.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Además permiten al usuario el libre compartimiento de los archivos con otros usuarios, dándole a éste la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opción de asignar los permisos de lectura y edición de los archivos.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Pero esto crea un problema, si los usuarios trabajan sin conexión al menos uno de ellos experimentará un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problema al momento de reconectarse al servidor. Puesto que cuando el usuario intente subir su edición del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archivo, el servidor intentará transmitirle otra edición del mismo archivo y </w:t>
      </w:r>
      <w:proofErr w:type="gram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colisionarán</w:t>
      </w:r>
      <w:proofErr w:type="gram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t>¿Cómo funciona?</w:t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Google Drive parte en un comienzo con la base de 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por lo que su funcionamiento está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completamente ligado. Se partirá comprendiendo cómo 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funciona.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Google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Docs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permite que un usuario, a través de una conexión a Internet, cree varios tipos de archivos los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cuáles se almacenan en los servidores de Google.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 través de una conexión TCP el usuario accede a los servidores de Google, así al mismo tiempo que crea y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edita, envía la información a los servidores que almacenan los archivos bajo la cuenta del usuario. Cuando este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necesite acceder a los archivos le será necesario ingresar a través de su cuenta.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t>. Ventajas y Desventajas del Cloud Computing</w:t>
      </w:r>
      <w:r w:rsidRPr="00D323B6">
        <w:rPr>
          <w:rFonts w:ascii="PT Sans" w:eastAsia="Times New Roman" w:hAnsi="PT Sans" w:cs="Times New Roman"/>
          <w:b/>
          <w:i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Las ventajas de la Cloud Computing son: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Acceso a la información y los servicios desde cualquier lugar.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Disponibilidad del servicio y/o aplicación web 24h/7dias/365dias.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• Accesibilidad mediante diferentes tecnologías compatibles, tales como: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pdas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móviles,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portátiles,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blackberrys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,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netbooks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etc.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Servicios gratuitos y de pago según las necesidades del usuario.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No saturación del uso del disco duro en el ordenador o aplicación que se usa, debido 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que solo se necesita un navegador web, e internet.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Empresas con facilidad de escalabilidad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Capacidad de procesamiento y almacenamiento sin instalar máquinas localmente.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Las desventajas son las siguientes: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Acceso de toda la información a terceras empresas.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Dependencia de los servicios en línea.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372 Jesús Enrique Vázquez Reyna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En ocasiones, puede que debido a una catástrofe natural o error humano, dicho servicio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quede fuera de servicio, con las malas repercusiones a los clientes (nosotros).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Guardar datos privados, fotos, videos, o información mucho más privada en estos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servicios. A día de hoy parece que “no nos molesta”, pero, ¿realmente estamos todos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acuerdo y tranquilos dejando tantos datos a terceras personas? ¿</w:t>
      </w:r>
      <w:proofErr w:type="gram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dónde</w:t>
      </w:r>
      <w:proofErr w:type="gram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perdimos nuestra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privacidad y libertad?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Descontrol del manejo, almacenamiento y uso de esta información.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Dependiendo de qué tecnología use ese servicio, un dispositivo u otro podrá acceder o no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a usarlo.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 xml:space="preserve">• Mayor dependencia de proveedores de internet, y de la velocidad de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adsl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 cable, fibra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óptica u otras tecnologías.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lastRenderedPageBreak/>
        <w:t>• Posibilidad de que delincuentes cibernéticos revienten la seguridad del servicio y se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hagan con datos privados.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• Demasiada necesidad y dependencia de estar conectado, podría generar apariciones de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nuevos tipos de enfermedades (”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internitis-estresis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aguda”).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proofErr w:type="spellStart"/>
      <w:r w:rsidRPr="00D323B6">
        <w:rPr>
          <w:rFonts w:ascii="PT Sans" w:eastAsia="Times New Roman" w:hAnsi="PT Sans" w:cs="Times New Roman"/>
          <w:b/>
          <w:color w:val="333333"/>
          <w:sz w:val="24"/>
          <w:szCs w:val="24"/>
          <w:lang w:eastAsia="es-AR"/>
        </w:rPr>
        <w:t>Origenes</w:t>
      </w:r>
      <w:proofErr w:type="spellEnd"/>
      <w:r w:rsidRPr="00D323B6">
        <w:rPr>
          <w:rFonts w:ascii="PT Sans" w:eastAsia="Times New Roman" w:hAnsi="PT Sans" w:cs="Times New Roman"/>
          <w:b/>
          <w:color w:val="333333"/>
          <w:sz w:val="24"/>
          <w:szCs w:val="24"/>
          <w:lang w:eastAsia="es-AR"/>
        </w:rPr>
        <w:t xml:space="preserve"> del Cloud Computing</w:t>
      </w:r>
      <w:r w:rsidRPr="00D323B6">
        <w:rPr>
          <w:rFonts w:ascii="PT Sans" w:eastAsia="Times New Roman" w:hAnsi="PT Sans" w:cs="Times New Roman"/>
          <w:b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Al iniciarse la década de 1960, </w:t>
      </w:r>
      <w:proofErr w:type="gram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los</w:t>
      </w:r>
      <w:proofErr w:type="gram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entonces primitivos y gigantescos equipos informáticos eran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diseñados y construidos para ejecutar un único programa (o trabajo) a la vez. Pero apenas un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lustro después, se había hecho inmensamente popular el concepto de “time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sharing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”: prestando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una fracción de los recursos de sistema (ya fuera tiempo del procesador o capacidad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almacenamiento a múltiples usuarios, conectados a través de “</w:t>
      </w:r>
      <w:proofErr w:type="gram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,terminales</w:t>
      </w:r>
      <w:proofErr w:type="gram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bobas” era posible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que muchos de ellos trabajaran de manera simultánea en un solo equipo, con el poder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proceso y el almacenamiento de documentos concentrados en un gran computador central o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“mainframe”. Este enfoque se tornó de uso masivo al ser adoptado por grandes comunidades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usuarios, como los científicos o los estudiantes universitarios de ciencias exactas, ansiosas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aceder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al poder del cálculo informático. Pero durante la década de los ochenta, la aparición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las computadoras hogareñas acostumbró a muchos usuarios a tener y operar sus propios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equipos. El lanzamiento en el año 1981, de la “Personal </w:t>
      </w:r>
      <w:proofErr w:type="spellStart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Computer</w:t>
      </w:r>
      <w:proofErr w:type="spellEnd"/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” un equipo informático lo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suficientemente barato como para ser asequible para una gran cantidad de individuos, pero de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notable potencia, con una arquitectura modular y expansible de IBM, invirtió definitivamente la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tendencia: los usuarios se acostumbran, nuevamente, a ser los dueños y señores de sus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  <w:t>computadoras, con el consiguiente monopolio de la capacidad de proceso y de almacenamiento</w:t>
      </w:r>
      <w:r w:rsidR="00D323B6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 xml:space="preserve"> 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t>que éstas ofrecían. </w:t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  <w:r w:rsidRPr="0096165E">
        <w:rPr>
          <w:rFonts w:ascii="PT Sans" w:eastAsia="Times New Roman" w:hAnsi="PT Sans" w:cs="Times New Roman"/>
          <w:color w:val="333333"/>
          <w:sz w:val="24"/>
          <w:szCs w:val="24"/>
          <w:lang w:eastAsia="es-AR"/>
        </w:rPr>
        <w:br/>
      </w:r>
    </w:p>
    <w:p w:rsidR="00446167" w:rsidRDefault="00446167" w:rsidP="00D323B6">
      <w:pPr>
        <w:jc w:val="both"/>
      </w:pPr>
    </w:p>
    <w:sectPr w:rsidR="00446167" w:rsidSect="00446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65E"/>
    <w:rsid w:val="00446167"/>
    <w:rsid w:val="0096165E"/>
    <w:rsid w:val="00D3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67"/>
  </w:style>
  <w:style w:type="paragraph" w:styleId="Ttulo4">
    <w:name w:val="heading 4"/>
    <w:basedOn w:val="Normal"/>
    <w:link w:val="Ttulo4Car"/>
    <w:uiPriority w:val="9"/>
    <w:qFormat/>
    <w:rsid w:val="009616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6165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6165E"/>
  </w:style>
  <w:style w:type="character" w:styleId="Textoennegrita">
    <w:name w:val="Strong"/>
    <w:basedOn w:val="Fuentedeprrafopredeter"/>
    <w:uiPriority w:val="22"/>
    <w:qFormat/>
    <w:rsid w:val="009616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2100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shiki</dc:creator>
  <cp:lastModifiedBy>shiki</cp:lastModifiedBy>
  <cp:revision>1</cp:revision>
  <dcterms:created xsi:type="dcterms:W3CDTF">2017-06-21T14:42:00Z</dcterms:created>
  <dcterms:modified xsi:type="dcterms:W3CDTF">2017-06-21T15:03:00Z</dcterms:modified>
</cp:coreProperties>
</file>