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jc w:val="center"/>
      </w:pPr>
      <w:r>
        <w:rPr>
          <w:rFonts w:ascii="Yu Gothic" w:hAnsi="Yu Gothic" w:eastAsia="Yu Gothic"/>
        </w:rPr>
        <w:drawing>
          <wp:inline xmlns:a="http://schemas.openxmlformats.org/drawingml/2006/main" xmlns:pic="http://schemas.openxmlformats.org/drawingml/2006/picture">
            <wp:extent cx="2377440" cy="86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c22e71f0-941f-4e2a-aaf3-25e40f93b5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6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</w:p>
    <w:p>
      <w:pPr>
        <w:jc w:val="center"/>
      </w:pPr>
      <w:r>
        <w:rPr>
          <w:rFonts w:ascii="Yu Gothic" w:hAnsi="Yu Gothic" w:eastAsia="Yu Gothic"/>
          <w:b/>
          <w:color w:val="171717"/>
          <w:sz w:val="56"/>
        </w:rPr>
        <w:t>BOUNDARY COAT</w:t>
      </w:r>
    </w:p>
    <w:p>
      <w:pPr>
        <w:jc w:val="center"/>
      </w:pPr>
      <w:r>
        <w:rPr>
          <w:rFonts w:ascii="Yu Gothic" w:hAnsi="Yu Gothic" w:eastAsia="Yu Gothic"/>
          <w:color w:val="A78032"/>
          <w:sz w:val="22"/>
        </w:rPr>
        <w:t>ρ-01  |  Costume &amp; Apparel Manufacturing Specification</w:t>
      </w:r>
    </w:p>
    <w:p>
      <w:pPr>
        <w:spacing w:after="200"/>
      </w:pPr>
    </w:p>
    <w:p>
      <w:pPr>
        <w:jc w:val="center"/>
      </w:pPr>
      <w:r>
        <w:rPr>
          <w:rFonts w:ascii="Yu Gothic" w:hAnsi="Yu Gothic" w:eastAsia="Yu Gothic"/>
        </w:rPr>
        <w:drawing>
          <wp:inline xmlns:a="http://schemas.openxmlformats.org/drawingml/2006/main" xmlns:pic="http://schemas.openxmlformats.org/drawingml/2006/picture">
            <wp:extent cx="25146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1fa91327-f14d-49ad-afd8-bef958e480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rPr>
          <w:rFonts w:ascii="Yu Gothic" w:hAnsi="Yu Gothic" w:eastAsia="Yu Gothic"/>
        </w:rPr>
        <w:t>Concept illustration — design intent only / manufacturing details are governed by this specification.</w:t>
      </w:r>
    </w:p>
    <w:p>
      <w:pPr>
        <w:spacing w:after="20"/>
        <w:jc w:val="center"/>
      </w:pPr>
      <w:r>
        <w:rPr>
          <w:rFonts w:ascii="Yu Gothic" w:hAnsi="Yu Gothic" w:eastAsia="Yu Gothic"/>
          <w:color w:val="666666"/>
          <w:sz w:val="16"/>
        </w:rPr>
        <w:t>用途：都市着用・撮影・イベント対応ロングシェルコート</w:t>
      </w:r>
    </w:p>
    <w:p>
      <w:pPr>
        <w:spacing w:after="20"/>
        <w:jc w:val="center"/>
      </w:pPr>
      <w:r>
        <w:rPr>
          <w:rFonts w:ascii="Yu Gothic" w:hAnsi="Yu Gothic" w:eastAsia="Yu Gothic"/>
          <w:color w:val="666666"/>
          <w:sz w:val="16"/>
        </w:rPr>
        <w:t>基準着用者：幕島翔子リファレンスサイズ</w:t>
      </w:r>
    </w:p>
    <w:p>
      <w:pPr>
        <w:spacing w:after="20"/>
        <w:jc w:val="center"/>
      </w:pPr>
      <w:r>
        <w:rPr>
          <w:rFonts w:ascii="Yu Gothic" w:hAnsi="Yu Gothic" w:eastAsia="Yu Gothic"/>
          <w:color w:val="666666"/>
          <w:sz w:val="16"/>
        </w:rPr>
        <w:t>文書状態：v1.0 発注検討・初回トワル依頼用</w:t>
      </w:r>
    </w:p>
    <w:p>
      <w:pPr>
        <w:spacing w:after="20"/>
        <w:jc w:val="center"/>
      </w:pPr>
      <w:r>
        <w:rPr>
          <w:rFonts w:ascii="Yu Gothic" w:hAnsi="Yu Gothic" w:eastAsia="Yu Gothic"/>
          <w:color w:val="666666"/>
          <w:sz w:val="16"/>
        </w:rPr>
        <w:t>発行日：2026年8月27日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0. 文書の位置づけ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E8D6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A78032"/>
                <w:sz w:val="19"/>
              </w:rPr>
              <w:t>重要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sz w:val="17"/>
              </w:rPr>
              <w:t>本書は初回見積・パターン検討・トワル制作のための仕様原案である。生地銘柄、ファスナー実寸、芯地、縫製仕様、洗濯表示はサンプル承認と制作会社の技術提案を経て確定する。生成画像は意匠説明用であり、そのまま型紙として使用しない。</w:t>
            </w:r>
          </w:p>
        </w:tc>
      </w:tr>
    </w:tbl>
    <w:p>
      <w:pPr>
        <w:spacing w:after="0"/>
      </w:pP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44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状態</w:t>
            </w:r>
          </w:p>
        </w:tc>
        <w:tc>
          <w:tcPr>
            <w:tcW w:type="dxa" w:w="748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意味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FIXED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ブランド意匠として原則維持する</w:t>
            </w:r>
          </w:p>
        </w:tc>
      </w:tr>
      <w:tr>
        <w:trPr>
          <w:cantSplit/>
        </w:trPr>
        <w:tc>
          <w:tcPr>
            <w:tcW w:type="dxa" w:w="244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PROVISIONAL</w:t>
            </w:r>
          </w:p>
        </w:tc>
        <w:tc>
          <w:tcPr>
            <w:tcW w:type="dxa" w:w="74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初回トワル用の暫定値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VENDOR PROPOSAL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制作会社から代替案・実装案を提示</w:t>
            </w:r>
          </w:p>
        </w:tc>
      </w:tr>
      <w:tr>
        <w:trPr>
          <w:cantSplit/>
        </w:trPr>
        <w:tc>
          <w:tcPr>
            <w:tcW w:type="dxa" w:w="244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APPROVAL REQUIRED</w:t>
            </w:r>
          </w:p>
        </w:tc>
        <w:tc>
          <w:tcPr>
            <w:tcW w:type="dxa" w:w="74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実物サンプル承認後に確定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Yu Gothic" w:hAnsi="Yu Gothic" w:eastAsia="Yu Gothic"/>
        </w:rPr>
        <w:t>1. 制作目的</w:t>
      </w:r>
    </w:p>
    <w:p>
      <w:r>
        <w:rPr>
          <w:rFonts w:ascii="Yu Gothic" w:hAnsi="Yu Gothic" w:eastAsia="Yu Gothic"/>
        </w:rPr>
        <w:t>ρ me Collection 01の主力商品「ρ-01 BOUNDARY COAT」を、実際に着用可能なロングシェルコートとして試作・発注するため、意匠、寸法、材料、構造、試験、検品条件をまとめる。モード的な輪郭と都市環境での実用性を両立し、撮影だけでなく歩行、着席、公共交通機関での移動に耐える仕様とする。</w:t>
      </w:r>
    </w:p>
    <w:p>
      <w:pPr>
        <w:pStyle w:val="Heading2"/>
      </w:pPr>
      <w:r>
        <w:rPr>
          <w:rFonts w:ascii="Yu Gothic" w:hAnsi="Yu Gothic" w:eastAsia="Yu Gothic"/>
        </w:rPr>
        <w:t>1-1. デザイン原則</w:t>
      </w:r>
    </w:p>
    <w:p>
      <w:pPr>
        <w:pStyle w:val="ListBullet"/>
      </w:pPr>
      <w:r>
        <w:rPr>
          <w:rFonts w:ascii="Yu Gothic" w:hAnsi="Yu Gothic" w:eastAsia="Yu Gothic"/>
        </w:rPr>
        <w:t>黒95％・くすみ金5％。金は動作時または近接時だけ見える。</w:t>
      </w:r>
    </w:p>
    <w:p>
      <w:pPr>
        <w:pStyle w:val="ListBullet"/>
      </w:pPr>
      <w:r>
        <w:rPr>
          <w:rFonts w:ascii="Yu Gothic" w:hAnsi="Yu Gothic" w:eastAsia="Yu Gothic"/>
        </w:rPr>
        <w:t>外観は静かで構築的。タクティカル装備、軍装、サイバー衣装へ寄せない。</w:t>
      </w:r>
    </w:p>
    <w:p>
      <w:pPr>
        <w:pStyle w:val="ListBullet"/>
      </w:pPr>
      <w:r>
        <w:rPr>
          <w:rFonts w:ascii="Yu Gothic" w:hAnsi="Yu Gothic" w:eastAsia="Yu Gothic"/>
        </w:rPr>
        <w:t>身体を締め上げず、内部調整で輪郭だけを変える。</w:t>
      </w:r>
    </w:p>
    <w:p>
      <w:pPr>
        <w:pStyle w:val="ListBullet"/>
      </w:pPr>
      <w:r>
        <w:rPr>
          <w:rFonts w:ascii="Yu Gothic" w:hAnsi="Yu Gothic" w:eastAsia="Yu Gothic"/>
        </w:rPr>
        <w:t>特定ブランドの完成品を複製せず、一般的構造要素を独自に組み直す。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2. 意匠資料</w:t>
      </w:r>
    </w:p>
    <w:p>
      <w:pPr>
        <w:jc w:val="center"/>
      </w:pPr>
      <w:r>
        <w:rPr>
          <w:rFonts w:ascii="Yu Gothic" w:hAnsi="Yu Gothic" w:eastAsia="Yu Gothic"/>
        </w:rPr>
        <w:drawing>
          <wp:inline xmlns:a="http://schemas.openxmlformats.org/drawingml/2006/main" xmlns:pic="http://schemas.openxmlformats.org/drawingml/2006/picture">
            <wp:extent cx="4206240" cy="6309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1fa91327-f14d-49ad-afd8-bef958e480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rPr>
          <w:rFonts w:ascii="Yu Gothic" w:hAnsi="Yu Gothic" w:eastAsia="Yu Gothic"/>
        </w:rPr>
        <w:t>Figure 1. 着装イメージ。質感・比率・金色の露出量を示す。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2"/>
      </w:pPr>
      <w:r>
        <w:rPr>
          <w:rFonts w:ascii="Yu Gothic" w:hAnsi="Yu Gothic" w:eastAsia="Yu Gothic"/>
        </w:rPr>
        <w:t>2-1. 優先順位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152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優先度</w:t>
            </w:r>
          </w:p>
        </w:tc>
        <w:tc>
          <w:tcPr>
            <w:tcW w:type="dxa" w:w="288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5904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扱い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A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高いファネルカラー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顔・顎へ干渉しない範囲で維持</w:t>
            </w:r>
          </w:p>
        </w:tc>
      </w:tr>
      <w:tr>
        <w:trPr>
          <w:cantSplit/>
        </w:trPr>
        <w:tc>
          <w:tcPr>
            <w:tcW w:type="dxa" w:w="115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A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黒95％／金5％</w:t>
            </w:r>
          </w:p>
        </w:tc>
        <w:tc>
          <w:tcPr>
            <w:tcW w:type="dxa" w:w="590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金の常時露出を増やさない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A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非対称前端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襟付近でずらし、胴部は製造可能な直線へ収束</w:t>
            </w:r>
          </w:p>
        </w:tc>
      </w:tr>
      <w:tr>
        <w:trPr>
          <w:cantSplit/>
        </w:trPr>
        <w:tc>
          <w:tcPr>
            <w:tcW w:type="dxa" w:w="115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A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背面金色ガセット</w:t>
            </w:r>
          </w:p>
        </w:tc>
        <w:tc>
          <w:tcPr>
            <w:tcW w:type="dxa" w:w="590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歩行時のみ見える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B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止水・透湿性能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予算と工場設備により同等性能案を許容</w:t>
            </w:r>
          </w:p>
        </w:tc>
      </w:tr>
      <w:tr>
        <w:trPr>
          <w:cantSplit/>
        </w:trPr>
        <w:tc>
          <w:tcPr>
            <w:tcW w:type="dxa" w:w="115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B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完全シーム処理</w:t>
            </w:r>
          </w:p>
        </w:tc>
        <w:tc>
          <w:tcPr>
            <w:tcW w:type="dxa" w:w="590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都市用途の範囲で部分処理案を比較可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3. 基準着用者採寸</w:t>
      </w:r>
    </w:p>
    <w:p>
      <w:r>
        <w:rPr>
          <w:rFonts w:ascii="Yu Gothic" w:hAnsi="Yu Gothic" w:eastAsia="Yu Gothic"/>
        </w:rPr>
        <w:t>幕島翔子衣装制作仕様書v1.0のリファレンス値を流用する。実発注時は着用者本人を再採寸し、身体寸法と製品仕上がり寸法を混同しない。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304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216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身体寸法</w:t>
            </w:r>
          </w:p>
        </w:tc>
        <w:tc>
          <w:tcPr>
            <w:tcW w:type="dxa" w:w="5472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備考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身長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161.0cm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靴なし</w:t>
            </w:r>
          </w:p>
        </w:tc>
      </w:tr>
      <w:tr>
        <w:trPr>
          <w:cantSplit/>
        </w:trPr>
        <w:tc>
          <w:tcPr>
            <w:tcW w:type="dxa" w:w="230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バスト</w:t>
            </w:r>
          </w:p>
        </w:tc>
        <w:tc>
          <w:tcPr>
            <w:tcW w:type="dxa" w:w="216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83.0cm</w:t>
            </w:r>
          </w:p>
        </w:tc>
        <w:tc>
          <w:tcPr>
            <w:tcW w:type="dxa" w:w="54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水平周囲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アンダーバスト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68.0cm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水平周囲</w:t>
            </w:r>
          </w:p>
        </w:tc>
      </w:tr>
      <w:tr>
        <w:trPr>
          <w:cantSplit/>
        </w:trPr>
        <w:tc>
          <w:tcPr>
            <w:tcW w:type="dxa" w:w="230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ウエスト</w:t>
            </w:r>
          </w:p>
        </w:tc>
        <w:tc>
          <w:tcPr>
            <w:tcW w:type="dxa" w:w="216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60.0cm</w:t>
            </w:r>
          </w:p>
        </w:tc>
        <w:tc>
          <w:tcPr>
            <w:tcW w:type="dxa" w:w="54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自然ウエスト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ヒップ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87.0cm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最大周囲</w:t>
            </w:r>
          </w:p>
        </w:tc>
      </w:tr>
      <w:tr>
        <w:trPr>
          <w:cantSplit/>
        </w:trPr>
        <w:tc>
          <w:tcPr>
            <w:tcW w:type="dxa" w:w="230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背肩幅</w:t>
            </w:r>
          </w:p>
        </w:tc>
        <w:tc>
          <w:tcPr>
            <w:tcW w:type="dxa" w:w="216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38.5cm</w:t>
            </w:r>
          </w:p>
        </w:tc>
        <w:tc>
          <w:tcPr>
            <w:tcW w:type="dxa" w:w="54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背面肩先間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肩幅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36.5cm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前面肩先間</w:t>
            </w:r>
          </w:p>
        </w:tc>
      </w:tr>
      <w:tr>
        <w:trPr>
          <w:cantSplit/>
        </w:trPr>
        <w:tc>
          <w:tcPr>
            <w:tcW w:type="dxa" w:w="230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袖丈</w:t>
            </w:r>
          </w:p>
        </w:tc>
        <w:tc>
          <w:tcPr>
            <w:tcW w:type="dxa" w:w="216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55.0cm</w:t>
            </w:r>
          </w:p>
        </w:tc>
        <w:tc>
          <w:tcPr>
            <w:tcW w:type="dxa" w:w="54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肩先〜手首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二の腕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25.0cm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最大周囲</w:t>
            </w:r>
          </w:p>
        </w:tc>
      </w:tr>
      <w:tr>
        <w:trPr>
          <w:cantSplit/>
        </w:trPr>
        <w:tc>
          <w:tcPr>
            <w:tcW w:type="dxa" w:w="230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手首</w:t>
            </w:r>
          </w:p>
        </w:tc>
        <w:tc>
          <w:tcPr>
            <w:tcW w:type="dxa" w:w="216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14.5cm</w:t>
            </w:r>
          </w:p>
        </w:tc>
        <w:tc>
          <w:tcPr>
            <w:tcW w:type="dxa" w:w="54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骨直上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首周り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31.0cm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首付け根</w:t>
            </w:r>
          </w:p>
        </w:tc>
      </w:tr>
    </w:tbl>
    <w:p>
      <w:pPr>
        <w:spacing w:after="0"/>
      </w:pP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E8D6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A78032"/>
                <w:sz w:val="19"/>
              </w:rPr>
              <w:t>採寸更新条件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sz w:val="17"/>
              </w:rPr>
              <w:t>着用者変更、体型変動±2cm超、厚手衣類を標準インナーとする場合は再採寸する。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4. 製品仕上がり寸法（Sample 01）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232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部位</w:t>
            </w:r>
          </w:p>
        </w:tc>
        <w:tc>
          <w:tcPr>
            <w:tcW w:type="dxa" w:w="1584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寸法</w:t>
            </w:r>
          </w:p>
        </w:tc>
        <w:tc>
          <w:tcPr>
            <w:tcW w:type="dxa" w:w="129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許容差</w:t>
            </w:r>
          </w:p>
        </w:tc>
        <w:tc>
          <w:tcPr>
            <w:tcW w:type="dxa" w:w="4824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設計意図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後中心着丈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118.0cm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±0.7cm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身長161cmでミッドカーフ</w:t>
            </w:r>
          </w:p>
        </w:tc>
      </w:tr>
      <w:tr>
        <w:trPr>
          <w:cantSplit/>
        </w:trPr>
        <w:tc>
          <w:tcPr>
            <w:tcW w:type="dxa" w:w="223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肩幅</w:t>
            </w:r>
          </w:p>
        </w:tc>
        <w:tc>
          <w:tcPr>
            <w:tcW w:type="dxa" w:w="158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48.0cm</w:t>
            </w:r>
          </w:p>
        </w:tc>
        <w:tc>
          <w:tcPr>
            <w:tcW w:type="dxa" w:w="129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±0.7cm</w:t>
            </w:r>
          </w:p>
        </w:tc>
        <w:tc>
          <w:tcPr>
            <w:tcW w:type="dxa" w:w="482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ドロップショルダー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胸囲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116.0cm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±1.0cm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厚手インナー対応</w:t>
            </w:r>
          </w:p>
        </w:tc>
      </w:tr>
      <w:tr>
        <w:trPr>
          <w:cantSplit/>
        </w:trPr>
        <w:tc>
          <w:tcPr>
            <w:tcW w:type="dxa" w:w="223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ウエスト囲・開放</w:t>
            </w:r>
          </w:p>
        </w:tc>
        <w:tc>
          <w:tcPr>
            <w:tcW w:type="dxa" w:w="158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110.0cm</w:t>
            </w:r>
          </w:p>
        </w:tc>
        <w:tc>
          <w:tcPr>
            <w:tcW w:type="dxa" w:w="129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±1.0cm</w:t>
            </w:r>
          </w:p>
        </w:tc>
        <w:tc>
          <w:tcPr>
            <w:tcW w:type="dxa" w:w="482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内部コードで調整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調整範囲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82–104cm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参考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身体締付け用途ではない</w:t>
            </w:r>
          </w:p>
        </w:tc>
      </w:tr>
      <w:tr>
        <w:trPr>
          <w:cantSplit/>
        </w:trPr>
        <w:tc>
          <w:tcPr>
            <w:tcW w:type="dxa" w:w="223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ヒップ囲</w:t>
            </w:r>
          </w:p>
        </w:tc>
        <w:tc>
          <w:tcPr>
            <w:tcW w:type="dxa" w:w="158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124.0cm</w:t>
            </w:r>
          </w:p>
        </w:tc>
        <w:tc>
          <w:tcPr>
            <w:tcW w:type="dxa" w:w="129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±1.0cm</w:t>
            </w:r>
          </w:p>
        </w:tc>
        <w:tc>
          <w:tcPr>
            <w:tcW w:type="dxa" w:w="482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歩行・着席余裕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裾囲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176.0cm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±1.5cm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控えめAライン</w:t>
            </w:r>
          </w:p>
        </w:tc>
      </w:tr>
      <w:tr>
        <w:trPr>
          <w:cantSplit/>
        </w:trPr>
        <w:tc>
          <w:tcPr>
            <w:tcW w:type="dxa" w:w="223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袖丈</w:t>
            </w:r>
          </w:p>
        </w:tc>
        <w:tc>
          <w:tcPr>
            <w:tcW w:type="dxa" w:w="158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52.0cm</w:t>
            </w:r>
          </w:p>
        </w:tc>
        <w:tc>
          <w:tcPr>
            <w:tcW w:type="dxa" w:w="129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±0.7cm</w:t>
            </w:r>
          </w:p>
        </w:tc>
        <w:tc>
          <w:tcPr>
            <w:tcW w:type="dxa" w:w="482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落ちた肩先から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裄丈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76.0cm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±0.7cm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後中心首〜袖口</w:t>
            </w:r>
          </w:p>
        </w:tc>
      </w:tr>
      <w:tr>
        <w:trPr>
          <w:cantSplit/>
        </w:trPr>
        <w:tc>
          <w:tcPr>
            <w:tcW w:type="dxa" w:w="223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上腕囲</w:t>
            </w:r>
          </w:p>
        </w:tc>
        <w:tc>
          <w:tcPr>
            <w:tcW w:type="dxa" w:w="158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40.0cm</w:t>
            </w:r>
          </w:p>
        </w:tc>
        <w:tc>
          <w:tcPr>
            <w:tcW w:type="dxa" w:w="129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±0.8cm</w:t>
            </w:r>
          </w:p>
        </w:tc>
        <w:tc>
          <w:tcPr>
            <w:tcW w:type="dxa" w:w="482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二枚袖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袖口囲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30.0cm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±0.5cm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手袋着用可</w:t>
            </w:r>
          </w:p>
        </w:tc>
      </w:tr>
      <w:tr>
        <w:trPr>
          <w:cantSplit/>
        </w:trPr>
        <w:tc>
          <w:tcPr>
            <w:tcW w:type="dxa" w:w="223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前襟高</w:t>
            </w:r>
          </w:p>
        </w:tc>
        <w:tc>
          <w:tcPr>
            <w:tcW w:type="dxa" w:w="158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13.0cm</w:t>
            </w:r>
          </w:p>
        </w:tc>
        <w:tc>
          <w:tcPr>
            <w:tcW w:type="dxa" w:w="129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±0.5cm</w:t>
            </w:r>
          </w:p>
        </w:tc>
        <w:tc>
          <w:tcPr>
            <w:tcW w:type="dxa" w:w="482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顎干渉回避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後襟高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15.0cm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±0.5cm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形状保持</w:t>
            </w:r>
          </w:p>
        </w:tc>
      </w:tr>
      <w:tr>
        <w:trPr>
          <w:cantSplit/>
        </w:trPr>
        <w:tc>
          <w:tcPr>
            <w:tcW w:type="dxa" w:w="223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前開き長</w:t>
            </w:r>
          </w:p>
        </w:tc>
        <w:tc>
          <w:tcPr>
            <w:tcW w:type="dxa" w:w="158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約112cm</w:t>
            </w:r>
          </w:p>
        </w:tc>
        <w:tc>
          <w:tcPr>
            <w:tcW w:type="dxa" w:w="129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型紙後確定</w:t>
            </w:r>
          </w:p>
        </w:tc>
        <w:tc>
          <w:tcPr>
            <w:tcW w:type="dxa" w:w="482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逆開き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背面ベント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45.0cm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±0.7cm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膝付近から開放</w:t>
            </w:r>
          </w:p>
        </w:tc>
      </w:tr>
      <w:tr>
        <w:trPr>
          <w:cantSplit/>
        </w:trPr>
        <w:tc>
          <w:tcPr>
            <w:tcW w:type="dxa" w:w="223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ポケット口</w:t>
            </w:r>
          </w:p>
        </w:tc>
        <w:tc>
          <w:tcPr>
            <w:tcW w:type="dxa" w:w="158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19.0cm</w:t>
            </w:r>
          </w:p>
        </w:tc>
        <w:tc>
          <w:tcPr>
            <w:tcW w:type="dxa" w:w="129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±0.5cm</w:t>
            </w:r>
          </w:p>
        </w:tc>
        <w:tc>
          <w:tcPr>
            <w:tcW w:type="dxa" w:w="482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左右同位置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ポケット深さ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24.0cm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±0.5cm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スマートフォン対応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Yu Gothic" w:hAnsi="Yu Gothic" w:eastAsia="Yu Gothic"/>
        </w:rPr>
        <w:t>4-1. 縫い代</w:t>
      </w:r>
    </w:p>
    <w:p>
      <w:r>
        <w:rPr>
          <w:rFonts w:ascii="Yu Gothic" w:hAnsi="Yu Gothic" w:eastAsia="Yu Gothic"/>
        </w:rPr>
        <w:t>一般1.2cm、襟・見返し1.0cm、脇・袖下の調整しろ各2.0cm、背面ベント2.5cm、裾4.0cmを暫定値とする。工場標準とシーム処理方法により調整可。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5. 正面・背面平絵</w:t>
      </w:r>
    </w:p>
    <w:p>
      <w:pPr>
        <w:jc w:val="center"/>
      </w:pPr>
      <w:r>
        <w:rPr>
          <w:rFonts w:ascii="Yu Gothic" w:hAnsi="Yu Gothic" w:eastAsia="Yu Gothic"/>
        </w:rPr>
        <w:drawing>
          <wp:inline xmlns:a="http://schemas.openxmlformats.org/drawingml/2006/main" xmlns:pic="http://schemas.openxmlformats.org/drawingml/2006/picture">
            <wp:extent cx="6355080" cy="4489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a23d4cb6-e5a8-48d9-9ed5-1673d718d8b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8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rPr>
          <w:rFonts w:ascii="Yu Gothic" w:hAnsi="Yu Gothic" w:eastAsia="Yu Gothic"/>
        </w:rPr>
        <w:t>Figure 2. 技術平絵原案。最終型紙・CADは制作会社が再作図する。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E8D6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A78032"/>
                <w:sz w:val="19"/>
              </w:rPr>
              <w:t>平絵の優先関係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sz w:val="17"/>
              </w:rPr>
              <w:t>本文の寸法・構造指示と平絵が矛盾する場合は、制作前に質問票を提出し、依頼者承認を得る。推測で変更しない。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6. ディテール構造</w:t>
      </w:r>
    </w:p>
    <w:p>
      <w:pPr>
        <w:jc w:val="center"/>
      </w:pPr>
      <w:r>
        <w:rPr>
          <w:rFonts w:ascii="Yu Gothic" w:hAnsi="Yu Gothic" w:eastAsia="Yu Gothic"/>
        </w:rPr>
        <w:drawing>
          <wp:inline xmlns:a="http://schemas.openxmlformats.org/drawingml/2006/main" xmlns:pic="http://schemas.openxmlformats.org/drawingml/2006/picture">
            <wp:extent cx="6400800" cy="45217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e8354e41-2fe2-4578-a0e8-90e60ff091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1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rPr>
          <w:rFonts w:ascii="Yu Gothic" w:hAnsi="Yu Gothic" w:eastAsia="Yu Gothic"/>
        </w:rPr>
        <w:t>Figure 3. 構造可視化図。番号は以下の仕様項目に対応する。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792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No.</w:t>
            </w:r>
          </w:p>
        </w:tc>
        <w:tc>
          <w:tcPr>
            <w:tcW w:type="dxa" w:w="172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部位</w:t>
            </w:r>
          </w:p>
        </w:tc>
        <w:tc>
          <w:tcPr>
            <w:tcW w:type="dxa" w:w="741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仕様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ファネルカラー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外襟・内襟・薄手補強芯。顎への接触と折れを試着確認。</w:t>
            </w:r>
          </w:p>
        </w:tc>
      </w:tr>
      <w:tr>
        <w:trPr>
          <w:cantSplit/>
        </w:trPr>
        <w:tc>
          <w:tcPr>
            <w:tcW w:type="dxa" w:w="79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2</w:t>
            </w:r>
          </w:p>
        </w:tc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前開き</w:t>
            </w:r>
          </w:p>
        </w:tc>
        <w:tc>
          <w:tcPr>
            <w:tcW w:type="dxa" w:w="741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5号逆開き止水ファスナー、内側ストームフラップ、金パイピング。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3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ポケット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左右19cm、ファスナーを外観から隠し、袋布深さ24cm。</w:t>
            </w:r>
          </w:p>
        </w:tc>
      </w:tr>
      <w:tr>
        <w:trPr>
          <w:cantSplit/>
        </w:trPr>
        <w:tc>
          <w:tcPr>
            <w:tcW w:type="dxa" w:w="79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4</w:t>
            </w:r>
          </w:p>
        </w:tc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ウエスト</w:t>
            </w:r>
          </w:p>
        </w:tc>
        <w:tc>
          <w:tcPr>
            <w:tcW w:type="dxa" w:w="741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内側トンネル、2mmコード、小型ストッパー。外へ垂らさない。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5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二枚袖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肘を軽く曲げた立体形状。腕上げ時の裾引き上がりを抑える。</w:t>
            </w:r>
          </w:p>
        </w:tc>
      </w:tr>
      <w:tr>
        <w:trPr>
          <w:cantSplit/>
        </w:trPr>
        <w:tc>
          <w:tcPr>
            <w:tcW w:type="dxa" w:w="79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6</w:t>
            </w:r>
          </w:p>
        </w:tc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背面ベント</w:t>
            </w:r>
          </w:p>
        </w:tc>
        <w:tc>
          <w:tcPr>
            <w:tcW w:type="dxa" w:w="741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黒の重なり内側に金色防風ガセット。閉止時の金露出を最小化。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7. カラー・材料性能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944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72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画面確認値</w:t>
            </w:r>
          </w:p>
        </w:tc>
        <w:tc>
          <w:tcPr>
            <w:tcW w:type="dxa" w:w="345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80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承認方法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Boundary Black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#171717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表地・ファスナー・糸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実物スワッチ</w:t>
            </w:r>
          </w:p>
        </w:tc>
      </w:tr>
      <w:tr>
        <w:trPr>
          <w:cantSplit/>
        </w:trPr>
        <w:tc>
          <w:tcPr>
            <w:tcW w:type="dxa" w:w="194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Muted Gold</w:t>
            </w:r>
          </w:p>
        </w:tc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#A78032</w:t>
            </w:r>
          </w:p>
        </w:tc>
        <w:tc>
          <w:tcPr>
            <w:tcW w:type="dxa" w:w="345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パイピング・ベント内側・引き手</w:t>
            </w:r>
          </w:p>
        </w:tc>
        <w:tc>
          <w:tcPr>
            <w:tcW w:type="dxa" w:w="28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屋内外照明で確認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Paper Cream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#FAF8F2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下げ札・資料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印刷校正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Yu Gothic" w:hAnsi="Yu Gothic" w:eastAsia="Yu Gothic"/>
        </w:rPr>
        <w:t>7-1. 表地要求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72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33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要求値・方針</w:t>
            </w:r>
          </w:p>
        </w:tc>
        <w:tc>
          <w:tcPr>
            <w:tcW w:type="dxa" w:w="1872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状態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構造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70–80D相当、3層ナイロン系を第一候補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VENDOR PROPOSAL</w:t>
            </w:r>
          </w:p>
        </w:tc>
      </w:tr>
      <w:tr>
        <w:trPr>
          <w:cantSplit/>
        </w:trPr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目付</w:t>
            </w:r>
          </w:p>
        </w:tc>
        <w:tc>
          <w:tcPr>
            <w:tcW w:type="dxa" w:w="633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130–170g/m²</w:t>
            </w:r>
          </w:p>
        </w:tc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PROVISIONAL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外観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低光沢、ドライタッチ、純黒より柔らかい黒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FIXED</w:t>
            </w:r>
          </w:p>
        </w:tc>
      </w:tr>
      <w:tr>
        <w:trPr>
          <w:cantSplit/>
        </w:trPr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耐水圧</w:t>
            </w:r>
          </w:p>
        </w:tc>
        <w:tc>
          <w:tcPr>
            <w:tcW w:type="dxa" w:w="633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10,000mm以上を目安</w:t>
            </w:r>
          </w:p>
        </w:tc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VENDOR PROPOSAL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透湿性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10,000g/m²/24h以上を目安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VENDOR PROPOSAL</w:t>
            </w:r>
          </w:p>
        </w:tc>
      </w:tr>
      <w:tr>
        <w:trPr>
          <w:cantSplit/>
        </w:trPr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撥水</w:t>
            </w:r>
          </w:p>
        </w:tc>
        <w:tc>
          <w:tcPr>
            <w:tcW w:type="dxa" w:w="633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PFASを意図的に添加しない仕様を優先</w:t>
            </w:r>
          </w:p>
        </w:tc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APPROVAL REQUIRED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裏面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摩擦音と肌当たりが少ないトリコット系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APPROVAL REQUIRED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t>GORE-TEX等の商標素材は本書では指定しない。供給条件、ライセンス、工場設備、シーム処理適合性を含む提案を受け、必要性能と予算で決定する。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8. 暫定BOM（材料・副資材）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品目</w:t>
            </w:r>
          </w:p>
        </w:tc>
        <w:tc>
          <w:tcPr>
            <w:tcW w:type="dxa" w:w="360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仕様</w:t>
            </w:r>
          </w:p>
        </w:tc>
        <w:tc>
          <w:tcPr>
            <w:tcW w:type="dxa" w:w="1872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数量／用尺</w:t>
            </w:r>
          </w:p>
        </w:tc>
        <w:tc>
          <w:tcPr>
            <w:tcW w:type="dxa" w:w="237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備考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幅150cm想定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4.5m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マーキング後再計算</w:t>
            </w:r>
          </w:p>
        </w:tc>
      </w:tr>
      <w:tr>
        <w:trPr>
          <w:cantSplit/>
        </w:trPr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金色別布</w:t>
            </w:r>
          </w:p>
        </w:tc>
        <w:tc>
          <w:tcPr>
            <w:tcW w:type="dxa" w:w="360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高密度ポリエステル</w:t>
            </w:r>
          </w:p>
        </w:tc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0.5m</w:t>
            </w:r>
          </w:p>
        </w:tc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ガセット・パイピング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ポケット袋布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薄手耐摩耗ナイロン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0.6m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</w:t>
            </w:r>
          </w:p>
        </w:tc>
      </w:tr>
      <w:tr>
        <w:trPr>
          <w:cantSplit/>
        </w:trPr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接着芯</w:t>
            </w:r>
          </w:p>
        </w:tc>
        <w:tc>
          <w:tcPr>
            <w:tcW w:type="dxa" w:w="360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薄手、表地適合品</w:t>
            </w:r>
          </w:p>
        </w:tc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0.8m</w:t>
            </w:r>
          </w:p>
        </w:tc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襟・前端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補強テープ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ファスナー・口布用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3.0m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剥離試験</w:t>
            </w:r>
          </w:p>
        </w:tc>
      </w:tr>
      <w:tr>
        <w:trPr>
          <w:cantSplit/>
        </w:trPr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シームテープ</w:t>
            </w:r>
          </w:p>
        </w:tc>
        <w:tc>
          <w:tcPr>
            <w:tcW w:type="dxa" w:w="360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表地適合品</w:t>
            </w:r>
          </w:p>
        </w:tc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約18m</w:t>
            </w:r>
          </w:p>
        </w:tc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処理範囲で変動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前ファスナー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黒、5号、止水、逆開き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1本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約112cm、型紙後確定</w:t>
            </w:r>
          </w:p>
        </w:tc>
      </w:tr>
      <w:tr>
        <w:trPr>
          <w:cantSplit/>
        </w:trPr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ポケットファスナー</w:t>
            </w:r>
          </w:p>
        </w:tc>
        <w:tc>
          <w:tcPr>
            <w:tcW w:type="dxa" w:w="360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黒、止水、20cm</w:t>
            </w:r>
          </w:p>
        </w:tc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2本</w:t>
            </w:r>
          </w:p>
        </w:tc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ウエストコード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黒、約2mm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1.2m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内側</w:t>
            </w:r>
          </w:p>
        </w:tc>
      </w:tr>
      <w:tr>
        <w:trPr>
          <w:cantSplit/>
        </w:trPr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コードストッパー</w:t>
            </w:r>
          </w:p>
        </w:tc>
        <w:tc>
          <w:tcPr>
            <w:tcW w:type="dxa" w:w="360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小型、黒</w:t>
            </w:r>
          </w:p>
        </w:tc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2個</w:t>
            </w:r>
          </w:p>
        </w:tc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縫製糸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高強度ポリエステル、黒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1式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番手は工場提案</w:t>
            </w:r>
          </w:p>
        </w:tc>
      </w:tr>
      <w:tr>
        <w:trPr>
          <w:cantSplit/>
        </w:trPr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ブランドネーム</w:t>
            </w:r>
          </w:p>
        </w:tc>
        <w:tc>
          <w:tcPr>
            <w:tcW w:type="dxa" w:w="360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黒地・金糸 ρ me</w:t>
            </w:r>
          </w:p>
        </w:tc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1枚</w:t>
            </w:r>
          </w:p>
        </w:tc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襟下内側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サイズネーム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01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1枚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ブランドネーム下</w:t>
            </w:r>
          </w:p>
        </w:tc>
      </w:tr>
      <w:tr>
        <w:trPr>
          <w:cantSplit/>
        </w:trPr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品質表示</w:t>
            </w:r>
          </w:p>
        </w:tc>
        <w:tc>
          <w:tcPr>
            <w:tcW w:type="dxa" w:w="360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組成確定後</w:t>
            </w:r>
          </w:p>
        </w:tc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1枚</w:t>
            </w:r>
          </w:p>
        </w:tc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日本国内販売想定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9. 型紙パーツ・縫製構造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37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パーツ</w:t>
            </w:r>
          </w:p>
        </w:tc>
        <w:tc>
          <w:tcPr>
            <w:tcW w:type="dxa" w:w="100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裁断数</w:t>
            </w:r>
          </w:p>
        </w:tc>
        <w:tc>
          <w:tcPr>
            <w:tcW w:type="dxa" w:w="208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材料</w:t>
            </w:r>
          </w:p>
        </w:tc>
        <w:tc>
          <w:tcPr>
            <w:tcW w:type="dxa" w:w="4464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備考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左右前身頃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各1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非対称前端</w:t>
            </w:r>
          </w:p>
        </w:tc>
      </w:tr>
      <w:tr>
        <w:trPr>
          <w:cantSplit/>
        </w:trPr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後中心パネル</w:t>
            </w:r>
          </w:p>
        </w:tc>
        <w:tc>
          <w:tcPr>
            <w:tcW w:type="dxa" w:w="10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左右各1</w:t>
            </w:r>
          </w:p>
        </w:tc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</w:t>
            </w:r>
          </w:p>
        </w:tc>
        <w:tc>
          <w:tcPr>
            <w:tcW w:type="dxa" w:w="446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中心ベント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後脇パネル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左右各1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立体形状</w:t>
            </w:r>
          </w:p>
        </w:tc>
      </w:tr>
      <w:tr>
        <w:trPr>
          <w:cantSplit/>
        </w:trPr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前袖／後袖</w:t>
            </w:r>
          </w:p>
        </w:tc>
        <w:tc>
          <w:tcPr>
            <w:tcW w:type="dxa" w:w="10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左右各1</w:t>
            </w:r>
          </w:p>
        </w:tc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</w:t>
            </w:r>
          </w:p>
        </w:tc>
        <w:tc>
          <w:tcPr>
            <w:tcW w:type="dxa" w:w="446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二枚袖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外襟／内襟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各1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表地＋芯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芯地試験</w:t>
            </w:r>
          </w:p>
        </w:tc>
      </w:tr>
      <w:tr>
        <w:trPr>
          <w:cantSplit/>
        </w:trPr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左右前見返し</w:t>
            </w:r>
          </w:p>
        </w:tc>
        <w:tc>
          <w:tcPr>
            <w:tcW w:type="dxa" w:w="10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各1</w:t>
            </w:r>
          </w:p>
        </w:tc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</w:t>
            </w:r>
          </w:p>
        </w:tc>
        <w:tc>
          <w:tcPr>
            <w:tcW w:type="dxa" w:w="446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前端補強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ストームフラップ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ファスナー内側</w:t>
            </w:r>
          </w:p>
        </w:tc>
      </w:tr>
      <w:tr>
        <w:trPr>
          <w:cantSplit/>
        </w:trPr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ポケット袋布</w:t>
            </w:r>
          </w:p>
        </w:tc>
        <w:tc>
          <w:tcPr>
            <w:tcW w:type="dxa" w:w="10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左右各2</w:t>
            </w:r>
          </w:p>
        </w:tc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袋布</w:t>
            </w:r>
          </w:p>
        </w:tc>
        <w:tc>
          <w:tcPr>
            <w:tcW w:type="dxa" w:w="446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ファスナー補強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コードトンネル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薄手布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内側左右</w:t>
            </w:r>
          </w:p>
        </w:tc>
      </w:tr>
      <w:tr>
        <w:trPr>
          <w:cantSplit/>
        </w:trPr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ベント持ち出し</w:t>
            </w:r>
          </w:p>
        </w:tc>
        <w:tc>
          <w:tcPr>
            <w:tcW w:type="dxa" w:w="10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左右各1</w:t>
            </w:r>
          </w:p>
        </w:tc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</w:t>
            </w:r>
          </w:p>
        </w:tc>
        <w:tc>
          <w:tcPr>
            <w:tcW w:type="dxa" w:w="446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重なり量確認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金色ガセット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金色別布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常時露出不可</w:t>
            </w:r>
          </w:p>
        </w:tc>
      </w:tr>
      <w:tr>
        <w:trPr>
          <w:cantSplit/>
        </w:trPr>
        <w:tc>
          <w:tcPr>
            <w:tcW w:type="dxa" w:w="23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金色パイピング</w:t>
            </w:r>
          </w:p>
        </w:tc>
        <w:tc>
          <w:tcPr>
            <w:tcW w:type="dxa" w:w="10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1本</w:t>
            </w:r>
          </w:p>
        </w:tc>
        <w:tc>
          <w:tcPr>
            <w:tcW w:type="dxa" w:w="20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金色別布</w:t>
            </w:r>
          </w:p>
        </w:tc>
        <w:tc>
          <w:tcPr>
            <w:tcW w:type="dxa" w:w="4464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仕上幅1.5–2.0mm目安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Yu Gothic" w:hAnsi="Yu Gothic" w:eastAsia="Yu Gothic"/>
        </w:rPr>
        <w:t>9-1. 縫製方針</w:t>
      </w:r>
    </w:p>
    <w:p>
      <w:pPr>
        <w:pStyle w:val="ListBullet"/>
      </w:pPr>
      <w:r>
        <w:rPr>
          <w:rFonts w:ascii="Yu Gothic" w:hAnsi="Yu Gothic" w:eastAsia="Yu Gothic"/>
        </w:rPr>
        <w:t>主要縫合は本縫いを基本とし、表地メーカー推奨の針・糸・テープ条件を優先する。</w:t>
      </w:r>
    </w:p>
    <w:p>
      <w:pPr>
        <w:pStyle w:val="ListBullet"/>
      </w:pPr>
      <w:r>
        <w:rPr>
          <w:rFonts w:ascii="Yu Gothic" w:hAnsi="Yu Gothic" w:eastAsia="Yu Gothic"/>
        </w:rPr>
        <w:t>前ファスナーは襟部で位置をずらし、胸下から裾まではほぼ直線として交換可能性を確保する。</w:t>
      </w:r>
    </w:p>
    <w:p>
      <w:pPr>
        <w:pStyle w:val="ListBullet"/>
      </w:pPr>
      <w:r>
        <w:rPr>
          <w:rFonts w:ascii="Yu Gothic" w:hAnsi="Yu Gothic" w:eastAsia="Yu Gothic"/>
        </w:rPr>
        <w:t>コード端末、ポケット口、ベント上端は閂止めまたは同等補強を行う。</w:t>
      </w:r>
    </w:p>
    <w:p>
      <w:pPr>
        <w:pStyle w:val="ListBullet"/>
      </w:pPr>
      <w:r>
        <w:rPr>
          <w:rFonts w:ascii="Yu Gothic" w:hAnsi="Yu Gothic" w:eastAsia="Yu Gothic"/>
        </w:rPr>
        <w:t>シームテープは洗濯・屈曲・低温後の剥離をサンプルで確認する。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10. トワル・サンプル工程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72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段階</w:t>
            </w:r>
          </w:p>
        </w:tc>
        <w:tc>
          <w:tcPr>
            <w:tcW w:type="dxa" w:w="244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目的</w:t>
            </w:r>
          </w:p>
        </w:tc>
        <w:tc>
          <w:tcPr>
            <w:tcW w:type="dxa" w:w="2592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提出物</w:t>
            </w:r>
          </w:p>
        </w:tc>
        <w:tc>
          <w:tcPr>
            <w:tcW w:type="dxa" w:w="316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承認条件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0. 質問票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矛盾・代替案整理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質問一覧、概算見積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未回答事項の合意</w:t>
            </w:r>
          </w:p>
        </w:tc>
      </w:tr>
      <w:tr>
        <w:trPr>
          <w:cantSplit/>
        </w:trPr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1. 半身トワル</w:t>
            </w:r>
          </w:p>
        </w:tc>
        <w:tc>
          <w:tcPr>
            <w:tcW w:type="dxa" w:w="244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襟・肩・袖・丈確認</w:t>
            </w:r>
          </w:p>
        </w:tc>
        <w:tc>
          <w:tcPr>
            <w:tcW w:type="dxa" w:w="259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生成り仮布、写真</w:t>
            </w:r>
          </w:p>
        </w:tc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補正指示承認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2. 全身トワル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歩行・着席・ベント確認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仮布全体、動画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主要寸法確定</w:t>
            </w:r>
          </w:p>
        </w:tc>
      </w:tr>
      <w:tr>
        <w:trPr>
          <w:cantSplit/>
        </w:trPr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3. 素材サンプル</w:t>
            </w:r>
          </w:p>
        </w:tc>
        <w:tc>
          <w:tcPr>
            <w:tcW w:type="dxa" w:w="244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色・光沢・音・剥離確認</w:t>
            </w:r>
          </w:p>
        </w:tc>
        <w:tc>
          <w:tcPr>
            <w:tcW w:type="dxa" w:w="259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黒2–3種、金2種</w:t>
            </w:r>
          </w:p>
        </w:tc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実物スワッチ承認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4. 先上げ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本番同等の一着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製品、測定表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検品合格</w:t>
            </w:r>
          </w:p>
        </w:tc>
      </w:tr>
      <w:tr>
        <w:trPr>
          <w:cantSplit/>
        </w:trPr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5. 最終</w:t>
            </w:r>
          </w:p>
        </w:tc>
        <w:tc>
          <w:tcPr>
            <w:tcW w:type="dxa" w:w="244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修正反映</w:t>
            </w:r>
          </w:p>
        </w:tc>
        <w:tc>
          <w:tcPr>
            <w:tcW w:type="dxa" w:w="259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製品、予備資材</w:t>
            </w:r>
          </w:p>
        </w:tc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納品検品合格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Yu Gothic" w:hAnsi="Yu Gothic" w:eastAsia="Yu Gothic"/>
        </w:rPr>
        <w:t>10-1. トワル重点確認</w:t>
      </w:r>
    </w:p>
    <w:p>
      <w:pPr>
        <w:pStyle w:val="ListBullet"/>
      </w:pPr>
      <w:r>
        <w:rPr>
          <w:rFonts w:ascii="Yu Gothic" w:hAnsi="Yu Gothic" w:eastAsia="Yu Gothic"/>
        </w:rPr>
        <w:t>襟が顎、頬、後頭部へ継続接触しない。</w:t>
      </w:r>
    </w:p>
    <w:p>
      <w:pPr>
        <w:pStyle w:val="ListBullet"/>
      </w:pPr>
      <w:r>
        <w:rPr>
          <w:rFonts w:ascii="Yu Gothic" w:hAnsi="Yu Gothic" w:eastAsia="Yu Gothic"/>
        </w:rPr>
        <w:t>腕を前方90度、側方90度へ上げても裾が過度に持ち上がらない。</w:t>
      </w:r>
    </w:p>
    <w:p>
      <w:pPr>
        <w:pStyle w:val="ListBullet"/>
      </w:pPr>
      <w:r>
        <w:rPr>
          <w:rFonts w:ascii="Yu Gothic" w:hAnsi="Yu Gothic" w:eastAsia="Yu Gothic"/>
        </w:rPr>
        <w:t>着席時に逆開きファスナーを下から開けられる。</w:t>
      </w:r>
    </w:p>
    <w:p>
      <w:pPr>
        <w:pStyle w:val="ListBullet"/>
      </w:pPr>
      <w:r>
        <w:rPr>
          <w:rFonts w:ascii="Yu Gothic" w:hAnsi="Yu Gothic" w:eastAsia="Yu Gothic"/>
        </w:rPr>
        <w:t>背面ガセットが歩行時に開き、静止時は金の露出が抑えられる。</w:t>
      </w:r>
    </w:p>
    <w:p>
      <w:pPr>
        <w:pStyle w:val="ListBullet"/>
      </w:pPr>
      <w:r>
        <w:rPr>
          <w:rFonts w:ascii="Yu Gothic" w:hAnsi="Yu Gothic" w:eastAsia="Yu Gothic"/>
        </w:rPr>
        <w:t>ウエスト調整を最小にしても呼吸・着席を妨げない。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11. 着用性・安全性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65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試験</w:t>
            </w:r>
          </w:p>
        </w:tc>
        <w:tc>
          <w:tcPr>
            <w:tcW w:type="dxa" w:w="396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432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合格基準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歩行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屋内20分＋階段昇降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裾踏み、引っ掛かり、ベント裂けなし</w:t>
            </w:r>
          </w:p>
        </w:tc>
      </w:tr>
      <w:tr>
        <w:trPr>
          <w:cantSplit/>
        </w:trPr>
        <w:tc>
          <w:tcPr>
            <w:tcW w:type="dxa" w:w="165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着席</w:t>
            </w:r>
          </w:p>
        </w:tc>
        <w:tc>
          <w:tcPr>
            <w:tcW w:type="dxa" w:w="396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椅子30分</w:t>
            </w:r>
          </w:p>
        </w:tc>
        <w:tc>
          <w:tcPr>
            <w:tcW w:type="dxa" w:w="432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腹部圧迫、襟干渉、ファスナー波打ちが許容範囲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腕動作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前後・側方・頭上を各10回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袖口、脇、肩に著しい突張りなし</w:t>
            </w:r>
          </w:p>
        </w:tc>
      </w:tr>
      <w:tr>
        <w:trPr>
          <w:cantSplit/>
        </w:trPr>
        <w:tc>
          <w:tcPr>
            <w:tcW w:type="dxa" w:w="165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ファスナー</w:t>
            </w:r>
          </w:p>
        </w:tc>
        <w:tc>
          <w:tcPr>
            <w:tcW w:type="dxa" w:w="396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全開閉50往復</w:t>
            </w:r>
          </w:p>
        </w:tc>
        <w:tc>
          <w:tcPr>
            <w:tcW w:type="dxa" w:w="432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噛み、脱落、著しい塗装剥離なし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コード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最大・最小調整20回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ストッパー滑り、端末抜けなし</w:t>
            </w:r>
          </w:p>
        </w:tc>
      </w:tr>
      <w:tr>
        <w:trPr>
          <w:cantSplit/>
        </w:trPr>
        <w:tc>
          <w:tcPr>
            <w:tcW w:type="dxa" w:w="165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ポケット</w:t>
            </w:r>
          </w:p>
        </w:tc>
        <w:tc>
          <w:tcPr>
            <w:tcW w:type="dxa" w:w="396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500gを30分保持</w:t>
            </w:r>
          </w:p>
        </w:tc>
        <w:tc>
          <w:tcPr>
            <w:tcW w:type="dxa" w:w="432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口布変形、袋布破断なし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散水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仕様に応じ簡易散水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主要部から即時浸水なし</w:t>
            </w:r>
          </w:p>
        </w:tc>
      </w:tr>
      <w:tr>
        <w:trPr>
          <w:cantSplit/>
        </w:trPr>
        <w:tc>
          <w:tcPr>
            <w:tcW w:type="dxa" w:w="165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視認性</w:t>
            </w:r>
          </w:p>
        </w:tc>
        <w:tc>
          <w:tcPr>
            <w:tcW w:type="dxa" w:w="396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屋内・屋外・フラッシュ</w:t>
            </w:r>
          </w:p>
        </w:tc>
        <w:tc>
          <w:tcPr>
            <w:tcW w:type="dxa" w:w="432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金が黄色／舞台衣装風に見えない</w:t>
            </w:r>
          </w:p>
        </w:tc>
      </w:tr>
    </w:tbl>
    <w:p>
      <w:pPr>
        <w:spacing w:after="0"/>
      </w:pP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E8D6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A78032"/>
                <w:sz w:val="19"/>
              </w:rPr>
              <w:t>安全上の禁止事項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sz w:val="17"/>
              </w:rPr>
              <w:t>首周りへ締付けコードを設けない。外側へ長いコードループを露出しない。硬質金属装飾や鋭利な引き手を追加しない。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12. 検品基準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44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分類</w:t>
            </w:r>
          </w:p>
        </w:tc>
        <w:tc>
          <w:tcPr>
            <w:tcW w:type="dxa" w:w="316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確認項目</w:t>
            </w:r>
          </w:p>
        </w:tc>
        <w:tc>
          <w:tcPr>
            <w:tcW w:type="dxa" w:w="532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基準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寸法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第4章の測定点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記載許容差内</w:t>
            </w:r>
          </w:p>
        </w:tc>
      </w:tr>
      <w:tr>
        <w:trPr>
          <w:cantSplit/>
        </w:trPr>
        <w:tc>
          <w:tcPr>
            <w:tcW w:type="dxa" w:w="144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外観</w:t>
            </w:r>
          </w:p>
        </w:tc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左右、縫い目、パッカリング</w:t>
            </w:r>
          </w:p>
        </w:tc>
        <w:tc>
          <w:tcPr>
            <w:tcW w:type="dxa" w:w="53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正面1.5mから著しい歪みなし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色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表地ロット、金別布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承認スワッチとの差異が許容範囲</w:t>
            </w:r>
          </w:p>
        </w:tc>
      </w:tr>
      <w:tr>
        <w:trPr>
          <w:cantSplit/>
        </w:trPr>
        <w:tc>
          <w:tcPr>
            <w:tcW w:type="dxa" w:w="144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前開き</w:t>
            </w:r>
          </w:p>
        </w:tc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ファスナー、パイピング</w:t>
            </w:r>
          </w:p>
        </w:tc>
        <w:tc>
          <w:tcPr>
            <w:tcW w:type="dxa" w:w="53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滑らかに作動し、金線幅が均一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襟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自立、肌当たり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折れ、芯浮き、継続接触なし</w:t>
            </w:r>
          </w:p>
        </w:tc>
      </w:tr>
      <w:tr>
        <w:trPr>
          <w:cantSplit/>
        </w:trPr>
        <w:tc>
          <w:tcPr>
            <w:tcW w:type="dxa" w:w="144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ポケット</w:t>
            </w:r>
          </w:p>
        </w:tc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位置、口、袋布</w:t>
            </w:r>
          </w:p>
        </w:tc>
        <w:tc>
          <w:tcPr>
            <w:tcW w:type="dxa" w:w="53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左右差5mm以内、内容物落下なし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ベント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閉止、開放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静止時は金露出を抑え、歩行時に展開</w:t>
            </w:r>
          </w:p>
        </w:tc>
      </w:tr>
      <w:tr>
        <w:trPr>
          <w:cantSplit/>
        </w:trPr>
        <w:tc>
          <w:tcPr>
            <w:tcW w:type="dxa" w:w="144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シーム処理</w:t>
            </w:r>
          </w:p>
        </w:tc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浮き、剥離、気泡</w:t>
            </w:r>
          </w:p>
        </w:tc>
        <w:tc>
          <w:tcPr>
            <w:tcW w:type="dxa" w:w="53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目視で連続欠陥なし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表示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ブランド、サイズ、品質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向き・内容・縫付け位置が正しい</w:t>
            </w:r>
          </w:p>
        </w:tc>
      </w:tr>
      <w:tr>
        <w:trPr>
          <w:cantSplit/>
        </w:trPr>
        <w:tc>
          <w:tcPr>
            <w:tcW w:type="dxa" w:w="144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清潔</w:t>
            </w:r>
          </w:p>
        </w:tc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糸屑、汚れ、臭気</w:t>
            </w:r>
          </w:p>
        </w:tc>
        <w:tc>
          <w:tcPr>
            <w:tcW w:type="dxa" w:w="53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納品時に残留なし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Yu Gothic" w:hAnsi="Yu Gothic" w:eastAsia="Yu Gothic"/>
        </w:rPr>
        <w:t>12-1. 不適合時</w:t>
      </w:r>
    </w:p>
    <w:p>
      <w:r>
        <w:rPr>
          <w:rFonts w:ascii="Yu Gothic" w:hAnsi="Yu Gothic" w:eastAsia="Yu Gothic"/>
        </w:rPr>
        <w:t>軽微な糸始末等は補修後再検品。寸法逸脱、表地損傷、ファスナー不良、シームテープ剥離、色ロット不一致、意匠A要素の変更は依頼者承認なしに出荷しない。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13. 品質表示・取扱い表示</w:t>
      </w:r>
    </w:p>
    <w:p>
      <w:r>
        <w:rPr>
          <w:rFonts w:ascii="Yu Gothic" w:hAnsi="Yu Gothic" w:eastAsia="Yu Gothic"/>
        </w:rPr>
        <w:t>日本国内販売を想定し、家庭用品品質表示法および繊維製品品質表示規程に沿って、組成、取扱い表示、表示者名・連絡先等を確定する。取扱い記号はJIS L 0001に基づき、最終素材と縫製サンプルの試験結果から決定する。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72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460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現時点</w:t>
            </w:r>
          </w:p>
        </w:tc>
        <w:tc>
          <w:tcPr>
            <w:tcW w:type="dxa" w:w="345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確定タイミング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組成表示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未確定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表地・別布・袋布採用時</w:t>
            </w:r>
          </w:p>
        </w:tc>
      </w:tr>
      <w:tr>
        <w:trPr>
          <w:cantSplit/>
        </w:trPr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洗濯記号</w:t>
            </w:r>
          </w:p>
        </w:tc>
        <w:tc>
          <w:tcPr>
            <w:tcW w:type="dxa" w:w="46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未確定</w:t>
            </w:r>
          </w:p>
        </w:tc>
        <w:tc>
          <w:tcPr>
            <w:tcW w:type="dxa" w:w="345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製品洗濯試験後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表示者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未確定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販売主体決定時</w:t>
            </w:r>
          </w:p>
        </w:tc>
      </w:tr>
      <w:tr>
        <w:trPr>
          <w:cantSplit/>
        </w:trPr>
        <w:tc>
          <w:tcPr>
            <w:tcW w:type="dxa" w:w="187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原産国</w:t>
            </w:r>
          </w:p>
        </w:tc>
        <w:tc>
          <w:tcPr>
            <w:tcW w:type="dxa" w:w="46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未確定</w:t>
            </w:r>
          </w:p>
        </w:tc>
        <w:tc>
          <w:tcPr>
            <w:tcW w:type="dxa" w:w="345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縫製工場決定時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注意表示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柔軟剤・漂白・高温等を試験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先上げ承認時</w:t>
            </w:r>
          </w:p>
        </w:tc>
      </w:tr>
    </w:tbl>
    <w:p>
      <w:pPr>
        <w:spacing w:after="0"/>
      </w:pP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E8D6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A78032"/>
                <w:sz w:val="19"/>
              </w:rPr>
              <w:t>洗濯表示を先に決めない理由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sz w:val="17"/>
              </w:rPr>
              <w:t>同じ外観でも、膜材、接着芯、シームテープ、金別布、ファスナーの組合せで可能な処理が変わる。記号はデザインではなく試験結果から決定する。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14. 代替案・トレードオフ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72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273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A：高仕様</w:t>
            </w:r>
          </w:p>
        </w:tc>
        <w:tc>
          <w:tcPr>
            <w:tcW w:type="dxa" w:w="288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B：標準推奨</w:t>
            </w:r>
          </w:p>
        </w:tc>
        <w:tc>
          <w:tcPr>
            <w:tcW w:type="dxa" w:w="2592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5"/>
              </w:rPr>
              <w:t>C：簡略化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表地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高性能3L＋全面処理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3L＋主要部処理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撥水2L／非防水</w:t>
            </w:r>
          </w:p>
        </w:tc>
      </w:tr>
      <w:tr>
        <w:trPr>
          <w:cantSplit/>
        </w:trPr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前開き</w:t>
            </w:r>
          </w:p>
        </w:tc>
        <w:tc>
          <w:tcPr>
            <w:tcW w:type="dxa" w:w="273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特注色止水ファスナー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既製黒止水＋金パイピング</w:t>
            </w:r>
          </w:p>
        </w:tc>
        <w:tc>
          <w:tcPr>
            <w:tcW w:type="dxa" w:w="259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通常コイルファスナー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ガセット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耐候金色別布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高密度金色別布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金色プリント</w:t>
            </w:r>
          </w:p>
        </w:tc>
      </w:tr>
      <w:tr>
        <w:trPr>
          <w:cantSplit/>
        </w:trPr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縫製</w:t>
            </w:r>
          </w:p>
        </w:tc>
        <w:tc>
          <w:tcPr>
            <w:tcW w:type="dxa" w:w="273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全面シームテープ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肩・袖・前後中心中心</w:t>
            </w:r>
          </w:p>
        </w:tc>
        <w:tc>
          <w:tcPr>
            <w:tcW w:type="dxa" w:w="259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シーム処理なし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想定用途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雨天移動対応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都市・イベント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撮影・晴天中心</w:t>
            </w:r>
          </w:p>
        </w:tc>
      </w:tr>
      <w:tr>
        <w:trPr>
          <w:cantSplit/>
        </w:trPr>
        <w:tc>
          <w:tcPr>
            <w:tcW w:type="dxa" w:w="17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概算影響</w:t>
            </w:r>
          </w:p>
        </w:tc>
        <w:tc>
          <w:tcPr>
            <w:tcW w:type="dxa" w:w="273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高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中</w:t>
            </w:r>
          </w:p>
        </w:tc>
        <w:tc>
          <w:tcPr>
            <w:tcW w:type="dxa" w:w="2592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5"/>
              </w:rPr>
              <w:t>低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t>推奨はB案。A案は工場設備と素材調達条件を確認して判断する。C案でも黒95％・金5％、ファネルカラー、非対称前端、背面ガセットは維持する。</w:t>
      </w:r>
    </w:p>
    <w:p>
      <w:pPr>
        <w:pStyle w:val="Heading2"/>
      </w:pPr>
      <w:r>
        <w:rPr>
          <w:rFonts w:ascii="Yu Gothic" w:hAnsi="Yu Gothic" w:eastAsia="Yu Gothic"/>
        </w:rPr>
        <w:t>14-1. 概算予算枠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88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工程</w:t>
            </w:r>
          </w:p>
        </w:tc>
        <w:tc>
          <w:tcPr>
            <w:tcW w:type="dxa" w:w="288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暫定レンジ（税込前）</w:t>
            </w:r>
          </w:p>
        </w:tc>
        <w:tc>
          <w:tcPr>
            <w:tcW w:type="dxa" w:w="417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備考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パターン・トワル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¥80,000–180,000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補正回数で変動</w:t>
            </w:r>
          </w:p>
        </w:tc>
      </w:tr>
      <w:tr>
        <w:trPr>
          <w:cantSplit/>
        </w:trPr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材料・副資材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¥40,000–120,000</w:t>
            </w:r>
          </w:p>
        </w:tc>
        <w:tc>
          <w:tcPr>
            <w:tcW w:type="dxa" w:w="41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商標素材・特注金具で増加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縫製・シーム処理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¥120,000–300,000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設備・仕様で変動</w:t>
            </w:r>
          </w:p>
        </w:tc>
      </w:tr>
      <w:tr>
        <w:trPr>
          <w:cantSplit/>
        </w:trPr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合計目安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¥240,000–600,000</w:t>
            </w:r>
          </w:p>
        </w:tc>
        <w:tc>
          <w:tcPr>
            <w:tcW w:type="dxa" w:w="4176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一点試作、見積優先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15. 納期・承認・変更管理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16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マイルストーン</w:t>
            </w:r>
          </w:p>
        </w:tc>
        <w:tc>
          <w:tcPr>
            <w:tcW w:type="dxa" w:w="288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目安</w:t>
            </w:r>
          </w:p>
        </w:tc>
        <w:tc>
          <w:tcPr>
            <w:tcW w:type="dxa" w:w="388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承認者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質問票・見積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依頼後1–2週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依頼者</w:t>
            </w:r>
          </w:p>
        </w:tc>
      </w:tr>
      <w:tr>
        <w:trPr>
          <w:cantSplit/>
        </w:trPr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半身トワル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発注後2–4週</w:t>
            </w:r>
          </w:p>
        </w:tc>
        <w:tc>
          <w:tcPr>
            <w:tcW w:type="dxa" w:w="38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依頼者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全身トワル補正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1–2週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依頼者＋パタンナー</w:t>
            </w:r>
          </w:p>
        </w:tc>
      </w:tr>
      <w:tr>
        <w:trPr>
          <w:cantSplit/>
        </w:trPr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素材承認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トワル並行</w:t>
            </w:r>
          </w:p>
        </w:tc>
        <w:tc>
          <w:tcPr>
            <w:tcW w:type="dxa" w:w="38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依頼者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先上げ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素材承認後4–8週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依頼者</w:t>
            </w:r>
          </w:p>
        </w:tc>
      </w:tr>
      <w:tr>
        <w:trPr>
          <w:cantSplit/>
        </w:trPr>
        <w:tc>
          <w:tcPr>
            <w:tcW w:type="dxa" w:w="316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最終補正・納品</w:t>
            </w:r>
          </w:p>
        </w:tc>
        <w:tc>
          <w:tcPr>
            <w:tcW w:type="dxa" w:w="288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承認後2–4週</w:t>
            </w:r>
          </w:p>
        </w:tc>
        <w:tc>
          <w:tcPr>
            <w:tcW w:type="dxa" w:w="388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依頼者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Yu Gothic" w:hAnsi="Yu Gothic" w:eastAsia="Yu Gothic"/>
        </w:rPr>
        <w:t>色・素材・意匠A要素の変更は写真だけでなく、可能な限り実物見本で承認する。</w:t>
      </w:r>
    </w:p>
    <w:p>
      <w:pPr>
        <w:pStyle w:val="ListBullet"/>
      </w:pPr>
      <w:r>
        <w:rPr>
          <w:rFonts w:ascii="Yu Gothic" w:hAnsi="Yu Gothic" w:eastAsia="Yu Gothic"/>
        </w:rPr>
        <w:t>口頭変更は変更票へ記録し、対象図、寸法、費用、納期影響を明記する。</w:t>
      </w:r>
    </w:p>
    <w:p>
      <w:pPr>
        <w:pStyle w:val="ListBullet"/>
      </w:pPr>
      <w:r>
        <w:rPr>
          <w:rFonts w:ascii="Yu Gothic" w:hAnsi="Yu Gothic" w:eastAsia="Yu Gothic"/>
        </w:rPr>
        <w:t>納期優先で簡略化する場合も、第14章B/C案のどこへ移行するかを合意する。</w:t>
      </w:r>
    </w:p>
    <w:p>
      <w:pPr>
        <w:pStyle w:val="Heading2"/>
      </w:pPr>
      <w:r>
        <w:rPr>
          <w:rFonts w:ascii="Yu Gothic" w:hAnsi="Yu Gothic" w:eastAsia="Yu Gothic"/>
        </w:rPr>
        <w:t>15-1. 支払条件（例）</w:t>
      </w:r>
    </w:p>
    <w:p>
      <w:r>
        <w:rPr>
          <w:rFonts w:ascii="Yu Gothic" w:hAnsi="Yu Gothic" w:eastAsia="Yu Gothic"/>
        </w:rPr>
        <w:t>着手40％、トワル承認30％、納品検品後30％を例とする。実際の条件は制作会社見積・規約を優先し、材料手配後のキャンセル費用を事前確認する。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16. 知的財産・使用条件</w:t>
      </w:r>
    </w:p>
    <w:p>
      <w:pPr>
        <w:pStyle w:val="ListBullet"/>
      </w:pPr>
      <w:r>
        <w:rPr>
          <w:rFonts w:ascii="Yu Gothic" w:hAnsi="Yu Gothic" w:eastAsia="Yu Gothic"/>
        </w:rPr>
        <w:t>ρ me、ロゴ、幕島翔子、BOUNDARY COATの企画・キャラクター意匠は依頼者側の創作物として扱う。</w:t>
      </w:r>
    </w:p>
    <w:p>
      <w:pPr>
        <w:pStyle w:val="ListBullet"/>
      </w:pPr>
      <w:r>
        <w:rPr>
          <w:rFonts w:ascii="Yu Gothic" w:hAnsi="Yu Gothic" w:eastAsia="Yu Gothic"/>
        </w:rPr>
        <w:t>制作会社既存の型紙ノウハウ、縫製技術、汎用構造は制作会社に帰属しうるため、契約で区分する。</w:t>
      </w:r>
    </w:p>
    <w:p>
      <w:pPr>
        <w:pStyle w:val="ListBullet"/>
      </w:pPr>
      <w:r>
        <w:rPr>
          <w:rFonts w:ascii="Yu Gothic" w:hAnsi="Yu Gothic" w:eastAsia="Yu Gothic"/>
        </w:rPr>
        <w:t>本書の生成画像は意匠説明用。第三者ブランドの型紙・ロゴ・固有機構を複製する指示ではない。</w:t>
      </w:r>
    </w:p>
    <w:p>
      <w:pPr>
        <w:pStyle w:val="ListBullet"/>
      </w:pPr>
      <w:r>
        <w:rPr>
          <w:rFonts w:ascii="Yu Gothic" w:hAnsi="Yu Gothic" w:eastAsia="Yu Gothic"/>
        </w:rPr>
        <w:t>制作実績としての写真公開、展示、SNS掲載は事前承認制とする。</w:t>
      </w:r>
    </w:p>
    <w:p>
      <w:pPr>
        <w:pStyle w:val="ListBullet"/>
      </w:pPr>
      <w:r>
        <w:rPr>
          <w:rFonts w:ascii="Yu Gothic" w:hAnsi="Yu Gothic" w:eastAsia="Yu Gothic"/>
        </w:rPr>
        <w:t>量産、二次販売、別サイズ展開、データ譲渡の範囲を見積前に確認する。</w:t>
      </w:r>
    </w:p>
    <w:p>
      <w:pPr>
        <w:pStyle w:val="Heading2"/>
      </w:pPr>
      <w:r>
        <w:rPr>
          <w:rFonts w:ascii="Yu Gothic" w:hAnsi="Yu Gothic" w:eastAsia="Yu Gothic"/>
        </w:rPr>
        <w:t>16-1. NDA</w:t>
      </w:r>
    </w:p>
    <w:p>
      <w:r>
        <w:rPr>
          <w:rFonts w:ascii="Yu Gothic" w:hAnsi="Yu Gothic" w:eastAsia="Yu Gothic"/>
        </w:rPr>
        <w:t>未公開コレクションとして扱う場合、素材・型紙・試作写真・価格・公開予定日を対象とする守秘条項を別途締結する。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17. 制作会社への依頼文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E8D6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A78032"/>
                <w:sz w:val="19"/>
              </w:rPr>
              <w:t>送付用ドラフト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sz w:val="17"/>
              </w:rPr>
              <w:t>ρ me Collection 01「ρ-01 BOUNDARY COAT」の一点試作について、見積および制作可否をご相談します。本書は初回トワル依頼用の仕様原案です。平絵・寸法・材料性能を確認のうえ、製造上の矛盾、推奨代替材料、必要な仕様変更、トワル回数、概算費用、納期をご提示ください。特に高い襟、逆開き前ファスナー、二枚袖、内側ウエスト調整、背面金色ガセットの実装可否を重点確認したいと考えています。生成画像は意匠説明用であり、最終型紙・CAD・縫製仕様は貴社技術提案を基に確定します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Yu Gothic" w:hAnsi="Yu Gothic" w:eastAsia="Yu Gothic"/>
        </w:rPr>
        <w:t>17-1. 見積回答で求める項目</w:t>
      </w:r>
    </w:p>
    <w:p>
      <w:pPr>
        <w:pStyle w:val="ListBullet"/>
      </w:pPr>
      <w:r>
        <w:rPr>
          <w:rFonts w:ascii="Yu Gothic" w:hAnsi="Yu Gothic" w:eastAsia="Yu Gothic"/>
        </w:rPr>
        <w:t>パターン、トワル、材料、縫製、シーム処理、送料の内訳</w:t>
      </w:r>
    </w:p>
    <w:p>
      <w:pPr>
        <w:pStyle w:val="ListBullet"/>
      </w:pPr>
      <w:r>
        <w:rPr>
          <w:rFonts w:ascii="Yu Gothic" w:hAnsi="Yu Gothic" w:eastAsia="Yu Gothic"/>
        </w:rPr>
        <w:t>A／B／C案ごとの価格差と性能差</w:t>
      </w:r>
    </w:p>
    <w:p>
      <w:pPr>
        <w:pStyle w:val="ListBullet"/>
      </w:pPr>
      <w:r>
        <w:rPr>
          <w:rFonts w:ascii="Yu Gothic" w:hAnsi="Yu Gothic" w:eastAsia="Yu Gothic"/>
        </w:rPr>
        <w:t>必要な採寸、試着回数、修正回数</w:t>
      </w:r>
    </w:p>
    <w:p>
      <w:pPr>
        <w:pStyle w:val="ListBullet"/>
      </w:pPr>
      <w:r>
        <w:rPr>
          <w:rFonts w:ascii="Yu Gothic" w:hAnsi="Yu Gothic" w:eastAsia="Yu Gothic"/>
        </w:rPr>
        <w:t>工場設備で対応できない箇所と代替案</w:t>
      </w:r>
    </w:p>
    <w:p>
      <w:pPr>
        <w:pStyle w:val="ListBullet"/>
      </w:pPr>
      <w:r>
        <w:rPr>
          <w:rFonts w:ascii="Yu Gothic" w:hAnsi="Yu Gothic" w:eastAsia="Yu Gothic"/>
        </w:rPr>
        <w:t>素材スワッチ提出可否</w:t>
      </w:r>
    </w:p>
    <w:p>
      <w:pPr>
        <w:pStyle w:val="ListBullet"/>
      </w:pPr>
      <w:r>
        <w:rPr>
          <w:rFonts w:ascii="Yu Gothic" w:hAnsi="Yu Gothic" w:eastAsia="Yu Gothic"/>
        </w:rPr>
        <w:t>型紙・CAD・残布・予備資材の納品範囲</w:t>
      </w:r>
    </w:p>
    <w:p>
      <w:pPr>
        <w:pStyle w:val="ListBullet"/>
      </w:pPr>
      <w:r>
        <w:rPr>
          <w:rFonts w:ascii="Yu Gothic" w:hAnsi="Yu Gothic" w:eastAsia="Yu Gothic"/>
        </w:rPr>
        <w:t>支払条件、キャンセル条件、納期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</w:pPr>
      <w:r>
        <w:rPr>
          <w:rFonts w:ascii="Yu Gothic" w:hAnsi="Yu Gothic" w:eastAsia="Yu Gothic"/>
        </w:rPr>
        <w:t>18. 添付物・改訂履歴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00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添付</w:t>
            </w:r>
          </w:p>
        </w:tc>
        <w:tc>
          <w:tcPr>
            <w:tcW w:type="dxa" w:w="3600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532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A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着装ファッションイラスト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外観・比率・金色露出</w:t>
            </w:r>
          </w:p>
        </w:tc>
      </w:tr>
      <w:tr>
        <w:trPr>
          <w:cantSplit/>
        </w:trPr>
        <w:tc>
          <w:tcPr>
            <w:tcW w:type="dxa" w:w="10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B</w:t>
            </w:r>
          </w:p>
        </w:tc>
        <w:tc>
          <w:tcPr>
            <w:tcW w:type="dxa" w:w="360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正面・背面平絵</w:t>
            </w:r>
          </w:p>
        </w:tc>
        <w:tc>
          <w:tcPr>
            <w:tcW w:type="dxa" w:w="53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基本構造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C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六部位ディテール図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構造理解・質問整理</w:t>
            </w:r>
          </w:p>
        </w:tc>
      </w:tr>
      <w:tr>
        <w:trPr>
          <w:cantSplit/>
        </w:trPr>
        <w:tc>
          <w:tcPr>
            <w:tcW w:type="dxa" w:w="100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D</w:t>
            </w:r>
          </w:p>
        </w:tc>
        <w:tc>
          <w:tcPr>
            <w:tcW w:type="dxa" w:w="3600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幕島翔子基準採寸</w:t>
            </w:r>
          </w:p>
        </w:tc>
        <w:tc>
          <w:tcPr>
            <w:tcW w:type="dxa" w:w="5328"/>
            <w:shd w:fill="FAF8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サンプルサイズ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E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素材スワッチ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工場提案後に追加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Yu Gothic" w:hAnsi="Yu Gothic" w:eastAsia="Yu Gothic"/>
        </w:rPr>
        <w:t>18-1. 改訂履歴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00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版</w:t>
            </w:r>
          </w:p>
        </w:tc>
        <w:tc>
          <w:tcPr>
            <w:tcW w:type="dxa" w:w="1728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日付</w:t>
            </w:r>
          </w:p>
        </w:tc>
        <w:tc>
          <w:tcPr>
            <w:tcW w:type="dxa" w:w="5904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296"/>
            <w:shd w:fill="1717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16"/>
              </w:rPr>
              <w:t>状態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v1.0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2026-08-27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発注検討・初回トワル依頼用。意匠、寸法、材料、BOM、試験、見積条件を統合。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sz w:val="16"/>
              </w:rPr>
              <w:t>CURRENT</w:t>
            </w:r>
          </w:p>
        </w:tc>
      </w:tr>
    </w:tbl>
    <w:p>
      <w:pPr>
        <w:spacing w:after="0"/>
      </w:pP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A78032"/>
                <w:sz w:val="19"/>
              </w:rPr>
              <w:t>最終注記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sz w:val="17"/>
              </w:rPr>
              <w:t>この文書は服飾未経験者がAIを利用して作成した発注原案である。実製作ではパタンナー、縫製技術者、素材供給者の確認を必須とし、人体安全・法定表示・量産品質を専門家の判断で確定する。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/>
        <w:color w:val="666666"/>
        <w:sz w:val="15"/>
      </w:rPr>
      <w:t xml:space="preserve">CONFIDENTIAL DRAFT  |  v1.0  |  </w:t>
    </w:r>
    <w:r>
      <w:rPr>
        <w:rFonts w:ascii="Yu Gothic" w:hAnsi="Yu Gothic"/>
        <w:color w:val="666666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Yu Gothic" w:hAnsi="Yu Gothic"/>
        <w:color w:val="666666"/>
        <w:sz w:val="15"/>
      </w:rPr>
      <w:t>ρ me  |  PRODUCT DEVELOPMENT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color w:val="1717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717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A780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7171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Yu Gothic" w:hAnsi="Yu Gothic" w:eastAsia="Yu Gothic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490" w:hanging="245"/>
      <w:contextualSpacing/>
    </w:pPr>
    <w:rPr>
      <w:rFonts w:ascii="Yu Gothic" w:hAnsi="Yu Gothic" w:eastAsia="Yu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490" w:hanging="245"/>
      <w:contextualSpacing/>
    </w:pPr>
    <w:rPr>
      <w:rFonts w:ascii="Yu Gothic" w:hAnsi="Yu Gothic" w:eastAsia="Yu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keepNext w:val="0"/>
      <w:spacing w:before="60" w:after="140"/>
    </w:pPr>
    <w:rPr>
      <w:rFonts w:ascii="Yu Gothic" w:hAnsi="Yu Gothic" w:eastAsia="Yu Gothic"/>
      <w:color w:val="666666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ρ-01 BOUNDARY COAT 制作仕様書 v1.0</dc:title>
  <dc:subject>発注検討・初回トワル依頼用</dc:subject>
  <dc:creator>ρ me / 黒パグ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