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Congratulations on reaching this far in the hiring process!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🎉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We’re thrilled to have you move forward in the process for the AI Engineering Internship at Atlan!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As the next step, we’ve prepared two challenges for you.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Please go through the challenges linked below and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choose any one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that you’d like to attempt. Submit your solution by the mentioned deadline. This will help us better understand your problem-solving approach and alignment with the kind of work we do.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0000ee"/>
            <w:sz w:val="24"/>
            <w:szCs w:val="24"/>
            <w:u w:val="single"/>
            <w:rtl w:val="0"/>
          </w:rPr>
          <w:t xml:space="preserve">Challenge - Code Quality Intelligence Agent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color w:val="0000ee"/>
            <w:sz w:val="24"/>
            <w:szCs w:val="24"/>
            <w:u w:val="single"/>
            <w:rtl w:val="0"/>
          </w:rPr>
          <w:t xml:space="preserve">Challenge - Customer Support Copilot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If you have any questions or need clarification, feel free to reach out. Looking forward to seeing what you come up with! 🚀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— Team Atlan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IX3gp5dJGjIwTyxFu-6iIvDTYif_CsCNCD_1MxGu4U/edit?tab=t.0#heading=h.bh215iyq9whl" TargetMode="External"/><Relationship Id="rId7" Type="http://schemas.openxmlformats.org/officeDocument/2006/relationships/hyperlink" Target="https://docs.google.com/document/d/1ZJUyGYD_E-QpQQ93DiIrdIPJdf-F-6pUVPYTmJ8Quvw/edit?tab=t.0#heading=h.432wwoxw0yl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