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71711670" w14:textId="05421C7A" w:rsidR="005507F4" w:rsidRDefault="00ED29C7" w:rsidP="005507F4">
      <w:pPr>
        <w:pStyle w:val="ListParagraph"/>
        <w:numPr>
          <w:ilvl w:val="0"/>
          <w:numId w:val="1"/>
        </w:numPr>
        <w:spacing w:line="480" w:lineRule="auto"/>
      </w:pPr>
      <w:r>
        <w:t xml:space="preserve">Ok, I think we are ready to explore Power Query, let’s do so on a relatively clean dataset so we can get a nice lay of the land here and how to use the interface because it’s honestly kind of disorienting and intimidating at first.  </w:t>
      </w:r>
    </w:p>
    <w:p w14:paraId="4CA7CC80" w14:textId="1C7DD622" w:rsidR="005507F4" w:rsidRDefault="00ED29C7" w:rsidP="005507F4">
      <w:pPr>
        <w:pStyle w:val="ListParagraph"/>
        <w:numPr>
          <w:ilvl w:val="0"/>
          <w:numId w:val="1"/>
        </w:numPr>
        <w:spacing w:line="480" w:lineRule="auto"/>
      </w:pPr>
      <w:r>
        <w:t xml:space="preserve">So let’s open up this dataset, star.xlsx, we are going </w:t>
      </w:r>
      <w:proofErr w:type="spellStart"/>
      <w:r>
        <w:t>go</w:t>
      </w:r>
      <w:proofErr w:type="spellEnd"/>
      <w:r>
        <w:t xml:space="preserve"> feed this into Power Query, and to do that we will use the Data tab. The data tab will be our somewhat secret portal </w:t>
      </w:r>
      <w:r w:rsidR="008466D9">
        <w:t xml:space="preserve">into Power Query and you will see here this first group is called Get &amp; Transform Data, which makes sense given what you know about ETL, that yes we are going to extract and transform some data! </w:t>
      </w:r>
    </w:p>
    <w:p w14:paraId="228CA1CE" w14:textId="198E3E46" w:rsidR="008466D9" w:rsidRDefault="008466D9" w:rsidP="005507F4">
      <w:pPr>
        <w:pStyle w:val="ListParagraph"/>
        <w:numPr>
          <w:ilvl w:val="0"/>
          <w:numId w:val="1"/>
        </w:numPr>
        <w:spacing w:line="480" w:lineRule="auto"/>
      </w:pPr>
      <w:r>
        <w:t xml:space="preserve">And you will see that there are quite a few options here for where to get our data, we can get them from files, from databases and so forth. Keep in mind that I am on a PC so my menu is going to be fuller than if you are on a Mac but hopefully all these features will be out on Mac in the near future. </w:t>
      </w:r>
      <w:r>
        <w:tab/>
      </w:r>
    </w:p>
    <w:p w14:paraId="40FF4781" w14:textId="77777777" w:rsidR="008466D9" w:rsidRDefault="008466D9" w:rsidP="005507F4">
      <w:pPr>
        <w:pStyle w:val="ListParagraph"/>
        <w:numPr>
          <w:ilvl w:val="0"/>
          <w:numId w:val="1"/>
        </w:numPr>
        <w:spacing w:line="480" w:lineRule="auto"/>
      </w:pPr>
      <w:r>
        <w:t>I am going to focus on getting our data from a Table or a Range, so I want to leave my cursor somewhere in this dataset and click that. The first thing that will happen is our dataset will be converted into a Table, Power Query and Excel Tables have a special relationship.</w:t>
      </w:r>
    </w:p>
    <w:p w14:paraId="53313AB2" w14:textId="77777777" w:rsidR="008466D9" w:rsidRDefault="008466D9" w:rsidP="005507F4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And now you are going to see a new menu, this is sitting on top of classic Excel, so to get some practice with this I am going to discard what we have done, and let’s have you walk through this again, can you remember how we got into that Power Query editor?</w:t>
      </w:r>
    </w:p>
    <w:p w14:paraId="5AC6FDB3" w14:textId="77777777" w:rsidR="008466D9" w:rsidRDefault="008466D9" w:rsidP="005507F4">
      <w:pPr>
        <w:pStyle w:val="ListParagraph"/>
        <w:numPr>
          <w:ilvl w:val="0"/>
          <w:numId w:val="1"/>
        </w:numPr>
        <w:spacing w:line="480" w:lineRule="auto"/>
      </w:pPr>
      <w:r>
        <w:t xml:space="preserve">That’s right it’s through the Data tab, Get &amp; Transform, from Table. </w:t>
      </w:r>
    </w:p>
    <w:p w14:paraId="1CA07535" w14:textId="77777777" w:rsidR="008466D9" w:rsidRDefault="008466D9" w:rsidP="005507F4">
      <w:pPr>
        <w:pStyle w:val="ListParagraph"/>
        <w:numPr>
          <w:ilvl w:val="0"/>
          <w:numId w:val="1"/>
        </w:numPr>
        <w:spacing w:line="480" w:lineRule="auto"/>
      </w:pPr>
      <w:r>
        <w:t>Now a tour of what you are seeing here.</w:t>
      </w:r>
    </w:p>
    <w:p w14:paraId="11069044" w14:textId="77777777" w:rsidR="00B13CFA" w:rsidRPr="005566B0" w:rsidRDefault="00B13CFA" w:rsidP="00B13CFA">
      <w:pPr>
        <w:numPr>
          <w:ilvl w:val="2"/>
          <w:numId w:val="1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This is a clean dataset but there are still things we can do with PQ. </w:t>
      </w:r>
    </w:p>
    <w:p w14:paraId="43D92CFC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</w:rPr>
      </w:pPr>
      <w:r w:rsidRPr="005566B0">
        <w:rPr>
          <w:rFonts w:eastAsia="Arial" w:cs="Arial"/>
        </w:rPr>
        <w:t>Load a first data source into Power Query, inspect it with data profiling, and begin the data cleaning process</w:t>
      </w:r>
    </w:p>
    <w:p w14:paraId="7D9FA6CB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</w:rPr>
      </w:pPr>
      <w:r w:rsidRPr="005566B0">
        <w:rPr>
          <w:rFonts w:eastAsia="Arial" w:cs="Arial"/>
        </w:rPr>
        <w:t>Data -&gt; From Table/Range</w:t>
      </w:r>
    </w:p>
    <w:p w14:paraId="70CEC57C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</w:rPr>
      </w:pPr>
      <w:r w:rsidRPr="005566B0">
        <w:rPr>
          <w:rFonts w:eastAsia="Arial" w:cs="Arial"/>
        </w:rPr>
        <w:t xml:space="preserve">Tour of what you will see in Excel Power Query: </w:t>
      </w:r>
    </w:p>
    <w:p w14:paraId="477B1D1C" w14:textId="77777777" w:rsidR="00B13CFA" w:rsidRPr="005566B0" w:rsidRDefault="00B13CFA" w:rsidP="00B13CFA">
      <w:pPr>
        <w:spacing w:after="0" w:line="240" w:lineRule="auto"/>
        <w:rPr>
          <w:rFonts w:eastAsia="Arial" w:cs="Arial"/>
        </w:rPr>
      </w:pPr>
    </w:p>
    <w:p w14:paraId="591886C6" w14:textId="77777777" w:rsidR="00B13CFA" w:rsidRPr="005566B0" w:rsidRDefault="00B13CFA" w:rsidP="00B13CFA">
      <w:pPr>
        <w:spacing w:after="0" w:line="240" w:lineRule="auto"/>
        <w:rPr>
          <w:rFonts w:eastAsia="Arial" w:cs="Arial"/>
        </w:rPr>
      </w:pPr>
      <w:hyperlink r:id="rId5" w:history="1">
        <w:r w:rsidRPr="005566B0">
          <w:rPr>
            <w:rStyle w:val="Hyperlink"/>
            <w:rFonts w:eastAsia="Arial" w:cs="Arial"/>
          </w:rPr>
          <w:t>https://people.highline.edu/mgirvin/AllClasses/348/MSPTDA/Content/PowerQuery/003-MSPTDA-IntroToPowerQuery.pdf</w:t>
        </w:r>
      </w:hyperlink>
      <w:r w:rsidRPr="005566B0">
        <w:rPr>
          <w:rFonts w:eastAsia="Arial" w:cs="Arial"/>
        </w:rPr>
        <w:t xml:space="preserve">  </w:t>
      </w:r>
    </w:p>
    <w:p w14:paraId="1CF73E56" w14:textId="77777777" w:rsidR="00B13CFA" w:rsidRPr="005566B0" w:rsidRDefault="00B13CFA" w:rsidP="00B13CFA">
      <w:pPr>
        <w:spacing w:after="0" w:line="240" w:lineRule="auto"/>
        <w:rPr>
          <w:rFonts w:eastAsia="Arial" w:cs="Arial"/>
        </w:rPr>
      </w:pPr>
    </w:p>
    <w:p w14:paraId="541F2C01" w14:textId="77777777" w:rsidR="00B13CFA" w:rsidRPr="005566B0" w:rsidRDefault="00B13CFA" w:rsidP="00B13CFA">
      <w:pPr>
        <w:spacing w:after="0" w:line="240" w:lineRule="auto"/>
        <w:rPr>
          <w:rFonts w:eastAsia="Arial" w:cs="Arial"/>
        </w:rPr>
      </w:pPr>
      <w:r w:rsidRPr="005566B0">
        <w:rPr>
          <w:noProof/>
        </w:rPr>
        <w:drawing>
          <wp:inline distT="0" distB="0" distL="0" distR="0" wp14:anchorId="3C16588F" wp14:editId="4050385F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F622" w14:textId="77777777" w:rsidR="00B13CFA" w:rsidRPr="005566B0" w:rsidRDefault="00B13CFA" w:rsidP="00B13CFA">
      <w:pPr>
        <w:spacing w:after="0" w:line="240" w:lineRule="auto"/>
        <w:rPr>
          <w:rFonts w:eastAsia="Arial" w:cs="Arial"/>
        </w:rPr>
      </w:pPr>
    </w:p>
    <w:p w14:paraId="3FDA530A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lastRenderedPageBreak/>
        <w:t>Overview of the Home Ribbon – focus on the first three tabs, those are going to have the data cleaning functionality.</w:t>
      </w:r>
    </w:p>
    <w:p w14:paraId="35B0748F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>Then go into the dataset, show that we can click on the rows and cells and we can see their value at the bottom.</w:t>
      </w:r>
    </w:p>
    <w:p w14:paraId="4D746831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 xml:space="preserve">Then go to the header row, you will also see there are some shortcut options you can choose here.  </w:t>
      </w:r>
    </w:p>
    <w:p w14:paraId="05CDFC44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>Click on the column you’ll see you can filter it just like in native Excel.</w:t>
      </w:r>
    </w:p>
    <w:p w14:paraId="4A5375B9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 xml:space="preserve">You’ll also see that they have data types. Each of these columns have an explicit type.  </w:t>
      </w:r>
    </w:p>
    <w:p w14:paraId="7ED81CCF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 xml:space="preserve">Right click on the column and you’ll see you can get more options here. </w:t>
      </w:r>
    </w:p>
    <w:p w14:paraId="43D632E6" w14:textId="77777777" w:rsidR="00B13CFA" w:rsidRPr="005566B0" w:rsidRDefault="00B13CFA" w:rsidP="00B13CFA">
      <w:pPr>
        <w:numPr>
          <w:ilvl w:val="2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 xml:space="preserve">Hit Control and page over columns to look for more. </w:t>
      </w:r>
    </w:p>
    <w:p w14:paraId="0B6B8B95" w14:textId="77777777" w:rsidR="00B13CFA" w:rsidRPr="005566B0" w:rsidRDefault="00B13CFA" w:rsidP="00B13CFA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 xml:space="preserve">Go to the View tab </w:t>
      </w:r>
    </w:p>
    <w:p w14:paraId="37D6876E" w14:textId="77777777" w:rsidR="00B13CFA" w:rsidRPr="005566B0" w:rsidRDefault="00B13CFA" w:rsidP="00B13CFA">
      <w:pPr>
        <w:numPr>
          <w:ilvl w:val="2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 xml:space="preserve">Initially this is based on just the first 1,000 rows. There is a bottom </w:t>
      </w:r>
      <w:proofErr w:type="spellStart"/>
      <w:r w:rsidRPr="005566B0">
        <w:rPr>
          <w:rFonts w:eastAsia="Arial" w:cs="Arial"/>
          <w:color w:val="000000"/>
        </w:rPr>
        <w:t>waaay</w:t>
      </w:r>
      <w:proofErr w:type="spellEnd"/>
      <w:r w:rsidRPr="005566B0">
        <w:rPr>
          <w:rFonts w:eastAsia="Arial" w:cs="Arial"/>
          <w:color w:val="000000"/>
        </w:rPr>
        <w:t xml:space="preserve"> at the bottom, “Column Profiling Based on Top 1000 Rows,” click on that and it will expand through the other rows. </w:t>
      </w:r>
    </w:p>
    <w:p w14:paraId="38D633D3" w14:textId="30ECBCA4" w:rsidR="00E06741" w:rsidRDefault="00E06741" w:rsidP="00B13CFA">
      <w:pPr>
        <w:spacing w:line="480" w:lineRule="auto"/>
      </w:pPr>
      <w:bookmarkStart w:id="0" w:name="_GoBack"/>
      <w:bookmarkEnd w:id="0"/>
    </w:p>
    <w:p w14:paraId="47696EFD" w14:textId="77777777" w:rsidR="00E06741" w:rsidRDefault="00E06741" w:rsidP="00E06741">
      <w:pPr>
        <w:spacing w:line="480" w:lineRule="auto"/>
      </w:pPr>
    </w:p>
    <w:p w14:paraId="7DC3A0DA" w14:textId="77777777" w:rsidR="00E06741" w:rsidRDefault="00E06741" w:rsidP="00E06741">
      <w:pPr>
        <w:spacing w:line="480" w:lineRule="auto"/>
      </w:pPr>
    </w:p>
    <w:p w14:paraId="4D945C63" w14:textId="77777777" w:rsidR="00E06741" w:rsidRDefault="00E06741" w:rsidP="00E06741">
      <w:pPr>
        <w:spacing w:line="480" w:lineRule="auto"/>
      </w:pPr>
    </w:p>
    <w:p w14:paraId="08363E4F" w14:textId="12C05BF6" w:rsidR="00A92E94" w:rsidRDefault="00A92E94" w:rsidP="00A92E94">
      <w:pPr>
        <w:pStyle w:val="ListParagraph"/>
        <w:numPr>
          <w:ilvl w:val="0"/>
          <w:numId w:val="1"/>
        </w:numPr>
        <w:spacing w:line="480" w:lineRule="auto"/>
      </w:pPr>
      <w:r>
        <w:t>Ok for a drill I will have you</w:t>
      </w:r>
      <w:r w:rsidR="00726F3C">
        <w:t xml:space="preserve"> open up this file, computers. Just read this into Power Query and use the Data Preview functionality to explore this data</w:t>
      </w:r>
      <w:r>
        <w:t>.</w:t>
      </w:r>
    </w:p>
    <w:p w14:paraId="00F7CBE4" w14:textId="697E223D" w:rsidR="008466D9" w:rsidRDefault="00A92E94" w:rsidP="00A92E94">
      <w:pPr>
        <w:pStyle w:val="ListParagraph"/>
        <w:numPr>
          <w:ilvl w:val="0"/>
          <w:numId w:val="1"/>
        </w:numPr>
        <w:spacing w:line="480" w:lineRule="auto"/>
      </w:pPr>
      <w:r>
        <w:t xml:space="preserve">You can go ahead and just discard your changes when you are done. </w:t>
      </w:r>
      <w:r w:rsidR="008466D9">
        <w:t xml:space="preserve"> </w:t>
      </w:r>
    </w:p>
    <w:sectPr w:rsidR="0084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00EFE"/>
    <w:multiLevelType w:val="multilevel"/>
    <w:tmpl w:val="C10C7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1E"/>
    <w:rsid w:val="000D422F"/>
    <w:rsid w:val="000F68C3"/>
    <w:rsid w:val="001401B3"/>
    <w:rsid w:val="001A271E"/>
    <w:rsid w:val="003A1314"/>
    <w:rsid w:val="005507F4"/>
    <w:rsid w:val="00726F3C"/>
    <w:rsid w:val="008216A4"/>
    <w:rsid w:val="008466D9"/>
    <w:rsid w:val="00927172"/>
    <w:rsid w:val="009E4491"/>
    <w:rsid w:val="00A92E94"/>
    <w:rsid w:val="00B13CFA"/>
    <w:rsid w:val="00E06741"/>
    <w:rsid w:val="00E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FC2D"/>
  <w15:chartTrackingRefBased/>
  <w15:docId w15:val="{5E31C0E3-5C4B-49DC-ADE1-B7A21F8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7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eople.highline.edu/mgirvin/AllClasses/348/MSPTDA/Content/PowerQuery/003-MSPTDA-IntroToPowerQuer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</cp:lastModifiedBy>
  <cp:revision>10</cp:revision>
  <dcterms:created xsi:type="dcterms:W3CDTF">2019-12-26T18:04:00Z</dcterms:created>
  <dcterms:modified xsi:type="dcterms:W3CDTF">2019-12-26T21:30:00Z</dcterms:modified>
</cp:coreProperties>
</file>