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Tipos Abstractos de Datos: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Ignorar los detalles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Posponer la consideración de detalles.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Programación: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programas se expresan en lenguaje de alto nivel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 </w:t>
      </w:r>
      <w:r w:rsidDel="00000000" w:rsidR="00000000" w:rsidRPr="00000000">
        <w:rPr>
          <w:rtl w:val="0"/>
        </w:rPr>
        <w:t xml:space="preserve">Compilador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observamos que se ejecuten se tienen que expresar en código de máquina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Abstraccion Procedural: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Subprogramas(Procedimientos / Funcion)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Abstracción de Datos: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TAD(Tipo Abstracto de Datos)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¿Qué es un TAD?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Es un tipo de dato que te permite usar el lenguaje(int, char, etc)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Tipos de datos: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Elementales (Int, char, float, bool, etc)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Estructuras ([ ], enum, estruct, dinámicas)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Coso se Introduce un TAD: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Dándole nombre y asociarlo operaciones(Procedimientos / funciones)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Especificación (Definición) del TAD.h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Operaciones </w:t>
        <w:tab/>
        <w:tab/>
        <w:t xml:space="preserve">-Constructores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(Cabezal y comentario con pre y post condiciones)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Implementación de TAD.c: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Representación del TAD(Estructura)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Operaciones (implementaciones)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racional crear(){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racional 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r=new(nodo_racional);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return r;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racional destruir(racional r){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delete r;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Conclusión: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especificar TADs Durante el proceso de Diseño de programas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Provee un método adecuado de abstracción y refinamiento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programas se mantienen independientes de la implementación de los Tads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representaciones son OPACAS(Invisibles) lo que garantiza que: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Los programas manipulan objetos del TAD SÓLO a través de las funciones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Los programas no deben modificarse si la implementación del TAD cambia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Ventajas: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Modulidad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Separación entre especificaciones e implementaciones hace que los programas sean: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legibles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más fáciles de matar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más fáciles de verificar y probar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más fáciles de reusar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independiza de distinto implementaciones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