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36B" w:rsidRPr="00A84FAE" w:rsidRDefault="00305102" w:rsidP="00A84FAE">
      <w:pPr>
        <w:tabs>
          <w:tab w:val="center" w:pos="4513"/>
        </w:tabs>
        <w:jc w:val="center"/>
        <w:rPr>
          <w:rFonts w:ascii="Copperplate Gothic Light" w:hAnsi="Copperplate Gothic Light"/>
          <w:b/>
          <w:color w:val="800080"/>
          <w:sz w:val="28"/>
          <w:szCs w:val="28"/>
        </w:rPr>
      </w:pPr>
      <w:bookmarkStart w:id="0" w:name="OLE_LINK2"/>
      <w:bookmarkStart w:id="1" w:name="OLE_LINK3"/>
      <w:r>
        <w:rPr>
          <w:rFonts w:ascii="Copperplate Gothic Light" w:hAnsi="Copperplate Gothic Light"/>
          <w:b/>
          <w:color w:val="800080"/>
          <w:sz w:val="28"/>
          <w:szCs w:val="28"/>
        </w:rPr>
        <w:t>CURRICULUM VITAE - PETER LIAKATOS</w:t>
      </w:r>
    </w:p>
    <w:p w:rsidR="0043036B" w:rsidRDefault="00AA5ECE">
      <w:pPr>
        <w:rPr>
          <w:sz w:val="22"/>
          <w:szCs w:val="22"/>
        </w:rPr>
      </w:pPr>
      <w:r>
        <w:rPr>
          <w:noProof/>
          <w:sz w:val="22"/>
          <w:szCs w:val="22"/>
        </w:rPr>
        <mc:AlternateContent>
          <mc:Choice Requires="wps">
            <w:drawing>
              <wp:inline distT="0" distB="0" distL="0" distR="0">
                <wp:extent cx="6120130" cy="19050"/>
                <wp:effectExtent l="0" t="0" r="0" b="635"/>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4D259" id="Rectangle 7"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" fillcolor="#a0a0a0" stroked="f">
                <w10:anchorlock/>
              </v:rect>
            </w:pict>
          </mc:Fallback>
        </mc:AlternateContent>
      </w:r>
    </w:p>
    <w:p w:rsidR="0043036B" w:rsidRDefault="00305102">
      <w:pPr>
        <w:rPr>
          <w:rFonts w:ascii="Calibri" w:hAnsi="Calibri" w:cs="Calibri"/>
          <w:sz w:val="22"/>
          <w:szCs w:val="22"/>
        </w:rPr>
      </w:pPr>
      <w:r>
        <w:rPr>
          <w:rFonts w:ascii="Copperplate Gothic Light" w:hAnsi="Copperplate Gothic Light"/>
          <w:b/>
          <w:color w:val="800080"/>
          <w:sz w:val="22"/>
          <w:szCs w:val="22"/>
        </w:rPr>
        <w:t>Personal Information</w:t>
      </w:r>
    </w:p>
    <w:tbl>
      <w:tblPr>
        <w:tblW w:w="9038" w:type="dxa"/>
        <w:tblLayout w:type="fixed"/>
        <w:tblLook w:val="0000" w:firstRow="0" w:lastRow="0" w:firstColumn="0" w:lastColumn="0" w:noHBand="0" w:noVBand="0"/>
      </w:tblPr>
      <w:tblGrid>
        <w:gridCol w:w="4519"/>
        <w:gridCol w:w="4519"/>
      </w:tblGrid>
      <w:tr w:rsidR="0043036B">
        <w:trPr>
          <w:trHeight w:val="1899"/>
        </w:trPr>
        <w:tc>
          <w:tcPr>
            <w:tcW w:w="4519" w:type="dxa"/>
          </w:tcPr>
          <w:p w:rsidR="0043036B" w:rsidRDefault="00305102" w:rsidP="00560398">
            <w:pPr>
              <w:spacing w:after="120"/>
              <w:rPr>
                <w:rFonts w:ascii="Calibri" w:hAnsi="Calibri" w:cs="Calibri"/>
                <w:sz w:val="22"/>
                <w:szCs w:val="22"/>
              </w:rPr>
            </w:pPr>
            <w:r>
              <w:rPr>
                <w:rFonts w:ascii="Calibri" w:hAnsi="Calibri" w:cs="Calibri"/>
                <w:sz w:val="22"/>
                <w:szCs w:val="22"/>
              </w:rPr>
              <w:t xml:space="preserve">Name: Peter </w:t>
            </w:r>
            <w:proofErr w:type="spellStart"/>
            <w:r>
              <w:rPr>
                <w:rFonts w:ascii="Calibri" w:hAnsi="Calibri" w:cs="Calibri"/>
                <w:sz w:val="22"/>
                <w:szCs w:val="22"/>
              </w:rPr>
              <w:t>Liakatos</w:t>
            </w:r>
            <w:proofErr w:type="spellEnd"/>
          </w:p>
          <w:p w:rsidR="0043036B" w:rsidRDefault="00305102" w:rsidP="00560398">
            <w:pPr>
              <w:spacing w:after="120"/>
              <w:rPr>
                <w:rFonts w:ascii="Calibri" w:hAnsi="Calibri" w:cs="Calibri"/>
                <w:sz w:val="22"/>
                <w:szCs w:val="22"/>
              </w:rPr>
            </w:pPr>
            <w:r>
              <w:rPr>
                <w:rFonts w:ascii="Calibri" w:hAnsi="Calibri" w:cs="Calibri"/>
                <w:sz w:val="22"/>
                <w:szCs w:val="22"/>
              </w:rPr>
              <w:t xml:space="preserve">Address: </w:t>
            </w:r>
            <w:r w:rsidR="00AA5ECE">
              <w:rPr>
                <w:rFonts w:ascii="Calibri" w:hAnsi="Calibri" w:cs="Calibri"/>
                <w:sz w:val="22"/>
                <w:szCs w:val="22"/>
              </w:rPr>
              <w:t xml:space="preserve">13-16, 3A </w:t>
            </w:r>
            <w:proofErr w:type="spellStart"/>
            <w:r w:rsidR="00AA5ECE">
              <w:rPr>
                <w:rFonts w:ascii="Calibri" w:hAnsi="Calibri" w:cs="Calibri"/>
                <w:sz w:val="22"/>
                <w:szCs w:val="22"/>
              </w:rPr>
              <w:t>Kovan</w:t>
            </w:r>
            <w:proofErr w:type="spellEnd"/>
            <w:r w:rsidR="00AA5ECE">
              <w:rPr>
                <w:rFonts w:ascii="Calibri" w:hAnsi="Calibri" w:cs="Calibri"/>
                <w:sz w:val="22"/>
                <w:szCs w:val="22"/>
              </w:rPr>
              <w:t xml:space="preserve"> Rd</w:t>
            </w:r>
            <w:r w:rsidR="00A008EA">
              <w:rPr>
                <w:rFonts w:ascii="Calibri" w:hAnsi="Calibri" w:cs="Calibri"/>
                <w:sz w:val="22"/>
                <w:szCs w:val="22"/>
              </w:rPr>
              <w:t>, Singapore 544918</w:t>
            </w:r>
          </w:p>
          <w:p w:rsidR="0043036B" w:rsidRDefault="00305102" w:rsidP="00560398">
            <w:pPr>
              <w:spacing w:after="120"/>
              <w:rPr>
                <w:rFonts w:ascii="Calibri" w:hAnsi="Calibri" w:cs="Calibri"/>
                <w:sz w:val="22"/>
                <w:szCs w:val="22"/>
              </w:rPr>
            </w:pPr>
            <w:r>
              <w:rPr>
                <w:rFonts w:ascii="Calibri" w:hAnsi="Calibri" w:cs="Calibri"/>
                <w:sz w:val="22"/>
                <w:szCs w:val="22"/>
              </w:rPr>
              <w:t>Tel: +65 8143 0583</w:t>
            </w:r>
          </w:p>
          <w:p w:rsidR="0043036B" w:rsidRDefault="00305102" w:rsidP="00560398">
            <w:pPr>
              <w:spacing w:after="120"/>
              <w:rPr>
                <w:rFonts w:ascii="Calibri" w:hAnsi="Calibri" w:cs="Calibri"/>
                <w:sz w:val="22"/>
                <w:szCs w:val="22"/>
              </w:rPr>
            </w:pPr>
            <w:r>
              <w:rPr>
                <w:rFonts w:ascii="Calibri" w:hAnsi="Calibri" w:cs="Calibri"/>
                <w:sz w:val="22"/>
                <w:szCs w:val="22"/>
              </w:rPr>
              <w:t xml:space="preserve">Email: </w:t>
            </w:r>
            <w:hyperlink r:id="rId7" w:history="1">
              <w:r>
                <w:rPr>
                  <w:rStyle w:val="Hyperlink"/>
                  <w:rFonts w:ascii="Calibri" w:hAnsi="Calibri" w:cs="Calibri"/>
                  <w:sz w:val="22"/>
                  <w:szCs w:val="22"/>
                </w:rPr>
                <w:t>peterliakatos@gmail.com</w:t>
              </w:r>
            </w:hyperlink>
          </w:p>
          <w:p w:rsidR="0043036B" w:rsidRDefault="00305102" w:rsidP="00560398">
            <w:pPr>
              <w:spacing w:after="120"/>
              <w:rPr>
                <w:rFonts w:ascii="Calibri" w:hAnsi="Calibri" w:cs="Calibri"/>
                <w:sz w:val="22"/>
                <w:szCs w:val="22"/>
              </w:rPr>
            </w:pPr>
            <w:r>
              <w:rPr>
                <w:rFonts w:ascii="Calibri" w:hAnsi="Calibri" w:cs="Calibri"/>
                <w:sz w:val="22"/>
                <w:szCs w:val="22"/>
              </w:rPr>
              <w:t>Nationality: Australian, Greek</w:t>
            </w:r>
          </w:p>
          <w:p w:rsidR="0043036B" w:rsidRDefault="00305102" w:rsidP="00560398">
            <w:pPr>
              <w:spacing w:after="120"/>
              <w:rPr>
                <w:rFonts w:ascii="Calibri" w:hAnsi="Calibri" w:cs="Calibri"/>
                <w:sz w:val="22"/>
                <w:szCs w:val="22"/>
              </w:rPr>
            </w:pPr>
            <w:r>
              <w:rPr>
                <w:rFonts w:ascii="Calibri" w:hAnsi="Calibri" w:cs="Calibri"/>
                <w:sz w:val="22"/>
                <w:szCs w:val="22"/>
              </w:rPr>
              <w:t>Place of Birth: Melbourne, Australia</w:t>
            </w:r>
          </w:p>
          <w:p w:rsidR="00560398" w:rsidRDefault="00305102" w:rsidP="00305102">
            <w:pPr>
              <w:spacing w:after="120"/>
              <w:rPr>
                <w:rFonts w:ascii="Calibri" w:hAnsi="Calibri" w:cs="Calibri"/>
                <w:sz w:val="22"/>
                <w:szCs w:val="22"/>
              </w:rPr>
            </w:pPr>
            <w:r>
              <w:rPr>
                <w:rFonts w:ascii="Calibri" w:hAnsi="Calibri" w:cs="Calibri"/>
                <w:sz w:val="22"/>
                <w:szCs w:val="22"/>
              </w:rPr>
              <w:t>Date of Birth: 29/12/1983</w:t>
            </w:r>
          </w:p>
        </w:tc>
        <w:tc>
          <w:tcPr>
            <w:tcW w:w="4519" w:type="dxa"/>
          </w:tcPr>
          <w:p w:rsidR="0043036B" w:rsidRDefault="00305102">
            <w:pPr>
              <w:jc w:val="center"/>
              <w:outlineLvl w:val="0"/>
              <w:rPr>
                <w:rFonts w:ascii="Calibri" w:hAnsi="Calibri" w:cs="Calibri"/>
                <w:sz w:val="22"/>
                <w:szCs w:val="22"/>
              </w:rPr>
            </w:pPr>
            <w:r>
              <w:rPr>
                <w:rFonts w:ascii="Calibri" w:hAnsi="Calibri" w:cs="Calibri"/>
                <w:noProof/>
                <w:sz w:val="22"/>
                <w:szCs w:val="22"/>
                <w:lang w:eastAsia="en-US"/>
              </w:rPr>
              <w:drawing>
                <wp:inline distT="0" distB="0" distL="0" distR="0">
                  <wp:extent cx="1266825" cy="1685290"/>
                  <wp:effectExtent l="19050" t="0" r="9525"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266825" cy="1685290"/>
                          </a:xfrm>
                          <a:prstGeom prst="rect">
                            <a:avLst/>
                          </a:prstGeom>
                          <a:noFill/>
                          <a:ln w="9525">
                            <a:noFill/>
                            <a:miter lim="800000"/>
                            <a:headEnd/>
                            <a:tailEnd/>
                          </a:ln>
                        </pic:spPr>
                      </pic:pic>
                    </a:graphicData>
                  </a:graphic>
                </wp:inline>
              </w:drawing>
            </w:r>
          </w:p>
        </w:tc>
      </w:tr>
    </w:tbl>
    <w:p w:rsidR="0043036B" w:rsidRDefault="00AA5ECE">
      <w:pPr>
        <w:rPr>
          <w:sz w:val="22"/>
          <w:szCs w:val="22"/>
        </w:rPr>
      </w:pPr>
      <w:r>
        <w:rPr>
          <w:noProof/>
          <w:sz w:val="22"/>
          <w:szCs w:val="22"/>
        </w:rPr>
        <mc:AlternateContent>
          <mc:Choice Requires="wps">
            <w:drawing>
              <wp:inline distT="0" distB="0" distL="0" distR="0">
                <wp:extent cx="6120130" cy="19050"/>
                <wp:effectExtent l="0" t="0" r="0" b="635"/>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A7B60" id="Rectangle 6"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" fillcolor="#a0a0a0" stroked="f">
                <w10:anchorlock/>
              </v:rect>
            </w:pict>
          </mc:Fallback>
        </mc:AlternateContent>
      </w:r>
    </w:p>
    <w:p w:rsidR="0043036B" w:rsidRDefault="00305102">
      <w:pPr>
        <w:tabs>
          <w:tab w:val="center" w:pos="4513"/>
        </w:tabs>
        <w:rPr>
          <w:rFonts w:ascii="Copperplate Gothic Light" w:hAnsi="Copperplate Gothic Light"/>
          <w:color w:val="800080"/>
          <w:sz w:val="22"/>
          <w:szCs w:val="22"/>
        </w:rPr>
      </w:pPr>
      <w:r>
        <w:rPr>
          <w:rFonts w:ascii="Copperplate Gothic Light" w:hAnsi="Copperplate Gothic Light"/>
          <w:b/>
          <w:color w:val="800080"/>
          <w:sz w:val="22"/>
          <w:szCs w:val="22"/>
        </w:rPr>
        <w:t>Work Experience</w:t>
      </w:r>
    </w:p>
    <w:p w:rsidR="00A008EA" w:rsidRDefault="00A008EA" w:rsidP="00A008EA">
      <w:pPr>
        <w:tabs>
          <w:tab w:val="left" w:pos="2410"/>
        </w:tabs>
        <w:rPr>
          <w:rFonts w:ascii="Calibri" w:hAnsi="Calibri" w:cs="Calibri"/>
          <w:sz w:val="22"/>
          <w:szCs w:val="22"/>
          <w:u w:val="single"/>
        </w:rPr>
      </w:pPr>
      <w:r>
        <w:rPr>
          <w:rFonts w:ascii="Calibri" w:hAnsi="Calibri" w:cs="Calibri"/>
          <w:sz w:val="22"/>
          <w:szCs w:val="22"/>
        </w:rPr>
        <w:t>Jun 2016</w:t>
      </w:r>
      <w:r>
        <w:rPr>
          <w:rFonts w:ascii="Calibri" w:hAnsi="Calibri" w:cs="Calibri"/>
          <w:sz w:val="22"/>
          <w:szCs w:val="22"/>
        </w:rPr>
        <w:t xml:space="preserve"> – </w:t>
      </w:r>
      <w:r>
        <w:rPr>
          <w:rFonts w:ascii="Calibri" w:hAnsi="Calibri" w:cs="Calibri"/>
          <w:sz w:val="22"/>
          <w:szCs w:val="22"/>
        </w:rPr>
        <w:t>Present</w:t>
      </w:r>
      <w:r>
        <w:rPr>
          <w:rFonts w:ascii="Calibri" w:hAnsi="Calibri" w:cs="Calibri"/>
          <w:sz w:val="22"/>
          <w:szCs w:val="22"/>
        </w:rPr>
        <w:tab/>
      </w:r>
      <w:r>
        <w:rPr>
          <w:rFonts w:ascii="Calibri" w:hAnsi="Calibri" w:cs="Calibri"/>
          <w:b/>
          <w:bCs/>
          <w:i/>
          <w:iCs/>
          <w:sz w:val="22"/>
          <w:szCs w:val="22"/>
        </w:rPr>
        <w:t>Bank of America Merrill Lynch</w:t>
      </w:r>
      <w:r>
        <w:rPr>
          <w:rFonts w:ascii="Calibri" w:hAnsi="Calibri" w:cs="Calibri"/>
          <w:b/>
          <w:bCs/>
          <w:i/>
          <w:iCs/>
          <w:sz w:val="22"/>
          <w:szCs w:val="22"/>
        </w:rPr>
        <w:t>– Singapore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u w:val="single"/>
        </w:rPr>
        <w:t>AVP, APAC Business Controls, Monitoring and Readiness</w:t>
      </w:r>
    </w:p>
    <w:p w:rsidR="00A008EA" w:rsidRPr="00305102" w:rsidRDefault="001153C8" w:rsidP="00A008EA">
      <w:pPr>
        <w:tabs>
          <w:tab w:val="left" w:pos="2410"/>
        </w:tabs>
        <w:spacing w:line="240" w:lineRule="auto"/>
        <w:rPr>
          <w:rFonts w:ascii="Calibri" w:hAnsi="Calibri" w:cs="Calibri"/>
          <w:sz w:val="22"/>
          <w:szCs w:val="22"/>
        </w:rPr>
      </w:pPr>
      <w:r>
        <w:rPr>
          <w:rFonts w:ascii="Calibri" w:hAnsi="Calibri" w:cs="Calibri"/>
          <w:sz w:val="22"/>
          <w:szCs w:val="22"/>
        </w:rPr>
        <w:t>Delivered regional reporting oversight over the issue management, operational loss and policy management processes. Business Controls, Monitoring and Readiness provides risk governance over technology and operations in the APAC region.</w:t>
      </w:r>
    </w:p>
    <w:p w:rsidR="00A008EA" w:rsidRDefault="00E84629"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and monitored the issue management portfolio for APAC. Implemented reporting of issue action steps outliers within the region.</w:t>
      </w:r>
    </w:p>
    <w:p w:rsidR="00A008EA" w:rsidRDefault="00E84629"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Provided oversight</w:t>
      </w:r>
      <w:r w:rsidR="00D07DA1">
        <w:rPr>
          <w:rFonts w:ascii="Calibri" w:hAnsi="Calibri" w:cs="Calibri"/>
          <w:sz w:val="22"/>
          <w:szCs w:val="22"/>
        </w:rPr>
        <w:t xml:space="preserve"> regionally and globally for APAC</w:t>
      </w:r>
      <w:r>
        <w:rPr>
          <w:rFonts w:ascii="Calibri" w:hAnsi="Calibri" w:cs="Calibri"/>
          <w:sz w:val="22"/>
          <w:szCs w:val="22"/>
        </w:rPr>
        <w:t xml:space="preserve"> over key risk indicators covering issue management, incident management and vendor management.</w:t>
      </w:r>
    </w:p>
    <w:p w:rsidR="00A008EA" w:rsidRDefault="00E84629"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Prepared monthly reporting and quarterly analysis over operational losses and near misses in the Technology and Operations division for senior management awareness.</w:t>
      </w:r>
    </w:p>
    <w:p w:rsidR="00A008EA" w:rsidRDefault="00D07DA1"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Implemented a repository of all </w:t>
      </w:r>
      <w:r w:rsidR="00D1652E">
        <w:rPr>
          <w:rFonts w:ascii="Calibri" w:hAnsi="Calibri" w:cs="Calibri"/>
          <w:sz w:val="22"/>
          <w:szCs w:val="22"/>
        </w:rPr>
        <w:t>policies under review</w:t>
      </w:r>
      <w:r>
        <w:rPr>
          <w:rFonts w:ascii="Calibri" w:hAnsi="Calibri" w:cs="Calibri"/>
          <w:sz w:val="22"/>
          <w:szCs w:val="22"/>
        </w:rPr>
        <w:t xml:space="preserve"> in the organization for regional risk awareness and discussion.</w:t>
      </w:r>
    </w:p>
    <w:p w:rsidR="00A008EA" w:rsidRDefault="00D07DA1"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Prepared materials for </w:t>
      </w:r>
      <w:r w:rsidR="00D1652E">
        <w:rPr>
          <w:rFonts w:ascii="Calibri" w:hAnsi="Calibri" w:cs="Calibri"/>
          <w:sz w:val="22"/>
          <w:szCs w:val="22"/>
        </w:rPr>
        <w:t xml:space="preserve">both </w:t>
      </w:r>
      <w:bookmarkStart w:id="2" w:name="_GoBack"/>
      <w:bookmarkEnd w:id="2"/>
      <w:r>
        <w:rPr>
          <w:rFonts w:ascii="Calibri" w:hAnsi="Calibri" w:cs="Calibri"/>
          <w:sz w:val="22"/>
          <w:szCs w:val="22"/>
        </w:rPr>
        <w:t>the monthly regional risk forum and issues forum covering issue management, operational losses and policy management. Implemented an automated tool to select issues for discussion at the monthly regional issues forum.</w:t>
      </w:r>
    </w:p>
    <w:p w:rsidR="00A008EA" w:rsidRDefault="00D07DA1" w:rsidP="00A008EA">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Coordinated </w:t>
      </w:r>
      <w:r w:rsidR="001153C8">
        <w:rPr>
          <w:rFonts w:ascii="Calibri" w:hAnsi="Calibri" w:cs="Calibri"/>
          <w:sz w:val="22"/>
          <w:szCs w:val="22"/>
        </w:rPr>
        <w:t xml:space="preserve">half-yearly </w:t>
      </w:r>
      <w:r>
        <w:rPr>
          <w:rFonts w:ascii="Calibri" w:hAnsi="Calibri" w:cs="Calibri"/>
          <w:sz w:val="22"/>
          <w:szCs w:val="22"/>
        </w:rPr>
        <w:t>technology and operations updates of all APAC subsidiary entities to BankAmerica International Finance Corporation</w:t>
      </w:r>
      <w:r w:rsidR="00995A1E">
        <w:rPr>
          <w:rFonts w:ascii="Calibri" w:hAnsi="Calibri" w:cs="Calibri"/>
          <w:sz w:val="22"/>
          <w:szCs w:val="22"/>
        </w:rPr>
        <w:t xml:space="preserve"> for the APAC Chief Operating Officer.</w:t>
      </w:r>
    </w:p>
    <w:p w:rsidR="00A008EA" w:rsidRDefault="00995A1E" w:rsidP="00995A1E">
      <w:pPr>
        <w:pStyle w:val="ListParagraph1"/>
        <w:numPr>
          <w:ilvl w:val="0"/>
          <w:numId w:val="1"/>
        </w:numPr>
        <w:spacing w:after="0" w:line="240" w:lineRule="auto"/>
        <w:ind w:left="1282"/>
        <w:rPr>
          <w:rFonts w:ascii="Calibri" w:hAnsi="Calibri" w:cs="Calibri"/>
          <w:sz w:val="22"/>
          <w:szCs w:val="22"/>
        </w:rPr>
      </w:pPr>
      <w:r>
        <w:rPr>
          <w:rFonts w:ascii="Calibri" w:hAnsi="Calibri" w:cs="Calibri"/>
          <w:sz w:val="22"/>
          <w:szCs w:val="22"/>
        </w:rPr>
        <w:t>Acted as a buddy for interns within the team.</w:t>
      </w:r>
    </w:p>
    <w:p w:rsidR="00A008EA" w:rsidRDefault="00A008EA">
      <w:pPr>
        <w:tabs>
          <w:tab w:val="left" w:pos="2410"/>
        </w:tabs>
        <w:rPr>
          <w:rFonts w:ascii="Calibri" w:hAnsi="Calibri" w:cs="Calibri"/>
          <w:sz w:val="22"/>
          <w:szCs w:val="22"/>
        </w:rPr>
      </w:pPr>
    </w:p>
    <w:p w:rsidR="0043036B" w:rsidRDefault="00170E67">
      <w:pPr>
        <w:tabs>
          <w:tab w:val="left" w:pos="2410"/>
        </w:tabs>
        <w:rPr>
          <w:rFonts w:ascii="Calibri" w:hAnsi="Calibri" w:cs="Calibri"/>
          <w:sz w:val="22"/>
          <w:szCs w:val="22"/>
          <w:u w:val="single"/>
        </w:rPr>
      </w:pPr>
      <w:r>
        <w:rPr>
          <w:rFonts w:ascii="Calibri" w:hAnsi="Calibri" w:cs="Calibri"/>
          <w:sz w:val="22"/>
          <w:szCs w:val="22"/>
        </w:rPr>
        <w:t>Nov</w:t>
      </w:r>
      <w:r w:rsidR="00305102">
        <w:rPr>
          <w:rFonts w:ascii="Calibri" w:hAnsi="Calibri" w:cs="Calibri"/>
          <w:sz w:val="22"/>
          <w:szCs w:val="22"/>
        </w:rPr>
        <w:t xml:space="preserve"> 2014 – </w:t>
      </w:r>
      <w:r>
        <w:rPr>
          <w:rFonts w:ascii="Calibri" w:hAnsi="Calibri" w:cs="Calibri"/>
          <w:sz w:val="22"/>
          <w:szCs w:val="22"/>
        </w:rPr>
        <w:t>Feb 2016</w:t>
      </w:r>
      <w:r w:rsidR="00A008EA">
        <w:rPr>
          <w:rFonts w:ascii="Calibri" w:hAnsi="Calibri" w:cs="Calibri"/>
          <w:sz w:val="22"/>
          <w:szCs w:val="22"/>
        </w:rPr>
        <w:tab/>
      </w:r>
      <w:r w:rsidR="00305102">
        <w:rPr>
          <w:rFonts w:ascii="Calibri" w:hAnsi="Calibri" w:cs="Calibri"/>
          <w:b/>
          <w:bCs/>
          <w:i/>
          <w:iCs/>
          <w:sz w:val="22"/>
          <w:szCs w:val="22"/>
        </w:rPr>
        <w:t>DBS Bank Ltd– Singapore</w:t>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05102">
        <w:rPr>
          <w:rFonts w:ascii="Calibri" w:hAnsi="Calibri" w:cs="Calibri"/>
          <w:sz w:val="22"/>
          <w:szCs w:val="22"/>
        </w:rPr>
        <w:tab/>
      </w:r>
      <w:r w:rsidR="00373C16">
        <w:rPr>
          <w:rFonts w:ascii="Calibri" w:hAnsi="Calibri" w:cs="Calibri"/>
          <w:sz w:val="22"/>
          <w:szCs w:val="22"/>
          <w:u w:val="single"/>
        </w:rPr>
        <w:t>Business Risk Manager</w:t>
      </w:r>
      <w:r w:rsidR="00A84FAE">
        <w:rPr>
          <w:rFonts w:ascii="Calibri" w:hAnsi="Calibri" w:cs="Calibri"/>
          <w:sz w:val="22"/>
          <w:szCs w:val="22"/>
          <w:u w:val="single"/>
        </w:rPr>
        <w:t>, Chief Operating Office, Group Portfolio Analytics</w:t>
      </w:r>
    </w:p>
    <w:p w:rsidR="0043036B" w:rsidRPr="00305102" w:rsidRDefault="00995A1E" w:rsidP="00305102">
      <w:pPr>
        <w:tabs>
          <w:tab w:val="left" w:pos="2410"/>
        </w:tabs>
        <w:spacing w:line="240" w:lineRule="auto"/>
        <w:rPr>
          <w:rFonts w:ascii="Calibri" w:hAnsi="Calibri" w:cs="Calibri"/>
          <w:sz w:val="22"/>
          <w:szCs w:val="22"/>
        </w:rPr>
      </w:pPr>
      <w:r>
        <w:rPr>
          <w:rFonts w:ascii="Calibri" w:hAnsi="Calibri" w:cs="Calibri"/>
          <w:sz w:val="22"/>
          <w:szCs w:val="22"/>
        </w:rPr>
        <w:t>Provided</w:t>
      </w:r>
      <w:r w:rsidR="00A84FAE" w:rsidRPr="00305102">
        <w:rPr>
          <w:rFonts w:ascii="Calibri" w:hAnsi="Calibri" w:cs="Calibri"/>
          <w:sz w:val="22"/>
          <w:szCs w:val="22"/>
        </w:rPr>
        <w:t xml:space="preserve"> support to </w:t>
      </w:r>
      <w:r w:rsidR="00305102" w:rsidRPr="00305102">
        <w:rPr>
          <w:rFonts w:ascii="Calibri" w:hAnsi="Calibri" w:cs="Calibri"/>
          <w:sz w:val="22"/>
          <w:szCs w:val="22"/>
        </w:rPr>
        <w:t xml:space="preserve">the Group Portfolio Analytics team in the Risk Management Group. Group Portfolio Analytics is responsible for the development, implementation and monitoring of risk-based models and for managing the economic capital, risk appetite and stress </w:t>
      </w:r>
      <w:r w:rsidR="00560263">
        <w:rPr>
          <w:rFonts w:ascii="Calibri" w:hAnsi="Calibri" w:cs="Calibri"/>
          <w:sz w:val="22"/>
          <w:szCs w:val="22"/>
        </w:rPr>
        <w:t xml:space="preserve">testing profiles for the </w:t>
      </w:r>
      <w:proofErr w:type="spellStart"/>
      <w:r w:rsidR="00560263">
        <w:rPr>
          <w:rFonts w:ascii="Calibri" w:hAnsi="Calibri" w:cs="Calibri"/>
          <w:sz w:val="22"/>
          <w:szCs w:val="22"/>
        </w:rPr>
        <w:t>organis</w:t>
      </w:r>
      <w:r w:rsidR="00305102" w:rsidRPr="00305102">
        <w:rPr>
          <w:rFonts w:ascii="Calibri" w:hAnsi="Calibri" w:cs="Calibri"/>
          <w:sz w:val="22"/>
          <w:szCs w:val="22"/>
        </w:rPr>
        <w:t>ation</w:t>
      </w:r>
      <w:proofErr w:type="spellEnd"/>
      <w:r w:rsidR="00305102" w:rsidRPr="00305102">
        <w:rPr>
          <w:rFonts w:ascii="Calibri" w:hAnsi="Calibri" w:cs="Calibri"/>
          <w:sz w:val="22"/>
          <w:szCs w:val="22"/>
        </w:rPr>
        <w: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Assisted in managing the department budget covering reporting, forecasting, accruals, contract management and analysis.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lastRenderedPageBreak/>
        <w:t>Managed and monitored audit, regulatory</w:t>
      </w:r>
      <w:r w:rsidR="00560263">
        <w:rPr>
          <w:rFonts w:ascii="Calibri" w:hAnsi="Calibri" w:cs="Calibri"/>
          <w:sz w:val="22"/>
          <w:szCs w:val="22"/>
        </w:rPr>
        <w:t xml:space="preserve"> compliance</w:t>
      </w:r>
      <w:r>
        <w:rPr>
          <w:rFonts w:ascii="Calibri" w:hAnsi="Calibri" w:cs="Calibri"/>
          <w:sz w:val="22"/>
          <w:szCs w:val="22"/>
        </w:rPr>
        <w:t xml:space="preserve"> and model validation issues and provided status reportin</w:t>
      </w:r>
      <w:r w:rsidR="00560263">
        <w:rPr>
          <w:rFonts w:ascii="Calibri" w:hAnsi="Calibri" w:cs="Calibri"/>
          <w:sz w:val="22"/>
          <w:szCs w:val="22"/>
        </w:rPr>
        <w:t xml:space="preserve">g over the risk profile. </w:t>
      </w:r>
      <w:proofErr w:type="spellStart"/>
      <w:r w:rsidR="00560263">
        <w:rPr>
          <w:rFonts w:ascii="Calibri" w:hAnsi="Calibri" w:cs="Calibri"/>
          <w:sz w:val="22"/>
          <w:szCs w:val="22"/>
        </w:rPr>
        <w:t>Finalis</w:t>
      </w:r>
      <w:r>
        <w:rPr>
          <w:rFonts w:ascii="Calibri" w:hAnsi="Calibri" w:cs="Calibri"/>
          <w:sz w:val="22"/>
          <w:szCs w:val="22"/>
        </w:rPr>
        <w:t>ed</w:t>
      </w:r>
      <w:proofErr w:type="spellEnd"/>
      <w:r>
        <w:rPr>
          <w:rFonts w:ascii="Calibri" w:hAnsi="Calibri" w:cs="Calibri"/>
          <w:sz w:val="22"/>
          <w:szCs w:val="22"/>
        </w:rPr>
        <w:t xml:space="preserve"> the implementation of an issue management tracking system for internal purposes.</w:t>
      </w:r>
    </w:p>
    <w:p w:rsidR="00560263" w:rsidRDefault="00560263"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Prep</w:t>
      </w:r>
      <w:r w:rsidR="00AA5ECE">
        <w:rPr>
          <w:rFonts w:ascii="Calibri" w:hAnsi="Calibri" w:cs="Calibri"/>
          <w:sz w:val="22"/>
          <w:szCs w:val="22"/>
        </w:rPr>
        <w:t>ared regulatory</w:t>
      </w:r>
      <w:r>
        <w:rPr>
          <w:rFonts w:ascii="Calibri" w:hAnsi="Calibri" w:cs="Calibri"/>
          <w:sz w:val="22"/>
          <w:szCs w:val="22"/>
        </w:rPr>
        <w:t xml:space="preserve"> reports providing updates over issues and actions raised by MAS.</w:t>
      </w:r>
    </w:p>
    <w:p w:rsidR="0043036B" w:rsidRDefault="00AA5ECE"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Simplified the</w:t>
      </w:r>
      <w:r w:rsidR="00305102">
        <w:rPr>
          <w:rFonts w:ascii="Calibri" w:hAnsi="Calibri" w:cs="Calibri"/>
          <w:sz w:val="22"/>
          <w:szCs w:val="22"/>
        </w:rPr>
        <w:t xml:space="preserve"> project status reporting process by strea</w:t>
      </w:r>
      <w:r w:rsidR="00560263">
        <w:rPr>
          <w:rFonts w:ascii="Calibri" w:hAnsi="Calibri" w:cs="Calibri"/>
          <w:sz w:val="22"/>
          <w:szCs w:val="22"/>
        </w:rPr>
        <w:t xml:space="preserve">mlining information to meet user </w:t>
      </w:r>
      <w:r w:rsidR="003F248F">
        <w:rPr>
          <w:rFonts w:ascii="Calibri" w:hAnsi="Calibri" w:cs="Calibri"/>
          <w:sz w:val="22"/>
          <w:szCs w:val="22"/>
        </w:rPr>
        <w:t>r</w:t>
      </w:r>
      <w:r w:rsidR="00671213">
        <w:rPr>
          <w:rFonts w:ascii="Calibri" w:hAnsi="Calibri" w:cs="Calibri"/>
          <w:sz w:val="22"/>
          <w:szCs w:val="22"/>
        </w:rPr>
        <w:t>equirements</w:t>
      </w:r>
      <w:r w:rsidR="00305102">
        <w:rPr>
          <w:rFonts w:ascii="Calibri" w:hAnsi="Calibri" w:cs="Calibri"/>
          <w:sz w:val="22"/>
          <w:szCs w:val="22"/>
        </w:rPr>
        <w:t>. This reporting was used to update</w:t>
      </w:r>
      <w:r w:rsidR="00560263">
        <w:rPr>
          <w:rFonts w:ascii="Calibri" w:hAnsi="Calibri" w:cs="Calibri"/>
          <w:sz w:val="22"/>
          <w:szCs w:val="22"/>
        </w:rPr>
        <w:t xml:space="preserve"> </w:t>
      </w:r>
      <w:r>
        <w:rPr>
          <w:rFonts w:ascii="Calibri" w:hAnsi="Calibri" w:cs="Calibri"/>
          <w:sz w:val="22"/>
          <w:szCs w:val="22"/>
        </w:rPr>
        <w:t>the Chief Risk Officer on</w:t>
      </w:r>
      <w:r w:rsidR="00305102">
        <w:rPr>
          <w:rFonts w:ascii="Calibri" w:hAnsi="Calibri" w:cs="Calibri"/>
          <w:sz w:val="22"/>
          <w:szCs w:val="22"/>
        </w:rPr>
        <w:t xml:space="preserve"> internal projects.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the Operational Risk profile by completing required submissions covering risks and controls and monthly risk and breaches attestations.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Coordinated the Business Continuity Plan by providing accurate information, ensuring disaster recovery capability and completing testing scripts and results.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Performed first level review of all committee submissions.</w:t>
      </w:r>
    </w:p>
    <w:p w:rsidR="00560398" w:rsidRPr="00A84FAE" w:rsidRDefault="00560398" w:rsidP="00560398">
      <w:pPr>
        <w:pStyle w:val="ListParagraph1"/>
        <w:ind w:left="1276"/>
        <w:rPr>
          <w:rFonts w:ascii="Calibri" w:hAnsi="Calibri" w:cs="Calibri"/>
          <w:sz w:val="22"/>
          <w:szCs w:val="22"/>
        </w:rPr>
      </w:pPr>
    </w:p>
    <w:p w:rsidR="0043036B" w:rsidRDefault="00170E67" w:rsidP="00A008EA">
      <w:pPr>
        <w:tabs>
          <w:tab w:val="left" w:pos="2410"/>
        </w:tabs>
        <w:spacing w:after="0"/>
        <w:rPr>
          <w:rFonts w:ascii="Calibri" w:hAnsi="Calibri" w:cs="Calibri"/>
          <w:sz w:val="22"/>
          <w:szCs w:val="22"/>
        </w:rPr>
      </w:pPr>
      <w:r>
        <w:rPr>
          <w:rFonts w:ascii="Calibri" w:hAnsi="Calibri" w:cs="Calibri"/>
          <w:sz w:val="22"/>
          <w:szCs w:val="22"/>
        </w:rPr>
        <w:t>May 2014 – Sep</w:t>
      </w:r>
      <w:r w:rsidR="00305102">
        <w:rPr>
          <w:rFonts w:ascii="Calibri" w:hAnsi="Calibri" w:cs="Calibri"/>
          <w:sz w:val="22"/>
          <w:szCs w:val="22"/>
        </w:rPr>
        <w:t xml:space="preserve"> 2014</w:t>
      </w:r>
      <w:r w:rsidR="00305102">
        <w:rPr>
          <w:rFonts w:ascii="Calibri" w:hAnsi="Calibri" w:cs="Calibri"/>
          <w:sz w:val="22"/>
          <w:szCs w:val="22"/>
        </w:rPr>
        <w:tab/>
      </w:r>
      <w:r w:rsidR="00305102">
        <w:rPr>
          <w:rFonts w:ascii="Calibri" w:hAnsi="Calibri" w:cs="Calibri"/>
          <w:b/>
          <w:bCs/>
          <w:i/>
          <w:iCs/>
          <w:sz w:val="22"/>
          <w:szCs w:val="22"/>
        </w:rPr>
        <w:t>Bank of New York Mellon– Frankfurt, Germany</w:t>
      </w:r>
    </w:p>
    <w:p w:rsidR="0043036B" w:rsidRDefault="00A008EA">
      <w:pPr>
        <w:tabs>
          <w:tab w:val="left" w:pos="2410"/>
        </w:tabs>
        <w:rPr>
          <w:rFonts w:ascii="Calibri" w:hAnsi="Calibri" w:cs="Calibri"/>
          <w:sz w:val="22"/>
          <w:szCs w:val="22"/>
          <w:u w:val="single"/>
        </w:rPr>
      </w:pPr>
      <w:r>
        <w:rPr>
          <w:rFonts w:ascii="Calibri" w:hAnsi="Calibri" w:cs="Calibri"/>
          <w:sz w:val="22"/>
          <w:szCs w:val="22"/>
        </w:rPr>
        <w:tab/>
      </w:r>
      <w:r w:rsidR="00305102">
        <w:rPr>
          <w:rFonts w:ascii="Calibri" w:hAnsi="Calibri" w:cs="Calibri"/>
          <w:sz w:val="22"/>
          <w:szCs w:val="22"/>
          <w:u w:val="single"/>
        </w:rPr>
        <w:t>Internal Controls Manager</w:t>
      </w:r>
      <w:r w:rsidR="00A84FAE">
        <w:rPr>
          <w:rFonts w:ascii="Calibri" w:hAnsi="Calibri" w:cs="Calibri"/>
          <w:sz w:val="22"/>
          <w:szCs w:val="22"/>
          <w:u w:val="single"/>
        </w:rPr>
        <w:t>, Finance</w:t>
      </w:r>
    </w:p>
    <w:p w:rsidR="00560398" w:rsidRPr="00305102" w:rsidRDefault="00560398" w:rsidP="00305102">
      <w:pPr>
        <w:tabs>
          <w:tab w:val="left" w:pos="2410"/>
        </w:tabs>
        <w:spacing w:line="240" w:lineRule="auto"/>
        <w:rPr>
          <w:rFonts w:ascii="Calibri" w:hAnsi="Calibri" w:cs="Calibri"/>
          <w:sz w:val="22"/>
          <w:szCs w:val="22"/>
        </w:rPr>
      </w:pPr>
      <w:r w:rsidRPr="00305102">
        <w:rPr>
          <w:rFonts w:ascii="Calibri" w:hAnsi="Calibri" w:cs="Calibri"/>
          <w:sz w:val="22"/>
          <w:szCs w:val="22"/>
        </w:rPr>
        <w:t>Provided risk and control support to the Finance team in Germany along with business management assistance.</w:t>
      </w:r>
      <w:r w:rsidR="00305102" w:rsidRPr="00305102">
        <w:rPr>
          <w:rFonts w:ascii="Calibri" w:hAnsi="Calibri" w:cs="Calibri"/>
          <w:sz w:val="22"/>
          <w:szCs w:val="22"/>
        </w:rPr>
        <w:t xml:space="preserve"> The Finance department </w:t>
      </w:r>
      <w:r w:rsidR="00305102">
        <w:rPr>
          <w:rFonts w:ascii="Calibri" w:hAnsi="Calibri" w:cs="Calibri"/>
          <w:sz w:val="22"/>
          <w:szCs w:val="22"/>
        </w:rPr>
        <w:t>oversees</w:t>
      </w:r>
      <w:r w:rsidR="00305102" w:rsidRPr="00305102">
        <w:rPr>
          <w:rFonts w:ascii="Calibri" w:hAnsi="Calibri" w:cs="Calibri"/>
          <w:sz w:val="22"/>
          <w:szCs w:val="22"/>
        </w:rPr>
        <w:t xml:space="preserve"> the financial movements across all ledgers in Germany.</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Provided oversight and management over the reconciliation process of German Legal Entities to ensure timely completion and remediation of issues. Achieved 100% completion rate covering over 500 reconciliations for the June and July 2014 periods.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and monitored risk issues and provided status reporting over the risk profile.</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Supported the Financial Controller to complete quarterly attestations.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Provided oversight </w:t>
      </w:r>
      <w:r w:rsidR="00671213">
        <w:rPr>
          <w:rFonts w:ascii="Calibri" w:hAnsi="Calibri" w:cs="Calibri"/>
          <w:sz w:val="22"/>
          <w:szCs w:val="22"/>
        </w:rPr>
        <w:t>over all issues and actions</w:t>
      </w:r>
      <w:r>
        <w:rPr>
          <w:rFonts w:ascii="Calibri" w:hAnsi="Calibri" w:cs="Calibri"/>
          <w:sz w:val="22"/>
          <w:szCs w:val="22"/>
        </w:rPr>
        <w:t xml:space="preserve"> raised by review functions and ensured the ti</w:t>
      </w:r>
      <w:r w:rsidR="00671213">
        <w:rPr>
          <w:rFonts w:ascii="Calibri" w:hAnsi="Calibri" w:cs="Calibri"/>
          <w:sz w:val="22"/>
          <w:szCs w:val="22"/>
        </w:rPr>
        <w:t>mely completion of issues</w:t>
      </w:r>
      <w:r>
        <w:rPr>
          <w:rFonts w:ascii="Calibri" w:hAnsi="Calibri" w:cs="Calibri"/>
          <w:sz w:val="22"/>
          <w:szCs w:val="22"/>
        </w:rPr>
        <w: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the Business Continuity Plan by providing accurate information, ensuring disaster recovery capability and completing testing scripts and results.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and monitored user access privileges for users within the Frankfurt Finance department and performed user access reviews.</w:t>
      </w:r>
    </w:p>
    <w:p w:rsidR="00560398" w:rsidRPr="00560398" w:rsidRDefault="00560398" w:rsidP="00560398">
      <w:pPr>
        <w:pStyle w:val="ListParagraph1"/>
        <w:ind w:left="1276"/>
        <w:rPr>
          <w:rFonts w:ascii="Calibri" w:hAnsi="Calibri" w:cs="Calibri"/>
          <w:sz w:val="22"/>
          <w:szCs w:val="22"/>
        </w:rPr>
      </w:pPr>
    </w:p>
    <w:p w:rsidR="0043036B" w:rsidRDefault="00305102" w:rsidP="00A008EA">
      <w:pPr>
        <w:tabs>
          <w:tab w:val="left" w:pos="2410"/>
        </w:tabs>
        <w:spacing w:after="0"/>
        <w:rPr>
          <w:rFonts w:ascii="Calibri" w:hAnsi="Calibri" w:cs="Calibri"/>
          <w:sz w:val="22"/>
          <w:szCs w:val="22"/>
        </w:rPr>
      </w:pPr>
      <w:r>
        <w:rPr>
          <w:rFonts w:ascii="Calibri" w:hAnsi="Calibri" w:cs="Calibri"/>
          <w:sz w:val="22"/>
          <w:szCs w:val="22"/>
        </w:rPr>
        <w:t>Apr 2012 – Mar 2013</w:t>
      </w:r>
      <w:r>
        <w:rPr>
          <w:rFonts w:ascii="Calibri" w:hAnsi="Calibri" w:cs="Calibri"/>
          <w:sz w:val="22"/>
          <w:szCs w:val="22"/>
        </w:rPr>
        <w:tab/>
      </w:r>
      <w:r>
        <w:rPr>
          <w:rFonts w:ascii="Calibri" w:hAnsi="Calibri" w:cs="Calibri"/>
          <w:b/>
          <w:i/>
          <w:sz w:val="22"/>
          <w:szCs w:val="22"/>
        </w:rPr>
        <w:t>SunGard Services Limited – London, United Kingdom</w:t>
      </w:r>
    </w:p>
    <w:p w:rsidR="0043036B" w:rsidRDefault="00305102">
      <w:pPr>
        <w:tabs>
          <w:tab w:val="left" w:pos="2410"/>
        </w:tabs>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Corporate Internal Controls Advisor</w:t>
      </w:r>
      <w:r w:rsidR="00A84FAE">
        <w:rPr>
          <w:rFonts w:ascii="Calibri" w:hAnsi="Calibri" w:cs="Calibri"/>
          <w:sz w:val="22"/>
          <w:szCs w:val="22"/>
          <w:u w:val="single"/>
        </w:rPr>
        <w:t>, Finance</w:t>
      </w:r>
    </w:p>
    <w:p w:rsidR="0043036B" w:rsidRPr="00305102" w:rsidRDefault="001153C8" w:rsidP="00305102">
      <w:pPr>
        <w:tabs>
          <w:tab w:val="left" w:pos="2410"/>
        </w:tabs>
        <w:spacing w:line="240" w:lineRule="auto"/>
        <w:rPr>
          <w:rFonts w:ascii="Calibri" w:hAnsi="Calibri" w:cs="Calibri"/>
          <w:sz w:val="22"/>
          <w:szCs w:val="22"/>
        </w:rPr>
      </w:pPr>
      <w:r>
        <w:rPr>
          <w:rFonts w:ascii="Calibri" w:hAnsi="Calibri" w:cs="Calibri"/>
          <w:sz w:val="22"/>
          <w:szCs w:val="22"/>
        </w:rPr>
        <w:t xml:space="preserve">Conducted reviews of control </w:t>
      </w:r>
      <w:r w:rsidR="00305102" w:rsidRPr="00305102">
        <w:rPr>
          <w:rFonts w:ascii="Calibri" w:hAnsi="Calibri" w:cs="Calibri"/>
          <w:sz w:val="22"/>
          <w:szCs w:val="22"/>
        </w:rPr>
        <w:t xml:space="preserve">design and operating effectiveness </w:t>
      </w:r>
      <w:r w:rsidR="00D1652E">
        <w:rPr>
          <w:rFonts w:ascii="Calibri" w:hAnsi="Calibri" w:cs="Calibri"/>
          <w:sz w:val="22"/>
          <w:szCs w:val="22"/>
        </w:rPr>
        <w:t xml:space="preserve">in the Finance team. </w:t>
      </w:r>
      <w:r w:rsidR="00305102" w:rsidRPr="00305102">
        <w:rPr>
          <w:rFonts w:ascii="Calibri" w:hAnsi="Calibri" w:cs="Calibri"/>
          <w:sz w:val="22"/>
          <w:szCs w:val="22"/>
        </w:rPr>
        <w:t>C</w:t>
      </w:r>
      <w:r w:rsidR="00D1652E">
        <w:rPr>
          <w:rFonts w:ascii="Calibri" w:hAnsi="Calibri" w:cs="Calibri"/>
          <w:sz w:val="22"/>
          <w:szCs w:val="22"/>
        </w:rPr>
        <w:t xml:space="preserve">orporate Internal Controls </w:t>
      </w:r>
      <w:r w:rsidR="00305102" w:rsidRPr="00305102">
        <w:rPr>
          <w:rFonts w:ascii="Calibri" w:hAnsi="Calibri" w:cs="Calibri"/>
          <w:sz w:val="22"/>
          <w:szCs w:val="22"/>
        </w:rPr>
        <w:t>is responsible for providing assurance ove</w:t>
      </w:r>
      <w:r w:rsidR="00D1652E">
        <w:rPr>
          <w:rFonts w:ascii="Calibri" w:hAnsi="Calibri" w:cs="Calibri"/>
          <w:sz w:val="22"/>
          <w:szCs w:val="22"/>
        </w:rPr>
        <w:t xml:space="preserve">r Sarbanes Oxley controls in Finance </w:t>
      </w:r>
      <w:r w:rsidR="00305102" w:rsidRPr="00305102">
        <w:rPr>
          <w:rFonts w:ascii="Calibri" w:hAnsi="Calibri" w:cs="Calibri"/>
          <w:sz w:val="22"/>
          <w:szCs w:val="22"/>
        </w:rPr>
        <w:t>globally</w:t>
      </w:r>
      <w:r w:rsidR="00995A1E">
        <w:rPr>
          <w:rFonts w:ascii="Calibri" w:hAnsi="Calibri" w:cs="Calibri"/>
          <w:sz w:val="22"/>
          <w:szCs w:val="22"/>
        </w:rPr>
        <w: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Performed testing on a sample basis over controls relating to cash disbursements, lease recognition, journal entry procedures, third party service and IT providers, revenue contracts, payroll and internet banking application security.</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Responsible for identifying, agreeing and writing remediation plans with managerial and operational stakeholders where testing exceptions were found.</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Worked independently to liaise with stakeholders across Europe, North America and Asia to ensure the timely completion of internal financial control testing.</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Worked with Treasury departments in both United Kingd</w:t>
      </w:r>
      <w:r w:rsidR="001153C8">
        <w:rPr>
          <w:rFonts w:ascii="Calibri" w:hAnsi="Calibri" w:cs="Calibri"/>
          <w:sz w:val="22"/>
          <w:szCs w:val="22"/>
        </w:rPr>
        <w:t xml:space="preserve">om and Singapore to ensure </w:t>
      </w:r>
      <w:r>
        <w:rPr>
          <w:rFonts w:ascii="Calibri" w:hAnsi="Calibri" w:cs="Calibri"/>
          <w:sz w:val="22"/>
          <w:szCs w:val="22"/>
        </w:rPr>
        <w:t>quarterly reviews over internet banking applications were completed. Initial testing results found that these had not been previously completed.</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Found deficiency in the lease recognition process where leases were not being classified prior to recognition in the General Ledger. This finding lead to global changes for both the process and the controls remediating the risks of the process.</w:t>
      </w:r>
    </w:p>
    <w:p w:rsidR="0043036B" w:rsidRDefault="0043036B">
      <w:pPr>
        <w:pStyle w:val="ListParagraph1"/>
        <w:ind w:left="0"/>
        <w:rPr>
          <w:rFonts w:ascii="Calibri" w:hAnsi="Calibri" w:cs="Calibri"/>
          <w:sz w:val="22"/>
          <w:szCs w:val="22"/>
        </w:rPr>
      </w:pPr>
    </w:p>
    <w:p w:rsidR="00D1652E" w:rsidRDefault="00D1652E">
      <w:pPr>
        <w:pStyle w:val="ListParagraph1"/>
        <w:ind w:left="0"/>
        <w:rPr>
          <w:rFonts w:ascii="Calibri" w:hAnsi="Calibri" w:cs="Calibri"/>
          <w:sz w:val="22"/>
          <w:szCs w:val="22"/>
        </w:rPr>
      </w:pPr>
    </w:p>
    <w:p w:rsidR="0043036B" w:rsidRDefault="00305102" w:rsidP="00A008EA">
      <w:pPr>
        <w:tabs>
          <w:tab w:val="left" w:pos="2410"/>
        </w:tabs>
        <w:spacing w:after="0"/>
        <w:rPr>
          <w:rFonts w:ascii="Calibri" w:hAnsi="Calibri" w:cs="Calibri"/>
          <w:sz w:val="22"/>
          <w:szCs w:val="22"/>
        </w:rPr>
      </w:pPr>
      <w:r>
        <w:rPr>
          <w:rFonts w:ascii="Calibri" w:hAnsi="Calibri" w:cs="Calibri"/>
          <w:sz w:val="22"/>
          <w:szCs w:val="22"/>
        </w:rPr>
        <w:lastRenderedPageBreak/>
        <w:t>Dec 2011 – Mar 2012</w:t>
      </w:r>
      <w:r>
        <w:rPr>
          <w:rFonts w:ascii="Calibri" w:hAnsi="Calibri" w:cs="Calibri"/>
          <w:sz w:val="22"/>
          <w:szCs w:val="22"/>
        </w:rPr>
        <w:tab/>
      </w:r>
      <w:proofErr w:type="spellStart"/>
      <w:r>
        <w:rPr>
          <w:rFonts w:ascii="Calibri" w:hAnsi="Calibri" w:cs="Calibri"/>
          <w:b/>
          <w:i/>
          <w:sz w:val="22"/>
          <w:szCs w:val="22"/>
        </w:rPr>
        <w:t>NewEdge</w:t>
      </w:r>
      <w:proofErr w:type="spellEnd"/>
      <w:r>
        <w:rPr>
          <w:rFonts w:ascii="Calibri" w:hAnsi="Calibri" w:cs="Calibri"/>
          <w:b/>
          <w:i/>
          <w:sz w:val="22"/>
          <w:szCs w:val="22"/>
        </w:rPr>
        <w:t xml:space="preserve"> Group – London, United Kingdom</w:t>
      </w:r>
    </w:p>
    <w:p w:rsidR="0043036B" w:rsidRDefault="00305102">
      <w:pPr>
        <w:tabs>
          <w:tab w:val="left" w:pos="2410"/>
        </w:tabs>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Operational Risk and Per</w:t>
      </w:r>
      <w:r w:rsidR="00A84FAE">
        <w:rPr>
          <w:rFonts w:ascii="Calibri" w:hAnsi="Calibri" w:cs="Calibri"/>
          <w:sz w:val="22"/>
          <w:szCs w:val="22"/>
          <w:u w:val="single"/>
        </w:rPr>
        <w:t xml:space="preserve">manent Supervision Controller, </w:t>
      </w:r>
      <w:r>
        <w:rPr>
          <w:rFonts w:ascii="Calibri" w:hAnsi="Calibri" w:cs="Calibri"/>
          <w:sz w:val="22"/>
          <w:szCs w:val="22"/>
          <w:u w:val="single"/>
        </w:rPr>
        <w:t>Finance</w:t>
      </w:r>
    </w:p>
    <w:p w:rsidR="0043036B" w:rsidRPr="00560398" w:rsidRDefault="00560398" w:rsidP="00305102">
      <w:pPr>
        <w:tabs>
          <w:tab w:val="left" w:pos="2410"/>
        </w:tabs>
        <w:spacing w:line="240" w:lineRule="auto"/>
        <w:rPr>
          <w:rFonts w:ascii="Calibri" w:hAnsi="Calibri" w:cs="Calibri"/>
          <w:sz w:val="22"/>
          <w:szCs w:val="22"/>
        </w:rPr>
      </w:pPr>
      <w:r w:rsidRPr="00560398">
        <w:rPr>
          <w:rFonts w:ascii="Calibri" w:hAnsi="Calibri" w:cs="Calibri"/>
          <w:sz w:val="22"/>
          <w:szCs w:val="22"/>
        </w:rPr>
        <w:t xml:space="preserve">Provided risk and control support to the Finance department of </w:t>
      </w:r>
      <w:proofErr w:type="spellStart"/>
      <w:r w:rsidRPr="00560398">
        <w:rPr>
          <w:rFonts w:ascii="Calibri" w:hAnsi="Calibri" w:cs="Calibri"/>
          <w:sz w:val="22"/>
          <w:szCs w:val="22"/>
        </w:rPr>
        <w:t>NewEdge</w:t>
      </w:r>
      <w:proofErr w:type="spellEnd"/>
      <w:r w:rsidRPr="00560398">
        <w:rPr>
          <w:rFonts w:ascii="Calibri" w:hAnsi="Calibri" w:cs="Calibri"/>
          <w:sz w:val="22"/>
          <w:szCs w:val="22"/>
        </w:rPr>
        <w:t xml:space="preserve">. </w:t>
      </w:r>
      <w:r>
        <w:rPr>
          <w:rFonts w:ascii="Calibri" w:hAnsi="Calibri" w:cs="Calibri"/>
          <w:sz w:val="22"/>
          <w:szCs w:val="22"/>
        </w:rPr>
        <w:t>The Finance department is responsible for monitoring and reporting financial activity</w:t>
      </w:r>
      <w:r w:rsidR="00305102">
        <w:rPr>
          <w:rFonts w:ascii="Calibri" w:hAnsi="Calibri" w:cs="Calibri"/>
          <w:sz w:val="22"/>
          <w:szCs w:val="22"/>
        </w:rPr>
        <w:t xml:space="preserve"> in compliance with the approved control environment. </w:t>
      </w:r>
      <w:proofErr w:type="spellStart"/>
      <w:r w:rsidRPr="00560398">
        <w:rPr>
          <w:rFonts w:ascii="Calibri" w:hAnsi="Calibri" w:cs="Calibri"/>
          <w:sz w:val="22"/>
          <w:szCs w:val="22"/>
        </w:rPr>
        <w:t>NewEdge</w:t>
      </w:r>
      <w:proofErr w:type="spellEnd"/>
      <w:r w:rsidRPr="00560398">
        <w:rPr>
          <w:rFonts w:ascii="Calibri" w:hAnsi="Calibri" w:cs="Calibri"/>
          <w:sz w:val="22"/>
          <w:szCs w:val="22"/>
        </w:rPr>
        <w:t xml:space="preserve"> is the securities and derivatives clearing division of </w:t>
      </w:r>
      <w:proofErr w:type="spellStart"/>
      <w:r w:rsidRPr="00560398">
        <w:rPr>
          <w:rFonts w:ascii="Calibri" w:hAnsi="Calibri" w:cs="Calibri"/>
          <w:sz w:val="22"/>
          <w:szCs w:val="22"/>
        </w:rPr>
        <w:t>Societe</w:t>
      </w:r>
      <w:proofErr w:type="spellEnd"/>
      <w:r w:rsidRPr="00560398">
        <w:rPr>
          <w:rFonts w:ascii="Calibri" w:hAnsi="Calibri" w:cs="Calibri"/>
          <w:sz w:val="22"/>
          <w:szCs w:val="22"/>
        </w:rPr>
        <w:t xml:space="preserve"> </w:t>
      </w:r>
      <w:proofErr w:type="spellStart"/>
      <w:r w:rsidRPr="00560398">
        <w:rPr>
          <w:rFonts w:ascii="Calibri" w:hAnsi="Calibri" w:cs="Calibri"/>
          <w:sz w:val="22"/>
          <w:szCs w:val="22"/>
        </w:rPr>
        <w:t>Generale</w:t>
      </w:r>
      <w:proofErr w:type="spellEnd"/>
      <w:r w:rsidRPr="00560398">
        <w:rPr>
          <w:rFonts w:ascii="Calibri" w:hAnsi="Calibri" w:cs="Calibri"/>
          <w:sz w:val="22"/>
          <w:szCs w:val="22"/>
        </w:rPr>
        <w: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Provided guidance over risk management and control to the Finance department to ensure that members understood the implications of risk and the importance of controls.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Performed quality assurance reviews of balance sheet reconciliations to ensure completeness and accuracy on a monthly basis.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Performed risk controls testing over General Ledger procedures and Segregation of Duties.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Assisted in the </w:t>
      </w:r>
      <w:proofErr w:type="spellStart"/>
      <w:r>
        <w:rPr>
          <w:rFonts w:ascii="Calibri" w:hAnsi="Calibri" w:cs="Calibri"/>
          <w:sz w:val="22"/>
          <w:szCs w:val="22"/>
        </w:rPr>
        <w:t>organisation</w:t>
      </w:r>
      <w:proofErr w:type="spellEnd"/>
      <w:r>
        <w:rPr>
          <w:rFonts w:ascii="Calibri" w:hAnsi="Calibri" w:cs="Calibri"/>
          <w:sz w:val="22"/>
          <w:szCs w:val="22"/>
        </w:rPr>
        <w:t xml:space="preserve"> of an external site Disaster Recovery test in confirming systems and applications to be tested and confirming participants.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Attended a Disaster Recovery test as an Operational Risk representative and provided support and guidance to testers by explaining the requirements of the tests required.</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Updated internal procedure documentation to ensure relevance and accuracy.</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Provided oversight over recommendations made by review functions to ensure timely completion over the related actions.</w:t>
      </w:r>
    </w:p>
    <w:p w:rsidR="0043036B" w:rsidRDefault="0043036B" w:rsidP="00560398">
      <w:pPr>
        <w:pStyle w:val="ListParagraph1"/>
        <w:ind w:left="0"/>
        <w:rPr>
          <w:rFonts w:ascii="Calibri" w:hAnsi="Calibri" w:cs="Calibri"/>
          <w:sz w:val="22"/>
          <w:szCs w:val="22"/>
        </w:rPr>
      </w:pPr>
    </w:p>
    <w:p w:rsidR="0043036B" w:rsidRDefault="00305102" w:rsidP="00A008EA">
      <w:pPr>
        <w:tabs>
          <w:tab w:val="left" w:pos="2410"/>
        </w:tabs>
        <w:spacing w:after="0"/>
        <w:rPr>
          <w:rFonts w:ascii="Calibri" w:hAnsi="Calibri" w:cs="Calibri"/>
          <w:sz w:val="22"/>
          <w:szCs w:val="22"/>
        </w:rPr>
      </w:pPr>
      <w:r>
        <w:rPr>
          <w:rFonts w:ascii="Calibri" w:hAnsi="Calibri" w:cs="Calibri"/>
          <w:sz w:val="22"/>
          <w:szCs w:val="22"/>
        </w:rPr>
        <w:t>Feb 2007 – Apr 2011</w:t>
      </w:r>
      <w:r>
        <w:rPr>
          <w:rFonts w:ascii="Calibri" w:hAnsi="Calibri" w:cs="Calibri"/>
          <w:sz w:val="22"/>
          <w:szCs w:val="22"/>
        </w:rPr>
        <w:tab/>
      </w:r>
      <w:r>
        <w:rPr>
          <w:rFonts w:ascii="Calibri" w:hAnsi="Calibri" w:cs="Calibri"/>
          <w:b/>
          <w:i/>
          <w:sz w:val="22"/>
          <w:szCs w:val="22"/>
        </w:rPr>
        <w:t>National Australia Bank – Melbourne, Australia</w:t>
      </w:r>
    </w:p>
    <w:p w:rsidR="0043036B" w:rsidRDefault="00305102">
      <w:pPr>
        <w:tabs>
          <w:tab w:val="left" w:pos="2410"/>
        </w:tabs>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Internal Auditor</w:t>
      </w:r>
    </w:p>
    <w:p w:rsidR="0043036B" w:rsidRDefault="00560398" w:rsidP="00305102">
      <w:pPr>
        <w:tabs>
          <w:tab w:val="left" w:pos="2410"/>
        </w:tabs>
        <w:spacing w:line="240" w:lineRule="auto"/>
        <w:rPr>
          <w:rFonts w:ascii="Calibri" w:hAnsi="Calibri" w:cs="Calibri"/>
          <w:sz w:val="22"/>
          <w:szCs w:val="22"/>
        </w:rPr>
      </w:pPr>
      <w:r>
        <w:rPr>
          <w:rFonts w:ascii="Calibri" w:hAnsi="Calibri" w:cs="Calibri"/>
          <w:sz w:val="22"/>
          <w:szCs w:val="22"/>
        </w:rPr>
        <w:t>Entered as a graduate into one of the big four banks in Australia. The Internal Audit function provided assurance services across the core retail, business and wholesale banking streams. Services were also provided to support units and to subsidiaries, including the insurance arm, MLC.</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Lead audits based on risks and controls, managed workload and built client relationships.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Authored and contributed to internal audit reports on project management and governance.</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Conducted planning for audits taking a risk based approach to controls for credit risk, project managemen</w:t>
      </w:r>
      <w:r w:rsidR="00933DC2">
        <w:rPr>
          <w:rFonts w:ascii="Calibri" w:hAnsi="Calibri" w:cs="Calibri"/>
          <w:sz w:val="22"/>
          <w:szCs w:val="22"/>
        </w:rPr>
        <w:t xml:space="preserve">t, retail banking, </w:t>
      </w:r>
      <w:r>
        <w:rPr>
          <w:rFonts w:ascii="Calibri" w:hAnsi="Calibri" w:cs="Calibri"/>
          <w:sz w:val="22"/>
          <w:szCs w:val="22"/>
        </w:rPr>
        <w:t>corporate banking</w:t>
      </w:r>
      <w:r w:rsidR="00933DC2">
        <w:rPr>
          <w:rFonts w:ascii="Calibri" w:hAnsi="Calibri" w:cs="Calibri"/>
          <w:sz w:val="22"/>
          <w:szCs w:val="22"/>
        </w:rPr>
        <w:t xml:space="preserve"> and compliance</w:t>
      </w:r>
      <w:r>
        <w:rPr>
          <w:rFonts w:ascii="Calibri" w:hAnsi="Calibri" w:cs="Calibri"/>
          <w:sz w:val="22"/>
          <w:szCs w:val="22"/>
        </w:rPr>
        <w: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Performed audits covering a range of products including fixed and variable term deposits, mortgage loans, personal loans, liquidity products and insurance.</w:t>
      </w:r>
    </w:p>
    <w:p w:rsidR="0043036B" w:rsidRDefault="001153C8"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Responsible for assessing risks and controls and </w:t>
      </w:r>
      <w:r w:rsidR="00305102">
        <w:rPr>
          <w:rFonts w:ascii="Calibri" w:hAnsi="Calibri" w:cs="Calibri"/>
          <w:sz w:val="22"/>
          <w:szCs w:val="22"/>
        </w:rPr>
        <w:t>documenting findings</w:t>
      </w:r>
      <w:r>
        <w:rPr>
          <w:rFonts w:ascii="Calibri" w:hAnsi="Calibri" w:cs="Calibri"/>
          <w:sz w:val="22"/>
          <w:szCs w:val="22"/>
        </w:rPr>
        <w:t xml:space="preserve">, observations and </w:t>
      </w:r>
      <w:r w:rsidR="00305102">
        <w:rPr>
          <w:rFonts w:ascii="Calibri" w:hAnsi="Calibri" w:cs="Calibri"/>
          <w:sz w:val="22"/>
          <w:szCs w:val="22"/>
        </w:rPr>
        <w:t xml:space="preserve">issues </w:t>
      </w:r>
      <w:r>
        <w:rPr>
          <w:rFonts w:ascii="Calibri" w:hAnsi="Calibri" w:cs="Calibri"/>
          <w:sz w:val="22"/>
          <w:szCs w:val="22"/>
        </w:rPr>
        <w:t xml:space="preserve">in </w:t>
      </w:r>
      <w:r w:rsidR="00305102">
        <w:rPr>
          <w:rFonts w:ascii="Calibri" w:hAnsi="Calibri" w:cs="Calibri"/>
          <w:sz w:val="22"/>
          <w:szCs w:val="22"/>
        </w:rPr>
        <w:t xml:space="preserve">reports </w:t>
      </w:r>
      <w:r>
        <w:rPr>
          <w:rFonts w:ascii="Calibri" w:hAnsi="Calibri" w:cs="Calibri"/>
          <w:sz w:val="22"/>
          <w:szCs w:val="22"/>
        </w:rPr>
        <w:t>covering retail and</w:t>
      </w:r>
      <w:r w:rsidR="00305102">
        <w:rPr>
          <w:rFonts w:ascii="Calibri" w:hAnsi="Calibri" w:cs="Calibri"/>
          <w:sz w:val="22"/>
          <w:szCs w:val="22"/>
        </w:rPr>
        <w:t xml:space="preserve"> corporate banking, compliance and project management.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Managed fieldwork within time and budget for audits conducted in different locations.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Responsible for communicating findings and observations found during audit fieldwork and </w:t>
      </w:r>
      <w:proofErr w:type="spellStart"/>
      <w:r>
        <w:rPr>
          <w:rFonts w:ascii="Calibri" w:hAnsi="Calibri" w:cs="Calibri"/>
          <w:sz w:val="22"/>
          <w:szCs w:val="22"/>
        </w:rPr>
        <w:t>socialising</w:t>
      </w:r>
      <w:proofErr w:type="spellEnd"/>
      <w:r>
        <w:rPr>
          <w:rFonts w:ascii="Calibri" w:hAnsi="Calibri" w:cs="Calibri"/>
          <w:sz w:val="22"/>
          <w:szCs w:val="22"/>
        </w:rPr>
        <w:t xml:space="preserve"> audit issues with clients to facilitate an agreeable outcome.</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Independently conducted General IT Control audits over financial enterprise applications.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Strong understanding of processes and controls covering banking, governance and project management risks.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Engaged as a mentor for new Audit graduates.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Responsible for the </w:t>
      </w:r>
      <w:proofErr w:type="spellStart"/>
      <w:r>
        <w:rPr>
          <w:rFonts w:ascii="Calibri" w:hAnsi="Calibri" w:cs="Calibri"/>
          <w:sz w:val="22"/>
          <w:szCs w:val="22"/>
        </w:rPr>
        <w:t>organisation</w:t>
      </w:r>
      <w:proofErr w:type="spellEnd"/>
      <w:r>
        <w:rPr>
          <w:rFonts w:ascii="Calibri" w:hAnsi="Calibri" w:cs="Calibri"/>
          <w:sz w:val="22"/>
          <w:szCs w:val="22"/>
        </w:rPr>
        <w:t xml:space="preserve"> and facilitation of monthly audit department meetings. </w:t>
      </w:r>
    </w:p>
    <w:p w:rsidR="0043036B" w:rsidRDefault="00305102" w:rsidP="00995A1E">
      <w:pPr>
        <w:pStyle w:val="ListParagraph1"/>
        <w:numPr>
          <w:ilvl w:val="0"/>
          <w:numId w:val="1"/>
        </w:numPr>
        <w:spacing w:after="0" w:line="240" w:lineRule="auto"/>
        <w:ind w:left="1282"/>
        <w:rPr>
          <w:rFonts w:ascii="Calibri" w:hAnsi="Calibri" w:cs="Calibri"/>
          <w:sz w:val="22"/>
          <w:szCs w:val="22"/>
        </w:rPr>
      </w:pPr>
      <w:r>
        <w:rPr>
          <w:rFonts w:ascii="Calibri" w:hAnsi="Calibri" w:cs="Calibri"/>
          <w:sz w:val="22"/>
          <w:szCs w:val="22"/>
        </w:rPr>
        <w:t xml:space="preserve">Identified as one of top ten per cent of graduates to be selected to participate in the 2007 NAB </w:t>
      </w:r>
      <w:proofErr w:type="spellStart"/>
      <w:r>
        <w:rPr>
          <w:rFonts w:ascii="Calibri" w:hAnsi="Calibri" w:cs="Calibri"/>
          <w:sz w:val="22"/>
          <w:szCs w:val="22"/>
        </w:rPr>
        <w:t>GradQuest</w:t>
      </w:r>
      <w:proofErr w:type="spellEnd"/>
      <w:r>
        <w:rPr>
          <w:rFonts w:ascii="Calibri" w:hAnsi="Calibri" w:cs="Calibri"/>
          <w:sz w:val="22"/>
          <w:szCs w:val="22"/>
        </w:rPr>
        <w:t xml:space="preserve"> Talent Program.</w:t>
      </w:r>
    </w:p>
    <w:p w:rsidR="0043036B" w:rsidRDefault="0043036B">
      <w:pPr>
        <w:tabs>
          <w:tab w:val="left" w:pos="2410"/>
        </w:tabs>
        <w:rPr>
          <w:rFonts w:ascii="Calibri" w:hAnsi="Calibri" w:cs="Calibri"/>
          <w:sz w:val="22"/>
          <w:szCs w:val="22"/>
        </w:rPr>
      </w:pPr>
    </w:p>
    <w:p w:rsidR="0043036B" w:rsidRDefault="00305102" w:rsidP="00A008EA">
      <w:pPr>
        <w:tabs>
          <w:tab w:val="left" w:pos="2410"/>
        </w:tabs>
        <w:spacing w:after="0"/>
        <w:rPr>
          <w:rFonts w:ascii="Calibri" w:hAnsi="Calibri" w:cs="Calibri"/>
          <w:sz w:val="22"/>
          <w:szCs w:val="22"/>
        </w:rPr>
      </w:pPr>
      <w:r>
        <w:rPr>
          <w:rFonts w:ascii="Calibri" w:hAnsi="Calibri" w:cs="Calibri"/>
          <w:sz w:val="22"/>
          <w:szCs w:val="22"/>
        </w:rPr>
        <w:t>Jul 2004 – Jul 2005</w:t>
      </w:r>
      <w:r>
        <w:rPr>
          <w:rFonts w:ascii="Calibri" w:hAnsi="Calibri" w:cs="Calibri"/>
          <w:sz w:val="22"/>
          <w:szCs w:val="22"/>
        </w:rPr>
        <w:tab/>
      </w:r>
      <w:r>
        <w:rPr>
          <w:rFonts w:ascii="Calibri" w:hAnsi="Calibri" w:cs="Calibri"/>
          <w:b/>
          <w:i/>
          <w:sz w:val="22"/>
          <w:szCs w:val="22"/>
        </w:rPr>
        <w:t>Telstra Corporation Limited – Melbourne, Australia</w:t>
      </w:r>
    </w:p>
    <w:p w:rsidR="0043036B" w:rsidRDefault="00305102">
      <w:pPr>
        <w:tabs>
          <w:tab w:val="left" w:pos="2410"/>
        </w:tabs>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Risk and Assurance Advisor</w:t>
      </w:r>
    </w:p>
    <w:p w:rsidR="0043036B" w:rsidRDefault="00A84FAE" w:rsidP="00305102">
      <w:pPr>
        <w:tabs>
          <w:tab w:val="left" w:pos="2410"/>
        </w:tabs>
        <w:spacing w:line="240" w:lineRule="auto"/>
        <w:rPr>
          <w:rFonts w:ascii="Calibri" w:hAnsi="Calibri" w:cs="Calibri"/>
          <w:sz w:val="22"/>
          <w:szCs w:val="22"/>
        </w:rPr>
      </w:pPr>
      <w:r>
        <w:rPr>
          <w:rFonts w:ascii="Calibri" w:hAnsi="Calibri" w:cs="Calibri"/>
          <w:sz w:val="22"/>
          <w:szCs w:val="22"/>
        </w:rPr>
        <w:t>Entry level role at the largest telecommunications provider as a co-operative student. The Risk and Assurance team provided assurance services across the organization covering the core retail, business and wholesale channels and support areas including Finance and Risk.</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lastRenderedPageBreak/>
        <w:t xml:space="preserve">Active member </w:t>
      </w:r>
      <w:proofErr w:type="spellStart"/>
      <w:r>
        <w:rPr>
          <w:rFonts w:ascii="Calibri" w:hAnsi="Calibri" w:cs="Calibri"/>
          <w:sz w:val="22"/>
          <w:szCs w:val="22"/>
        </w:rPr>
        <w:t>analysing</w:t>
      </w:r>
      <w:proofErr w:type="spellEnd"/>
      <w:r>
        <w:rPr>
          <w:rFonts w:ascii="Calibri" w:hAnsi="Calibri" w:cs="Calibri"/>
          <w:sz w:val="22"/>
          <w:szCs w:val="22"/>
        </w:rPr>
        <w:t xml:space="preserve"> risks, controls and processes for operational and financial controls.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Was responsible for testing controls and contributing to the preparation of</w:t>
      </w:r>
      <w:r w:rsidR="005D1CEE">
        <w:rPr>
          <w:rFonts w:ascii="Calibri" w:hAnsi="Calibri" w:cs="Calibri"/>
          <w:sz w:val="22"/>
          <w:szCs w:val="22"/>
        </w:rPr>
        <w:t xml:space="preserve"> reports and documentation focu</w:t>
      </w:r>
      <w:r>
        <w:rPr>
          <w:rFonts w:ascii="Calibri" w:hAnsi="Calibri" w:cs="Calibri"/>
          <w:sz w:val="22"/>
          <w:szCs w:val="22"/>
        </w:rPr>
        <w:t>sing on Finance and Operations.</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Mapped overall Telstra process environment as part of the Sarbanes Oxley project which allowed the </w:t>
      </w:r>
      <w:proofErr w:type="spellStart"/>
      <w:r>
        <w:rPr>
          <w:rFonts w:ascii="Calibri" w:hAnsi="Calibri" w:cs="Calibri"/>
          <w:sz w:val="22"/>
          <w:szCs w:val="22"/>
        </w:rPr>
        <w:t>organisation</w:t>
      </w:r>
      <w:proofErr w:type="spellEnd"/>
      <w:r>
        <w:rPr>
          <w:rFonts w:ascii="Calibri" w:hAnsi="Calibri" w:cs="Calibri"/>
          <w:sz w:val="22"/>
          <w:szCs w:val="22"/>
        </w:rPr>
        <w:t xml:space="preserve"> to gain compliance with Section 404 of the Sarbanes Oxley Act.</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Conducted user acceptance testing and performed the initial data entry for the Action Control Tool issue verification system which identified initial user problems. </w:t>
      </w:r>
    </w:p>
    <w:p w:rsidR="0043036B" w:rsidRDefault="00305102" w:rsidP="00305102">
      <w:pPr>
        <w:pStyle w:val="ListParagraph1"/>
        <w:numPr>
          <w:ilvl w:val="0"/>
          <w:numId w:val="1"/>
        </w:numPr>
        <w:spacing w:line="240" w:lineRule="auto"/>
        <w:ind w:left="1276"/>
        <w:rPr>
          <w:rFonts w:ascii="Calibri" w:hAnsi="Calibri" w:cs="Calibri"/>
          <w:sz w:val="22"/>
          <w:szCs w:val="22"/>
        </w:rPr>
      </w:pPr>
      <w:r>
        <w:rPr>
          <w:rFonts w:ascii="Calibri" w:hAnsi="Calibri" w:cs="Calibri"/>
          <w:sz w:val="22"/>
          <w:szCs w:val="22"/>
        </w:rPr>
        <w:t xml:space="preserve">Due to the depth of working knowledge (expertise demonstrated), was engaged as the primary contact within the </w:t>
      </w:r>
      <w:proofErr w:type="spellStart"/>
      <w:r>
        <w:rPr>
          <w:rFonts w:ascii="Calibri" w:hAnsi="Calibri" w:cs="Calibri"/>
          <w:sz w:val="22"/>
          <w:szCs w:val="22"/>
        </w:rPr>
        <w:t>organisation</w:t>
      </w:r>
      <w:proofErr w:type="spellEnd"/>
      <w:r>
        <w:rPr>
          <w:rFonts w:ascii="Calibri" w:hAnsi="Calibri" w:cs="Calibri"/>
          <w:sz w:val="22"/>
          <w:szCs w:val="22"/>
        </w:rPr>
        <w:t xml:space="preserve"> for user support for the Action Control Tool.</w:t>
      </w:r>
    </w:p>
    <w:p w:rsidR="0043036B" w:rsidRPr="00A84FAE" w:rsidRDefault="00305102" w:rsidP="00995A1E">
      <w:pPr>
        <w:pStyle w:val="ListParagraph1"/>
        <w:numPr>
          <w:ilvl w:val="0"/>
          <w:numId w:val="1"/>
        </w:numPr>
        <w:spacing w:after="0" w:line="240" w:lineRule="auto"/>
        <w:ind w:left="1282"/>
        <w:rPr>
          <w:rFonts w:ascii="Calibri" w:hAnsi="Calibri" w:cs="Calibri"/>
          <w:sz w:val="22"/>
          <w:szCs w:val="22"/>
        </w:rPr>
      </w:pPr>
      <w:r>
        <w:rPr>
          <w:rFonts w:ascii="Calibri" w:hAnsi="Calibri" w:cs="Calibri"/>
          <w:sz w:val="22"/>
          <w:szCs w:val="22"/>
        </w:rPr>
        <w:t>Worked independently to ensure business completion of review recommendations.</w:t>
      </w:r>
    </w:p>
    <w:p w:rsidR="0043036B" w:rsidRDefault="00AA5ECE">
      <w:pPr>
        <w:rPr>
          <w:sz w:val="22"/>
          <w:szCs w:val="22"/>
        </w:rPr>
      </w:pPr>
      <w:r>
        <w:rPr>
          <w:noProof/>
          <w:sz w:val="22"/>
          <w:szCs w:val="22"/>
        </w:rPr>
        <mc:AlternateContent>
          <mc:Choice Requires="wps">
            <w:drawing>
              <wp:inline distT="0" distB="0" distL="0" distR="0">
                <wp:extent cx="6120130" cy="19050"/>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2E63" id="Rectangle 5"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" fillcolor="#a0a0a0" stroked="f">
                <w10:anchorlock/>
              </v:rect>
            </w:pict>
          </mc:Fallback>
        </mc:AlternateContent>
      </w:r>
    </w:p>
    <w:p w:rsidR="0043036B" w:rsidRPr="00A84FAE" w:rsidRDefault="00305102" w:rsidP="00A84FAE">
      <w:pPr>
        <w:tabs>
          <w:tab w:val="center" w:pos="4513"/>
        </w:tabs>
        <w:rPr>
          <w:rFonts w:ascii="Copperplate Gothic Light" w:hAnsi="Copperplate Gothic Light"/>
          <w:color w:val="800080"/>
          <w:sz w:val="22"/>
          <w:szCs w:val="22"/>
        </w:rPr>
      </w:pPr>
      <w:bookmarkStart w:id="3" w:name="OLE_LINK1"/>
      <w:r>
        <w:rPr>
          <w:rFonts w:ascii="Copperplate Gothic Light" w:hAnsi="Copperplate Gothic Light"/>
          <w:b/>
          <w:color w:val="800080"/>
          <w:sz w:val="22"/>
          <w:szCs w:val="22"/>
        </w:rPr>
        <w:t>Education</w:t>
      </w:r>
      <w:bookmarkEnd w:id="3"/>
    </w:p>
    <w:p w:rsidR="0043036B" w:rsidRDefault="00AA5ECE" w:rsidP="00A008EA">
      <w:pPr>
        <w:tabs>
          <w:tab w:val="left" w:pos="2410"/>
        </w:tabs>
        <w:spacing w:after="0" w:line="240" w:lineRule="auto"/>
        <w:rPr>
          <w:rFonts w:ascii="Calibri" w:hAnsi="Calibri" w:cs="Calibri"/>
          <w:b/>
          <w:i/>
          <w:sz w:val="22"/>
          <w:szCs w:val="22"/>
        </w:rPr>
      </w:pPr>
      <w:r>
        <w:rPr>
          <w:rFonts w:ascii="Calibri" w:hAnsi="Calibri" w:cs="Calibri"/>
          <w:sz w:val="22"/>
          <w:szCs w:val="22"/>
        </w:rPr>
        <w:t>Mar 2014 – Apr 2016</w:t>
      </w:r>
      <w:r w:rsidR="00305102">
        <w:rPr>
          <w:rFonts w:ascii="Calibri" w:hAnsi="Calibri" w:cs="Calibri"/>
          <w:sz w:val="22"/>
          <w:szCs w:val="22"/>
        </w:rPr>
        <w:tab/>
      </w:r>
      <w:r w:rsidR="00305102">
        <w:rPr>
          <w:rFonts w:ascii="Calibri" w:hAnsi="Calibri" w:cs="Calibri"/>
          <w:b/>
          <w:i/>
          <w:sz w:val="22"/>
          <w:szCs w:val="22"/>
        </w:rPr>
        <w:t>Deakin University, Melbourne, Australia</w:t>
      </w:r>
    </w:p>
    <w:p w:rsidR="0043036B" w:rsidRDefault="00305102" w:rsidP="001153C8">
      <w:pPr>
        <w:tabs>
          <w:tab w:val="left" w:pos="2410"/>
        </w:tabs>
        <w:spacing w:after="0" w:line="240" w:lineRule="auto"/>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Master of Business Administration (Off-Campus)</w:t>
      </w:r>
    </w:p>
    <w:p w:rsidR="0043036B" w:rsidRDefault="0043036B" w:rsidP="00560398">
      <w:pPr>
        <w:tabs>
          <w:tab w:val="left" w:pos="2410"/>
        </w:tabs>
        <w:spacing w:after="120" w:line="240" w:lineRule="auto"/>
        <w:rPr>
          <w:rFonts w:ascii="Calibri" w:hAnsi="Calibri" w:cs="Calibri"/>
          <w:sz w:val="22"/>
          <w:szCs w:val="22"/>
        </w:rPr>
      </w:pPr>
    </w:p>
    <w:p w:rsidR="0043036B" w:rsidRDefault="00305102" w:rsidP="00A008EA">
      <w:pPr>
        <w:tabs>
          <w:tab w:val="left" w:pos="2410"/>
        </w:tabs>
        <w:spacing w:after="0" w:line="240" w:lineRule="auto"/>
        <w:rPr>
          <w:rFonts w:ascii="Calibri" w:hAnsi="Calibri" w:cs="Calibri"/>
          <w:b/>
          <w:i/>
          <w:sz w:val="22"/>
          <w:szCs w:val="22"/>
        </w:rPr>
      </w:pPr>
      <w:r>
        <w:rPr>
          <w:rFonts w:ascii="Calibri" w:hAnsi="Calibri" w:cs="Calibri"/>
          <w:sz w:val="22"/>
          <w:szCs w:val="22"/>
        </w:rPr>
        <w:t>Jul 2007 – Jan 2011</w:t>
      </w:r>
      <w:r>
        <w:rPr>
          <w:rFonts w:ascii="Calibri" w:hAnsi="Calibri" w:cs="Calibri"/>
          <w:sz w:val="22"/>
          <w:szCs w:val="22"/>
        </w:rPr>
        <w:tab/>
      </w:r>
      <w:r>
        <w:rPr>
          <w:rFonts w:ascii="Calibri" w:hAnsi="Calibri" w:cs="Calibri"/>
          <w:b/>
          <w:i/>
          <w:sz w:val="22"/>
          <w:szCs w:val="22"/>
        </w:rPr>
        <w:t>CPA, Australia</w:t>
      </w:r>
    </w:p>
    <w:p w:rsidR="0043036B" w:rsidRDefault="00305102" w:rsidP="001153C8">
      <w:pPr>
        <w:tabs>
          <w:tab w:val="left" w:pos="2410"/>
        </w:tabs>
        <w:spacing w:after="0" w:line="240" w:lineRule="auto"/>
        <w:rPr>
          <w:rFonts w:ascii="Calibri" w:hAnsi="Calibri" w:cs="Calibri"/>
          <w:sz w:val="22"/>
          <w:szCs w:val="22"/>
        </w:rPr>
      </w:pPr>
      <w:r>
        <w:rPr>
          <w:rFonts w:ascii="Calibri" w:hAnsi="Calibri" w:cs="Calibri"/>
          <w:sz w:val="22"/>
          <w:szCs w:val="22"/>
        </w:rPr>
        <w:tab/>
      </w:r>
      <w:r>
        <w:rPr>
          <w:rFonts w:ascii="Calibri" w:hAnsi="Calibri" w:cs="Calibri"/>
          <w:sz w:val="22"/>
          <w:szCs w:val="22"/>
          <w:u w:val="single"/>
        </w:rPr>
        <w:t>Certified Practicing Accountant</w:t>
      </w:r>
    </w:p>
    <w:p w:rsidR="0043036B" w:rsidRDefault="0043036B" w:rsidP="00560398">
      <w:pPr>
        <w:tabs>
          <w:tab w:val="left" w:pos="2410"/>
        </w:tabs>
        <w:spacing w:after="120" w:line="240" w:lineRule="auto"/>
        <w:rPr>
          <w:rFonts w:ascii="Calibri" w:hAnsi="Calibri" w:cs="Calibri"/>
          <w:sz w:val="22"/>
          <w:szCs w:val="22"/>
        </w:rPr>
      </w:pPr>
    </w:p>
    <w:p w:rsidR="0043036B" w:rsidRDefault="00305102" w:rsidP="00A008EA">
      <w:pPr>
        <w:tabs>
          <w:tab w:val="left" w:pos="2410"/>
        </w:tabs>
        <w:spacing w:after="0" w:line="240" w:lineRule="auto"/>
        <w:rPr>
          <w:rFonts w:ascii="Calibri" w:hAnsi="Calibri" w:cs="Calibri"/>
          <w:b/>
          <w:i/>
          <w:sz w:val="22"/>
          <w:szCs w:val="22"/>
        </w:rPr>
      </w:pPr>
      <w:r>
        <w:rPr>
          <w:rFonts w:ascii="Calibri" w:hAnsi="Calibri" w:cs="Calibri"/>
          <w:sz w:val="22"/>
          <w:szCs w:val="22"/>
        </w:rPr>
        <w:t>Feb 2002 – Nov 2006</w:t>
      </w:r>
      <w:r>
        <w:rPr>
          <w:rFonts w:ascii="Calibri" w:hAnsi="Calibri" w:cs="Calibri"/>
          <w:sz w:val="22"/>
          <w:szCs w:val="22"/>
        </w:rPr>
        <w:tab/>
      </w:r>
      <w:r>
        <w:rPr>
          <w:rFonts w:ascii="Calibri" w:hAnsi="Calibri" w:cs="Calibri"/>
          <w:b/>
          <w:i/>
          <w:sz w:val="22"/>
          <w:szCs w:val="22"/>
        </w:rPr>
        <w:t>RMIT University, Melbourne, Australia</w:t>
      </w:r>
    </w:p>
    <w:p w:rsidR="0043036B" w:rsidRDefault="00305102" w:rsidP="001153C8">
      <w:pPr>
        <w:tabs>
          <w:tab w:val="left" w:pos="2410"/>
        </w:tabs>
        <w:spacing w:after="0" w:line="240" w:lineRule="auto"/>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Bachelor of Business (Accountancy)</w:t>
      </w:r>
    </w:p>
    <w:p w:rsidR="0043036B" w:rsidRDefault="0043036B" w:rsidP="00560398">
      <w:pPr>
        <w:tabs>
          <w:tab w:val="left" w:pos="2410"/>
        </w:tabs>
        <w:spacing w:after="120" w:line="240" w:lineRule="auto"/>
        <w:rPr>
          <w:rFonts w:ascii="Calibri" w:hAnsi="Calibri" w:cs="Calibri"/>
          <w:sz w:val="22"/>
          <w:szCs w:val="22"/>
          <w:u w:val="single"/>
        </w:rPr>
      </w:pPr>
    </w:p>
    <w:p w:rsidR="0043036B" w:rsidRDefault="00305102" w:rsidP="00A008EA">
      <w:pPr>
        <w:tabs>
          <w:tab w:val="left" w:pos="2410"/>
        </w:tabs>
        <w:spacing w:after="0" w:line="240" w:lineRule="auto"/>
        <w:rPr>
          <w:rFonts w:ascii="Calibri" w:hAnsi="Calibri" w:cs="Calibri"/>
          <w:b/>
          <w:i/>
          <w:sz w:val="22"/>
          <w:szCs w:val="22"/>
        </w:rPr>
      </w:pPr>
      <w:r>
        <w:rPr>
          <w:rFonts w:ascii="Calibri" w:hAnsi="Calibri" w:cs="Calibri"/>
          <w:sz w:val="22"/>
          <w:szCs w:val="22"/>
        </w:rPr>
        <w:t>Jan 1998 – Nov 2001</w:t>
      </w:r>
      <w:r>
        <w:rPr>
          <w:rFonts w:ascii="Calibri" w:hAnsi="Calibri" w:cs="Calibri"/>
          <w:sz w:val="22"/>
          <w:szCs w:val="22"/>
        </w:rPr>
        <w:tab/>
      </w:r>
      <w:r>
        <w:rPr>
          <w:rFonts w:ascii="Calibri" w:hAnsi="Calibri" w:cs="Calibri"/>
          <w:b/>
          <w:i/>
          <w:sz w:val="22"/>
          <w:szCs w:val="22"/>
        </w:rPr>
        <w:t>Melbourne High School, Melbourne, Australia</w:t>
      </w:r>
    </w:p>
    <w:p w:rsidR="0043036B" w:rsidRPr="00560398" w:rsidRDefault="00305102" w:rsidP="001153C8">
      <w:pPr>
        <w:tabs>
          <w:tab w:val="left" w:pos="2410"/>
        </w:tabs>
        <w:spacing w:after="0" w:line="240" w:lineRule="auto"/>
        <w:rPr>
          <w:rFonts w:ascii="Calibri" w:hAnsi="Calibri" w:cs="Calibri"/>
          <w:sz w:val="22"/>
          <w:szCs w:val="22"/>
          <w:u w:val="single"/>
        </w:rPr>
      </w:pPr>
      <w:r>
        <w:rPr>
          <w:rFonts w:ascii="Calibri" w:hAnsi="Calibri" w:cs="Calibri"/>
          <w:sz w:val="22"/>
          <w:szCs w:val="22"/>
        </w:rPr>
        <w:tab/>
      </w:r>
      <w:r>
        <w:rPr>
          <w:rFonts w:ascii="Calibri" w:hAnsi="Calibri" w:cs="Calibri"/>
          <w:sz w:val="22"/>
          <w:szCs w:val="22"/>
          <w:u w:val="single"/>
        </w:rPr>
        <w:t>Victorian Certificate of Education</w:t>
      </w:r>
    </w:p>
    <w:p w:rsidR="00560398" w:rsidRDefault="00AA5ECE">
      <w:pPr>
        <w:tabs>
          <w:tab w:val="center" w:pos="4513"/>
        </w:tabs>
        <w:jc w:val="center"/>
        <w:rPr>
          <w:sz w:val="22"/>
          <w:szCs w:val="22"/>
        </w:rPr>
      </w:pPr>
      <w:r>
        <w:rPr>
          <w:noProof/>
          <w:sz w:val="22"/>
          <w:szCs w:val="22"/>
        </w:rPr>
        <mc:AlternateContent>
          <mc:Choice Requires="wps">
            <w:drawing>
              <wp:inline distT="0" distB="0" distL="0" distR="0">
                <wp:extent cx="6120130" cy="19050"/>
                <wp:effectExtent l="0" t="0" r="0" b="3175"/>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FBB08" id="Rectangle 8"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" fillcolor="#a0a0a0" stroked="f">
                <w10:anchorlock/>
              </v:rect>
            </w:pict>
          </mc:Fallback>
        </mc:AlternateContent>
      </w:r>
    </w:p>
    <w:p w:rsidR="0043036B" w:rsidRDefault="00305102" w:rsidP="00560398">
      <w:pPr>
        <w:tabs>
          <w:tab w:val="center" w:pos="4513"/>
        </w:tabs>
        <w:spacing w:after="120"/>
        <w:rPr>
          <w:rFonts w:ascii="Copperplate Gothic Light" w:hAnsi="Copperplate Gothic Light"/>
          <w:b/>
          <w:color w:val="800080"/>
          <w:sz w:val="22"/>
          <w:szCs w:val="22"/>
        </w:rPr>
      </w:pPr>
      <w:r>
        <w:rPr>
          <w:rFonts w:ascii="Copperplate Gothic Light" w:hAnsi="Copperplate Gothic Light"/>
          <w:b/>
          <w:color w:val="800080"/>
          <w:sz w:val="22"/>
          <w:szCs w:val="22"/>
        </w:rPr>
        <w:t>Personal Skills</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Languages</w:t>
      </w:r>
      <w:r>
        <w:rPr>
          <w:rFonts w:ascii="Calibri" w:hAnsi="Calibri" w:cs="Calibri"/>
          <w:sz w:val="22"/>
          <w:szCs w:val="22"/>
        </w:rPr>
        <w:tab/>
        <w:t>English (Native)</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Greek (Very Good)</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 xml:space="preserve">German (Very Good) </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French (Conversational)</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Spanish (Conversational)</w:t>
      </w:r>
    </w:p>
    <w:p w:rsidR="0043036B" w:rsidRDefault="0043036B" w:rsidP="00560398">
      <w:pPr>
        <w:tabs>
          <w:tab w:val="left" w:pos="2410"/>
          <w:tab w:val="center" w:pos="4513"/>
        </w:tabs>
        <w:spacing w:after="120" w:line="240" w:lineRule="auto"/>
        <w:ind w:left="2410" w:hanging="2410"/>
        <w:rPr>
          <w:rFonts w:ascii="Calibri" w:hAnsi="Calibri" w:cs="Calibri"/>
          <w:sz w:val="22"/>
          <w:szCs w:val="22"/>
        </w:rPr>
      </w:pP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Communication Skills</w:t>
      </w:r>
      <w:r>
        <w:rPr>
          <w:rFonts w:ascii="Calibri" w:hAnsi="Calibri" w:cs="Calibri"/>
          <w:sz w:val="22"/>
          <w:szCs w:val="22"/>
        </w:rPr>
        <w:tab/>
        <w:t>Strong skills gained through experience by discussing processes and results.</w:t>
      </w:r>
    </w:p>
    <w:p w:rsidR="0043036B" w:rsidRDefault="0043036B" w:rsidP="00560398">
      <w:pPr>
        <w:tabs>
          <w:tab w:val="left" w:pos="2410"/>
          <w:tab w:val="center" w:pos="4513"/>
        </w:tabs>
        <w:spacing w:after="120" w:line="240" w:lineRule="auto"/>
        <w:ind w:left="2410" w:hanging="2410"/>
        <w:rPr>
          <w:rFonts w:ascii="Calibri" w:hAnsi="Calibri" w:cs="Calibri"/>
          <w:sz w:val="22"/>
          <w:szCs w:val="22"/>
        </w:rPr>
      </w:pP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Technical Skills</w:t>
      </w:r>
      <w:r>
        <w:rPr>
          <w:rFonts w:ascii="Calibri" w:hAnsi="Calibri" w:cs="Calibri"/>
          <w:sz w:val="22"/>
          <w:szCs w:val="22"/>
        </w:rPr>
        <w:tab/>
        <w:t>Microsoft Office (Word, Excel, PowerPoint, Access, Visio</w:t>
      </w:r>
      <w:r w:rsidR="00AA5ECE">
        <w:rPr>
          <w:rFonts w:ascii="Calibri" w:hAnsi="Calibri" w:cs="Calibri"/>
          <w:sz w:val="22"/>
          <w:szCs w:val="22"/>
        </w:rPr>
        <w:t>, Outlook</w:t>
      </w:r>
      <w:r>
        <w:rPr>
          <w:rFonts w:ascii="Calibri" w:hAnsi="Calibri" w:cs="Calibri"/>
          <w:sz w:val="22"/>
          <w:szCs w:val="22"/>
        </w:rPr>
        <w:t xml:space="preserve"> and </w:t>
      </w:r>
      <w:r w:rsidR="00AA5ECE">
        <w:rPr>
          <w:rFonts w:ascii="Calibri" w:hAnsi="Calibri" w:cs="Calibri"/>
          <w:sz w:val="22"/>
          <w:szCs w:val="22"/>
        </w:rPr>
        <w:t>SharePoint</w:t>
      </w:r>
      <w:r>
        <w:rPr>
          <w:rFonts w:ascii="Calibri" w:hAnsi="Calibri" w:cs="Calibri"/>
          <w:sz w:val="22"/>
          <w:szCs w:val="22"/>
        </w:rPr>
        <w:t>) – Proficient</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Lotus Notes – Proficient</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Audit Software (</w:t>
      </w:r>
      <w:proofErr w:type="spellStart"/>
      <w:r>
        <w:rPr>
          <w:rFonts w:ascii="Calibri" w:hAnsi="Calibri" w:cs="Calibri"/>
          <w:sz w:val="22"/>
          <w:szCs w:val="22"/>
        </w:rPr>
        <w:t>AutoAudit</w:t>
      </w:r>
      <w:proofErr w:type="spellEnd"/>
      <w:r>
        <w:rPr>
          <w:rFonts w:ascii="Calibri" w:hAnsi="Calibri" w:cs="Calibri"/>
          <w:sz w:val="22"/>
          <w:szCs w:val="22"/>
        </w:rPr>
        <w:t xml:space="preserve">, </w:t>
      </w:r>
      <w:proofErr w:type="spellStart"/>
      <w:r>
        <w:rPr>
          <w:rFonts w:ascii="Calibri" w:hAnsi="Calibri" w:cs="Calibri"/>
          <w:sz w:val="22"/>
          <w:szCs w:val="22"/>
        </w:rPr>
        <w:t>pwc</w:t>
      </w:r>
      <w:proofErr w:type="spellEnd"/>
      <w:r>
        <w:rPr>
          <w:rFonts w:ascii="Calibri" w:hAnsi="Calibri" w:cs="Calibri"/>
          <w:sz w:val="22"/>
          <w:szCs w:val="22"/>
        </w:rPr>
        <w:t xml:space="preserve"> </w:t>
      </w:r>
      <w:proofErr w:type="spellStart"/>
      <w:r>
        <w:rPr>
          <w:rFonts w:ascii="Calibri" w:hAnsi="Calibri" w:cs="Calibri"/>
          <w:sz w:val="22"/>
          <w:szCs w:val="22"/>
        </w:rPr>
        <w:t>TeamMate</w:t>
      </w:r>
      <w:proofErr w:type="spellEnd"/>
      <w:r>
        <w:rPr>
          <w:rFonts w:ascii="Calibri" w:hAnsi="Calibri" w:cs="Calibri"/>
          <w:sz w:val="22"/>
          <w:szCs w:val="22"/>
        </w:rPr>
        <w:t xml:space="preserve"> and Aline) – Proficient</w:t>
      </w:r>
    </w:p>
    <w:p w:rsidR="0043036B" w:rsidRDefault="00AA5ECE" w:rsidP="00305102">
      <w:pPr>
        <w:tabs>
          <w:tab w:val="center" w:pos="4513"/>
        </w:tabs>
        <w:jc w:val="center"/>
        <w:rPr>
          <w:rFonts w:ascii="Copperplate Gothic Light" w:hAnsi="Copperplate Gothic Light"/>
          <w:b/>
          <w:color w:val="800080"/>
          <w:sz w:val="22"/>
          <w:szCs w:val="22"/>
        </w:rPr>
      </w:pPr>
      <w:r>
        <w:rPr>
          <w:noProof/>
          <w:sz w:val="22"/>
          <w:szCs w:val="22"/>
        </w:rPr>
        <mc:AlternateContent>
          <mc:Choice Requires="wps">
            <w:drawing>
              <wp:inline distT="0" distB="0" distL="0" distR="0">
                <wp:extent cx="6120130" cy="19050"/>
                <wp:effectExtent l="0" t="381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4A653" id="Rectangle 3"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" fillcolor="#a0a0a0" stroked="f">
                <w10:anchorlock/>
              </v:rect>
            </w:pict>
          </mc:Fallback>
        </mc:AlternateContent>
      </w:r>
    </w:p>
    <w:p w:rsidR="0043036B" w:rsidRDefault="00305102" w:rsidP="00305102">
      <w:pPr>
        <w:tabs>
          <w:tab w:val="center" w:pos="4513"/>
        </w:tabs>
        <w:rPr>
          <w:rFonts w:ascii="Copperplate Gothic Light" w:hAnsi="Copperplate Gothic Light"/>
          <w:b/>
          <w:color w:val="800080"/>
          <w:sz w:val="22"/>
          <w:szCs w:val="22"/>
        </w:rPr>
      </w:pPr>
      <w:r>
        <w:rPr>
          <w:rFonts w:ascii="Copperplate Gothic Light" w:hAnsi="Copperplate Gothic Light"/>
          <w:b/>
          <w:color w:val="800080"/>
          <w:sz w:val="22"/>
          <w:szCs w:val="22"/>
        </w:rPr>
        <w:t>Additional Information</w:t>
      </w:r>
    </w:p>
    <w:p w:rsidR="0043036B"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Memberships</w:t>
      </w:r>
      <w:r>
        <w:rPr>
          <w:rFonts w:ascii="Calibri" w:hAnsi="Calibri" w:cs="Calibri"/>
          <w:sz w:val="22"/>
          <w:szCs w:val="22"/>
        </w:rPr>
        <w:tab/>
        <w:t>Certified Practicing Accountant (Australia)</w:t>
      </w:r>
    </w:p>
    <w:p w:rsidR="00560398" w:rsidRDefault="00560398" w:rsidP="00560398">
      <w:pPr>
        <w:tabs>
          <w:tab w:val="left" w:pos="2410"/>
          <w:tab w:val="center" w:pos="4513"/>
        </w:tabs>
        <w:spacing w:after="120" w:line="240" w:lineRule="auto"/>
        <w:ind w:left="2410" w:hanging="2410"/>
        <w:rPr>
          <w:rFonts w:ascii="Calibri" w:hAnsi="Calibri" w:cs="Calibri"/>
          <w:sz w:val="22"/>
          <w:szCs w:val="22"/>
        </w:rPr>
      </w:pPr>
    </w:p>
    <w:p w:rsidR="0043036B" w:rsidRDefault="00A008EA"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Hobbie</w:t>
      </w:r>
      <w:r w:rsidR="00305102">
        <w:rPr>
          <w:rFonts w:ascii="Calibri" w:hAnsi="Calibri" w:cs="Calibri"/>
          <w:sz w:val="22"/>
          <w:szCs w:val="22"/>
        </w:rPr>
        <w:t>s</w:t>
      </w:r>
      <w:r w:rsidR="00305102">
        <w:rPr>
          <w:rFonts w:ascii="Calibri" w:hAnsi="Calibri" w:cs="Calibri"/>
          <w:sz w:val="22"/>
          <w:szCs w:val="22"/>
        </w:rPr>
        <w:tab/>
        <w:t>Sport (Football and Cricket)</w:t>
      </w:r>
    </w:p>
    <w:p w:rsidR="00305102" w:rsidRDefault="00305102" w:rsidP="00995A1E">
      <w:pPr>
        <w:tabs>
          <w:tab w:val="left" w:pos="2410"/>
          <w:tab w:val="center" w:pos="4513"/>
        </w:tabs>
        <w:spacing w:after="0" w:line="240" w:lineRule="auto"/>
        <w:ind w:left="2405" w:hanging="2405"/>
        <w:rPr>
          <w:rFonts w:ascii="Calibri" w:hAnsi="Calibri" w:cs="Calibri"/>
          <w:sz w:val="22"/>
          <w:szCs w:val="22"/>
        </w:rPr>
      </w:pPr>
      <w:r>
        <w:rPr>
          <w:rFonts w:ascii="Calibri" w:hAnsi="Calibri" w:cs="Calibri"/>
          <w:sz w:val="22"/>
          <w:szCs w:val="22"/>
        </w:rPr>
        <w:tab/>
        <w:t>Music (Flute, Clarinet and Saxophone)</w:t>
      </w:r>
      <w:bookmarkEnd w:id="0"/>
      <w:bookmarkEnd w:id="1"/>
    </w:p>
    <w:p w:rsidR="0043036B" w:rsidRDefault="00AA5ECE" w:rsidP="00560398">
      <w:pPr>
        <w:tabs>
          <w:tab w:val="center" w:pos="4513"/>
        </w:tabs>
        <w:rPr>
          <w:rFonts w:ascii="Calibri" w:hAnsi="Calibri" w:cs="Calibri"/>
          <w:sz w:val="22"/>
          <w:szCs w:val="22"/>
        </w:rPr>
      </w:pPr>
      <w:r>
        <w:rPr>
          <w:noProof/>
          <w:sz w:val="22"/>
          <w:szCs w:val="22"/>
        </w:rPr>
        <mc:AlternateContent>
          <mc:Choice Requires="wps">
            <w:drawing>
              <wp:inline distT="0" distB="0" distL="0" distR="0">
                <wp:extent cx="6120130" cy="19050"/>
                <wp:effectExtent l="0" t="1270"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506A6" id="Rectangle 2" o:spid="_x0000_s1026" style="width:481.9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" fillcolor="#a0a0a0" stroked="f">
                <w10:anchorlock/>
              </v:rect>
            </w:pict>
          </mc:Fallback>
        </mc:AlternateContent>
      </w:r>
    </w:p>
    <w:sectPr w:rsidR="0043036B" w:rsidSect="0043036B">
      <w:type w:val="continuous"/>
      <w:pgSz w:w="11906" w:h="16838"/>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Gothic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174D0"/>
    <w:multiLevelType w:val="multilevel"/>
    <w:tmpl w:val="214174D0"/>
    <w:lvl w:ilvl="0">
      <w:start w:val="2"/>
      <w:numFmt w:val="bullet"/>
      <w:lvlText w:val="-"/>
      <w:lvlJc w:val="left"/>
      <w:pPr>
        <w:ind w:left="2160" w:hanging="360"/>
      </w:pPr>
      <w:rPr>
        <w:rFonts w:ascii="Calibri" w:eastAsia="Times New Roman" w:hAnsi="Calibri" w:cs="Calibri" w:hint="default"/>
      </w:rPr>
    </w:lvl>
    <w:lvl w:ilvl="1" w:tentative="1">
      <w:start w:val="1"/>
      <w:numFmt w:val="bullet"/>
      <w:lvlText w:val="o"/>
      <w:lvlJc w:val="left"/>
      <w:pPr>
        <w:ind w:left="360" w:hanging="360"/>
      </w:pPr>
      <w:rPr>
        <w:rFonts w:ascii="Courier New" w:hAnsi="Courier New" w:cs="Courier New" w:hint="default"/>
      </w:rPr>
    </w:lvl>
    <w:lvl w:ilvl="2" w:tentative="1">
      <w:start w:val="1"/>
      <w:numFmt w:val="bullet"/>
      <w:lvlText w:val=""/>
      <w:lvlJc w:val="left"/>
      <w:pPr>
        <w:ind w:left="1080" w:hanging="360"/>
      </w:pPr>
      <w:rPr>
        <w:rFonts w:ascii="Wingdings" w:hAnsi="Wingdings" w:hint="default"/>
      </w:rPr>
    </w:lvl>
    <w:lvl w:ilvl="3" w:tentative="1">
      <w:start w:val="1"/>
      <w:numFmt w:val="bullet"/>
      <w:lvlText w:val=""/>
      <w:lvlJc w:val="left"/>
      <w:pPr>
        <w:ind w:left="1800" w:hanging="360"/>
      </w:pPr>
      <w:rPr>
        <w:rFonts w:ascii="Symbol" w:hAnsi="Symbol" w:hint="default"/>
      </w:rPr>
    </w:lvl>
    <w:lvl w:ilvl="4" w:tentative="1">
      <w:start w:val="1"/>
      <w:numFmt w:val="bullet"/>
      <w:lvlText w:val="o"/>
      <w:lvlJc w:val="left"/>
      <w:pPr>
        <w:ind w:left="2520" w:hanging="360"/>
      </w:pPr>
      <w:rPr>
        <w:rFonts w:ascii="Courier New" w:hAnsi="Courier New" w:cs="Courier New" w:hint="default"/>
      </w:rPr>
    </w:lvl>
    <w:lvl w:ilvl="5" w:tentative="1">
      <w:start w:val="1"/>
      <w:numFmt w:val="bullet"/>
      <w:lvlText w:val=""/>
      <w:lvlJc w:val="left"/>
      <w:pPr>
        <w:ind w:left="3240" w:hanging="360"/>
      </w:pPr>
      <w:rPr>
        <w:rFonts w:ascii="Wingdings" w:hAnsi="Wingdings" w:hint="default"/>
      </w:rPr>
    </w:lvl>
    <w:lvl w:ilvl="6" w:tentative="1">
      <w:start w:val="1"/>
      <w:numFmt w:val="bullet"/>
      <w:lvlText w:val=""/>
      <w:lvlJc w:val="left"/>
      <w:pPr>
        <w:ind w:left="3960" w:hanging="360"/>
      </w:pPr>
      <w:rPr>
        <w:rFonts w:ascii="Symbol" w:hAnsi="Symbol" w:hint="default"/>
      </w:rPr>
    </w:lvl>
    <w:lvl w:ilvl="7" w:tentative="1">
      <w:start w:val="1"/>
      <w:numFmt w:val="bullet"/>
      <w:lvlText w:val="o"/>
      <w:lvlJc w:val="left"/>
      <w:pPr>
        <w:ind w:left="4680" w:hanging="360"/>
      </w:pPr>
      <w:rPr>
        <w:rFonts w:ascii="Courier New" w:hAnsi="Courier New" w:cs="Courier New" w:hint="default"/>
      </w:rPr>
    </w:lvl>
    <w:lvl w:ilvl="8"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6B"/>
    <w:rsid w:val="001153C8"/>
    <w:rsid w:val="00170E67"/>
    <w:rsid w:val="00305102"/>
    <w:rsid w:val="00373C16"/>
    <w:rsid w:val="003F248F"/>
    <w:rsid w:val="0043036B"/>
    <w:rsid w:val="004C2E46"/>
    <w:rsid w:val="004D1CA7"/>
    <w:rsid w:val="00560263"/>
    <w:rsid w:val="00560398"/>
    <w:rsid w:val="005D1CEE"/>
    <w:rsid w:val="00671213"/>
    <w:rsid w:val="00933DC2"/>
    <w:rsid w:val="00995A1E"/>
    <w:rsid w:val="00A008EA"/>
    <w:rsid w:val="00A84FAE"/>
    <w:rsid w:val="00AA5ECE"/>
    <w:rsid w:val="00AE6123"/>
    <w:rsid w:val="00D07DA1"/>
    <w:rsid w:val="00D1652E"/>
    <w:rsid w:val="00E846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B739D1C"/>
  <w15:docId w15:val="{C90DB396-505F-4708-B8BC-9B0733E3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036B"/>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3036B"/>
    <w:rPr>
      <w:color w:val="0000FF"/>
      <w:u w:val="single"/>
    </w:rPr>
  </w:style>
  <w:style w:type="paragraph" w:customStyle="1" w:styleId="ListParagraph1">
    <w:name w:val="List Paragraph1"/>
    <w:basedOn w:val="Normal"/>
    <w:uiPriority w:val="34"/>
    <w:qFormat/>
    <w:rsid w:val="0043036B"/>
    <w:pPr>
      <w:ind w:left="720"/>
      <w:contextualSpacing/>
    </w:pPr>
  </w:style>
  <w:style w:type="paragraph" w:styleId="BalloonText">
    <w:name w:val="Balloon Text"/>
    <w:basedOn w:val="Normal"/>
    <w:link w:val="BalloonTextChar"/>
    <w:semiHidden/>
    <w:unhideWhenUsed/>
    <w:rsid w:val="0037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73C1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mailto:peterliakatos@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BA914-BAF6-4A4C-A98D-1D46662F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CURRICULUM VITAE - PETER LIAKATOS</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PETER LIAKATOS</dc:title>
  <dc:creator>James</dc:creator>
  <cp:lastModifiedBy>Home</cp:lastModifiedBy>
  <cp:revision>3</cp:revision>
  <dcterms:created xsi:type="dcterms:W3CDTF">2017-06-01T11:08:00Z</dcterms:created>
  <dcterms:modified xsi:type="dcterms:W3CDTF">2017-08-06T13:51:00Z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