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034" w:rsidRDefault="00785034"/>
    <w:tbl>
      <w:tblPr>
        <w:tblW w:w="10411" w:type="dxa"/>
        <w:tblLook w:val="04A0" w:firstRow="1" w:lastRow="0" w:firstColumn="1" w:lastColumn="0" w:noHBand="0" w:noVBand="1"/>
      </w:tblPr>
      <w:tblGrid>
        <w:gridCol w:w="6768"/>
        <w:gridCol w:w="3643"/>
      </w:tblGrid>
      <w:tr w:rsidR="00E3506A" w:rsidRPr="00E3506A" w:rsidTr="00FF6C5B">
        <w:trPr>
          <w:trHeight w:val="709"/>
        </w:trPr>
        <w:tc>
          <w:tcPr>
            <w:tcW w:w="6768" w:type="dxa"/>
          </w:tcPr>
          <w:p w:rsidR="00E3506A" w:rsidRPr="00E3506A" w:rsidRDefault="00E3506A" w:rsidP="00BE7673">
            <w:pPr>
              <w:widowControl w:val="0"/>
              <w:autoSpaceDE w:val="0"/>
              <w:autoSpaceDN w:val="0"/>
              <w:spacing w:after="0" w:line="834" w:lineRule="exact"/>
              <w:jc w:val="both"/>
              <w:rPr>
                <w:rFonts w:ascii="Berlin Sans FB Demi" w:eastAsia="Calibri" w:hAnsi="Berlin Sans FB Demi" w:cs="Times New Roman"/>
                <w:sz w:val="28"/>
                <w:szCs w:val="28"/>
                <w:lang w:val="en-US"/>
              </w:rPr>
            </w:pPr>
            <w:r w:rsidRPr="00832C5C">
              <w:rPr>
                <w:rFonts w:ascii="Calibri" w:eastAsia="Arial" w:hAnsi="Arial" w:cs="Arial"/>
                <w:b/>
                <w:color w:val="035550"/>
                <w:sz w:val="80"/>
                <w:lang w:val="en-US"/>
              </w:rPr>
              <w:t>I</w:t>
            </w:r>
            <w:r w:rsidR="00832C5C">
              <w:rPr>
                <w:rFonts w:ascii="Calibri" w:eastAsia="Arial" w:hAnsi="Arial" w:cs="Arial"/>
                <w:b/>
                <w:color w:val="035550"/>
                <w:sz w:val="80"/>
                <w:lang w:val="en-US"/>
              </w:rPr>
              <w:t xml:space="preserve">shita </w:t>
            </w:r>
            <w:r w:rsidRPr="00832C5C">
              <w:rPr>
                <w:rFonts w:ascii="Calibri" w:eastAsia="Arial" w:hAnsi="Arial" w:cs="Arial"/>
                <w:b/>
                <w:color w:val="035550"/>
                <w:sz w:val="80"/>
                <w:lang w:val="en-US"/>
              </w:rPr>
              <w:t>Banerjee</w:t>
            </w:r>
            <w:r w:rsidRPr="00E3506A">
              <w:rPr>
                <w:rFonts w:ascii="Berlin Sans FB Demi" w:eastAsia="Calibri" w:hAnsi="Berlin Sans FB Demi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43" w:type="dxa"/>
            <w:vMerge w:val="restart"/>
          </w:tcPr>
          <w:p w:rsidR="00E3506A" w:rsidRPr="00E3506A" w:rsidRDefault="00E3506A" w:rsidP="00E3506A">
            <w:pPr>
              <w:spacing w:after="0" w:line="240" w:lineRule="auto"/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E3506A">
              <w:rPr>
                <w:rFonts w:ascii="Calibri" w:eastAsia="Calibri" w:hAnsi="Calibri" w:cs="Times New Roman"/>
                <w:lang w:val="en-US"/>
              </w:rPr>
              <w:t xml:space="preserve">                                                  </w:t>
            </w:r>
          </w:p>
        </w:tc>
      </w:tr>
      <w:tr w:rsidR="00E3506A" w:rsidRPr="00D16FF3" w:rsidTr="00FF6C5B">
        <w:tc>
          <w:tcPr>
            <w:tcW w:w="6768" w:type="dxa"/>
          </w:tcPr>
          <w:p w:rsidR="00E3506A" w:rsidRPr="00E3506A" w:rsidRDefault="00E3506A" w:rsidP="00BE7673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n-US"/>
              </w:rPr>
            </w:pPr>
            <w:r w:rsidRPr="00E3506A"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  <w:t>Address</w:t>
            </w:r>
            <w:r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: 215, Bedok South Avenue 1 </w:t>
            </w:r>
          </w:p>
          <w:p w:rsidR="00E3506A" w:rsidRPr="00E3506A" w:rsidRDefault="00E213AB" w:rsidP="00BE7673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ahoma" w:eastAsia="Calibri" w:hAnsi="Tahoma" w:cs="Tahoma"/>
                <w:sz w:val="18"/>
                <w:szCs w:val="18"/>
                <w:lang w:val="en-US"/>
              </w:rPr>
              <w:t>Casafina</w:t>
            </w:r>
            <w:proofErr w:type="spellEnd"/>
            <w:r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, </w:t>
            </w:r>
            <w:r w:rsidR="00E3506A"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#04-05, Singapore </w:t>
            </w:r>
            <w:r w:rsidR="00FF6C5B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- </w:t>
            </w:r>
            <w:r w:rsidR="00E3506A"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>469338</w:t>
            </w:r>
          </w:p>
          <w:p w:rsidR="00E3506A" w:rsidRPr="00E3506A" w:rsidRDefault="00E3506A" w:rsidP="00BE7673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n-US"/>
              </w:rPr>
            </w:pPr>
            <w:r w:rsidRPr="00E3506A"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  <w:t>Email:</w:t>
            </w:r>
            <w:r w:rsidR="00B135A0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r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hyperlink r:id="rId8" w:history="1">
              <w:r w:rsidRPr="008D64C8">
                <w:rPr>
                  <w:rFonts w:ascii="Tahoma" w:eastAsia="Calibri" w:hAnsi="Tahoma" w:cs="Tahoma"/>
                  <w:color w:val="0070C0"/>
                  <w:sz w:val="18"/>
                  <w:szCs w:val="18"/>
                  <w:u w:val="single"/>
                  <w:lang w:val="en-US"/>
                </w:rPr>
                <w:t>ishitaban05@gmail.com</w:t>
              </w:r>
            </w:hyperlink>
          </w:p>
          <w:p w:rsidR="00A83653" w:rsidRDefault="00A83653" w:rsidP="00BE7673">
            <w:pPr>
              <w:spacing w:after="0" w:line="240" w:lineRule="auto"/>
              <w:jc w:val="both"/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</w:pPr>
            <w:r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  <w:t xml:space="preserve">LinkedIn Profile: </w:t>
            </w:r>
            <w:hyperlink r:id="rId9" w:history="1">
              <w:r w:rsidR="00FF6C5B" w:rsidRPr="008D64C8">
                <w:rPr>
                  <w:rStyle w:val="Hyperlink"/>
                  <w:rFonts w:ascii="Tahoma" w:eastAsia="Calibri" w:hAnsi="Tahoma" w:cs="Tahoma"/>
                  <w:color w:val="0070C0"/>
                  <w:sz w:val="18"/>
                  <w:szCs w:val="18"/>
                  <w:lang w:val="en-US"/>
                </w:rPr>
                <w:t>https://www.linkedin.com/in/ishita-banerjee-458b3755</w:t>
              </w:r>
            </w:hyperlink>
          </w:p>
          <w:p w:rsidR="003655F3" w:rsidRDefault="00E3506A" w:rsidP="00BE7673">
            <w:pPr>
              <w:spacing w:after="0" w:line="240" w:lineRule="auto"/>
              <w:jc w:val="both"/>
              <w:rPr>
                <w:rFonts w:ascii="Tahoma" w:eastAsia="Calibri" w:hAnsi="Tahoma" w:cs="Tahoma"/>
                <w:sz w:val="18"/>
                <w:szCs w:val="18"/>
                <w:lang w:val="en-US"/>
              </w:rPr>
            </w:pPr>
            <w:r w:rsidRPr="00E3506A">
              <w:rPr>
                <w:rFonts w:ascii="Tahoma" w:eastAsia="Calibri" w:hAnsi="Tahoma" w:cs="Tahoma"/>
                <w:b/>
                <w:sz w:val="18"/>
                <w:szCs w:val="18"/>
                <w:lang w:val="en-US"/>
              </w:rPr>
              <w:t>Phone:</w:t>
            </w:r>
            <w:r w:rsidR="00B135A0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r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>+65 9148</w:t>
            </w:r>
            <w:r w:rsidR="00FF6C5B">
              <w:rPr>
                <w:rFonts w:ascii="Tahoma" w:eastAsia="Calibri" w:hAnsi="Tahoma" w:cs="Tahoma"/>
                <w:sz w:val="18"/>
                <w:szCs w:val="18"/>
                <w:lang w:val="en-US"/>
              </w:rPr>
              <w:t xml:space="preserve"> </w:t>
            </w:r>
            <w:r w:rsidRPr="00E3506A">
              <w:rPr>
                <w:rFonts w:ascii="Tahoma" w:eastAsia="Calibri" w:hAnsi="Tahoma" w:cs="Tahoma"/>
                <w:sz w:val="18"/>
                <w:szCs w:val="18"/>
                <w:lang w:val="en-US"/>
              </w:rPr>
              <w:t>9481</w:t>
            </w:r>
          </w:p>
          <w:p w:rsidR="00E3506A" w:rsidRPr="00E3506A" w:rsidRDefault="00E3506A" w:rsidP="00BE7673">
            <w:pPr>
              <w:spacing w:after="0" w:line="240" w:lineRule="auto"/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E3506A">
              <w:rPr>
                <w:rFonts w:ascii="Calibri" w:eastAsia="Calibri" w:hAnsi="Calibri" w:cs="Times New Roman"/>
                <w:lang w:val="en-US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3643" w:type="dxa"/>
            <w:vMerge/>
          </w:tcPr>
          <w:p w:rsidR="00E3506A" w:rsidRPr="00E3506A" w:rsidRDefault="00E3506A" w:rsidP="00E3506A">
            <w:pPr>
              <w:spacing w:after="0" w:line="240" w:lineRule="auto"/>
              <w:jc w:val="both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E3506A" w:rsidRPr="000366FC" w:rsidRDefault="00E3506A" w:rsidP="00E3506A">
      <w:pPr>
        <w:keepNext/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6E6E6"/>
        <w:tabs>
          <w:tab w:val="left" w:pos="0"/>
        </w:tabs>
        <w:suppressAutoHyphens/>
        <w:spacing w:after="0" w:line="240" w:lineRule="auto"/>
        <w:jc w:val="both"/>
        <w:outlineLvl w:val="1"/>
        <w:rPr>
          <w:rFonts w:ascii="Tahoma" w:eastAsia="Times New Roman" w:hAnsi="Tahoma" w:cs="Tahoma"/>
          <w:b/>
          <w:lang w:val="en-GB" w:eastAsia="ar-SA"/>
        </w:rPr>
      </w:pPr>
      <w:r w:rsidRPr="000366FC">
        <w:rPr>
          <w:rFonts w:ascii="Tahoma" w:eastAsia="Times New Roman" w:hAnsi="Tahoma" w:cs="Tahoma"/>
          <w:b/>
          <w:lang w:val="en-GB" w:eastAsia="ar-SA"/>
        </w:rPr>
        <w:t>Summary</w:t>
      </w:r>
    </w:p>
    <w:p w:rsidR="00D533F2" w:rsidRDefault="00E3506A" w:rsidP="00D533F2">
      <w:pPr>
        <w:numPr>
          <w:ilvl w:val="0"/>
          <w:numId w:val="1"/>
        </w:numPr>
        <w:tabs>
          <w:tab w:val="clear" w:pos="360"/>
          <w:tab w:val="num" w:pos="720"/>
        </w:tabs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Experienced </w:t>
      </w:r>
      <w:r w:rsidR="00D6773B">
        <w:rPr>
          <w:rFonts w:ascii="Tahoma" w:eastAsia="Calibri" w:hAnsi="Tahoma" w:cs="Tahoma"/>
          <w:b/>
          <w:sz w:val="19"/>
          <w:szCs w:val="19"/>
          <w:lang w:val="en-US"/>
        </w:rPr>
        <w:t>Finance P</w:t>
      </w:r>
      <w:r w:rsidRPr="00E3506A">
        <w:rPr>
          <w:rFonts w:ascii="Tahoma" w:eastAsia="Calibri" w:hAnsi="Tahoma" w:cs="Tahoma"/>
          <w:b/>
          <w:sz w:val="19"/>
          <w:szCs w:val="19"/>
          <w:lang w:val="en-US"/>
        </w:rPr>
        <w:t>rofessional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specializing in </w:t>
      </w:r>
      <w:r w:rsidRPr="00E3506A">
        <w:rPr>
          <w:rFonts w:ascii="Tahoma" w:eastAsia="Calibri" w:hAnsi="Tahoma" w:cs="Tahoma"/>
          <w:b/>
          <w:sz w:val="19"/>
          <w:szCs w:val="19"/>
          <w:lang w:val="en-US"/>
        </w:rPr>
        <w:t xml:space="preserve">Financial </w:t>
      </w:r>
      <w:r w:rsidR="000C4767">
        <w:rPr>
          <w:rFonts w:ascii="Tahoma" w:eastAsia="Calibri" w:hAnsi="Tahoma" w:cs="Tahoma"/>
          <w:b/>
          <w:sz w:val="19"/>
          <w:szCs w:val="19"/>
          <w:lang w:val="en-US"/>
        </w:rPr>
        <w:t xml:space="preserve">Planning and Analysis 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with a consistent and measurable record of creating organizational enhancements. Demonstrated expertise in developing innovative process improvements that positively affects profitability. </w:t>
      </w:r>
    </w:p>
    <w:p w:rsidR="001D082C" w:rsidRPr="001D082C" w:rsidRDefault="001D082C" w:rsidP="001D082C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1D082C" w:rsidRPr="00BE7673" w:rsidRDefault="00D533F2" w:rsidP="001D082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BE7673">
        <w:rPr>
          <w:rFonts w:ascii="Tahoma" w:eastAsia="Calibri" w:hAnsi="Tahoma" w:cs="Tahoma"/>
          <w:b/>
          <w:sz w:val="19"/>
          <w:szCs w:val="19"/>
          <w:lang w:val="en-US"/>
        </w:rPr>
        <w:t xml:space="preserve">Post Graduate MBA </w:t>
      </w:r>
      <w:r w:rsidRPr="00881969">
        <w:rPr>
          <w:rFonts w:ascii="Tahoma" w:eastAsia="Calibri" w:hAnsi="Tahoma" w:cs="Tahoma"/>
          <w:sz w:val="19"/>
          <w:szCs w:val="19"/>
          <w:lang w:val="en-US"/>
        </w:rPr>
        <w:t>degree</w:t>
      </w:r>
      <w:r w:rsidRPr="00BE7673">
        <w:rPr>
          <w:rFonts w:ascii="Tahoma" w:eastAsia="Calibri" w:hAnsi="Tahoma" w:cs="Tahoma"/>
          <w:sz w:val="19"/>
          <w:szCs w:val="19"/>
          <w:lang w:val="en-US"/>
        </w:rPr>
        <w:t xml:space="preserve"> holder in Finance and Marketing.</w:t>
      </w:r>
      <w:r w:rsidR="00965B28">
        <w:rPr>
          <w:rFonts w:ascii="Tahoma" w:eastAsia="Calibri" w:hAnsi="Tahoma" w:cs="Tahoma"/>
          <w:b/>
          <w:sz w:val="19"/>
          <w:szCs w:val="19"/>
          <w:lang w:val="en-US"/>
        </w:rPr>
        <w:t xml:space="preserve"> </w:t>
      </w:r>
      <w:r w:rsidR="00C20816" w:rsidRPr="0047093B">
        <w:rPr>
          <w:rFonts w:ascii="Tahoma" w:eastAsia="Calibri" w:hAnsi="Tahoma" w:cs="Tahoma"/>
          <w:b/>
          <w:sz w:val="19"/>
          <w:szCs w:val="19"/>
          <w:lang w:val="en-US"/>
        </w:rPr>
        <w:t xml:space="preserve">Certified </w:t>
      </w:r>
      <w:r w:rsidR="00C20816" w:rsidRPr="00881969">
        <w:rPr>
          <w:rFonts w:ascii="Tahoma" w:eastAsia="Calibri" w:hAnsi="Tahoma" w:cs="Tahoma"/>
          <w:sz w:val="19"/>
          <w:szCs w:val="19"/>
          <w:lang w:val="en-US"/>
        </w:rPr>
        <w:t>as</w:t>
      </w:r>
      <w:r w:rsidR="00C20816" w:rsidRPr="00BE7673">
        <w:rPr>
          <w:rFonts w:ascii="Tahoma" w:eastAsia="Calibri" w:hAnsi="Tahoma" w:cs="Tahoma"/>
          <w:b/>
          <w:sz w:val="19"/>
          <w:szCs w:val="19"/>
          <w:lang w:val="en-US"/>
        </w:rPr>
        <w:t xml:space="preserve"> Advanced Diploma in Accounting and Business from ISCA</w:t>
      </w:r>
      <w:r w:rsidR="00881969">
        <w:rPr>
          <w:rFonts w:ascii="Tahoma" w:eastAsia="Calibri" w:hAnsi="Tahoma" w:cs="Tahoma"/>
          <w:sz w:val="19"/>
          <w:szCs w:val="19"/>
          <w:lang w:val="en-US"/>
        </w:rPr>
        <w:t xml:space="preserve">. </w:t>
      </w:r>
      <w:r w:rsidR="004663C6" w:rsidRPr="00881969">
        <w:rPr>
          <w:rFonts w:ascii="Tahoma" w:eastAsia="Calibri" w:hAnsi="Tahoma" w:cs="Tahoma"/>
          <w:b/>
          <w:sz w:val="19"/>
          <w:szCs w:val="19"/>
          <w:lang w:val="en-US"/>
        </w:rPr>
        <w:t xml:space="preserve">Completed the </w:t>
      </w:r>
      <w:r w:rsidRPr="00881969">
        <w:rPr>
          <w:rFonts w:ascii="Tahoma" w:eastAsia="Calibri" w:hAnsi="Tahoma" w:cs="Tahoma"/>
          <w:b/>
          <w:sz w:val="19"/>
          <w:szCs w:val="19"/>
          <w:lang w:val="en-US"/>
        </w:rPr>
        <w:t>Fundamental level of ACCA</w:t>
      </w:r>
      <w:r w:rsidRPr="00BE7673">
        <w:rPr>
          <w:rFonts w:ascii="Tahoma" w:eastAsia="Calibri" w:hAnsi="Tahoma" w:cs="Tahoma"/>
          <w:sz w:val="19"/>
          <w:szCs w:val="19"/>
          <w:lang w:val="en-US"/>
        </w:rPr>
        <w:t xml:space="preserve"> qualification</w:t>
      </w:r>
      <w:r w:rsidR="00C20816" w:rsidRPr="00BE7673">
        <w:rPr>
          <w:rFonts w:ascii="Tahoma" w:eastAsia="Calibri" w:hAnsi="Tahoma" w:cs="Tahoma"/>
          <w:sz w:val="19"/>
          <w:szCs w:val="19"/>
          <w:lang w:val="en-US"/>
        </w:rPr>
        <w:t xml:space="preserve"> degree course. Currently</w:t>
      </w:r>
      <w:r w:rsidR="004663C6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="00881969">
        <w:rPr>
          <w:rFonts w:ascii="Tahoma" w:eastAsia="Calibri" w:hAnsi="Tahoma" w:cs="Tahoma"/>
          <w:sz w:val="19"/>
          <w:szCs w:val="19"/>
          <w:lang w:val="en-US"/>
        </w:rPr>
        <w:t>pursuing</w:t>
      </w:r>
      <w:r w:rsidRPr="00BE7673">
        <w:rPr>
          <w:rFonts w:ascii="Tahoma" w:eastAsia="Calibri" w:hAnsi="Tahoma" w:cs="Tahoma"/>
          <w:sz w:val="19"/>
          <w:szCs w:val="19"/>
          <w:lang w:val="en-US"/>
        </w:rPr>
        <w:t xml:space="preserve"> the </w:t>
      </w:r>
      <w:r w:rsidRPr="00BE7673">
        <w:rPr>
          <w:rFonts w:ascii="Tahoma" w:eastAsia="Calibri" w:hAnsi="Tahoma" w:cs="Tahoma"/>
          <w:b/>
          <w:sz w:val="19"/>
          <w:szCs w:val="19"/>
          <w:lang w:val="en-US"/>
        </w:rPr>
        <w:t>professional level of the ACCA Qualification</w:t>
      </w:r>
      <w:r w:rsidRPr="00BE7673">
        <w:rPr>
          <w:rFonts w:ascii="Tahoma" w:eastAsia="Calibri" w:hAnsi="Tahoma" w:cs="Tahoma"/>
          <w:sz w:val="19"/>
          <w:szCs w:val="19"/>
          <w:lang w:val="en-US"/>
        </w:rPr>
        <w:t xml:space="preserve"> to become a Chartered Certified Accountant in Singapore.</w:t>
      </w:r>
    </w:p>
    <w:p w:rsidR="001D082C" w:rsidRPr="00BE7673" w:rsidRDefault="001D082C" w:rsidP="00BE7673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</w:p>
    <w:p w:rsidR="00D533F2" w:rsidRPr="00BE7673" w:rsidRDefault="008F45D1" w:rsidP="00D533F2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  <w:r>
        <w:rPr>
          <w:rFonts w:ascii="Tahoma" w:eastAsia="Calibri" w:hAnsi="Tahoma" w:cs="Tahoma"/>
          <w:b/>
          <w:sz w:val="19"/>
          <w:szCs w:val="19"/>
          <w:lang w:val="en-US"/>
        </w:rPr>
        <w:t xml:space="preserve">Core Skills and </w:t>
      </w:r>
      <w:r w:rsidR="00881969">
        <w:rPr>
          <w:rFonts w:ascii="Tahoma" w:eastAsia="Calibri" w:hAnsi="Tahoma" w:cs="Tahoma"/>
          <w:b/>
          <w:sz w:val="19"/>
          <w:szCs w:val="19"/>
          <w:lang w:val="en-US"/>
        </w:rPr>
        <w:t>C</w:t>
      </w:r>
      <w:r w:rsidR="00881969" w:rsidRPr="001D082C">
        <w:rPr>
          <w:rFonts w:ascii="Tahoma" w:eastAsia="Calibri" w:hAnsi="Tahoma" w:cs="Tahoma"/>
          <w:b/>
          <w:sz w:val="19"/>
          <w:szCs w:val="19"/>
          <w:lang w:val="en-US"/>
        </w:rPr>
        <w:t>ompetencies</w:t>
      </w:r>
      <w:r w:rsidR="00881969" w:rsidRPr="00BE7673">
        <w:rPr>
          <w:rFonts w:ascii="Tahoma" w:eastAsia="Calibri" w:hAnsi="Tahoma" w:cs="Tahoma"/>
          <w:b/>
          <w:sz w:val="19"/>
          <w:szCs w:val="19"/>
          <w:lang w:val="en-US"/>
        </w:rPr>
        <w:t>:</w:t>
      </w:r>
      <w:r w:rsidR="001D082C" w:rsidRPr="00BE7673">
        <w:rPr>
          <w:rFonts w:ascii="Tahoma" w:eastAsia="Calibri" w:hAnsi="Tahoma" w:cs="Tahoma"/>
          <w:b/>
          <w:sz w:val="19"/>
          <w:szCs w:val="19"/>
          <w:lang w:val="en-US"/>
        </w:rPr>
        <w:t xml:space="preserve"> </w:t>
      </w:r>
      <w:r w:rsidR="001D082C" w:rsidRPr="00BE7673">
        <w:rPr>
          <w:rFonts w:ascii="Tahoma" w:eastAsia="Calibri" w:hAnsi="Tahoma" w:cs="Tahoma"/>
          <w:sz w:val="19"/>
          <w:szCs w:val="19"/>
          <w:lang w:val="en-US"/>
        </w:rPr>
        <w:t xml:space="preserve">Financial Consultancy, Strategic Planning, </w:t>
      </w:r>
      <w:r w:rsidR="002A4599" w:rsidRPr="00BE7673">
        <w:rPr>
          <w:rFonts w:ascii="Tahoma" w:eastAsia="Calibri" w:hAnsi="Tahoma" w:cs="Tahoma"/>
          <w:sz w:val="19"/>
          <w:szCs w:val="19"/>
          <w:lang w:val="en-US"/>
        </w:rPr>
        <w:t>Market Plan execution, Budget Management, Cash Flow Management, Audit</w:t>
      </w:r>
      <w:r w:rsidR="0080025D">
        <w:rPr>
          <w:rFonts w:ascii="Tahoma" w:eastAsia="Calibri" w:hAnsi="Tahoma" w:cs="Tahoma"/>
          <w:sz w:val="19"/>
          <w:szCs w:val="19"/>
          <w:lang w:val="en-US"/>
        </w:rPr>
        <w:t xml:space="preserve"> &amp; Compliance, </w:t>
      </w:r>
      <w:r w:rsidR="0080025D" w:rsidRPr="00946D80">
        <w:rPr>
          <w:rFonts w:ascii="Tahoma" w:eastAsia="Calibri" w:hAnsi="Tahoma" w:cs="Tahoma"/>
          <w:sz w:val="19"/>
          <w:szCs w:val="19"/>
          <w:lang w:val="en-US"/>
        </w:rPr>
        <w:t>Accounts Payable and Receivables</w:t>
      </w:r>
      <w:r w:rsidR="00881969" w:rsidRPr="00BE7673">
        <w:rPr>
          <w:rFonts w:ascii="Tahoma" w:eastAsia="Calibri" w:hAnsi="Tahoma" w:cs="Tahoma"/>
          <w:sz w:val="19"/>
          <w:szCs w:val="19"/>
          <w:lang w:val="en-US"/>
        </w:rPr>
        <w:t>;</w:t>
      </w:r>
      <w:r w:rsidR="001D082C" w:rsidRPr="00BE7673">
        <w:rPr>
          <w:rFonts w:ascii="Tahoma" w:eastAsia="Calibri" w:hAnsi="Tahoma" w:cs="Tahoma"/>
          <w:sz w:val="19"/>
          <w:szCs w:val="19"/>
          <w:lang w:val="en-US"/>
        </w:rPr>
        <w:t xml:space="preserve"> Risk profiling, </w:t>
      </w:r>
      <w:r w:rsidR="00AA1294">
        <w:rPr>
          <w:rFonts w:ascii="Tahoma" w:eastAsia="Calibri" w:hAnsi="Tahoma" w:cs="Tahoma"/>
          <w:sz w:val="19"/>
          <w:szCs w:val="19"/>
          <w:lang w:val="en-US"/>
        </w:rPr>
        <w:t>Financial Reporting</w:t>
      </w:r>
      <w:r w:rsidR="002A4599" w:rsidRPr="00BE7673">
        <w:rPr>
          <w:rFonts w:ascii="Tahoma" w:eastAsia="Calibri" w:hAnsi="Tahoma" w:cs="Tahoma"/>
          <w:sz w:val="19"/>
          <w:szCs w:val="19"/>
          <w:lang w:val="en-US"/>
        </w:rPr>
        <w:t>, Relationship Management and Client Portfolio S</w:t>
      </w:r>
      <w:r w:rsidR="001D082C" w:rsidRPr="00BE7673">
        <w:rPr>
          <w:rFonts w:ascii="Tahoma" w:eastAsia="Calibri" w:hAnsi="Tahoma" w:cs="Tahoma"/>
          <w:sz w:val="19"/>
          <w:szCs w:val="19"/>
          <w:lang w:val="en-US"/>
        </w:rPr>
        <w:t>upervision</w:t>
      </w:r>
      <w:r w:rsidR="001D082C" w:rsidRPr="00BE7673">
        <w:rPr>
          <w:rFonts w:ascii="Tahoma" w:eastAsia="Calibri" w:hAnsi="Tahoma" w:cs="Tahoma"/>
          <w:b/>
          <w:sz w:val="19"/>
          <w:szCs w:val="19"/>
          <w:lang w:val="en-US"/>
        </w:rPr>
        <w:t>.</w:t>
      </w:r>
    </w:p>
    <w:p w:rsidR="001D082C" w:rsidRPr="000366FC" w:rsidRDefault="001D082C" w:rsidP="00D533F2">
      <w:pPr>
        <w:suppressAutoHyphens/>
        <w:spacing w:after="0" w:line="240" w:lineRule="auto"/>
        <w:jc w:val="both"/>
        <w:rPr>
          <w:rFonts w:ascii="Tahoma" w:eastAsia="Calibri" w:hAnsi="Tahoma" w:cs="Tahoma"/>
          <w:lang w:val="en-US"/>
        </w:rPr>
      </w:pPr>
    </w:p>
    <w:p w:rsidR="00D533F2" w:rsidRPr="000366FC" w:rsidRDefault="00E033F9" w:rsidP="00D533F2">
      <w:pPr>
        <w:keepNext/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6E6E6"/>
        <w:tabs>
          <w:tab w:val="left" w:pos="0"/>
        </w:tabs>
        <w:suppressAutoHyphens/>
        <w:spacing w:after="0" w:line="240" w:lineRule="auto"/>
        <w:jc w:val="both"/>
        <w:outlineLvl w:val="1"/>
        <w:rPr>
          <w:rFonts w:ascii="Tahoma" w:eastAsia="Times New Roman" w:hAnsi="Tahoma" w:cs="Tahoma"/>
          <w:b/>
          <w:lang w:val="en-GB" w:eastAsia="ar-SA"/>
        </w:rPr>
      </w:pPr>
      <w:r w:rsidRPr="000366FC">
        <w:rPr>
          <w:rFonts w:ascii="Tahoma" w:eastAsia="Times New Roman" w:hAnsi="Tahoma" w:cs="Tahoma"/>
          <w:b/>
          <w:lang w:val="en-GB" w:eastAsia="ar-SA"/>
        </w:rPr>
        <w:t xml:space="preserve">Key </w:t>
      </w:r>
      <w:r w:rsidR="00D533F2" w:rsidRPr="000366FC">
        <w:rPr>
          <w:rFonts w:ascii="Tahoma" w:eastAsia="Times New Roman" w:hAnsi="Tahoma" w:cs="Tahoma"/>
          <w:b/>
          <w:lang w:val="en-GB" w:eastAsia="ar-SA"/>
        </w:rPr>
        <w:t>Accomplishments</w:t>
      </w:r>
    </w:p>
    <w:p w:rsidR="00D533F2" w:rsidRPr="00E3506A" w:rsidRDefault="00D533F2" w:rsidP="00D533F2">
      <w:pPr>
        <w:spacing w:after="0" w:line="240" w:lineRule="auto"/>
        <w:ind w:left="2160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</w:p>
    <w:p w:rsidR="00D533F2" w:rsidRPr="00E213AB" w:rsidRDefault="008E2706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19"/>
          <w:szCs w:val="19"/>
          <w:u w:val="single"/>
          <w:lang w:val="en-US"/>
        </w:rPr>
        <w:t>Financial Consultancy &amp; Strategic Planning</w:t>
      </w:r>
    </w:p>
    <w:p w:rsidR="00D533F2" w:rsidRPr="00E3506A" w:rsidRDefault="00D533F2" w:rsidP="00D533F2">
      <w:p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8E2706" w:rsidRPr="00AC03B8" w:rsidRDefault="001A5710" w:rsidP="001D082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>
        <w:rPr>
          <w:rFonts w:ascii="Tahoma" w:eastAsia="Calibri" w:hAnsi="Tahoma" w:cs="Tahoma"/>
          <w:sz w:val="19"/>
          <w:szCs w:val="19"/>
          <w:lang w:val="en-US"/>
        </w:rPr>
        <w:t>Spearheaded</w:t>
      </w:r>
      <w:r w:rsidR="002E4825" w:rsidRPr="00AC03B8">
        <w:rPr>
          <w:rFonts w:ascii="Tahoma" w:eastAsia="Calibri" w:hAnsi="Tahoma" w:cs="Tahoma"/>
          <w:sz w:val="19"/>
          <w:szCs w:val="19"/>
          <w:lang w:val="en-US"/>
        </w:rPr>
        <w:t xml:space="preserve"> the preparation of the </w:t>
      </w:r>
      <w:r w:rsidR="002E4825" w:rsidRPr="000366FC">
        <w:rPr>
          <w:rFonts w:ascii="Tahoma" w:eastAsia="Calibri" w:hAnsi="Tahoma" w:cs="Tahoma"/>
          <w:b/>
          <w:sz w:val="19"/>
          <w:szCs w:val="19"/>
          <w:lang w:val="en-US"/>
        </w:rPr>
        <w:t>monthly financial forecast</w:t>
      </w:r>
      <w:r w:rsidR="002E4825" w:rsidRPr="00AC03B8">
        <w:rPr>
          <w:rFonts w:ascii="Tahoma" w:eastAsia="Calibri" w:hAnsi="Tahoma" w:cs="Tahoma"/>
          <w:sz w:val="19"/>
          <w:szCs w:val="19"/>
          <w:lang w:val="en-US"/>
        </w:rPr>
        <w:t xml:space="preserve"> – sales, re</w:t>
      </w:r>
      <w:r w:rsidR="00275FA8">
        <w:rPr>
          <w:rFonts w:ascii="Tahoma" w:eastAsia="Calibri" w:hAnsi="Tahoma" w:cs="Tahoma"/>
          <w:sz w:val="19"/>
          <w:szCs w:val="19"/>
          <w:lang w:val="en-US"/>
        </w:rPr>
        <w:t>venue, expense</w:t>
      </w:r>
      <w:r w:rsidR="002E4825" w:rsidRPr="00AC03B8">
        <w:rPr>
          <w:rFonts w:ascii="Tahoma" w:eastAsia="Calibri" w:hAnsi="Tahoma" w:cs="Tahoma"/>
          <w:sz w:val="19"/>
          <w:szCs w:val="19"/>
          <w:lang w:val="en-US"/>
        </w:rPr>
        <w:t>, working capita</w:t>
      </w:r>
      <w:r w:rsidR="00275FA8">
        <w:rPr>
          <w:rFonts w:ascii="Tahoma" w:eastAsia="Calibri" w:hAnsi="Tahoma" w:cs="Tahoma"/>
          <w:sz w:val="19"/>
          <w:szCs w:val="19"/>
          <w:lang w:val="en-US"/>
        </w:rPr>
        <w:t xml:space="preserve">l, and cash. Delivered accurately and timely the entire set of </w:t>
      </w:r>
      <w:r w:rsidR="00275FA8" w:rsidRPr="006B353E">
        <w:rPr>
          <w:rFonts w:ascii="Tahoma" w:eastAsia="Calibri" w:hAnsi="Tahoma" w:cs="Tahoma"/>
          <w:b/>
          <w:sz w:val="19"/>
          <w:szCs w:val="19"/>
          <w:lang w:val="en-US"/>
        </w:rPr>
        <w:t xml:space="preserve">Financial and </w:t>
      </w:r>
      <w:r w:rsidR="006B353E">
        <w:rPr>
          <w:rFonts w:ascii="Tahoma" w:eastAsia="Calibri" w:hAnsi="Tahoma" w:cs="Tahoma"/>
          <w:b/>
          <w:sz w:val="19"/>
          <w:szCs w:val="19"/>
          <w:lang w:val="en-US"/>
        </w:rPr>
        <w:t>M</w:t>
      </w:r>
      <w:r w:rsidR="000E7742">
        <w:rPr>
          <w:rFonts w:ascii="Tahoma" w:eastAsia="Calibri" w:hAnsi="Tahoma" w:cs="Tahoma"/>
          <w:b/>
          <w:sz w:val="19"/>
          <w:szCs w:val="19"/>
          <w:lang w:val="en-US"/>
        </w:rPr>
        <w:t>anagement R</w:t>
      </w:r>
      <w:r w:rsidR="00275FA8" w:rsidRPr="006B353E">
        <w:rPr>
          <w:rFonts w:ascii="Tahoma" w:eastAsia="Calibri" w:hAnsi="Tahoma" w:cs="Tahoma"/>
          <w:b/>
          <w:sz w:val="19"/>
          <w:szCs w:val="19"/>
          <w:lang w:val="en-US"/>
        </w:rPr>
        <w:t>eporting</w:t>
      </w:r>
      <w:r w:rsidR="00275FA8">
        <w:rPr>
          <w:rFonts w:ascii="Tahoma" w:eastAsia="Calibri" w:hAnsi="Tahoma" w:cs="Tahoma"/>
          <w:sz w:val="19"/>
          <w:szCs w:val="19"/>
          <w:lang w:val="en-US"/>
        </w:rPr>
        <w:t xml:space="preserve"> documents.</w:t>
      </w:r>
    </w:p>
    <w:p w:rsidR="008E2706" w:rsidRPr="000366FC" w:rsidRDefault="00C40F79" w:rsidP="00AC747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Managed and serviced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 xml:space="preserve">credit lines of </w:t>
      </w:r>
      <w:r w:rsidR="001C2AAD" w:rsidRPr="000366FC">
        <w:rPr>
          <w:rFonts w:ascii="Tahoma" w:eastAsia="Calibri" w:hAnsi="Tahoma" w:cs="Tahoma"/>
          <w:b/>
          <w:sz w:val="19"/>
          <w:szCs w:val="19"/>
          <w:lang w:val="en-US"/>
        </w:rPr>
        <w:t>$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50 million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. Implemented Internal Control procedures </w:t>
      </w:r>
      <w:r w:rsidR="00056A49" w:rsidRPr="00AC03B8">
        <w:rPr>
          <w:rFonts w:ascii="Tahoma" w:eastAsia="Calibri" w:hAnsi="Tahoma" w:cs="Tahoma"/>
          <w:sz w:val="19"/>
          <w:szCs w:val="19"/>
          <w:lang w:val="en-US"/>
        </w:rPr>
        <w:t>leading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to reduction of overdraft interest expense consistently on a month on month basis for over 2 years.</w:t>
      </w:r>
      <w:r w:rsidR="001C2AAD" w:rsidRPr="00AC03B8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="001C2AAD" w:rsidRPr="000366FC">
        <w:rPr>
          <w:rFonts w:ascii="Tahoma" w:eastAsia="Calibri" w:hAnsi="Tahoma" w:cs="Tahoma"/>
          <w:b/>
          <w:sz w:val="19"/>
          <w:szCs w:val="19"/>
          <w:lang w:val="en-US"/>
        </w:rPr>
        <w:t>Mobilized additional bank facilities of $2 Million.</w:t>
      </w:r>
    </w:p>
    <w:p w:rsidR="00D048B3" w:rsidRPr="00AC03B8" w:rsidRDefault="00D048B3" w:rsidP="00D048B3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Identified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revenue leakages in payments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, devised methods to counter this loss, thus improved the collections amount from exports by </w:t>
      </w:r>
      <w:r w:rsidR="001C2AAD" w:rsidRPr="00AC03B8">
        <w:rPr>
          <w:rFonts w:ascii="Tahoma" w:eastAsia="Calibri" w:hAnsi="Tahoma" w:cs="Tahoma"/>
          <w:sz w:val="19"/>
          <w:szCs w:val="19"/>
          <w:lang w:val="en-US"/>
        </w:rPr>
        <w:t>$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>0.5 million annually.</w:t>
      </w:r>
      <w:r w:rsidR="001C2AAD" w:rsidRPr="00AC03B8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="003A0D7B">
        <w:rPr>
          <w:rFonts w:ascii="Tahoma" w:eastAsia="Calibri" w:hAnsi="Tahoma" w:cs="Tahoma"/>
          <w:sz w:val="19"/>
          <w:szCs w:val="19"/>
          <w:lang w:val="en-US"/>
        </w:rPr>
        <w:t xml:space="preserve">Through efficient monitoring of </w:t>
      </w:r>
      <w:r w:rsidR="003A0D7B" w:rsidRPr="00946D80">
        <w:rPr>
          <w:rFonts w:ascii="Tahoma" w:eastAsia="Calibri" w:hAnsi="Tahoma" w:cs="Tahoma"/>
          <w:sz w:val="19"/>
          <w:szCs w:val="19"/>
          <w:lang w:val="en-US"/>
        </w:rPr>
        <w:t>Accounts Payables</w:t>
      </w:r>
      <w:r w:rsidR="000E7742">
        <w:rPr>
          <w:rFonts w:ascii="Tahoma" w:eastAsia="Calibri" w:hAnsi="Tahoma" w:cs="Tahoma"/>
          <w:sz w:val="19"/>
          <w:szCs w:val="19"/>
          <w:lang w:val="en-US"/>
        </w:rPr>
        <w:t xml:space="preserve"> reduced interest expense by</w:t>
      </w:r>
      <w:r w:rsidR="00CD56A3">
        <w:rPr>
          <w:rFonts w:ascii="Tahoma" w:eastAsia="Calibri" w:hAnsi="Tahoma" w:cs="Tahoma"/>
          <w:sz w:val="19"/>
          <w:szCs w:val="19"/>
          <w:lang w:val="en-US"/>
        </w:rPr>
        <w:t xml:space="preserve"> around</w:t>
      </w:r>
      <w:bookmarkStart w:id="0" w:name="_GoBack"/>
      <w:bookmarkEnd w:id="0"/>
      <w:r w:rsidR="000E7742">
        <w:rPr>
          <w:rFonts w:ascii="Tahoma" w:eastAsia="Calibri" w:hAnsi="Tahoma" w:cs="Tahoma"/>
          <w:sz w:val="19"/>
          <w:szCs w:val="19"/>
          <w:lang w:val="en-US"/>
        </w:rPr>
        <w:t xml:space="preserve"> 1</w:t>
      </w:r>
      <w:r w:rsidR="003A0D7B">
        <w:rPr>
          <w:rFonts w:ascii="Tahoma" w:eastAsia="Calibri" w:hAnsi="Tahoma" w:cs="Tahoma"/>
          <w:sz w:val="19"/>
          <w:szCs w:val="19"/>
          <w:lang w:val="en-US"/>
        </w:rPr>
        <w:t>%annually.</w:t>
      </w:r>
    </w:p>
    <w:p w:rsidR="00D048B3" w:rsidRPr="00AC03B8" w:rsidRDefault="002E4825" w:rsidP="00AC747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Significantly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reduced budget variances by 10 %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through collaborative development of more accurate budget allocations</w:t>
      </w:r>
      <w:r w:rsidR="001D082C" w:rsidRPr="00AC03B8">
        <w:rPr>
          <w:rFonts w:ascii="Tahoma" w:eastAsia="Calibri" w:hAnsi="Tahoma" w:cs="Tahoma"/>
          <w:sz w:val="19"/>
          <w:szCs w:val="19"/>
          <w:lang w:val="en-US"/>
        </w:rPr>
        <w:t>.</w:t>
      </w:r>
      <w:r w:rsidR="00E724A6" w:rsidRPr="00AC03B8">
        <w:rPr>
          <w:rFonts w:ascii="Tahoma" w:eastAsia="Calibri" w:hAnsi="Tahoma" w:cs="Tahoma"/>
          <w:sz w:val="19"/>
          <w:szCs w:val="19"/>
          <w:lang w:val="en-US"/>
        </w:rPr>
        <w:t xml:space="preserve"> Provided strategic recommendations to senior management based on </w:t>
      </w:r>
      <w:r w:rsidR="00E724A6" w:rsidRPr="000366FC">
        <w:rPr>
          <w:rFonts w:ascii="Tahoma" w:eastAsia="Calibri" w:hAnsi="Tahoma" w:cs="Tahoma"/>
          <w:b/>
          <w:sz w:val="19"/>
          <w:szCs w:val="19"/>
          <w:lang w:val="en-US"/>
        </w:rPr>
        <w:t>financial analysis and projections,</w:t>
      </w:r>
      <w:r w:rsidR="00E724A6" w:rsidRPr="00AC03B8">
        <w:rPr>
          <w:rFonts w:ascii="Tahoma" w:eastAsia="Calibri" w:hAnsi="Tahoma" w:cs="Tahoma"/>
          <w:sz w:val="19"/>
          <w:szCs w:val="19"/>
          <w:lang w:val="en-US"/>
        </w:rPr>
        <w:t xml:space="preserve"> cost identification and allocation as well as revenue and expense analysis.</w:t>
      </w:r>
    </w:p>
    <w:p w:rsidR="00E724A6" w:rsidRPr="00AC03B8" w:rsidRDefault="00E724A6" w:rsidP="00AC7474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Played key role in the </w:t>
      </w:r>
      <w:r w:rsidR="0047093B">
        <w:rPr>
          <w:rFonts w:ascii="Tahoma" w:eastAsia="Calibri" w:hAnsi="Tahoma" w:cs="Tahoma"/>
          <w:b/>
          <w:sz w:val="19"/>
          <w:szCs w:val="19"/>
          <w:lang w:val="en-US"/>
        </w:rPr>
        <w:t xml:space="preserve">Internal Audit </w:t>
      </w:r>
      <w:r w:rsidR="0047093B" w:rsidRPr="0047093B">
        <w:rPr>
          <w:rFonts w:ascii="Tahoma" w:eastAsia="Calibri" w:hAnsi="Tahoma" w:cs="Tahoma"/>
          <w:sz w:val="19"/>
          <w:szCs w:val="19"/>
          <w:lang w:val="en-US"/>
        </w:rPr>
        <w:t>of the firm</w:t>
      </w:r>
      <w:r w:rsidR="0047093B">
        <w:rPr>
          <w:rFonts w:ascii="Tahoma" w:eastAsia="Calibri" w:hAnsi="Tahoma" w:cs="Tahoma"/>
          <w:sz w:val="19"/>
          <w:szCs w:val="19"/>
          <w:lang w:val="en-US"/>
        </w:rPr>
        <w:t xml:space="preserve">. Designed and streamlined Internal Processes and Control to achieve better productivity and Efficiency. Liaised with the external auditors for timely completion of Annual Audit and </w:t>
      </w:r>
      <w:r w:rsidR="00C76E3A">
        <w:rPr>
          <w:rFonts w:ascii="Tahoma" w:eastAsia="Calibri" w:hAnsi="Tahoma" w:cs="Tahoma"/>
          <w:sz w:val="19"/>
          <w:szCs w:val="19"/>
          <w:lang w:val="en-US"/>
        </w:rPr>
        <w:t xml:space="preserve">handled the </w:t>
      </w:r>
      <w:r w:rsidR="0047093B">
        <w:rPr>
          <w:rFonts w:ascii="Tahoma" w:eastAsia="Calibri" w:hAnsi="Tahoma" w:cs="Tahoma"/>
          <w:sz w:val="19"/>
          <w:szCs w:val="19"/>
          <w:lang w:val="en-US"/>
        </w:rPr>
        <w:t xml:space="preserve">compliance of legal and statutory regulations. </w:t>
      </w:r>
    </w:p>
    <w:p w:rsidR="00542751" w:rsidRPr="00C354D3" w:rsidRDefault="001D082C" w:rsidP="00FF761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</w:rPr>
      </w:pPr>
      <w:r w:rsidRPr="003A0D7B">
        <w:rPr>
          <w:rFonts w:ascii="Tahoma" w:eastAsia="Calibri" w:hAnsi="Tahoma" w:cs="Tahoma"/>
          <w:sz w:val="19"/>
          <w:szCs w:val="19"/>
          <w:lang w:val="en-US"/>
        </w:rPr>
        <w:t xml:space="preserve">Identified and </w:t>
      </w:r>
      <w:r w:rsidRPr="003A0D7B">
        <w:rPr>
          <w:rFonts w:ascii="Tahoma" w:eastAsia="Calibri" w:hAnsi="Tahoma" w:cs="Tahoma"/>
          <w:b/>
          <w:sz w:val="19"/>
          <w:szCs w:val="19"/>
          <w:lang w:val="en-US"/>
        </w:rPr>
        <w:t>mitigated business and operational risks</w:t>
      </w:r>
      <w:r w:rsidRPr="003A0D7B">
        <w:rPr>
          <w:rFonts w:ascii="Tahoma" w:eastAsia="Calibri" w:hAnsi="Tahoma" w:cs="Tahoma"/>
          <w:sz w:val="19"/>
          <w:szCs w:val="19"/>
          <w:lang w:val="en-US"/>
        </w:rPr>
        <w:t xml:space="preserve"> with accountability for fixed asset management</w:t>
      </w:r>
      <w:r w:rsidR="003A0D7B">
        <w:rPr>
          <w:rFonts w:ascii="Tahoma" w:eastAsia="Calibri" w:hAnsi="Tahoma" w:cs="Tahoma"/>
          <w:sz w:val="19"/>
          <w:szCs w:val="19"/>
          <w:lang w:val="en-US"/>
        </w:rPr>
        <w:t>.</w:t>
      </w:r>
      <w:r w:rsidRPr="003A0D7B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</w:p>
    <w:p w:rsidR="00C354D3" w:rsidRPr="003A0D7B" w:rsidRDefault="00C354D3" w:rsidP="00C354D3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sz w:val="19"/>
          <w:szCs w:val="19"/>
        </w:rPr>
      </w:pPr>
    </w:p>
    <w:p w:rsidR="00FC6B18" w:rsidRPr="00E213AB" w:rsidRDefault="00FC6B18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19"/>
          <w:szCs w:val="19"/>
          <w:u w:val="single"/>
          <w:lang w:val="en-US"/>
        </w:rPr>
        <w:t>Business Development and Portfolio Management</w:t>
      </w:r>
    </w:p>
    <w:p w:rsidR="00542751" w:rsidRDefault="00542751" w:rsidP="00542751">
      <w:p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</w:rPr>
      </w:pPr>
    </w:p>
    <w:p w:rsidR="00FC6B18" w:rsidRPr="00AC03B8" w:rsidRDefault="00FC6B18" w:rsidP="00FC6B1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As a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Preferred Relationship Manage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>r, Managed a book size of INR 200 Million and foreign exchange revenue generation INR 18 Million.</w:t>
      </w:r>
    </w:p>
    <w:p w:rsidR="00FC6B18" w:rsidRPr="00AC03B8" w:rsidRDefault="00FC6B18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Achieved consistent business performance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and ranked among top 15 managers across India.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Revived an existing low transacting relationship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through excellent client servicing; thereby resulting in meeting the incremental fixed deposit value target for the branch for the quarter through this particular account.</w:t>
      </w:r>
    </w:p>
    <w:p w:rsidR="00FC6B18" w:rsidRDefault="00FC6B18" w:rsidP="00F27AD8">
      <w:p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</w:rPr>
      </w:pPr>
    </w:p>
    <w:p w:rsidR="00E033F9" w:rsidRDefault="00E033F9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19"/>
          <w:szCs w:val="19"/>
          <w:u w:val="single"/>
          <w:lang w:val="en-US"/>
        </w:rPr>
        <w:t>Operations Manager</w:t>
      </w:r>
    </w:p>
    <w:p w:rsidR="00E213AB" w:rsidRPr="00E213AB" w:rsidRDefault="00E213AB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u w:val="single"/>
          <w:lang w:val="en-US"/>
        </w:rPr>
      </w:pPr>
    </w:p>
    <w:p w:rsidR="00E033F9" w:rsidRDefault="00E033F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>
        <w:rPr>
          <w:rFonts w:ascii="Tahoma" w:eastAsia="Calibri" w:hAnsi="Tahoma" w:cs="Tahoma"/>
          <w:sz w:val="19"/>
          <w:szCs w:val="19"/>
          <w:lang w:val="en-US"/>
        </w:rPr>
        <w:t>As a Branch Operations Manager a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chieved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Outstanding Operational Audit and Compliance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rating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by external Auditors and acknowledgement from the managing director towards this accomplishment.</w:t>
      </w:r>
    </w:p>
    <w:p w:rsidR="00771BD9" w:rsidRPr="00E3506A" w:rsidRDefault="00771BD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lastRenderedPageBreak/>
        <w:t xml:space="preserve">The Branch ranked at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5th position in Service Quality evaluation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amongst Pan India Branches in F.Y 2009-10.</w:t>
      </w:r>
    </w:p>
    <w:p w:rsidR="00771BD9" w:rsidRDefault="00771BD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Exhibited strong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KYC, AML processes, Regulatory Guidelines adherence &amp; Credit Evaluation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which resulted in rejection of forms with the processing Centre </w:t>
      </w:r>
      <w:r w:rsidRPr="00D80D44">
        <w:rPr>
          <w:rFonts w:ascii="Tahoma" w:eastAsia="Calibri" w:hAnsi="Tahoma" w:cs="Tahoma"/>
          <w:b/>
          <w:sz w:val="19"/>
          <w:szCs w:val="19"/>
          <w:lang w:val="en-US"/>
        </w:rPr>
        <w:t>at less than 2% consistently</w:t>
      </w:r>
      <w:r>
        <w:rPr>
          <w:rFonts w:ascii="Tahoma" w:eastAsia="Calibri" w:hAnsi="Tahoma" w:cs="Tahoma"/>
          <w:sz w:val="19"/>
          <w:szCs w:val="19"/>
          <w:lang w:val="en-US"/>
        </w:rPr>
        <w:t>.</w:t>
      </w:r>
    </w:p>
    <w:p w:rsidR="00771BD9" w:rsidRPr="00E3506A" w:rsidRDefault="00771BD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Successfully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launched CRM Implementation &amp; 5S quality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initiatives at branch level.</w:t>
      </w:r>
    </w:p>
    <w:p w:rsidR="00771BD9" w:rsidRPr="00E213AB" w:rsidRDefault="00771BD9" w:rsidP="00771BD9">
      <w:pPr>
        <w:pStyle w:val="ListParagraph"/>
        <w:suppressAutoHyphens/>
        <w:spacing w:after="0" w:line="240" w:lineRule="auto"/>
        <w:ind w:left="360"/>
        <w:jc w:val="both"/>
        <w:rPr>
          <w:rFonts w:ascii="Tahoma" w:eastAsia="Calibri" w:hAnsi="Tahoma" w:cs="Tahoma"/>
          <w:b/>
          <w:i/>
          <w:sz w:val="16"/>
          <w:szCs w:val="16"/>
          <w:u w:val="single"/>
          <w:lang w:val="en-US"/>
        </w:rPr>
      </w:pPr>
    </w:p>
    <w:p w:rsidR="00FC6B18" w:rsidRDefault="00771BD9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9"/>
          <w:szCs w:val="19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19"/>
          <w:szCs w:val="19"/>
          <w:u w:val="single"/>
          <w:lang w:val="en-US"/>
        </w:rPr>
        <w:t>Functional Consultant &amp; Quality Control</w:t>
      </w:r>
    </w:p>
    <w:p w:rsidR="00E213AB" w:rsidRPr="00E213AB" w:rsidRDefault="00E213AB" w:rsidP="00E213AB">
      <w:pPr>
        <w:suppressAutoHyphens/>
        <w:spacing w:after="0" w:line="240" w:lineRule="auto"/>
        <w:jc w:val="both"/>
        <w:rPr>
          <w:rFonts w:ascii="Tahoma" w:eastAsia="Calibri" w:hAnsi="Tahoma" w:cs="Tahoma"/>
          <w:b/>
          <w:sz w:val="16"/>
          <w:szCs w:val="16"/>
          <w:u w:val="single"/>
          <w:lang w:val="en-US"/>
        </w:rPr>
      </w:pPr>
    </w:p>
    <w:p w:rsidR="00771BD9" w:rsidRPr="00AC03B8" w:rsidRDefault="00771BD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Successfully delivered several resolved cases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back to clients in a short span of time. Received certificate of appreciation from Project Manager for efficient execution of new and difficult tasks within allotted timelines.</w:t>
      </w:r>
    </w:p>
    <w:p w:rsidR="00771BD9" w:rsidRPr="00AC03B8" w:rsidRDefault="00771BD9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In the Month of September’2012;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delivered maximum number of incidents with Zero defects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and was awarded the </w:t>
      </w:r>
      <w:r w:rsidRPr="000366FC">
        <w:rPr>
          <w:rFonts w:ascii="Tahoma" w:eastAsia="Calibri" w:hAnsi="Tahoma" w:cs="Tahoma"/>
          <w:b/>
          <w:sz w:val="19"/>
          <w:szCs w:val="19"/>
          <w:lang w:val="en-US"/>
        </w:rPr>
        <w:t>Shining Star of the Month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award.</w:t>
      </w:r>
    </w:p>
    <w:p w:rsidR="00134C71" w:rsidRPr="00E213AB" w:rsidRDefault="00134C71" w:rsidP="00134C71">
      <w:pPr>
        <w:suppressAutoHyphens/>
        <w:spacing w:after="0" w:line="240" w:lineRule="auto"/>
        <w:jc w:val="both"/>
        <w:rPr>
          <w:rFonts w:ascii="Tahoma" w:eastAsia="Calibri" w:hAnsi="Tahoma" w:cs="Tahoma"/>
          <w:sz w:val="16"/>
          <w:szCs w:val="16"/>
          <w:lang w:val="en-US"/>
        </w:rPr>
      </w:pPr>
    </w:p>
    <w:p w:rsidR="00134C71" w:rsidRPr="000366FC" w:rsidRDefault="00FF6C5B" w:rsidP="00134C71">
      <w:pPr>
        <w:keepNext/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6E6E6"/>
        <w:tabs>
          <w:tab w:val="left" w:pos="0"/>
        </w:tabs>
        <w:suppressAutoHyphens/>
        <w:spacing w:after="0" w:line="240" w:lineRule="auto"/>
        <w:jc w:val="both"/>
        <w:outlineLvl w:val="1"/>
        <w:rPr>
          <w:rFonts w:ascii="Tahoma" w:eastAsia="Times New Roman" w:hAnsi="Tahoma" w:cs="Tahoma"/>
          <w:b/>
          <w:lang w:val="en-GB" w:eastAsia="ar-SA"/>
        </w:rPr>
      </w:pPr>
      <w:r>
        <w:rPr>
          <w:rFonts w:ascii="Tahoma" w:eastAsia="Times New Roman" w:hAnsi="Tahoma" w:cs="Tahoma"/>
          <w:b/>
          <w:lang w:val="en-GB" w:eastAsia="ar-SA"/>
        </w:rPr>
        <w:t>Professional Work Experience</w:t>
      </w:r>
    </w:p>
    <w:p w:rsidR="00134C71" w:rsidRPr="00E213AB" w:rsidRDefault="00134C71" w:rsidP="00134C71">
      <w:pPr>
        <w:suppressAutoHyphens/>
        <w:spacing w:after="0" w:line="240" w:lineRule="auto"/>
        <w:jc w:val="both"/>
        <w:rPr>
          <w:rFonts w:ascii="Tahoma" w:eastAsia="Calibri" w:hAnsi="Tahoma" w:cs="Tahoma"/>
          <w:sz w:val="16"/>
          <w:szCs w:val="16"/>
          <w:lang w:val="en-US"/>
        </w:rPr>
      </w:pPr>
    </w:p>
    <w:p w:rsidR="00E3506A" w:rsidRPr="00E213AB" w:rsidRDefault="00246F9E" w:rsidP="00E213AB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>Amrose Singapore</w:t>
      </w:r>
      <w:r w:rsidR="00E3506A"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 xml:space="preserve"> Pte Ltd, Singapore (Aug2013 to May 2016) </w:t>
      </w:r>
      <w:r w:rsidR="009F32C2"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 xml:space="preserve">  </w:t>
      </w:r>
      <w:r w:rsidR="00E3506A"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 xml:space="preserve">         </w:t>
      </w:r>
    </w:p>
    <w:p w:rsidR="00E3506A" w:rsidRDefault="00246F9E" w:rsidP="00E3506A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>
        <w:rPr>
          <w:rFonts w:ascii="Tahoma" w:eastAsia="Calibri" w:hAnsi="Tahoma" w:cs="Tahoma"/>
          <w:sz w:val="19"/>
          <w:szCs w:val="19"/>
          <w:lang w:val="en-US"/>
        </w:rPr>
        <w:t xml:space="preserve">Amrose Singapore Pte Ltd (Formerly known as </w:t>
      </w:r>
      <w:r w:rsidR="00E3506A" w:rsidRPr="00E3506A">
        <w:rPr>
          <w:rFonts w:ascii="Tahoma" w:eastAsia="Calibri" w:hAnsi="Tahoma" w:cs="Tahoma"/>
          <w:sz w:val="19"/>
          <w:szCs w:val="19"/>
          <w:lang w:val="en-US"/>
        </w:rPr>
        <w:t>MGA International Pte Ltd</w:t>
      </w:r>
      <w:r>
        <w:rPr>
          <w:rFonts w:ascii="Tahoma" w:eastAsia="Calibri" w:hAnsi="Tahoma" w:cs="Tahoma"/>
          <w:sz w:val="19"/>
          <w:szCs w:val="19"/>
          <w:lang w:val="en-US"/>
        </w:rPr>
        <w:t>)</w:t>
      </w:r>
      <w:r w:rsidR="00E3506A" w:rsidRPr="00E3506A">
        <w:rPr>
          <w:rFonts w:ascii="Tahoma" w:eastAsia="Calibri" w:hAnsi="Tahoma" w:cs="Tahoma"/>
          <w:sz w:val="19"/>
          <w:szCs w:val="19"/>
          <w:lang w:val="en-US"/>
        </w:rPr>
        <w:t xml:space="preserve"> is a registered company in Singapore with turnover of above USD200 Million P.A and holds GTP status. Primary functions are Import &amp; Export of Timber Round Logs and general trading</w:t>
      </w:r>
      <w:r w:rsidR="009F32C2">
        <w:rPr>
          <w:rFonts w:ascii="Tahoma" w:eastAsia="Calibri" w:hAnsi="Tahoma" w:cs="Tahoma"/>
          <w:sz w:val="19"/>
          <w:szCs w:val="19"/>
          <w:lang w:val="en-US"/>
        </w:rPr>
        <w:t xml:space="preserve"> of other commodities.</w:t>
      </w:r>
    </w:p>
    <w:p w:rsidR="00367B42" w:rsidRPr="00E3506A" w:rsidRDefault="00367B42" w:rsidP="00E3506A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E3506A" w:rsidRPr="002A65D8" w:rsidRDefault="00E3506A" w:rsidP="00881969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lang w:val="en-US"/>
        </w:rPr>
      </w:pPr>
      <w:r w:rsidRPr="002A65D8">
        <w:rPr>
          <w:rFonts w:ascii="Tahoma" w:eastAsia="Calibri" w:hAnsi="Tahoma" w:cs="Tahoma"/>
          <w:b/>
          <w:sz w:val="20"/>
          <w:szCs w:val="20"/>
          <w:lang w:val="en-US"/>
        </w:rPr>
        <w:t>Profi</w:t>
      </w:r>
      <w:r w:rsidR="004341BD" w:rsidRPr="002A65D8">
        <w:rPr>
          <w:rFonts w:ascii="Tahoma" w:eastAsia="Calibri" w:hAnsi="Tahoma" w:cs="Tahoma"/>
          <w:b/>
          <w:sz w:val="20"/>
          <w:szCs w:val="20"/>
          <w:lang w:val="en-US"/>
        </w:rPr>
        <w:t xml:space="preserve">le: </w:t>
      </w:r>
      <w:r w:rsidR="009F32C2" w:rsidRPr="002A65D8">
        <w:rPr>
          <w:rFonts w:ascii="Tahoma" w:eastAsia="Calibri" w:hAnsi="Tahoma" w:cs="Tahoma"/>
          <w:b/>
          <w:sz w:val="20"/>
          <w:szCs w:val="20"/>
          <w:lang w:val="en-US"/>
        </w:rPr>
        <w:t>Finance</w:t>
      </w:r>
      <w:r w:rsidR="004341BD" w:rsidRPr="002A65D8">
        <w:rPr>
          <w:rFonts w:ascii="Tahoma" w:eastAsia="Calibri" w:hAnsi="Tahoma" w:cs="Tahoma"/>
          <w:b/>
          <w:sz w:val="20"/>
          <w:szCs w:val="20"/>
          <w:lang w:val="en-US"/>
        </w:rPr>
        <w:t xml:space="preserve"> &amp; Accounts</w:t>
      </w:r>
      <w:r w:rsidR="009F32C2" w:rsidRPr="002A65D8">
        <w:rPr>
          <w:rFonts w:ascii="Tahoma" w:eastAsia="Calibri" w:hAnsi="Tahoma" w:cs="Tahoma"/>
          <w:b/>
          <w:sz w:val="20"/>
          <w:szCs w:val="20"/>
          <w:lang w:val="en-US"/>
        </w:rPr>
        <w:t xml:space="preserve"> Manager</w:t>
      </w:r>
      <w:r w:rsidRPr="002A65D8">
        <w:rPr>
          <w:rFonts w:ascii="Tahoma" w:eastAsia="Calibri" w:hAnsi="Tahoma" w:cs="Tahoma"/>
          <w:b/>
          <w:sz w:val="20"/>
          <w:szCs w:val="20"/>
          <w:lang w:val="en-US"/>
        </w:rPr>
        <w:t xml:space="preserve">              </w:t>
      </w:r>
    </w:p>
    <w:p w:rsidR="00E3506A" w:rsidRPr="00AC03B8" w:rsidRDefault="00E3506A" w:rsidP="00881969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>Responsible for full spectrum of accounting operations for vessels, financial reporting, variance analysis, cash mana</w:t>
      </w:r>
      <w:r w:rsidR="00C12AC5">
        <w:rPr>
          <w:rFonts w:ascii="Tahoma" w:eastAsia="Calibri" w:hAnsi="Tahoma" w:cs="Tahoma"/>
          <w:sz w:val="19"/>
          <w:szCs w:val="19"/>
          <w:lang w:val="en-US"/>
        </w:rPr>
        <w:t>gement along with Budgeting and monthly closing process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>.</w:t>
      </w:r>
    </w:p>
    <w:p w:rsidR="00E3506A" w:rsidRPr="00AC03B8" w:rsidRDefault="00E3506A" w:rsidP="00881969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Processing of </w:t>
      </w:r>
      <w:r w:rsidRPr="00946D80">
        <w:rPr>
          <w:rFonts w:ascii="Tahoma" w:eastAsia="Calibri" w:hAnsi="Tahoma" w:cs="Tahoma"/>
          <w:sz w:val="19"/>
          <w:szCs w:val="19"/>
          <w:lang w:val="en-US"/>
        </w:rPr>
        <w:t>Accounts Receivables’ &amp; Payables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>, voyage costing for vessels including inventory accoun</w:t>
      </w:r>
      <w:r w:rsidR="00623003">
        <w:rPr>
          <w:rFonts w:ascii="Tahoma" w:eastAsia="Calibri" w:hAnsi="Tahoma" w:cs="Tahoma"/>
          <w:sz w:val="19"/>
          <w:szCs w:val="19"/>
          <w:lang w:val="en-US"/>
        </w:rPr>
        <w:t>ting, also responsible for corporate Tax Filing and Annual Audit.</w:t>
      </w:r>
    </w:p>
    <w:p w:rsidR="00E3506A" w:rsidRPr="000366FC" w:rsidRDefault="00E3506A" w:rsidP="00FA3467">
      <w:pPr>
        <w:spacing w:after="0" w:line="240" w:lineRule="auto"/>
        <w:jc w:val="both"/>
        <w:rPr>
          <w:rFonts w:ascii="Tahoma" w:eastAsia="Calibri" w:hAnsi="Tahoma" w:cs="Tahoma"/>
          <w:b/>
          <w:u w:val="single"/>
          <w:lang w:val="en-US"/>
        </w:rPr>
      </w:pPr>
    </w:p>
    <w:p w:rsidR="00E3506A" w:rsidRPr="00E213AB" w:rsidRDefault="00E3506A" w:rsidP="00E213AB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>Fiserv Global Services, India (Jan2012 to Nov2012</w:t>
      </w:r>
      <w:r w:rsidR="009F32C2"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>)</w:t>
      </w:r>
    </w:p>
    <w:p w:rsidR="00E3506A" w:rsidRPr="00E3506A" w:rsidRDefault="00E3506A" w:rsidP="00E3506A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Fiserv Global Services is the largest provider of Information Management, Integrated Technology and Services    solutions to the Financial Services Industry worldwide.              </w:t>
      </w:r>
    </w:p>
    <w:p w:rsidR="0023703B" w:rsidRDefault="0023703B" w:rsidP="009F32C2">
      <w:pPr>
        <w:spacing w:after="0" w:line="276" w:lineRule="auto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</w:p>
    <w:p w:rsidR="00E3506A" w:rsidRPr="002A65D8" w:rsidRDefault="00E3506A" w:rsidP="002A65D8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lang w:val="en-US"/>
        </w:rPr>
      </w:pPr>
      <w:r w:rsidRPr="002A65D8">
        <w:rPr>
          <w:rFonts w:ascii="Tahoma" w:eastAsia="Calibri" w:hAnsi="Tahoma" w:cs="Tahoma"/>
          <w:b/>
          <w:sz w:val="20"/>
          <w:szCs w:val="20"/>
          <w:lang w:val="en-US"/>
        </w:rPr>
        <w:t>Profile: Functional Consultant / Senior Business Analyst: EMEA Client Support</w:t>
      </w:r>
      <w:r w:rsidR="009F32C2" w:rsidRPr="002A65D8">
        <w:rPr>
          <w:rFonts w:ascii="Tahoma" w:eastAsia="Calibri" w:hAnsi="Tahoma" w:cs="Tahoma"/>
          <w:b/>
          <w:sz w:val="20"/>
          <w:szCs w:val="20"/>
          <w:lang w:val="en-US"/>
        </w:rPr>
        <w:t xml:space="preserve">      </w:t>
      </w:r>
    </w:p>
    <w:p w:rsidR="00C04408" w:rsidRPr="00AC03B8" w:rsidRDefault="00E3506A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>As Functional consultant: Worked closely with the technical team to ensure that the product developed matches with the product development specification provided.</w:t>
      </w:r>
    </w:p>
    <w:p w:rsidR="00AF40CC" w:rsidRPr="00AC03B8" w:rsidRDefault="00AF40CC" w:rsidP="00AC03B8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9F32C2" w:rsidRPr="00E213AB" w:rsidRDefault="009F32C2" w:rsidP="00E213AB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>HDFC Bank Ltd, India (Jan2008 to Dec2011)</w:t>
      </w:r>
    </w:p>
    <w:p w:rsidR="009F32C2" w:rsidRDefault="009F32C2" w:rsidP="009F32C2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9F32C2">
        <w:rPr>
          <w:rFonts w:ascii="Tahoma" w:eastAsia="Calibri" w:hAnsi="Tahoma" w:cs="Tahoma"/>
          <w:sz w:val="19"/>
          <w:szCs w:val="19"/>
          <w:lang w:val="en-US"/>
        </w:rPr>
        <w:t>HDFC Bank Ltd. is an Indian banking &amp; financial services company and is also the first largest private bank by market capitalization in India.</w:t>
      </w:r>
    </w:p>
    <w:p w:rsidR="0023703B" w:rsidRPr="009F32C2" w:rsidRDefault="0023703B" w:rsidP="009F32C2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9F32C2" w:rsidRPr="00FF6C5B" w:rsidRDefault="009F32C2" w:rsidP="00551AA3">
      <w:pPr>
        <w:spacing w:after="0" w:line="276" w:lineRule="auto"/>
        <w:jc w:val="both"/>
        <w:rPr>
          <w:rFonts w:ascii="Tahoma" w:eastAsia="Calibri" w:hAnsi="Tahoma" w:cs="Tahoma"/>
          <w:b/>
          <w:sz w:val="20"/>
          <w:szCs w:val="20"/>
          <w:lang w:val="en-US"/>
        </w:rPr>
      </w:pPr>
      <w:r w:rsidRPr="00FF6C5B">
        <w:rPr>
          <w:rFonts w:ascii="Tahoma" w:eastAsia="Calibri" w:hAnsi="Tahoma" w:cs="Tahoma"/>
          <w:b/>
          <w:sz w:val="20"/>
          <w:szCs w:val="20"/>
          <w:lang w:val="en-US"/>
        </w:rPr>
        <w:t>Profile: Senior Relationship Manager - Consumer Banking (Feb2010-Dec2011)</w:t>
      </w:r>
    </w:p>
    <w:p w:rsidR="009F32C2" w:rsidRPr="00AC03B8" w:rsidRDefault="009F32C2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>As a Preferred Relationship Manager</w:t>
      </w:r>
      <w:r w:rsidR="00881969">
        <w:rPr>
          <w:rFonts w:ascii="Tahoma" w:eastAsia="Calibri" w:hAnsi="Tahoma" w:cs="Tahoma"/>
          <w:sz w:val="19"/>
          <w:szCs w:val="19"/>
          <w:lang w:val="en-US"/>
        </w:rPr>
        <w:t>:</w:t>
      </w:r>
      <w:r w:rsidRPr="00AC03B8">
        <w:rPr>
          <w:rFonts w:ascii="Tahoma" w:eastAsia="Calibri" w:hAnsi="Tahoma" w:cs="Tahoma"/>
          <w:sz w:val="19"/>
          <w:szCs w:val="19"/>
          <w:lang w:val="en-US"/>
        </w:rPr>
        <w:t xml:space="preserve"> Managed a book size of INR 200 Million and foreign exchange revenue generation INR 18 Million.</w:t>
      </w:r>
    </w:p>
    <w:p w:rsidR="009F32C2" w:rsidRPr="00FF6C5B" w:rsidRDefault="00766AC2" w:rsidP="00551AA3">
      <w:pPr>
        <w:spacing w:after="0" w:line="276" w:lineRule="auto"/>
        <w:jc w:val="both"/>
        <w:rPr>
          <w:rFonts w:ascii="Tahoma" w:eastAsia="Calibri" w:hAnsi="Tahoma" w:cs="Tahoma"/>
          <w:b/>
          <w:sz w:val="20"/>
          <w:szCs w:val="20"/>
          <w:lang w:val="en-US"/>
        </w:rPr>
      </w:pPr>
      <w:r w:rsidRPr="00FF6C5B">
        <w:rPr>
          <w:rFonts w:ascii="Tahoma" w:eastAsia="Calibri" w:hAnsi="Tahoma" w:cs="Tahoma"/>
          <w:b/>
          <w:sz w:val="20"/>
          <w:szCs w:val="20"/>
          <w:lang w:val="en-US"/>
        </w:rPr>
        <w:t xml:space="preserve">Profile: Branch </w:t>
      </w:r>
      <w:r w:rsidR="00D81790" w:rsidRPr="00FF6C5B">
        <w:rPr>
          <w:rFonts w:ascii="Tahoma" w:eastAsia="Calibri" w:hAnsi="Tahoma" w:cs="Tahoma"/>
          <w:b/>
          <w:sz w:val="20"/>
          <w:szCs w:val="20"/>
          <w:lang w:val="en-US"/>
        </w:rPr>
        <w:t>Operations Manager</w:t>
      </w:r>
      <w:r w:rsidRPr="00FF6C5B">
        <w:rPr>
          <w:rFonts w:ascii="Tahoma" w:eastAsia="Calibri" w:hAnsi="Tahoma" w:cs="Tahoma"/>
          <w:b/>
          <w:sz w:val="20"/>
          <w:szCs w:val="20"/>
          <w:lang w:val="en-US"/>
        </w:rPr>
        <w:t xml:space="preserve"> - Consumer Banking (Feb2008-Jan2010</w:t>
      </w:r>
      <w:r w:rsidR="009F32C2" w:rsidRPr="00FF6C5B">
        <w:rPr>
          <w:rFonts w:ascii="Tahoma" w:eastAsia="Calibri" w:hAnsi="Tahoma" w:cs="Tahoma"/>
          <w:b/>
          <w:sz w:val="20"/>
          <w:szCs w:val="20"/>
          <w:lang w:val="en-US"/>
        </w:rPr>
        <w:t>)</w:t>
      </w:r>
    </w:p>
    <w:p w:rsidR="009F32C2" w:rsidRPr="00AC03B8" w:rsidRDefault="009F32C2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>Monitored smooth functioning of Branch Operations &amp; regularly observed the processes being followed to keep the Branch ‘Audit Compliant’.</w:t>
      </w:r>
    </w:p>
    <w:p w:rsidR="009F32C2" w:rsidRPr="000366FC" w:rsidRDefault="009F32C2" w:rsidP="00AC03B8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sz w:val="20"/>
          <w:szCs w:val="20"/>
          <w:lang w:val="en-US"/>
        </w:rPr>
      </w:pPr>
    </w:p>
    <w:p w:rsidR="0023703B" w:rsidRPr="00E213AB" w:rsidRDefault="00C04408" w:rsidP="00E213AB">
      <w:pPr>
        <w:spacing w:after="0" w:line="240" w:lineRule="auto"/>
        <w:jc w:val="both"/>
        <w:rPr>
          <w:rFonts w:ascii="Tahoma" w:eastAsia="Calibri" w:hAnsi="Tahoma" w:cs="Tahoma"/>
          <w:b/>
          <w:sz w:val="20"/>
          <w:szCs w:val="20"/>
          <w:u w:val="single"/>
          <w:lang w:val="en-US"/>
        </w:rPr>
      </w:pPr>
      <w:r w:rsidRPr="00E213AB">
        <w:rPr>
          <w:rFonts w:ascii="Tahoma" w:eastAsia="Calibri" w:hAnsi="Tahoma" w:cs="Tahoma"/>
          <w:b/>
          <w:sz w:val="20"/>
          <w:szCs w:val="20"/>
          <w:u w:val="single"/>
          <w:lang w:val="en-US"/>
        </w:rPr>
        <w:t>Kotak Mahindra Bank Ltd (May2005 to Jan2008)</w:t>
      </w:r>
    </w:p>
    <w:p w:rsidR="00551AA3" w:rsidRPr="0023703B" w:rsidRDefault="00C04408" w:rsidP="0023703B">
      <w:pPr>
        <w:spacing w:after="0" w:line="240" w:lineRule="auto"/>
        <w:jc w:val="both"/>
        <w:rPr>
          <w:rFonts w:ascii="Tahoma" w:eastAsia="Calibri" w:hAnsi="Tahoma" w:cs="Tahoma"/>
          <w:sz w:val="19"/>
          <w:szCs w:val="19"/>
          <w:u w:val="single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Kotak Mahindra Bank Ltd (previously known as Kotak Mahindra Finance Ltd.) is a leading private bank in India having business cooperation arrangement with CIMB Group </w:t>
      </w:r>
      <w:proofErr w:type="spellStart"/>
      <w:r w:rsidRPr="00E3506A">
        <w:rPr>
          <w:rFonts w:ascii="Tahoma" w:eastAsia="Calibri" w:hAnsi="Tahoma" w:cs="Tahoma"/>
          <w:sz w:val="19"/>
          <w:szCs w:val="19"/>
          <w:lang w:val="en-US"/>
        </w:rPr>
        <w:t>Sdn</w:t>
      </w:r>
      <w:proofErr w:type="spellEnd"/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proofErr w:type="spellStart"/>
      <w:r w:rsidRPr="00E3506A">
        <w:rPr>
          <w:rFonts w:ascii="Tahoma" w:eastAsia="Calibri" w:hAnsi="Tahoma" w:cs="Tahoma"/>
          <w:sz w:val="19"/>
          <w:szCs w:val="19"/>
          <w:lang w:val="en-US"/>
        </w:rPr>
        <w:t>Bhd</w:t>
      </w:r>
      <w:proofErr w:type="spellEnd"/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, Malaysia. </w:t>
      </w:r>
    </w:p>
    <w:p w:rsidR="0023703B" w:rsidRDefault="0023703B" w:rsidP="00AF40CC">
      <w:pPr>
        <w:spacing w:after="0" w:line="276" w:lineRule="auto"/>
        <w:jc w:val="both"/>
        <w:rPr>
          <w:rFonts w:ascii="Tahoma" w:eastAsia="Calibri" w:hAnsi="Tahoma" w:cs="Tahoma"/>
          <w:b/>
          <w:sz w:val="19"/>
          <w:szCs w:val="19"/>
          <w:lang w:val="en-US"/>
        </w:rPr>
      </w:pPr>
    </w:p>
    <w:p w:rsidR="00C04408" w:rsidRPr="00FF6C5B" w:rsidRDefault="00C04408" w:rsidP="00AF40CC">
      <w:pPr>
        <w:spacing w:after="0" w:line="276" w:lineRule="auto"/>
        <w:jc w:val="both"/>
        <w:rPr>
          <w:rFonts w:ascii="Tahoma" w:eastAsia="Calibri" w:hAnsi="Tahoma" w:cs="Tahoma"/>
          <w:b/>
          <w:sz w:val="20"/>
          <w:szCs w:val="20"/>
          <w:lang w:val="en-US"/>
        </w:rPr>
      </w:pPr>
      <w:r w:rsidRPr="00FF6C5B">
        <w:rPr>
          <w:rFonts w:ascii="Tahoma" w:eastAsia="Calibri" w:hAnsi="Tahoma" w:cs="Tahoma"/>
          <w:b/>
          <w:sz w:val="20"/>
          <w:szCs w:val="20"/>
          <w:lang w:val="en-US"/>
        </w:rPr>
        <w:t xml:space="preserve">Profile: Deputy Manager </w:t>
      </w:r>
    </w:p>
    <w:p w:rsidR="00C04408" w:rsidRDefault="00C04408" w:rsidP="00AC03B8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ahoma" w:eastAsia="Calibri" w:hAnsi="Tahoma" w:cs="Tahoma"/>
          <w:sz w:val="19"/>
          <w:szCs w:val="19"/>
          <w:lang w:val="en-US"/>
        </w:rPr>
      </w:pPr>
      <w:r w:rsidRPr="00AC03B8">
        <w:rPr>
          <w:rFonts w:ascii="Tahoma" w:eastAsia="Calibri" w:hAnsi="Tahoma" w:cs="Tahoma"/>
          <w:sz w:val="19"/>
          <w:szCs w:val="19"/>
          <w:lang w:val="en-US"/>
        </w:rPr>
        <w:t>Reported to the Operations Manager. Operated different counters like Teller counter for customer queries / complaints and back office operations (Remittances/Fund Transfers/Tax collection, Salary processing.</w:t>
      </w:r>
    </w:p>
    <w:p w:rsidR="00FF6C5B" w:rsidRPr="00AC03B8" w:rsidRDefault="00FF6C5B" w:rsidP="00FF6C5B">
      <w:pPr>
        <w:suppressAutoHyphens/>
        <w:spacing w:after="0" w:line="240" w:lineRule="auto"/>
        <w:ind w:left="360"/>
        <w:jc w:val="both"/>
        <w:rPr>
          <w:rFonts w:ascii="Tahoma" w:eastAsia="Calibri" w:hAnsi="Tahoma" w:cs="Tahoma"/>
          <w:sz w:val="19"/>
          <w:szCs w:val="19"/>
          <w:lang w:val="en-US"/>
        </w:rPr>
      </w:pPr>
    </w:p>
    <w:p w:rsidR="00FA3467" w:rsidRPr="000366FC" w:rsidRDefault="00E213AB" w:rsidP="00FA3467">
      <w:pPr>
        <w:keepNext/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6E6E6"/>
        <w:tabs>
          <w:tab w:val="left" w:pos="0"/>
        </w:tabs>
        <w:suppressAutoHyphens/>
        <w:spacing w:after="0" w:line="240" w:lineRule="auto"/>
        <w:jc w:val="both"/>
        <w:outlineLvl w:val="1"/>
        <w:rPr>
          <w:rFonts w:ascii="Tahoma" w:eastAsia="Times New Roman" w:hAnsi="Tahoma" w:cs="Tahoma"/>
          <w:b/>
          <w:lang w:val="en-GB" w:eastAsia="ar-SA"/>
        </w:rPr>
      </w:pPr>
      <w:r>
        <w:rPr>
          <w:rFonts w:ascii="Tahoma" w:eastAsia="Times New Roman" w:hAnsi="Tahoma" w:cs="Tahoma"/>
          <w:b/>
          <w:lang w:val="en-GB" w:eastAsia="ar-SA"/>
        </w:rPr>
        <w:t>Academic and Professional Qualification</w:t>
      </w:r>
    </w:p>
    <w:p w:rsidR="00FA3467" w:rsidRDefault="00FA3467" w:rsidP="008D64C8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right="-900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Pursuing ACCA Qualification degree course from Singapore. </w:t>
      </w:r>
      <w:r>
        <w:rPr>
          <w:rFonts w:ascii="Tahoma" w:eastAsia="Calibri" w:hAnsi="Tahoma" w:cs="Tahoma"/>
          <w:sz w:val="19"/>
          <w:szCs w:val="19"/>
          <w:lang w:val="en-US"/>
        </w:rPr>
        <w:t xml:space="preserve">Successfully completed </w:t>
      </w:r>
      <w:r w:rsidR="008D64C8">
        <w:rPr>
          <w:rFonts w:ascii="Tahoma" w:eastAsia="Calibri" w:hAnsi="Tahoma" w:cs="Tahoma"/>
          <w:sz w:val="19"/>
          <w:szCs w:val="19"/>
          <w:lang w:val="en-US"/>
        </w:rPr>
        <w:t xml:space="preserve">the Skills and </w:t>
      </w:r>
      <w:r w:rsidR="004570EC">
        <w:rPr>
          <w:rFonts w:ascii="Tahoma" w:eastAsia="Calibri" w:hAnsi="Tahoma" w:cs="Tahoma"/>
          <w:sz w:val="19"/>
          <w:szCs w:val="19"/>
          <w:lang w:val="en-US"/>
        </w:rPr>
        <w:t>F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undamental level</w:t>
      </w:r>
    </w:p>
    <w:p w:rsidR="00B43140" w:rsidRPr="00E3506A" w:rsidRDefault="00B43140" w:rsidP="008D64C8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right="-900"/>
        <w:jc w:val="both"/>
        <w:rPr>
          <w:rFonts w:ascii="Tahoma" w:eastAsia="Calibri" w:hAnsi="Tahoma" w:cs="Tahoma"/>
          <w:sz w:val="19"/>
          <w:szCs w:val="19"/>
          <w:lang w:val="en-US"/>
        </w:rPr>
      </w:pPr>
      <w:r>
        <w:rPr>
          <w:rFonts w:ascii="Tahoma" w:eastAsia="Calibri" w:hAnsi="Tahoma" w:cs="Tahoma"/>
          <w:sz w:val="19"/>
          <w:szCs w:val="19"/>
          <w:lang w:val="en-US"/>
        </w:rPr>
        <w:t>Certified in Advanced Diploma in Ac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counting and Business from ISCA</w:t>
      </w:r>
    </w:p>
    <w:p w:rsidR="00FA3467" w:rsidRPr="00E3506A" w:rsidRDefault="00FA3467" w:rsidP="008D64C8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right="-900"/>
        <w:rPr>
          <w:rFonts w:ascii="Tahoma" w:eastAsia="Calibri" w:hAnsi="Tahoma" w:cs="Tahoma"/>
          <w:sz w:val="19"/>
          <w:szCs w:val="19"/>
          <w:lang w:val="en-US"/>
        </w:rPr>
      </w:pPr>
      <w:r w:rsidRPr="00E3506A">
        <w:rPr>
          <w:rFonts w:ascii="Tahoma" w:eastAsia="Calibri" w:hAnsi="Tahoma" w:cs="Tahoma"/>
          <w:sz w:val="19"/>
          <w:szCs w:val="19"/>
          <w:lang w:val="en-US"/>
        </w:rPr>
        <w:t>Master Of Busi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ness Administration [</w:t>
      </w:r>
      <w:r w:rsidR="008D64C8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MBA</w:t>
      </w:r>
      <w:r w:rsidR="008D64C8">
        <w:rPr>
          <w:rFonts w:ascii="Tahoma" w:eastAsia="Calibri" w:hAnsi="Tahoma" w:cs="Tahoma"/>
          <w:sz w:val="19"/>
          <w:szCs w:val="19"/>
          <w:lang w:val="en-US"/>
        </w:rPr>
        <w:t xml:space="preserve"> 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] in Finance &amp; Marketing (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>2005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)</w:t>
      </w:r>
      <w:r w:rsidRPr="00E3506A">
        <w:rPr>
          <w:rFonts w:ascii="Tahoma" w:eastAsia="Calibri" w:hAnsi="Tahoma" w:cs="Tahoma"/>
          <w:sz w:val="19"/>
          <w:szCs w:val="19"/>
          <w:lang w:val="en-US"/>
        </w:rPr>
        <w:t xml:space="preserve"> fr</w:t>
      </w:r>
      <w:r w:rsidR="00FF6C5B">
        <w:rPr>
          <w:rFonts w:ascii="Tahoma" w:eastAsia="Calibri" w:hAnsi="Tahoma" w:cs="Tahoma"/>
          <w:sz w:val="19"/>
          <w:szCs w:val="19"/>
          <w:lang w:val="en-US"/>
        </w:rPr>
        <w:t>om Amity Business School, Noida – India</w:t>
      </w:r>
    </w:p>
    <w:p w:rsidR="00A81B64" w:rsidRPr="00FF6C5B" w:rsidRDefault="00FF6C5B" w:rsidP="008D64C8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ind w:right="-900"/>
        <w:jc w:val="both"/>
        <w:rPr>
          <w:rFonts w:ascii="Tahoma" w:eastAsia="Calibri" w:hAnsi="Tahoma" w:cs="Tahoma"/>
          <w:sz w:val="19"/>
          <w:szCs w:val="19"/>
          <w:lang w:val="en-US"/>
        </w:rPr>
      </w:pPr>
      <w:r>
        <w:rPr>
          <w:rFonts w:ascii="Tahoma" w:eastAsia="Calibri" w:hAnsi="Tahoma" w:cs="Tahoma"/>
          <w:sz w:val="19"/>
          <w:szCs w:val="19"/>
          <w:lang w:val="en-US"/>
        </w:rPr>
        <w:t xml:space="preserve">B.Com (Honors) </w:t>
      </w:r>
      <w:r w:rsidR="00FA3467" w:rsidRPr="00E3506A">
        <w:rPr>
          <w:rFonts w:ascii="Tahoma" w:eastAsia="Calibri" w:hAnsi="Tahoma" w:cs="Tahoma"/>
          <w:sz w:val="19"/>
          <w:szCs w:val="19"/>
          <w:lang w:val="en-US"/>
        </w:rPr>
        <w:t>in 2003 from S.R.C.C  Delhi University, Delhi (India)</w:t>
      </w:r>
    </w:p>
    <w:sectPr w:rsidR="00A81B64" w:rsidRPr="00FF6C5B" w:rsidSect="00AC7474">
      <w:footerReference w:type="even" r:id="rId10"/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883" w:rsidRDefault="004B7883" w:rsidP="00E3506A">
      <w:pPr>
        <w:spacing w:after="0" w:line="240" w:lineRule="auto"/>
      </w:pPr>
      <w:r>
        <w:separator/>
      </w:r>
    </w:p>
  </w:endnote>
  <w:endnote w:type="continuationSeparator" w:id="0">
    <w:p w:rsidR="004B7883" w:rsidRDefault="004B7883" w:rsidP="00E3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474" w:rsidRDefault="00AC7474" w:rsidP="00AC74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7474" w:rsidRDefault="00AC7474" w:rsidP="00AC74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474" w:rsidRDefault="00AC74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883" w:rsidRDefault="004B7883" w:rsidP="00E3506A">
      <w:pPr>
        <w:spacing w:after="0" w:line="240" w:lineRule="auto"/>
      </w:pPr>
      <w:r>
        <w:separator/>
      </w:r>
    </w:p>
  </w:footnote>
  <w:footnote w:type="continuationSeparator" w:id="0">
    <w:p w:rsidR="004B7883" w:rsidRDefault="004B7883" w:rsidP="00E35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305FE"/>
    <w:multiLevelType w:val="hybridMultilevel"/>
    <w:tmpl w:val="376EEB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218C1"/>
    <w:multiLevelType w:val="hybridMultilevel"/>
    <w:tmpl w:val="9EE8C7C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187E2A"/>
    <w:multiLevelType w:val="hybridMultilevel"/>
    <w:tmpl w:val="B2505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77670"/>
    <w:multiLevelType w:val="multilevel"/>
    <w:tmpl w:val="096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A2586"/>
    <w:multiLevelType w:val="hybridMultilevel"/>
    <w:tmpl w:val="6B52C6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006DCA"/>
    <w:multiLevelType w:val="hybridMultilevel"/>
    <w:tmpl w:val="703666B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02"/>
    <w:rsid w:val="0001153B"/>
    <w:rsid w:val="00022A12"/>
    <w:rsid w:val="000366FC"/>
    <w:rsid w:val="00036E52"/>
    <w:rsid w:val="0004577D"/>
    <w:rsid w:val="00056A49"/>
    <w:rsid w:val="000657C4"/>
    <w:rsid w:val="0008130F"/>
    <w:rsid w:val="000C4767"/>
    <w:rsid w:val="000E7742"/>
    <w:rsid w:val="00134C71"/>
    <w:rsid w:val="00140A86"/>
    <w:rsid w:val="00151D87"/>
    <w:rsid w:val="00153A5E"/>
    <w:rsid w:val="001925CA"/>
    <w:rsid w:val="001A5710"/>
    <w:rsid w:val="001B0179"/>
    <w:rsid w:val="001C2AAD"/>
    <w:rsid w:val="001C542E"/>
    <w:rsid w:val="001D082C"/>
    <w:rsid w:val="0023703B"/>
    <w:rsid w:val="002404C5"/>
    <w:rsid w:val="00246F9E"/>
    <w:rsid w:val="002625B1"/>
    <w:rsid w:val="00270B33"/>
    <w:rsid w:val="00275FA8"/>
    <w:rsid w:val="002770CF"/>
    <w:rsid w:val="002912D4"/>
    <w:rsid w:val="002A0375"/>
    <w:rsid w:val="002A4599"/>
    <w:rsid w:val="002A65D8"/>
    <w:rsid w:val="002D4BAE"/>
    <w:rsid w:val="002E4825"/>
    <w:rsid w:val="003655F3"/>
    <w:rsid w:val="00367B42"/>
    <w:rsid w:val="0038085B"/>
    <w:rsid w:val="003815AA"/>
    <w:rsid w:val="003931D3"/>
    <w:rsid w:val="003A0D7B"/>
    <w:rsid w:val="003A1CE5"/>
    <w:rsid w:val="003F24EC"/>
    <w:rsid w:val="00400823"/>
    <w:rsid w:val="004126C0"/>
    <w:rsid w:val="004341BD"/>
    <w:rsid w:val="004570EC"/>
    <w:rsid w:val="004663C6"/>
    <w:rsid w:val="0047093B"/>
    <w:rsid w:val="004A1E81"/>
    <w:rsid w:val="004B7883"/>
    <w:rsid w:val="00504F24"/>
    <w:rsid w:val="00532076"/>
    <w:rsid w:val="00533C86"/>
    <w:rsid w:val="0053594A"/>
    <w:rsid w:val="00542751"/>
    <w:rsid w:val="00551AA3"/>
    <w:rsid w:val="00623003"/>
    <w:rsid w:val="0066197A"/>
    <w:rsid w:val="00666070"/>
    <w:rsid w:val="006B353E"/>
    <w:rsid w:val="006C703F"/>
    <w:rsid w:val="00766AC2"/>
    <w:rsid w:val="00771BD9"/>
    <w:rsid w:val="00785034"/>
    <w:rsid w:val="0080025D"/>
    <w:rsid w:val="00807188"/>
    <w:rsid w:val="00832C5C"/>
    <w:rsid w:val="00842F7A"/>
    <w:rsid w:val="00864C78"/>
    <w:rsid w:val="00867E2F"/>
    <w:rsid w:val="00881969"/>
    <w:rsid w:val="008914D9"/>
    <w:rsid w:val="00891CDB"/>
    <w:rsid w:val="008D64C8"/>
    <w:rsid w:val="008E2706"/>
    <w:rsid w:val="008E3AB2"/>
    <w:rsid w:val="008F45D1"/>
    <w:rsid w:val="00946D80"/>
    <w:rsid w:val="009514BA"/>
    <w:rsid w:val="009521A9"/>
    <w:rsid w:val="00965B28"/>
    <w:rsid w:val="009F32C2"/>
    <w:rsid w:val="00A14E83"/>
    <w:rsid w:val="00A81B64"/>
    <w:rsid w:val="00A83653"/>
    <w:rsid w:val="00A84805"/>
    <w:rsid w:val="00A912CC"/>
    <w:rsid w:val="00AA1294"/>
    <w:rsid w:val="00AC03B8"/>
    <w:rsid w:val="00AC7474"/>
    <w:rsid w:val="00AF40CC"/>
    <w:rsid w:val="00B0232D"/>
    <w:rsid w:val="00B135A0"/>
    <w:rsid w:val="00B43140"/>
    <w:rsid w:val="00B53021"/>
    <w:rsid w:val="00B5566A"/>
    <w:rsid w:val="00BB20F2"/>
    <w:rsid w:val="00BE7673"/>
    <w:rsid w:val="00C04408"/>
    <w:rsid w:val="00C11733"/>
    <w:rsid w:val="00C12AC5"/>
    <w:rsid w:val="00C20816"/>
    <w:rsid w:val="00C22EB6"/>
    <w:rsid w:val="00C354D3"/>
    <w:rsid w:val="00C40F79"/>
    <w:rsid w:val="00C76E3A"/>
    <w:rsid w:val="00C83D2B"/>
    <w:rsid w:val="00C87459"/>
    <w:rsid w:val="00CD56A3"/>
    <w:rsid w:val="00D048B3"/>
    <w:rsid w:val="00D065F4"/>
    <w:rsid w:val="00D16FF3"/>
    <w:rsid w:val="00D41555"/>
    <w:rsid w:val="00D533F2"/>
    <w:rsid w:val="00D55456"/>
    <w:rsid w:val="00D6773B"/>
    <w:rsid w:val="00D80D44"/>
    <w:rsid w:val="00D81790"/>
    <w:rsid w:val="00DA5131"/>
    <w:rsid w:val="00E033F9"/>
    <w:rsid w:val="00E213AB"/>
    <w:rsid w:val="00E3506A"/>
    <w:rsid w:val="00E45802"/>
    <w:rsid w:val="00E61F80"/>
    <w:rsid w:val="00E724A6"/>
    <w:rsid w:val="00ED4DFC"/>
    <w:rsid w:val="00F27AD8"/>
    <w:rsid w:val="00FA3467"/>
    <w:rsid w:val="00FC497F"/>
    <w:rsid w:val="00FC6B18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F00E0-A9F4-4111-B13E-7BCEB03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6A"/>
  </w:style>
  <w:style w:type="character" w:styleId="PageNumber">
    <w:name w:val="page number"/>
    <w:basedOn w:val="DefaultParagraphFont"/>
    <w:rsid w:val="00E3506A"/>
  </w:style>
  <w:style w:type="paragraph" w:styleId="Header">
    <w:name w:val="header"/>
    <w:basedOn w:val="Normal"/>
    <w:link w:val="HeaderChar"/>
    <w:uiPriority w:val="99"/>
    <w:unhideWhenUsed/>
    <w:rsid w:val="00E3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6A"/>
  </w:style>
  <w:style w:type="paragraph" w:styleId="ListParagraph">
    <w:name w:val="List Paragraph"/>
    <w:basedOn w:val="Normal"/>
    <w:uiPriority w:val="34"/>
    <w:qFormat/>
    <w:rsid w:val="00D533F2"/>
    <w:pPr>
      <w:ind w:left="720"/>
      <w:contextualSpacing/>
    </w:pPr>
  </w:style>
  <w:style w:type="paragraph" w:styleId="NormalWeb">
    <w:name w:val="Normal (Web)"/>
    <w:basedOn w:val="Normal"/>
    <w:rsid w:val="00A8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qFormat/>
    <w:rsid w:val="00A81B64"/>
    <w:rPr>
      <w:b/>
      <w:bCs/>
    </w:rPr>
  </w:style>
  <w:style w:type="character" w:styleId="Hyperlink">
    <w:name w:val="Hyperlink"/>
    <w:rsid w:val="00A81B6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1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itaban0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shita-banerjee-458b37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771D4-F999-4D8B-BC60-62D8F41E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Ishita Banerjee</dc:creator>
  <cp:lastModifiedBy>Ishita Banerjee</cp:lastModifiedBy>
  <cp:revision>23</cp:revision>
  <cp:lastPrinted>2017-01-11T12:31:00Z</cp:lastPrinted>
  <dcterms:created xsi:type="dcterms:W3CDTF">2017-01-11T11:57:00Z</dcterms:created>
  <dcterms:modified xsi:type="dcterms:W3CDTF">2017-02-07T01:39:00Z</dcterms:modified>
</cp:coreProperties>
</file>