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4BC" w:rsidRDefault="00E814BC"/>
    <w:tbl>
      <w:tblPr>
        <w:tblW w:w="9819" w:type="dxa"/>
        <w:tblCellSpacing w:w="20" w:type="dxa"/>
        <w:tblInd w:w="-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648"/>
        <w:gridCol w:w="324"/>
        <w:gridCol w:w="1847"/>
      </w:tblGrid>
      <w:tr w:rsidR="002D18CB" w:rsidRPr="00342DC8" w:rsidTr="00FF793E">
        <w:trPr>
          <w:cantSplit/>
          <w:trHeight w:val="2600"/>
          <w:tblCellSpacing w:w="20" w:type="dxa"/>
        </w:trPr>
        <w:tc>
          <w:tcPr>
            <w:tcW w:w="9739" w:type="dxa"/>
            <w:gridSpan w:val="3"/>
          </w:tcPr>
          <w:p w:rsidR="007A2AFE" w:rsidRPr="00342DC8" w:rsidRDefault="002D18CB" w:rsidP="007A2AFE">
            <w:p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b/>
                <w:sz w:val="20"/>
                <w:szCs w:val="20"/>
              </w:rPr>
              <w:t>Name:</w:t>
            </w:r>
            <w:r w:rsidRPr="00342DC8">
              <w:rPr>
                <w:rFonts w:ascii="Verdana" w:hAnsi="Verdana"/>
                <w:sz w:val="20"/>
                <w:szCs w:val="20"/>
              </w:rPr>
              <w:t xml:space="preserve">  </w:t>
            </w:r>
            <w:proofErr w:type="spellStart"/>
            <w:r w:rsidR="007A2AFE" w:rsidRPr="00342DC8">
              <w:rPr>
                <w:rFonts w:ascii="Verdana" w:hAnsi="Verdana"/>
                <w:sz w:val="20"/>
                <w:szCs w:val="20"/>
              </w:rPr>
              <w:t>Lilian</w:t>
            </w:r>
            <w:proofErr w:type="spellEnd"/>
            <w:r w:rsidR="007A2AFE" w:rsidRPr="00342DC8">
              <w:rPr>
                <w:rFonts w:ascii="Verdana" w:hAnsi="Verdana"/>
                <w:sz w:val="20"/>
                <w:szCs w:val="20"/>
              </w:rPr>
              <w:t xml:space="preserve"> Lim </w:t>
            </w:r>
            <w:proofErr w:type="spellStart"/>
            <w:r w:rsidR="007A2AFE" w:rsidRPr="00342DC8">
              <w:rPr>
                <w:rFonts w:ascii="Verdana" w:hAnsi="Verdana"/>
                <w:sz w:val="20"/>
                <w:szCs w:val="20"/>
              </w:rPr>
              <w:t>Geok</w:t>
            </w:r>
            <w:proofErr w:type="spellEnd"/>
            <w:r w:rsidR="007A2AFE" w:rsidRPr="00342DC8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7A2AFE" w:rsidRPr="00342DC8">
              <w:rPr>
                <w:rFonts w:ascii="Verdana" w:hAnsi="Verdana"/>
                <w:sz w:val="20"/>
                <w:szCs w:val="20"/>
              </w:rPr>
              <w:t>Lian</w:t>
            </w:r>
            <w:proofErr w:type="spellEnd"/>
          </w:p>
          <w:p w:rsidR="007A2AFE" w:rsidRPr="00342DC8" w:rsidRDefault="002D18CB" w:rsidP="007A2AFE">
            <w:p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b/>
                <w:sz w:val="20"/>
                <w:szCs w:val="20"/>
              </w:rPr>
              <w:t>Address:</w:t>
            </w:r>
            <w:r w:rsidRPr="00342DC8">
              <w:rPr>
                <w:rFonts w:ascii="Verdana" w:hAnsi="Verdana"/>
                <w:sz w:val="20"/>
                <w:szCs w:val="20"/>
              </w:rPr>
              <w:t xml:space="preserve">  </w:t>
            </w:r>
            <w:proofErr w:type="spellStart"/>
            <w:r w:rsidR="004E5787">
              <w:rPr>
                <w:rFonts w:ascii="Verdana" w:hAnsi="Verdana"/>
                <w:sz w:val="20"/>
                <w:szCs w:val="20"/>
              </w:rPr>
              <w:t>Blk</w:t>
            </w:r>
            <w:proofErr w:type="spellEnd"/>
            <w:r w:rsidR="004E5787">
              <w:rPr>
                <w:rFonts w:ascii="Verdana" w:hAnsi="Verdana"/>
                <w:sz w:val="20"/>
                <w:szCs w:val="20"/>
              </w:rPr>
              <w:t xml:space="preserve"> 211A, </w:t>
            </w:r>
            <w:proofErr w:type="spellStart"/>
            <w:r w:rsidR="004E5787">
              <w:rPr>
                <w:rFonts w:ascii="Verdana" w:hAnsi="Verdana"/>
                <w:sz w:val="20"/>
                <w:szCs w:val="20"/>
              </w:rPr>
              <w:t>Punggol</w:t>
            </w:r>
            <w:proofErr w:type="spellEnd"/>
            <w:r w:rsidR="004E5787">
              <w:rPr>
                <w:rFonts w:ascii="Verdana" w:hAnsi="Verdana"/>
                <w:sz w:val="20"/>
                <w:szCs w:val="20"/>
              </w:rPr>
              <w:t xml:space="preserve"> Walk,</w:t>
            </w:r>
            <w:r w:rsidR="001A521E" w:rsidRPr="00342DC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E5787">
              <w:rPr>
                <w:rFonts w:ascii="Verdana" w:hAnsi="Verdana"/>
                <w:sz w:val="20"/>
                <w:szCs w:val="20"/>
              </w:rPr>
              <w:t>#13-623</w:t>
            </w:r>
            <w:r w:rsidR="001A521E" w:rsidRPr="00342DC8">
              <w:rPr>
                <w:rFonts w:ascii="Verdana" w:hAnsi="Verdana"/>
                <w:sz w:val="20"/>
                <w:szCs w:val="20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="004E5787">
                  <w:rPr>
                    <w:rFonts w:ascii="Verdana" w:hAnsi="Verdana"/>
                    <w:sz w:val="20"/>
                    <w:szCs w:val="20"/>
                  </w:rPr>
                  <w:t>Singapore</w:t>
                </w:r>
              </w:smartTag>
            </w:smartTag>
            <w:r w:rsidR="004E5787">
              <w:rPr>
                <w:rFonts w:ascii="Verdana" w:hAnsi="Verdana"/>
                <w:sz w:val="20"/>
                <w:szCs w:val="20"/>
              </w:rPr>
              <w:t xml:space="preserve"> 821211</w:t>
            </w:r>
          </w:p>
          <w:p w:rsidR="002D18CB" w:rsidRPr="00342DC8" w:rsidRDefault="002D18C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b/>
                <w:sz w:val="20"/>
                <w:szCs w:val="20"/>
              </w:rPr>
              <w:t xml:space="preserve">Contact Number:  </w:t>
            </w:r>
            <w:r w:rsidR="007A2AFE" w:rsidRPr="00342DC8">
              <w:rPr>
                <w:rFonts w:ascii="Verdana" w:hAnsi="Verdana"/>
                <w:sz w:val="20"/>
                <w:szCs w:val="20"/>
              </w:rPr>
              <w:t>97640337</w:t>
            </w:r>
            <w:r w:rsidRPr="00342DC8">
              <w:rPr>
                <w:rFonts w:ascii="Verdana" w:hAnsi="Verdana"/>
                <w:sz w:val="20"/>
                <w:szCs w:val="20"/>
              </w:rPr>
              <w:t xml:space="preserve"> (Mobile)</w:t>
            </w:r>
          </w:p>
          <w:p w:rsidR="002D18CB" w:rsidRPr="00342DC8" w:rsidRDefault="002D18C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b/>
                <w:bCs/>
                <w:sz w:val="20"/>
                <w:szCs w:val="20"/>
              </w:rPr>
              <w:t>Identification Number:</w:t>
            </w:r>
            <w:r w:rsidR="007A2AFE" w:rsidRPr="00342DC8">
              <w:rPr>
                <w:rFonts w:ascii="Verdana" w:hAnsi="Verdana"/>
                <w:sz w:val="20"/>
                <w:szCs w:val="20"/>
              </w:rPr>
              <w:t xml:space="preserve">  S8036149A</w:t>
            </w:r>
          </w:p>
          <w:p w:rsidR="002D18CB" w:rsidRPr="00342DC8" w:rsidRDefault="002D18CB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42DC8">
              <w:rPr>
                <w:rFonts w:ascii="Verdana" w:hAnsi="Verdana"/>
                <w:b/>
                <w:sz w:val="20"/>
                <w:szCs w:val="20"/>
              </w:rPr>
              <w:t>Date of Birth</w:t>
            </w:r>
            <w:r w:rsidR="00BA7F58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7A2AFE" w:rsidRPr="00342DC8">
              <w:rPr>
                <w:rFonts w:ascii="Verdana" w:hAnsi="Verdana"/>
                <w:sz w:val="20"/>
                <w:szCs w:val="20"/>
              </w:rPr>
              <w:t>19-10</w:t>
            </w:r>
            <w:r w:rsidRPr="00342DC8">
              <w:rPr>
                <w:rFonts w:ascii="Verdana" w:hAnsi="Verdana"/>
                <w:sz w:val="20"/>
                <w:szCs w:val="20"/>
              </w:rPr>
              <w:t>-19</w:t>
            </w:r>
            <w:r w:rsidR="007A2AFE" w:rsidRPr="00342DC8">
              <w:rPr>
                <w:rFonts w:ascii="Verdana" w:hAnsi="Verdana"/>
                <w:sz w:val="20"/>
                <w:szCs w:val="20"/>
              </w:rPr>
              <w:t>80</w:t>
            </w:r>
          </w:p>
          <w:p w:rsidR="002D18CB" w:rsidRPr="00342DC8" w:rsidRDefault="002D18CB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42DC8">
              <w:rPr>
                <w:rFonts w:ascii="Verdana" w:hAnsi="Verdana"/>
                <w:b/>
                <w:sz w:val="20"/>
                <w:szCs w:val="20"/>
              </w:rPr>
              <w:t xml:space="preserve">Gender:  </w:t>
            </w:r>
            <w:r w:rsidR="007A2AFE" w:rsidRPr="00342DC8">
              <w:rPr>
                <w:rFonts w:ascii="Verdana" w:hAnsi="Verdana"/>
                <w:bCs/>
                <w:sz w:val="20"/>
                <w:szCs w:val="20"/>
              </w:rPr>
              <w:t>Female</w:t>
            </w:r>
          </w:p>
          <w:p w:rsidR="002D18CB" w:rsidRPr="00342DC8" w:rsidRDefault="002D18C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b/>
                <w:sz w:val="20"/>
                <w:szCs w:val="20"/>
              </w:rPr>
              <w:t>Race:</w:t>
            </w:r>
            <w:r w:rsidRPr="00342DC8">
              <w:rPr>
                <w:rFonts w:ascii="Verdana" w:hAnsi="Verdana"/>
                <w:sz w:val="20"/>
                <w:szCs w:val="20"/>
              </w:rPr>
              <w:t xml:space="preserve">  Chinese</w:t>
            </w:r>
          </w:p>
          <w:p w:rsidR="002D18CB" w:rsidRPr="00342DC8" w:rsidRDefault="002D18C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b/>
                <w:sz w:val="20"/>
                <w:szCs w:val="20"/>
              </w:rPr>
              <w:t>Nationality:</w:t>
            </w:r>
            <w:r w:rsidRPr="00342DC8">
              <w:rPr>
                <w:rFonts w:ascii="Verdana" w:hAnsi="Verdana"/>
                <w:sz w:val="20"/>
                <w:szCs w:val="20"/>
              </w:rPr>
              <w:t xml:space="preserve">  Singaporean</w:t>
            </w:r>
          </w:p>
          <w:p w:rsidR="002D18CB" w:rsidRPr="00342DC8" w:rsidRDefault="002D18CB">
            <w:pPr>
              <w:pStyle w:val="Foot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42DC8">
              <w:rPr>
                <w:rFonts w:ascii="Verdana" w:hAnsi="Verdana"/>
                <w:b/>
                <w:sz w:val="20"/>
                <w:szCs w:val="20"/>
              </w:rPr>
              <w:t>Email Address:</w:t>
            </w:r>
            <w:r w:rsidR="007A2AFE" w:rsidRPr="00342DC8">
              <w:rPr>
                <w:rFonts w:ascii="Verdana" w:hAnsi="Verdana"/>
                <w:sz w:val="20"/>
                <w:szCs w:val="20"/>
              </w:rPr>
              <w:t xml:space="preserve">  </w:t>
            </w:r>
            <w:r w:rsidR="00406649">
              <w:rPr>
                <w:rFonts w:ascii="Verdana" w:hAnsi="Verdana"/>
                <w:sz w:val="20"/>
                <w:szCs w:val="20"/>
              </w:rPr>
              <w:t>lilianlim1910</w:t>
            </w:r>
            <w:r w:rsidR="00E071D9" w:rsidRPr="00342DC8">
              <w:rPr>
                <w:rFonts w:ascii="Verdana" w:hAnsi="Verdana"/>
                <w:sz w:val="20"/>
                <w:szCs w:val="20"/>
              </w:rPr>
              <w:t>@gmail</w:t>
            </w:r>
            <w:r w:rsidRPr="00342DC8">
              <w:rPr>
                <w:rFonts w:ascii="Verdana" w:hAnsi="Verdana"/>
                <w:sz w:val="20"/>
                <w:szCs w:val="20"/>
              </w:rPr>
              <w:t>.com</w:t>
            </w:r>
          </w:p>
        </w:tc>
      </w:tr>
      <w:tr w:rsidR="002D18CB" w:rsidRPr="00342DC8" w:rsidTr="00FF793E">
        <w:trPr>
          <w:cantSplit/>
          <w:tblCellSpacing w:w="20" w:type="dxa"/>
        </w:trPr>
        <w:tc>
          <w:tcPr>
            <w:tcW w:w="9739" w:type="dxa"/>
            <w:gridSpan w:val="3"/>
          </w:tcPr>
          <w:p w:rsidR="002D18CB" w:rsidRPr="00342DC8" w:rsidRDefault="002D18CB">
            <w:pPr>
              <w:pStyle w:val="Heading1"/>
              <w:jc w:val="both"/>
              <w:rPr>
                <w:sz w:val="20"/>
                <w:szCs w:val="20"/>
              </w:rPr>
            </w:pPr>
            <w:r w:rsidRPr="00342DC8">
              <w:rPr>
                <w:sz w:val="20"/>
                <w:szCs w:val="20"/>
              </w:rPr>
              <w:t>CAREER OBJECTIVE</w:t>
            </w:r>
          </w:p>
        </w:tc>
      </w:tr>
      <w:tr w:rsidR="002D18CB" w:rsidRPr="00342DC8" w:rsidTr="00FF793E">
        <w:trPr>
          <w:cantSplit/>
          <w:tblCellSpacing w:w="20" w:type="dxa"/>
        </w:trPr>
        <w:tc>
          <w:tcPr>
            <w:tcW w:w="9739" w:type="dxa"/>
            <w:gridSpan w:val="3"/>
          </w:tcPr>
          <w:p w:rsidR="002D18CB" w:rsidRPr="00342DC8" w:rsidRDefault="00EA6C3D" w:rsidP="00F25687">
            <w:pPr>
              <w:pStyle w:val="BodyText2"/>
              <w:numPr>
                <w:ilvl w:val="0"/>
                <w:numId w:val="24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 xml:space="preserve">To establish a career </w:t>
            </w:r>
            <w:r w:rsidR="007A2AFE" w:rsidRPr="00342DC8">
              <w:rPr>
                <w:rFonts w:ascii="Verdana" w:hAnsi="Verdana"/>
                <w:sz w:val="20"/>
                <w:szCs w:val="20"/>
              </w:rPr>
              <w:t xml:space="preserve">in </w:t>
            </w:r>
            <w:r w:rsidR="00DC12BE" w:rsidRPr="00342DC8">
              <w:rPr>
                <w:rFonts w:ascii="Verdana" w:hAnsi="Verdana"/>
                <w:sz w:val="20"/>
                <w:szCs w:val="20"/>
              </w:rPr>
              <w:t>Finance and A</w:t>
            </w:r>
            <w:r w:rsidR="003A31BB" w:rsidRPr="00342DC8">
              <w:rPr>
                <w:rFonts w:ascii="Verdana" w:hAnsi="Verdana"/>
                <w:sz w:val="20"/>
                <w:szCs w:val="20"/>
              </w:rPr>
              <w:t xml:space="preserve">ccounting </w:t>
            </w:r>
            <w:r w:rsidR="00587E29" w:rsidRPr="00342DC8">
              <w:rPr>
                <w:rFonts w:ascii="Verdana" w:hAnsi="Verdana"/>
                <w:sz w:val="20"/>
                <w:szCs w:val="20"/>
              </w:rPr>
              <w:t>sector.</w:t>
            </w:r>
          </w:p>
          <w:p w:rsidR="002D18CB" w:rsidRDefault="003A31BB" w:rsidP="00F25687">
            <w:pPr>
              <w:pStyle w:val="BodyText2"/>
              <w:numPr>
                <w:ilvl w:val="0"/>
                <w:numId w:val="24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E</w:t>
            </w:r>
            <w:r w:rsidR="00EF550D">
              <w:rPr>
                <w:rFonts w:ascii="Verdana" w:hAnsi="Verdana"/>
                <w:sz w:val="20"/>
                <w:szCs w:val="20"/>
              </w:rPr>
              <w:t>xpand my knowledge in</w:t>
            </w:r>
            <w:r w:rsidR="00DC12BE" w:rsidRPr="00342DC8">
              <w:rPr>
                <w:rFonts w:ascii="Verdana" w:hAnsi="Verdana"/>
                <w:sz w:val="20"/>
                <w:szCs w:val="20"/>
              </w:rPr>
              <w:t xml:space="preserve"> A</w:t>
            </w:r>
            <w:r w:rsidR="007A2AFE" w:rsidRPr="00342DC8">
              <w:rPr>
                <w:rFonts w:ascii="Verdana" w:hAnsi="Verdana"/>
                <w:sz w:val="20"/>
                <w:szCs w:val="20"/>
              </w:rPr>
              <w:t xml:space="preserve">ccounting and </w:t>
            </w:r>
            <w:r w:rsidR="00DC12BE" w:rsidRPr="00342DC8">
              <w:rPr>
                <w:rFonts w:ascii="Verdana" w:hAnsi="Verdana"/>
                <w:sz w:val="20"/>
                <w:szCs w:val="20"/>
              </w:rPr>
              <w:t xml:space="preserve">Finance </w:t>
            </w:r>
          </w:p>
          <w:p w:rsidR="00FF5E36" w:rsidRPr="00342DC8" w:rsidRDefault="00FF5E36" w:rsidP="00FF5E36">
            <w:pPr>
              <w:pStyle w:val="BodyText2"/>
              <w:ind w:left="720"/>
              <w:jc w:val="left"/>
              <w:rPr>
                <w:rFonts w:ascii="Verdana" w:hAnsi="Verdana"/>
                <w:sz w:val="20"/>
                <w:szCs w:val="20"/>
              </w:rPr>
            </w:pPr>
          </w:p>
          <w:p w:rsidR="009B1E89" w:rsidRPr="00342DC8" w:rsidRDefault="009B1E89" w:rsidP="00F25687">
            <w:pPr>
              <w:pStyle w:val="BodyText2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2D18CB" w:rsidRPr="00342DC8" w:rsidTr="00FF793E">
        <w:trPr>
          <w:cantSplit/>
          <w:tblCellSpacing w:w="20" w:type="dxa"/>
        </w:trPr>
        <w:tc>
          <w:tcPr>
            <w:tcW w:w="9739" w:type="dxa"/>
            <w:gridSpan w:val="3"/>
          </w:tcPr>
          <w:p w:rsidR="002D18CB" w:rsidRPr="00342DC8" w:rsidRDefault="002D18CB" w:rsidP="00F25687">
            <w:pPr>
              <w:pStyle w:val="Heading3"/>
              <w:jc w:val="both"/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PERSONAL PROFILE</w:t>
            </w:r>
          </w:p>
        </w:tc>
      </w:tr>
      <w:tr w:rsidR="002D18CB" w:rsidRPr="00342DC8" w:rsidTr="00FF793E">
        <w:trPr>
          <w:cantSplit/>
          <w:tblCellSpacing w:w="20" w:type="dxa"/>
        </w:trPr>
        <w:tc>
          <w:tcPr>
            <w:tcW w:w="9739" w:type="dxa"/>
            <w:gridSpan w:val="3"/>
          </w:tcPr>
          <w:p w:rsidR="007A2AFE" w:rsidRPr="00342DC8" w:rsidRDefault="00517B19" w:rsidP="00F25687">
            <w:pPr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Keen and willing to learn.</w:t>
            </w:r>
          </w:p>
          <w:p w:rsidR="002D18CB" w:rsidRPr="00342DC8" w:rsidRDefault="002D18CB" w:rsidP="00F25687">
            <w:pPr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Motivated and committed in Personal development</w:t>
            </w:r>
          </w:p>
          <w:p w:rsidR="002D18CB" w:rsidRPr="00342DC8" w:rsidRDefault="002D18CB" w:rsidP="00F25687">
            <w:pPr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Diligent and Meticulous</w:t>
            </w:r>
          </w:p>
          <w:p w:rsidR="00D028F0" w:rsidRDefault="00517B19" w:rsidP="00F25687">
            <w:pPr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 w:rsidRPr="00517B19">
              <w:rPr>
                <w:rFonts w:ascii="Verdana" w:hAnsi="Verdana"/>
                <w:sz w:val="20"/>
                <w:szCs w:val="20"/>
              </w:rPr>
              <w:t xml:space="preserve">Good leadership and also a team </w:t>
            </w:r>
            <w:r w:rsidR="00CF7692" w:rsidRPr="00517B19">
              <w:rPr>
                <w:rFonts w:ascii="Verdana" w:hAnsi="Verdana"/>
                <w:sz w:val="20"/>
                <w:szCs w:val="20"/>
              </w:rPr>
              <w:t>player</w:t>
            </w:r>
            <w:r w:rsidRPr="00517B19">
              <w:rPr>
                <w:rFonts w:ascii="Verdana" w:hAnsi="Verdana"/>
                <w:sz w:val="20"/>
                <w:szCs w:val="20"/>
              </w:rPr>
              <w:t xml:space="preserve"> with positive attitudes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517B19" w:rsidRDefault="00517B19" w:rsidP="00F25687">
            <w:pPr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Excellent team worker with people and business management, </w:t>
            </w:r>
            <w:r w:rsidRPr="00517B19">
              <w:rPr>
                <w:rFonts w:ascii="Verdana" w:hAnsi="Verdana"/>
                <w:sz w:val="20"/>
                <w:szCs w:val="20"/>
              </w:rPr>
              <w:t>analytical</w:t>
            </w:r>
            <w:r>
              <w:rPr>
                <w:rFonts w:ascii="Verdana" w:hAnsi="Verdana"/>
                <w:sz w:val="20"/>
                <w:szCs w:val="20"/>
              </w:rPr>
              <w:t xml:space="preserve"> and organizational skills</w:t>
            </w:r>
          </w:p>
          <w:p w:rsidR="00517B19" w:rsidRDefault="00517B19" w:rsidP="00F25687">
            <w:pPr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Good interpersonal and communication skills </w:t>
            </w:r>
          </w:p>
          <w:p w:rsidR="00517B19" w:rsidRPr="00517B19" w:rsidRDefault="00517B19" w:rsidP="00517B19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  <w:p w:rsidR="002D18CB" w:rsidRPr="00342DC8" w:rsidRDefault="002D18CB" w:rsidP="00F2568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D18CB" w:rsidRPr="00342DC8" w:rsidTr="00FF793E">
        <w:trPr>
          <w:cantSplit/>
          <w:tblCellSpacing w:w="20" w:type="dxa"/>
        </w:trPr>
        <w:tc>
          <w:tcPr>
            <w:tcW w:w="9739" w:type="dxa"/>
            <w:gridSpan w:val="3"/>
          </w:tcPr>
          <w:p w:rsidR="002D18CB" w:rsidRDefault="002D18CB">
            <w:pPr>
              <w:pStyle w:val="Heading3"/>
              <w:jc w:val="both"/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EDUCATIONAL QUALIFICATIONS</w:t>
            </w:r>
          </w:p>
          <w:p w:rsidR="00E371A5" w:rsidRPr="00E371A5" w:rsidRDefault="00E371A5" w:rsidP="00E371A5"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              </w:t>
            </w:r>
          </w:p>
        </w:tc>
      </w:tr>
      <w:tr w:rsidR="002D18CB" w:rsidRPr="00342DC8" w:rsidTr="00FF793E">
        <w:trPr>
          <w:trHeight w:val="898"/>
          <w:tblCellSpacing w:w="20" w:type="dxa"/>
        </w:trPr>
        <w:tc>
          <w:tcPr>
            <w:tcW w:w="7588" w:type="dxa"/>
          </w:tcPr>
          <w:p w:rsidR="00941DEB" w:rsidRDefault="00941DEB" w:rsidP="00BA7F58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55CF4" w:rsidRDefault="00941DEB" w:rsidP="00BA7F58">
            <w:pPr>
              <w:rPr>
                <w:rFonts w:ascii="Verdana" w:hAnsi="Verdana"/>
                <w:b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/>
                    <w:b/>
                    <w:sz w:val="20"/>
                    <w:szCs w:val="20"/>
                  </w:rPr>
                  <w:t>MURDOCH</w:t>
                </w:r>
              </w:smartTag>
              <w:r>
                <w:rPr>
                  <w:rFonts w:ascii="Verdana" w:hAnsi="Verdana"/>
                  <w:b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/>
                    <w:b/>
                    <w:sz w:val="20"/>
                    <w:szCs w:val="20"/>
                  </w:rPr>
                  <w:t>UNIVERSITY</w:t>
                </w:r>
              </w:smartTag>
            </w:smartTag>
          </w:p>
          <w:p w:rsidR="003A31BB" w:rsidRDefault="004574E9" w:rsidP="00BA7F58">
            <w:hyperlink r:id="rId8" w:tooltip="Bachelor of Commerce in Accounting" w:history="1">
              <w:r w:rsidR="00CC7D2D" w:rsidRPr="00CC7D2D">
                <w:rPr>
                  <w:rStyle w:val="Hyperlink"/>
                  <w:rFonts w:ascii="Verdana" w:hAnsi="Verdana" w:cs="Helvetica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Bachelor of Commerce in Accounting</w:t>
              </w:r>
            </w:hyperlink>
          </w:p>
          <w:p w:rsidR="00FF5E36" w:rsidRPr="00255CF4" w:rsidRDefault="00FF5E36" w:rsidP="00BA7F5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111" w:type="dxa"/>
            <w:gridSpan w:val="2"/>
          </w:tcPr>
          <w:p w:rsidR="00D947F7" w:rsidRDefault="00D947F7" w:rsidP="00941DEB">
            <w:pPr>
              <w:pStyle w:val="Objective"/>
              <w:spacing w:before="0" w:after="0" w:line="240" w:lineRule="auto"/>
              <w:jc w:val="left"/>
              <w:rPr>
                <w:rFonts w:ascii="Verdana" w:hAnsi="Verdana"/>
                <w:noProof/>
                <w:sz w:val="20"/>
              </w:rPr>
            </w:pPr>
          </w:p>
          <w:p w:rsidR="00BB3665" w:rsidRPr="00342DC8" w:rsidRDefault="00D947F7" w:rsidP="00941DEB">
            <w:pPr>
              <w:pStyle w:val="Objective"/>
              <w:spacing w:before="0" w:after="0" w:line="240" w:lineRule="auto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 xml:space="preserve">Graduated </w:t>
            </w:r>
            <w:r w:rsidR="00DE1F66">
              <w:rPr>
                <w:rFonts w:ascii="Verdana" w:hAnsi="Verdana"/>
                <w:sz w:val="20"/>
              </w:rPr>
              <w:t>201</w:t>
            </w:r>
            <w:r w:rsidR="00F11536">
              <w:rPr>
                <w:rFonts w:ascii="Verdana" w:hAnsi="Verdana"/>
                <w:sz w:val="20"/>
              </w:rPr>
              <w:t>6</w:t>
            </w:r>
          </w:p>
        </w:tc>
      </w:tr>
      <w:tr w:rsidR="002D18CB" w:rsidRPr="00342DC8" w:rsidTr="00FF793E">
        <w:trPr>
          <w:tblCellSpacing w:w="20" w:type="dxa"/>
        </w:trPr>
        <w:tc>
          <w:tcPr>
            <w:tcW w:w="7588" w:type="dxa"/>
          </w:tcPr>
          <w:p w:rsidR="005B2C07" w:rsidRPr="00342DC8" w:rsidRDefault="005B2C07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b/>
                <w:caps/>
                <w:sz w:val="20"/>
              </w:rPr>
            </w:pPr>
          </w:p>
          <w:p w:rsidR="002D18CB" w:rsidRPr="00342DC8" w:rsidRDefault="002D18CB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b/>
                <w:caps/>
                <w:sz w:val="20"/>
              </w:rPr>
            </w:pPr>
            <w:r w:rsidRPr="00342DC8">
              <w:rPr>
                <w:rFonts w:ascii="Verdana" w:hAnsi="Verdana"/>
                <w:b/>
                <w:caps/>
                <w:sz w:val="20"/>
              </w:rPr>
              <w:t>ngee ann polytechnic</w:t>
            </w:r>
          </w:p>
          <w:p w:rsidR="00FF5E36" w:rsidRPr="00FF5E36" w:rsidRDefault="002D18CB" w:rsidP="00FF5E36">
            <w:pPr>
              <w:pStyle w:val="Heading3"/>
              <w:rPr>
                <w:rFonts w:ascii="Verdana" w:hAnsi="Verdana"/>
                <w:b w:val="0"/>
                <w:sz w:val="20"/>
                <w:szCs w:val="20"/>
              </w:rPr>
            </w:pPr>
            <w:r w:rsidRPr="00BA7F58">
              <w:rPr>
                <w:rFonts w:ascii="Verdana" w:hAnsi="Verdana"/>
                <w:b w:val="0"/>
                <w:sz w:val="20"/>
                <w:szCs w:val="20"/>
              </w:rPr>
              <w:t xml:space="preserve">Diploma in </w:t>
            </w:r>
            <w:r w:rsidR="007A2AFE" w:rsidRPr="00BA7F58">
              <w:rPr>
                <w:rFonts w:ascii="Verdana" w:hAnsi="Verdana"/>
                <w:b w:val="0"/>
                <w:sz w:val="20"/>
                <w:szCs w:val="20"/>
              </w:rPr>
              <w:t>Accountancy</w:t>
            </w:r>
          </w:p>
          <w:p w:rsidR="002D18CB" w:rsidRPr="00342DC8" w:rsidRDefault="002D18C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1" w:type="dxa"/>
            <w:gridSpan w:val="2"/>
          </w:tcPr>
          <w:p w:rsidR="00827FF7" w:rsidRPr="00342DC8" w:rsidRDefault="00827FF7">
            <w:pPr>
              <w:pStyle w:val="BodyText"/>
              <w:rPr>
                <w:rFonts w:ascii="Verdana" w:hAnsi="Verdana"/>
                <w:sz w:val="20"/>
                <w:szCs w:val="20"/>
              </w:rPr>
            </w:pPr>
          </w:p>
          <w:p w:rsidR="002D18CB" w:rsidRPr="00342DC8" w:rsidRDefault="00D947F7">
            <w:pPr>
              <w:pStyle w:val="Body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Graduated </w:t>
            </w:r>
            <w:r w:rsidR="00AD7A77" w:rsidRPr="00342DC8">
              <w:rPr>
                <w:rFonts w:ascii="Verdana" w:hAnsi="Verdana"/>
                <w:sz w:val="20"/>
                <w:szCs w:val="20"/>
              </w:rPr>
              <w:t>2001</w:t>
            </w:r>
          </w:p>
          <w:p w:rsidR="002D18CB" w:rsidRPr="00342DC8" w:rsidRDefault="002D18C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D18CB" w:rsidRPr="00342DC8" w:rsidTr="00FF793E">
        <w:trPr>
          <w:tblCellSpacing w:w="20" w:type="dxa"/>
        </w:trPr>
        <w:tc>
          <w:tcPr>
            <w:tcW w:w="7588" w:type="dxa"/>
          </w:tcPr>
          <w:p w:rsidR="005B2C07" w:rsidRPr="00342DC8" w:rsidRDefault="005B2C07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b/>
                <w:caps/>
                <w:sz w:val="20"/>
              </w:rPr>
            </w:pPr>
          </w:p>
          <w:p w:rsidR="002D18CB" w:rsidRPr="00342DC8" w:rsidRDefault="00AD7A77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b/>
                <w:caps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342DC8">
                  <w:rPr>
                    <w:rFonts w:ascii="Verdana" w:hAnsi="Verdana"/>
                    <w:b/>
                    <w:caps/>
                    <w:sz w:val="20"/>
                  </w:rPr>
                  <w:t>GHIM</w:t>
                </w:r>
              </w:smartTag>
              <w:r w:rsidRPr="00342DC8">
                <w:rPr>
                  <w:rFonts w:ascii="Verdana" w:hAnsi="Verdana"/>
                  <w:b/>
                  <w:caps/>
                  <w:sz w:val="20"/>
                </w:rPr>
                <w:t xml:space="preserve"> </w:t>
              </w:r>
              <w:smartTag w:uri="urn:schemas-microsoft-com:office:smarttags" w:element="PlaceName">
                <w:r w:rsidRPr="00342DC8">
                  <w:rPr>
                    <w:rFonts w:ascii="Verdana" w:hAnsi="Verdana"/>
                    <w:b/>
                    <w:caps/>
                    <w:sz w:val="20"/>
                  </w:rPr>
                  <w:t>MOH</w:t>
                </w:r>
              </w:smartTag>
              <w:r w:rsidRPr="00342DC8">
                <w:rPr>
                  <w:rFonts w:ascii="Verdana" w:hAnsi="Verdana"/>
                  <w:b/>
                  <w:caps/>
                  <w:sz w:val="20"/>
                </w:rPr>
                <w:t xml:space="preserve"> </w:t>
              </w:r>
              <w:smartTag w:uri="urn:schemas-microsoft-com:office:smarttags" w:element="PlaceType">
                <w:r w:rsidR="002D18CB" w:rsidRPr="00342DC8">
                  <w:rPr>
                    <w:rFonts w:ascii="Verdana" w:hAnsi="Verdana"/>
                    <w:b/>
                    <w:caps/>
                    <w:sz w:val="20"/>
                  </w:rPr>
                  <w:t>Secondary School</w:t>
                </w:r>
              </w:smartTag>
            </w:smartTag>
          </w:p>
          <w:p w:rsidR="002D18CB" w:rsidRPr="00342DC8" w:rsidRDefault="002D18CB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sz w:val="20"/>
              </w:rPr>
            </w:pPr>
            <w:r w:rsidRPr="00342DC8">
              <w:rPr>
                <w:rFonts w:ascii="Verdana" w:hAnsi="Verdana"/>
                <w:sz w:val="20"/>
              </w:rPr>
              <w:t>GCE “O” Level</w:t>
            </w:r>
          </w:p>
          <w:p w:rsidR="002D18CB" w:rsidRPr="00342DC8" w:rsidRDefault="002D18CB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2111" w:type="dxa"/>
            <w:gridSpan w:val="2"/>
          </w:tcPr>
          <w:p w:rsidR="00827FF7" w:rsidRPr="00342DC8" w:rsidRDefault="00827FF7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sz w:val="20"/>
              </w:rPr>
            </w:pPr>
          </w:p>
          <w:p w:rsidR="002D18CB" w:rsidRPr="00342DC8" w:rsidRDefault="00D947F7">
            <w:pPr>
              <w:pStyle w:val="Achievement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Graduated </w:t>
            </w:r>
            <w:r w:rsidR="00AD7A77" w:rsidRPr="00342DC8">
              <w:rPr>
                <w:rFonts w:ascii="Verdana" w:hAnsi="Verdana"/>
                <w:sz w:val="20"/>
              </w:rPr>
              <w:t>1996</w:t>
            </w:r>
          </w:p>
          <w:p w:rsidR="002D18CB" w:rsidRPr="00342DC8" w:rsidRDefault="002D18C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D18CB" w:rsidRPr="00342DC8" w:rsidTr="00FF793E">
        <w:trPr>
          <w:cantSplit/>
          <w:tblCellSpacing w:w="20" w:type="dxa"/>
        </w:trPr>
        <w:tc>
          <w:tcPr>
            <w:tcW w:w="9739" w:type="dxa"/>
            <w:gridSpan w:val="3"/>
          </w:tcPr>
          <w:p w:rsidR="005B2C07" w:rsidRPr="00342DC8" w:rsidRDefault="005B2C07">
            <w:pPr>
              <w:pStyle w:val="Heading3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2D18CB" w:rsidRPr="00F15536" w:rsidRDefault="002D18CB">
            <w:pPr>
              <w:pStyle w:val="Heading3"/>
              <w:jc w:val="both"/>
              <w:rPr>
                <w:rFonts w:ascii="Verdana" w:hAnsi="Verdana"/>
                <w:sz w:val="20"/>
                <w:szCs w:val="20"/>
                <w:u w:val="single"/>
              </w:rPr>
            </w:pPr>
            <w:r w:rsidRPr="00F15536">
              <w:rPr>
                <w:rFonts w:ascii="Verdana" w:hAnsi="Verdana"/>
                <w:sz w:val="20"/>
                <w:szCs w:val="20"/>
                <w:u w:val="single"/>
              </w:rPr>
              <w:t>EMPLOYMENT HISTORY</w:t>
            </w:r>
          </w:p>
        </w:tc>
      </w:tr>
      <w:tr w:rsidR="00FF793E" w:rsidRPr="00342DC8" w:rsidTr="00FF793E">
        <w:trPr>
          <w:trHeight w:val="11873"/>
          <w:tblCellSpacing w:w="20" w:type="dxa"/>
        </w:trPr>
        <w:tc>
          <w:tcPr>
            <w:tcW w:w="7912" w:type="dxa"/>
            <w:gridSpan w:val="2"/>
            <w:vMerge w:val="restart"/>
            <w:tcBorders>
              <w:top w:val="nil"/>
            </w:tcBorders>
          </w:tcPr>
          <w:p w:rsidR="00FF5E36" w:rsidRPr="00826C19" w:rsidRDefault="00FF5E36" w:rsidP="00B5319D">
            <w:pPr>
              <w:rPr>
                <w:rFonts w:ascii="Verdana" w:hAnsi="Verdana"/>
                <w:color w:val="222222"/>
                <w:sz w:val="20"/>
                <w:szCs w:val="20"/>
              </w:rPr>
            </w:pPr>
          </w:p>
          <w:p w:rsidR="00FF793E" w:rsidRDefault="00FF793E" w:rsidP="00B5319D">
            <w:pPr>
              <w:rPr>
                <w:rFonts w:ascii="Verdana" w:hAnsi="Verdana" w:cs="Arial"/>
                <w:b/>
                <w:color w:val="222222"/>
                <w:sz w:val="20"/>
                <w:szCs w:val="20"/>
              </w:rPr>
            </w:pPr>
            <w:r w:rsidRPr="00E7022F">
              <w:rPr>
                <w:rFonts w:ascii="Verdana" w:hAnsi="Verdana" w:cs="Arial"/>
                <w:b/>
                <w:color w:val="222222"/>
                <w:sz w:val="20"/>
                <w:szCs w:val="20"/>
              </w:rPr>
              <w:t>JAS WORLDWIDE ASIA PTE LTD</w:t>
            </w:r>
          </w:p>
          <w:p w:rsidR="00FF793E" w:rsidRPr="009421BA" w:rsidRDefault="00FF793E" w:rsidP="00B5319D">
            <w:pPr>
              <w:rPr>
                <w:rFonts w:ascii="Verdana" w:hAnsi="Verdana" w:cs="Arial"/>
                <w:b/>
                <w:color w:val="222222"/>
                <w:sz w:val="20"/>
                <w:szCs w:val="20"/>
              </w:rPr>
            </w:pP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Account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>ant- APAC Regional HQ</w:t>
            </w:r>
          </w:p>
          <w:p w:rsidR="00FF793E" w:rsidRPr="00826C19" w:rsidRDefault="00FF793E" w:rsidP="00EE12D7">
            <w:pPr>
              <w:rPr>
                <w:rFonts w:ascii="Verdana" w:hAnsi="Verdana" w:cs="Arial"/>
                <w:color w:val="222222"/>
                <w:sz w:val="20"/>
                <w:szCs w:val="20"/>
              </w:rPr>
            </w:pPr>
          </w:p>
          <w:p w:rsidR="00FF793E" w:rsidRDefault="00FF793E" w:rsidP="00764FA6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>Direct Report to Finance Director - APAC Regional HQ.</w:t>
            </w:r>
          </w:p>
          <w:p w:rsidR="00FF793E" w:rsidRPr="009421BA" w:rsidRDefault="00FF793E" w:rsidP="009421BA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Oversee/ensure the timely and accurate submission of financial/management reporting from </w:t>
            </w:r>
            <w:r w:rsidR="00F36EE1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APAC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regional offices.</w:t>
            </w:r>
          </w:p>
          <w:p w:rsidR="00FF793E" w:rsidRPr="00C97B11" w:rsidRDefault="00FF793E" w:rsidP="005D5928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B106E2">
              <w:rPr>
                <w:rFonts w:ascii="Verdana" w:hAnsi="Verdana" w:cs="Helvetica"/>
                <w:color w:val="333333"/>
                <w:sz w:val="20"/>
                <w:szCs w:val="20"/>
                <w:shd w:val="clear" w:color="auto" w:fill="FFFFFF"/>
              </w:rPr>
              <w:t>Overseeing day to day accounting function which includes month end closing, analysis, budgeting and reporting duties.</w:t>
            </w:r>
          </w:p>
          <w:p w:rsidR="00FF793E" w:rsidRPr="00FF793E" w:rsidRDefault="00FF793E" w:rsidP="005D5928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B106E2">
              <w:rPr>
                <w:rFonts w:ascii="Verdana" w:hAnsi="Verdana" w:cs="Helvetica"/>
                <w:color w:val="333333"/>
                <w:sz w:val="20"/>
                <w:szCs w:val="20"/>
                <w:shd w:val="clear" w:color="auto" w:fill="FFFFFF"/>
              </w:rPr>
              <w:t>Superv</w:t>
            </w:r>
            <w:r>
              <w:rPr>
                <w:rFonts w:ascii="Verdana" w:hAnsi="Verdana" w:cs="Helvetica"/>
                <w:color w:val="333333"/>
                <w:sz w:val="20"/>
                <w:szCs w:val="20"/>
                <w:shd w:val="clear" w:color="auto" w:fill="FFFFFF"/>
              </w:rPr>
              <w:t>isory responsibilities of junior staff.</w:t>
            </w:r>
          </w:p>
          <w:p w:rsidR="00FF793E" w:rsidRPr="00B21BF6" w:rsidRDefault="00FF793E" w:rsidP="00764FA6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Review the </w:t>
            </w:r>
            <w:r w:rsidRPr="00F960F0">
              <w:rPr>
                <w:rFonts w:ascii="Verdana" w:hAnsi="Verdana" w:cs="Arial"/>
                <w:color w:val="222222"/>
                <w:sz w:val="20"/>
                <w:szCs w:val="20"/>
              </w:rPr>
              <w:t>closing of monthl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y accounts prepared by </w:t>
            </w:r>
            <w:r>
              <w:rPr>
                <w:rFonts w:ascii="Verdana" w:hAnsi="Verdana" w:cs="Helvetica"/>
                <w:color w:val="333333"/>
                <w:sz w:val="20"/>
                <w:szCs w:val="20"/>
                <w:shd w:val="clear" w:color="auto" w:fill="FFFFFF"/>
              </w:rPr>
              <w:t>junior staff.</w:t>
            </w:r>
          </w:p>
          <w:p w:rsidR="00FF793E" w:rsidRPr="00C97B11" w:rsidRDefault="00FF793E" w:rsidP="006133CA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F960F0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Ensure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timely and</w:t>
            </w:r>
            <w:r w:rsidRPr="00F960F0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accuracy of General Ledger and financial reports of the account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s</w:t>
            </w:r>
            <w:r w:rsidRPr="00F960F0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, audit and tax func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tions, and reviewing P/L</w:t>
            </w:r>
            <w:r w:rsidRPr="00F960F0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accoun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ts and</w:t>
            </w:r>
            <w:r w:rsidRPr="00F960F0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balance sheet schedule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s done by junior staff.</w:t>
            </w:r>
          </w:p>
          <w:p w:rsidR="00FF793E" w:rsidRPr="00C97B11" w:rsidRDefault="00FF793E" w:rsidP="00C97B11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Review/Oversee </w:t>
            </w:r>
            <w:r w:rsidRPr="00B106E2">
              <w:rPr>
                <w:rFonts w:ascii="Verdana" w:hAnsi="Verdana" w:cs="Arial"/>
                <w:color w:val="222222"/>
                <w:sz w:val="20"/>
                <w:szCs w:val="20"/>
              </w:rPr>
              <w:t>of Quarterly GST schedules and submission to IRA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>S done by junior staff.</w:t>
            </w:r>
          </w:p>
          <w:p w:rsidR="00FF793E" w:rsidRPr="00F960F0" w:rsidRDefault="00FF793E" w:rsidP="00764FA6">
            <w:pPr>
              <w:numPr>
                <w:ilvl w:val="0"/>
                <w:numId w:val="25"/>
              </w:numPr>
              <w:shd w:val="clear" w:color="auto" w:fill="FFFFFF"/>
              <w:rPr>
                <w:rStyle w:val="apple-converted-space"/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Responsible for monthly and annual financial and management reporting.</w:t>
            </w:r>
          </w:p>
          <w:p w:rsidR="00F36EE1" w:rsidRPr="00F36EE1" w:rsidRDefault="00FF793E" w:rsidP="00F36EE1">
            <w:pPr>
              <w:numPr>
                <w:ilvl w:val="0"/>
                <w:numId w:val="25"/>
              </w:numPr>
              <w:shd w:val="clear" w:color="auto" w:fill="FFFFFF"/>
              <w:rPr>
                <w:rStyle w:val="apple-converted-space"/>
                <w:rFonts w:ascii="Verdana" w:hAnsi="Verdana" w:cs="Arial"/>
                <w:color w:val="222222"/>
                <w:sz w:val="20"/>
                <w:szCs w:val="20"/>
              </w:rPr>
            </w:pPr>
            <w:r w:rsidRPr="00F960F0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Assist in financial planning, budgeting and forecasting.</w:t>
            </w:r>
            <w:r w:rsidRPr="00F960F0">
              <w:rPr>
                <w:rStyle w:val="apple-converted-space"/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FF793E" w:rsidRPr="00F36EE1" w:rsidRDefault="00FF793E" w:rsidP="00F36EE1">
            <w:pPr>
              <w:numPr>
                <w:ilvl w:val="0"/>
                <w:numId w:val="25"/>
              </w:numPr>
              <w:shd w:val="clear" w:color="auto" w:fill="FFFFFF"/>
              <w:rPr>
                <w:rStyle w:val="apple-converted-space"/>
                <w:rFonts w:ascii="Verdana" w:hAnsi="Verdana" w:cs="Arial"/>
                <w:color w:val="222222"/>
                <w:sz w:val="20"/>
                <w:szCs w:val="20"/>
              </w:rPr>
            </w:pPr>
            <w:r w:rsidRPr="00F36EE1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Assist in the preparation of the annual financial statements, including profit and loss accounts and balance sheet for the company.</w:t>
            </w:r>
          </w:p>
          <w:p w:rsidR="00FF793E" w:rsidRDefault="00FF793E" w:rsidP="00157483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Review and analysis variance report - 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Budget </w:t>
            </w:r>
            <w:proofErr w:type="spellStart"/>
            <w:r>
              <w:rPr>
                <w:rFonts w:ascii="Verdana" w:hAnsi="Verdana" w:cs="Arial"/>
                <w:color w:val="222222"/>
                <w:sz w:val="20"/>
                <w:szCs w:val="20"/>
              </w:rPr>
              <w:t>vs</w:t>
            </w:r>
            <w:proofErr w:type="spellEnd"/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 Actual </w:t>
            </w:r>
          </w:p>
          <w:p w:rsidR="00FF793E" w:rsidRPr="00B106E2" w:rsidRDefault="00FF793E" w:rsidP="00157483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157483"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Manage cash flow forecast and management, </w:t>
            </w:r>
            <w:proofErr w:type="spellStart"/>
            <w:r w:rsidRPr="00157483">
              <w:rPr>
                <w:rFonts w:ascii="Verdana" w:hAnsi="Verdana" w:cs="Helvetica"/>
                <w:color w:val="333333"/>
                <w:sz w:val="20"/>
                <w:szCs w:val="20"/>
              </w:rPr>
              <w:t>forex</w:t>
            </w:r>
            <w:proofErr w:type="spellEnd"/>
            <w:r w:rsidRPr="00157483"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 risk management &amp; fixed assets managemen</w:t>
            </w: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t</w:t>
            </w:r>
          </w:p>
          <w:p w:rsidR="00FF793E" w:rsidRDefault="00FF793E" w:rsidP="00B106E2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Monthly Forecast 1 and Forecast 2 submission to HQ in US </w:t>
            </w:r>
          </w:p>
          <w:p w:rsidR="00FF793E" w:rsidRDefault="00FF793E" w:rsidP="00B106E2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Monthly Flash and final submission to </w:t>
            </w:r>
            <w:proofErr w:type="spellStart"/>
            <w:r>
              <w:rPr>
                <w:rFonts w:ascii="Verdana" w:hAnsi="Verdana" w:cs="Arial"/>
                <w:color w:val="222222"/>
                <w:sz w:val="20"/>
                <w:szCs w:val="20"/>
              </w:rPr>
              <w:t>Cognos</w:t>
            </w:r>
            <w:proofErr w:type="spellEnd"/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 reporting.</w:t>
            </w:r>
          </w:p>
          <w:p w:rsidR="00FF793E" w:rsidRDefault="00FF793E" w:rsidP="00B106E2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B106E2">
              <w:rPr>
                <w:rFonts w:ascii="Verdana" w:hAnsi="Verdana" w:cs="Arial"/>
                <w:color w:val="222222"/>
                <w:sz w:val="20"/>
                <w:szCs w:val="20"/>
              </w:rPr>
              <w:t>Monthly approving AP invoices and uploading AR invoices into Netting Centre.</w:t>
            </w:r>
          </w:p>
          <w:p w:rsidR="00FF793E" w:rsidRPr="00D3038A" w:rsidRDefault="00FF793E" w:rsidP="00D3038A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>Weekly checking and approval s</w:t>
            </w:r>
            <w:r w:rsidR="00561E8C">
              <w:rPr>
                <w:rFonts w:ascii="Verdana" w:hAnsi="Verdana" w:cs="Arial"/>
                <w:color w:val="222222"/>
                <w:sz w:val="20"/>
                <w:szCs w:val="20"/>
              </w:rPr>
              <w:t>taff expenses reports done by junior staff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 in Concur system.</w:t>
            </w:r>
            <w:bookmarkStart w:id="0" w:name="OLE_LINK1"/>
          </w:p>
          <w:bookmarkEnd w:id="0"/>
          <w:p w:rsidR="00FF793E" w:rsidRDefault="00FF793E" w:rsidP="00B106E2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B106E2">
              <w:rPr>
                <w:rFonts w:ascii="Verdana" w:hAnsi="Verdana" w:cs="Arial"/>
                <w:color w:val="222222"/>
                <w:sz w:val="20"/>
                <w:szCs w:val="20"/>
              </w:rPr>
              <w:t>Liaise wi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>th bankers</w:t>
            </w:r>
            <w:r w:rsidRPr="00B106E2">
              <w:rPr>
                <w:rFonts w:ascii="Verdana" w:hAnsi="Verdana" w:cs="Arial"/>
                <w:color w:val="222222"/>
                <w:sz w:val="20"/>
                <w:szCs w:val="20"/>
              </w:rPr>
              <w:t xml:space="preserve"> and relevant government authorities</w:t>
            </w:r>
          </w:p>
          <w:p w:rsidR="00FF793E" w:rsidRPr="00112D6E" w:rsidRDefault="00FF793E" w:rsidP="00112D6E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112D6E">
              <w:rPr>
                <w:rFonts w:ascii="Verdana" w:hAnsi="Verdana"/>
                <w:color w:val="000000"/>
                <w:sz w:val="20"/>
                <w:szCs w:val="20"/>
              </w:rPr>
              <w:t>Liaise with Tax Agents and external auditors to ensure compliance with management policies and statutory requirements</w:t>
            </w:r>
            <w:r w:rsidRPr="00112D6E">
              <w:rPr>
                <w:rFonts w:ascii="Helvetica" w:hAnsi="Helvetica"/>
                <w:color w:val="000000"/>
                <w:sz w:val="18"/>
                <w:szCs w:val="18"/>
              </w:rPr>
              <w:t>.</w:t>
            </w:r>
          </w:p>
          <w:p w:rsidR="00FF793E" w:rsidRPr="00250222" w:rsidRDefault="00FF793E" w:rsidP="00B5319D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Assist in yearly budget for the company.</w:t>
            </w:r>
          </w:p>
          <w:p w:rsidR="00FF793E" w:rsidRPr="00693CF5" w:rsidRDefault="00FF793E" w:rsidP="00B5319D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693CF5">
              <w:rPr>
                <w:rFonts w:ascii="Verdana" w:hAnsi="Verdana"/>
                <w:color w:val="222222"/>
                <w:sz w:val="20"/>
                <w:szCs w:val="20"/>
              </w:rPr>
              <w:t xml:space="preserve">Assist in </w:t>
            </w:r>
            <w:r w:rsidR="0020316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APAC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regional</w:t>
            </w:r>
            <w:r w:rsidRPr="00693CF5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consolidation</w:t>
            </w:r>
            <w:r w:rsidRPr="00693CF5">
              <w:rPr>
                <w:rFonts w:ascii="Verdana" w:hAnsi="Verdana"/>
                <w:color w:val="222222"/>
                <w:sz w:val="20"/>
                <w:szCs w:val="20"/>
              </w:rPr>
              <w:t xml:space="preserve"> for yearend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Audit and Financial statement for the company.</w:t>
            </w:r>
          </w:p>
          <w:p w:rsidR="00FF793E" w:rsidRDefault="00FF793E" w:rsidP="00E22A6D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Liaising with company secretary for any company related matters.</w:t>
            </w:r>
          </w:p>
          <w:p w:rsidR="00FF793E" w:rsidRPr="00C34A71" w:rsidRDefault="00FF793E" w:rsidP="00E22A6D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E22A6D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Review and implement accounting and financial procedures and policies to ensure compliance with accounting standards and financial policies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FF793E" w:rsidRDefault="00FF793E" w:rsidP="00722904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B21BF6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Coordinate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with US HQ office </w:t>
            </w:r>
            <w:r w:rsidRPr="00C97B11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for</w:t>
            </w:r>
            <w:r w:rsidR="0020316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financial and management</w:t>
            </w:r>
            <w:r w:rsidRPr="00C97B11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reporting.</w:t>
            </w:r>
          </w:p>
          <w:p w:rsidR="00FF793E" w:rsidRDefault="00FF793E" w:rsidP="00722904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722904">
              <w:rPr>
                <w:rFonts w:ascii="Verdana" w:hAnsi="Verdana" w:cs="Arial"/>
                <w:color w:val="222222"/>
                <w:sz w:val="20"/>
                <w:szCs w:val="20"/>
              </w:rPr>
              <w:t>Ensure US GAAP standa</w:t>
            </w:r>
            <w:r w:rsidR="00575CEB">
              <w:rPr>
                <w:rFonts w:ascii="Verdana" w:hAnsi="Verdana" w:cs="Arial"/>
                <w:color w:val="222222"/>
                <w:sz w:val="20"/>
                <w:szCs w:val="20"/>
              </w:rPr>
              <w:t>rds</w:t>
            </w:r>
            <w:r w:rsidRPr="00722904">
              <w:rPr>
                <w:rFonts w:ascii="Verdana" w:hAnsi="Verdana" w:cs="Arial"/>
                <w:color w:val="222222"/>
                <w:sz w:val="20"/>
                <w:szCs w:val="20"/>
              </w:rPr>
              <w:t xml:space="preserve"> are followed.</w:t>
            </w:r>
          </w:p>
          <w:p w:rsidR="00FF793E" w:rsidRDefault="00FF793E" w:rsidP="00722904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722904">
              <w:rPr>
                <w:rFonts w:ascii="Verdana" w:hAnsi="Verdana" w:cs="Arial"/>
                <w:color w:val="222222"/>
                <w:sz w:val="20"/>
                <w:szCs w:val="20"/>
              </w:rPr>
              <w:t>Ensure compliance with corporate policies, procedures and accounting standards.</w:t>
            </w:r>
          </w:p>
          <w:p w:rsidR="00FF793E" w:rsidRPr="00FF793E" w:rsidRDefault="00FF793E" w:rsidP="00FF793E">
            <w:pPr>
              <w:numPr>
                <w:ilvl w:val="0"/>
                <w:numId w:val="25"/>
              </w:numPr>
              <w:shd w:val="clear" w:color="auto" w:fill="FFFFFF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71A52">
              <w:rPr>
                <w:rFonts w:ascii="Verdana" w:hAnsi="Verdana" w:cs="Arial"/>
                <w:color w:val="222222"/>
                <w:sz w:val="20"/>
                <w:szCs w:val="20"/>
              </w:rPr>
              <w:t xml:space="preserve">Maintain 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>and improve current process control</w:t>
            </w:r>
            <w:r w:rsidRPr="00871A52">
              <w:rPr>
                <w:rFonts w:ascii="Verdana" w:hAnsi="Verdana" w:cs="Arial"/>
                <w:color w:val="222222"/>
                <w:sz w:val="20"/>
                <w:szCs w:val="20"/>
              </w:rPr>
              <w:t xml:space="preserve">, 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develop new </w:t>
            </w:r>
            <w:r w:rsidRPr="00871A52">
              <w:rPr>
                <w:rFonts w:ascii="Verdana" w:hAnsi="Verdana" w:cs="Arial"/>
                <w:color w:val="222222"/>
                <w:sz w:val="20"/>
                <w:szCs w:val="20"/>
              </w:rPr>
              <w:t>processes and participate in projects and initiatives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>.</w:t>
            </w:r>
          </w:p>
          <w:p w:rsidR="00FF793E" w:rsidRDefault="00FF793E" w:rsidP="00871A52">
            <w:pPr>
              <w:shd w:val="clear" w:color="auto" w:fill="FFFFFF"/>
              <w:ind w:left="720"/>
              <w:rPr>
                <w:rFonts w:ascii="Verdana" w:hAnsi="Verdana" w:cs="Arial"/>
                <w:color w:val="222222"/>
                <w:sz w:val="20"/>
                <w:szCs w:val="20"/>
              </w:rPr>
            </w:pPr>
          </w:p>
          <w:p w:rsidR="00FF793E" w:rsidRDefault="00FF793E" w:rsidP="00D3038A">
            <w:pPr>
              <w:shd w:val="clear" w:color="auto" w:fill="FFFFFF"/>
              <w:ind w:left="720"/>
              <w:rPr>
                <w:rFonts w:ascii="Verdana" w:hAnsi="Verdana" w:cs="Arial"/>
                <w:color w:val="222222"/>
                <w:sz w:val="20"/>
                <w:szCs w:val="20"/>
              </w:rPr>
            </w:pPr>
          </w:p>
          <w:p w:rsidR="00FF793E" w:rsidRPr="00E7022F" w:rsidRDefault="00FF793E" w:rsidP="00EE12D7">
            <w:pPr>
              <w:rPr>
                <w:rFonts w:ascii="Verdana" w:hAnsi="Verdana" w:cs="Arial"/>
                <w:b/>
                <w:color w:val="222222"/>
                <w:sz w:val="20"/>
                <w:szCs w:val="20"/>
              </w:rPr>
            </w:pPr>
            <w:r w:rsidRPr="00E7022F">
              <w:rPr>
                <w:rFonts w:ascii="Verdana" w:hAnsi="Verdana" w:cs="Arial"/>
                <w:b/>
                <w:color w:val="222222"/>
                <w:sz w:val="20"/>
                <w:szCs w:val="20"/>
              </w:rPr>
              <w:t>OLAM INTERNATIONAL LIMITED</w:t>
            </w:r>
          </w:p>
          <w:p w:rsidR="00FF793E" w:rsidRDefault="00FF793E" w:rsidP="000749E6">
            <w:pPr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 xml:space="preserve">Assistant Finance Manager </w:t>
            </w:r>
          </w:p>
          <w:p w:rsidR="00FF793E" w:rsidRDefault="00FF793E" w:rsidP="000749E6">
            <w:pPr>
              <w:rPr>
                <w:rFonts w:ascii="Verdana" w:hAnsi="Verdana" w:cs="Arial"/>
                <w:color w:val="222222"/>
                <w:sz w:val="20"/>
                <w:szCs w:val="20"/>
              </w:rPr>
            </w:pPr>
          </w:p>
          <w:p w:rsidR="00FF793E" w:rsidRDefault="00FF793E" w:rsidP="009236DB">
            <w:pPr>
              <w:numPr>
                <w:ilvl w:val="0"/>
                <w:numId w:val="18"/>
              </w:numPr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>Controller for month close, quarter close and year end closing.</w:t>
            </w:r>
          </w:p>
          <w:p w:rsidR="00FF793E" w:rsidRDefault="00FF793E" w:rsidP="009236DB">
            <w:pPr>
              <w:numPr>
                <w:ilvl w:val="0"/>
                <w:numId w:val="18"/>
              </w:numPr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Involved in the quarterly and annual statutory financial reporting.</w:t>
            </w:r>
          </w:p>
          <w:p w:rsidR="00FF793E" w:rsidRPr="00826C19" w:rsidRDefault="00FF793E" w:rsidP="00E14C6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Ensure timely and accurate month end, quarterly end and year end closing of accounts</w:t>
            </w:r>
            <w:r w:rsidR="006170F4">
              <w:rPr>
                <w:rFonts w:ascii="Verdana" w:hAnsi="Verdana" w:cs="Arial"/>
                <w:color w:val="222222"/>
                <w:sz w:val="20"/>
                <w:szCs w:val="20"/>
              </w:rPr>
              <w:t>.</w:t>
            </w:r>
          </w:p>
          <w:p w:rsidR="00FF793E" w:rsidRPr="00826C19" w:rsidRDefault="00FF793E" w:rsidP="00E14C6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Ensure timely and accurate financial and management reporting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>.</w:t>
            </w:r>
          </w:p>
          <w:p w:rsidR="00FF793E" w:rsidRDefault="00FF793E" w:rsidP="00E14C6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Report to Finance Controller and Vice President and assist in overseeing the financial accounting function.</w:t>
            </w:r>
          </w:p>
          <w:p w:rsidR="005B294C" w:rsidRPr="00C97B11" w:rsidRDefault="005F59D1" w:rsidP="005B294C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  <w:shd w:val="clear" w:color="auto" w:fill="FFFFFF"/>
              </w:rPr>
              <w:t>Supervi</w:t>
            </w:r>
            <w:r w:rsidR="005B294C" w:rsidRPr="00C97B11">
              <w:rPr>
                <w:rFonts w:ascii="Verdana" w:hAnsi="Verdana" w:cs="Helvetica"/>
                <w:color w:val="333333"/>
                <w:sz w:val="20"/>
                <w:szCs w:val="20"/>
                <w:shd w:val="clear" w:color="auto" w:fill="FFFFFF"/>
              </w:rPr>
              <w:t>sory responsibilities of junior staffs.</w:t>
            </w:r>
          </w:p>
          <w:p w:rsidR="00FF793E" w:rsidRPr="00826C19" w:rsidRDefault="00FF793E" w:rsidP="00E14C6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Review</w:t>
            </w:r>
            <w:r w:rsidR="007C6DBE">
              <w:rPr>
                <w:rFonts w:ascii="Verdana" w:hAnsi="Verdana" w:cs="Arial"/>
                <w:color w:val="222222"/>
                <w:sz w:val="20"/>
                <w:szCs w:val="20"/>
              </w:rPr>
              <w:t xml:space="preserve"> of </w:t>
            </w: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Fixed Assets and Intangible Schedules</w:t>
            </w:r>
            <w:r w:rsidR="005F59D1">
              <w:rPr>
                <w:rFonts w:ascii="Verdana" w:hAnsi="Verdana" w:cs="Arial"/>
                <w:color w:val="222222"/>
                <w:sz w:val="20"/>
                <w:szCs w:val="20"/>
              </w:rPr>
              <w:t xml:space="preserve"> done by junior staffs</w:t>
            </w: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 xml:space="preserve"> under FRS standard</w:t>
            </w:r>
            <w:r w:rsidR="005F59D1">
              <w:rPr>
                <w:rFonts w:ascii="Verdana" w:hAnsi="Verdana" w:cs="Arial"/>
                <w:color w:val="222222"/>
                <w:sz w:val="20"/>
                <w:szCs w:val="20"/>
              </w:rPr>
              <w:t>s.</w:t>
            </w:r>
          </w:p>
          <w:p w:rsidR="00FF793E" w:rsidRPr="00826C19" w:rsidRDefault="00FF793E" w:rsidP="00E14C6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Review of Overheads control - Budget to actual variance</w:t>
            </w:r>
            <w:r w:rsidR="005B294C">
              <w:rPr>
                <w:rFonts w:ascii="Verdana" w:hAnsi="Verdana" w:cs="Arial"/>
                <w:color w:val="222222"/>
                <w:sz w:val="20"/>
                <w:szCs w:val="20"/>
              </w:rPr>
              <w:t xml:space="preserve"> reports</w:t>
            </w:r>
          </w:p>
          <w:p w:rsidR="00FF793E" w:rsidRPr="00826C19" w:rsidRDefault="00FF793E" w:rsidP="00E14C6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 xml:space="preserve">Ensure </w:t>
            </w:r>
            <w:r w:rsidR="00A3469E">
              <w:rPr>
                <w:rFonts w:ascii="Verdana" w:hAnsi="Verdana" w:cs="Arial"/>
                <w:color w:val="222222"/>
                <w:sz w:val="20"/>
                <w:szCs w:val="20"/>
              </w:rPr>
              <w:t>I</w:t>
            </w: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FRS accounting Standards are followed.</w:t>
            </w:r>
          </w:p>
          <w:p w:rsidR="00FF793E" w:rsidRPr="00826C19" w:rsidRDefault="00FF793E" w:rsidP="00E14C6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>Assist in yearly budgeting for the company.</w:t>
            </w:r>
          </w:p>
          <w:p w:rsidR="00FF793E" w:rsidRPr="00826C19" w:rsidRDefault="0010123A" w:rsidP="00E14C6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Review the </w:t>
            </w:r>
            <w:r w:rsidR="005B294C">
              <w:rPr>
                <w:rFonts w:ascii="Verdana" w:hAnsi="Verdana" w:cs="Arial"/>
                <w:color w:val="222222"/>
                <w:sz w:val="20"/>
                <w:szCs w:val="20"/>
              </w:rPr>
              <w:t>general p</w:t>
            </w:r>
            <w:r w:rsidR="00FF793E" w:rsidRPr="00826C19">
              <w:rPr>
                <w:rFonts w:ascii="Verdana" w:hAnsi="Verdana" w:cs="Arial"/>
                <w:color w:val="222222"/>
                <w:sz w:val="20"/>
                <w:szCs w:val="20"/>
              </w:rPr>
              <w:t xml:space="preserve">rovisions for </w:t>
            </w:r>
            <w:r w:rsidR="006F751E" w:rsidRPr="00826C19">
              <w:rPr>
                <w:rFonts w:ascii="Verdana" w:hAnsi="Verdana" w:cs="Arial"/>
                <w:color w:val="222222"/>
                <w:sz w:val="20"/>
                <w:szCs w:val="20"/>
              </w:rPr>
              <w:t>Audit,</w:t>
            </w:r>
            <w:r w:rsidR="00FF793E" w:rsidRPr="00826C19">
              <w:rPr>
                <w:rFonts w:ascii="Verdana" w:hAnsi="Verdana" w:cs="Arial"/>
                <w:color w:val="222222"/>
                <w:sz w:val="20"/>
                <w:szCs w:val="20"/>
              </w:rPr>
              <w:t xml:space="preserve"> Taxation and Directors’ Fees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>.</w:t>
            </w:r>
          </w:p>
          <w:p w:rsidR="00FF793E" w:rsidRPr="00826C19" w:rsidRDefault="005B294C" w:rsidP="007C26F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>Review of Quarterly GST schedules</w:t>
            </w:r>
            <w:r w:rsidR="00FF793E">
              <w:rPr>
                <w:rFonts w:ascii="Verdana" w:hAnsi="Verdana" w:cs="Arial"/>
                <w:color w:val="222222"/>
                <w:sz w:val="20"/>
                <w:szCs w:val="20"/>
              </w:rPr>
              <w:t xml:space="preserve"> and submission to IRAS.</w:t>
            </w:r>
          </w:p>
          <w:p w:rsidR="00FF793E" w:rsidRDefault="0010123A" w:rsidP="007C26F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Review of </w:t>
            </w:r>
            <w:r w:rsidR="00FF793E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P/L</w:t>
            </w:r>
            <w:r w:rsidR="00FF793E" w:rsidRPr="00F960F0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accoun</w:t>
            </w:r>
            <w:r w:rsidR="00FF793E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ts and</w:t>
            </w:r>
            <w:r w:rsidR="00FF793E" w:rsidRPr="00F960F0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balance sheet schedule</w:t>
            </w:r>
            <w:r w:rsidR="00FF793E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s.</w:t>
            </w:r>
          </w:p>
          <w:p w:rsidR="00FF793E" w:rsidRPr="00826C19" w:rsidRDefault="00FF793E" w:rsidP="007C26F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>Assist in preparation for SGX Announcements.</w:t>
            </w:r>
          </w:p>
          <w:p w:rsidR="00FF793E" w:rsidRPr="00826C19" w:rsidRDefault="00FF793E" w:rsidP="006D0F8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 xml:space="preserve">Liaise with </w:t>
            </w:r>
            <w:r w:rsidR="009C02D6">
              <w:rPr>
                <w:rFonts w:ascii="Verdana" w:hAnsi="Verdana" w:cs="Arial"/>
                <w:color w:val="222222"/>
                <w:sz w:val="20"/>
                <w:szCs w:val="20"/>
              </w:rPr>
              <w:t xml:space="preserve">internal &amp; </w:t>
            </w: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external auditors and tax agents on related matters.</w:t>
            </w:r>
          </w:p>
          <w:p w:rsidR="00FF793E" w:rsidRPr="004D7A10" w:rsidRDefault="00FF793E" w:rsidP="004D7A1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Ensure compliance with corporate policies, procedures and accounting standard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>s.</w:t>
            </w:r>
          </w:p>
          <w:p w:rsidR="00FF793E" w:rsidRPr="00826C19" w:rsidRDefault="00FF793E" w:rsidP="006D0F8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>Review</w:t>
            </w:r>
            <w:r w:rsidR="00952C1A">
              <w:rPr>
                <w:rFonts w:ascii="Verdana" w:hAnsi="Verdana" w:cs="Arial"/>
                <w:color w:val="222222"/>
                <w:sz w:val="20"/>
                <w:szCs w:val="20"/>
              </w:rPr>
              <w:t xml:space="preserve"> and preparation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 of A</w:t>
            </w: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nnual report in accordance Financial Reporting Standards(FRS)</w:t>
            </w:r>
          </w:p>
          <w:p w:rsidR="00FF793E" w:rsidRDefault="00FF793E" w:rsidP="0028317B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26C19">
              <w:rPr>
                <w:rFonts w:ascii="Verdana" w:hAnsi="Verdana" w:cs="Arial"/>
                <w:color w:val="222222"/>
                <w:sz w:val="20"/>
                <w:szCs w:val="20"/>
              </w:rPr>
              <w:t>Submission of surveys to Statistics Singapore</w:t>
            </w:r>
            <w:r w:rsidR="00343F02">
              <w:rPr>
                <w:rFonts w:ascii="Verdana" w:hAnsi="Verdana" w:cs="Arial"/>
                <w:color w:val="222222"/>
                <w:sz w:val="20"/>
                <w:szCs w:val="20"/>
              </w:rPr>
              <w:t>.</w:t>
            </w:r>
          </w:p>
          <w:p w:rsidR="00A85350" w:rsidRDefault="00451A71" w:rsidP="00A8535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>
              <w:rPr>
                <w:rFonts w:ascii="Verdana" w:hAnsi="Verdana" w:cs="Arial"/>
                <w:color w:val="222222"/>
                <w:sz w:val="20"/>
                <w:szCs w:val="20"/>
              </w:rPr>
              <w:t>Assist in the preparation of Group Consolidation – Company and Group level.</w:t>
            </w:r>
          </w:p>
          <w:p w:rsidR="00A85350" w:rsidRDefault="00A85350" w:rsidP="00A8535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A85350">
              <w:rPr>
                <w:rFonts w:ascii="Verdana" w:hAnsi="Verdana" w:cs="Arial"/>
                <w:color w:val="222222"/>
                <w:sz w:val="20"/>
                <w:szCs w:val="20"/>
              </w:rPr>
              <w:t>Liaise with bankers and relevant government authorities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>.</w:t>
            </w:r>
          </w:p>
          <w:p w:rsidR="00FF793E" w:rsidRPr="00A85350" w:rsidRDefault="00FF793E" w:rsidP="00A8535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A85350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Review and implement accounting and financial procedures and policies to ensure compliance with accounting standards and financial policies</w:t>
            </w:r>
            <w:r w:rsidRPr="00A85350">
              <w:rPr>
                <w:rFonts w:ascii="Verdana" w:hAnsi="Verdana" w:cs="Arial"/>
                <w:color w:val="222222"/>
                <w:sz w:val="20"/>
                <w:szCs w:val="20"/>
              </w:rPr>
              <w:t>.</w:t>
            </w:r>
          </w:p>
          <w:p w:rsidR="00FF793E" w:rsidRDefault="00FF793E" w:rsidP="00871A5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B3108F">
              <w:rPr>
                <w:rFonts w:ascii="Verdana" w:hAnsi="Verdana" w:cs="Arial"/>
                <w:color w:val="222222"/>
                <w:sz w:val="20"/>
                <w:szCs w:val="20"/>
              </w:rPr>
              <w:t>Ensure t</w:t>
            </w:r>
            <w:r w:rsidR="009D7930">
              <w:rPr>
                <w:rFonts w:ascii="Verdana" w:hAnsi="Verdana" w:cs="Arial"/>
                <w:color w:val="222222"/>
                <w:sz w:val="20"/>
                <w:szCs w:val="20"/>
              </w:rPr>
              <w:t>imely submission of monthly,</w:t>
            </w:r>
            <w:r w:rsidR="009D7930" w:rsidRPr="00B3108F">
              <w:rPr>
                <w:rFonts w:ascii="Verdana" w:hAnsi="Verdana" w:cs="Arial"/>
                <w:color w:val="222222"/>
                <w:sz w:val="20"/>
                <w:szCs w:val="20"/>
              </w:rPr>
              <w:t xml:space="preserve"> quarterly</w:t>
            </w:r>
            <w:r w:rsidR="009D7930">
              <w:rPr>
                <w:rFonts w:ascii="Verdana" w:hAnsi="Verdana" w:cs="Arial"/>
                <w:color w:val="222222"/>
                <w:sz w:val="20"/>
                <w:szCs w:val="20"/>
              </w:rPr>
              <w:t xml:space="preserve"> and yearly</w:t>
            </w:r>
            <w:r w:rsidRPr="00B3108F">
              <w:rPr>
                <w:rFonts w:ascii="Verdana" w:hAnsi="Verdana" w:cs="Arial"/>
                <w:color w:val="222222"/>
                <w:sz w:val="20"/>
                <w:szCs w:val="20"/>
              </w:rPr>
              <w:t xml:space="preserve"> reports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 xml:space="preserve"> from respective accounts teams.</w:t>
            </w:r>
          </w:p>
          <w:p w:rsidR="00FF793E" w:rsidRPr="00FF793E" w:rsidRDefault="00FF793E" w:rsidP="00FF793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Verdana" w:hAnsi="Verdana" w:cs="Arial"/>
                <w:color w:val="222222"/>
                <w:sz w:val="20"/>
                <w:szCs w:val="20"/>
              </w:rPr>
            </w:pPr>
            <w:r w:rsidRPr="00871A52">
              <w:rPr>
                <w:rFonts w:ascii="Verdana" w:hAnsi="Verdana" w:cs="Arial"/>
                <w:color w:val="222222"/>
                <w:sz w:val="20"/>
                <w:szCs w:val="20"/>
              </w:rPr>
              <w:t xml:space="preserve">Maintain </w:t>
            </w:r>
            <w:r>
              <w:rPr>
                <w:rFonts w:ascii="Verdana" w:hAnsi="Verdana" w:cs="Arial"/>
                <w:color w:val="222222"/>
                <w:sz w:val="20"/>
                <w:szCs w:val="20"/>
              </w:rPr>
              <w:t>and improve current process control</w:t>
            </w:r>
            <w:r w:rsidRPr="00871A52">
              <w:rPr>
                <w:rFonts w:ascii="Verdana" w:hAnsi="Verdana" w:cs="Arial"/>
                <w:color w:val="222222"/>
                <w:sz w:val="20"/>
                <w:szCs w:val="20"/>
              </w:rPr>
              <w:t>, develop new processes and participate in projects and initiative</w:t>
            </w:r>
            <w:r w:rsidR="006170F4">
              <w:rPr>
                <w:rFonts w:ascii="Verdana" w:hAnsi="Verdana" w:cs="Arial"/>
                <w:color w:val="222222"/>
                <w:sz w:val="20"/>
                <w:szCs w:val="20"/>
              </w:rPr>
              <w:t>.</w:t>
            </w:r>
          </w:p>
        </w:tc>
        <w:tc>
          <w:tcPr>
            <w:tcW w:w="1787" w:type="dxa"/>
            <w:tcBorders>
              <w:top w:val="single" w:sz="6" w:space="0" w:color="auto"/>
              <w:bottom w:val="single" w:sz="6" w:space="0" w:color="auto"/>
            </w:tcBorders>
          </w:tcPr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Default="00FF793E" w:rsidP="0028317B">
            <w:pPr>
              <w:pStyle w:val="Objectiv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Nov 2015 to May 2016</w:t>
            </w:r>
          </w:p>
          <w:p w:rsidR="00FF793E" w:rsidRDefault="00FF793E" w:rsidP="0028317B">
            <w:pPr>
              <w:pStyle w:val="Objective"/>
              <w:rPr>
                <w:rFonts w:ascii="Verdana" w:hAnsi="Verdana"/>
                <w:sz w:val="20"/>
              </w:rPr>
            </w:pPr>
          </w:p>
          <w:p w:rsidR="00FF793E" w:rsidRDefault="00FF793E" w:rsidP="0028317B">
            <w:pPr>
              <w:pStyle w:val="Objective"/>
              <w:rPr>
                <w:rFonts w:ascii="Verdana" w:hAnsi="Verdana"/>
                <w:sz w:val="2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Pr="00342DC8" w:rsidRDefault="00FF793E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FF793E" w:rsidRDefault="00FF793E" w:rsidP="000749E6">
            <w:pPr>
              <w:pStyle w:val="Objective"/>
              <w:rPr>
                <w:rFonts w:ascii="Verdana" w:hAnsi="Verdana"/>
                <w:sz w:val="20"/>
              </w:rPr>
            </w:pPr>
          </w:p>
          <w:p w:rsidR="00FF793E" w:rsidRDefault="00FF793E" w:rsidP="000749E6">
            <w:pPr>
              <w:pStyle w:val="Objective"/>
              <w:rPr>
                <w:rFonts w:ascii="Verdana" w:hAnsi="Verdana"/>
                <w:sz w:val="20"/>
              </w:rPr>
            </w:pPr>
          </w:p>
          <w:p w:rsidR="00FF793E" w:rsidRDefault="00FF793E" w:rsidP="000749E6">
            <w:pPr>
              <w:pStyle w:val="Objective"/>
              <w:rPr>
                <w:rFonts w:ascii="Verdana" w:hAnsi="Verdana"/>
                <w:sz w:val="20"/>
              </w:rPr>
            </w:pPr>
          </w:p>
          <w:p w:rsidR="00FF793E" w:rsidRDefault="00FF793E" w:rsidP="000749E6">
            <w:pPr>
              <w:pStyle w:val="Objective"/>
              <w:rPr>
                <w:rFonts w:ascii="Verdana" w:hAnsi="Verdana"/>
                <w:sz w:val="20"/>
              </w:rPr>
            </w:pPr>
          </w:p>
          <w:p w:rsidR="00FF793E" w:rsidRPr="00342DC8" w:rsidRDefault="00FF793E" w:rsidP="00DB3135">
            <w:pPr>
              <w:rPr>
                <w:rFonts w:ascii="Verdana" w:hAnsi="Verdana"/>
                <w:caps/>
                <w:sz w:val="20"/>
                <w:szCs w:val="20"/>
              </w:rPr>
            </w:pPr>
          </w:p>
        </w:tc>
      </w:tr>
      <w:tr w:rsidR="00FF793E" w:rsidRPr="00342DC8" w:rsidTr="00FF793E">
        <w:trPr>
          <w:trHeight w:val="3015"/>
          <w:tblCellSpacing w:w="20" w:type="dxa"/>
        </w:trPr>
        <w:tc>
          <w:tcPr>
            <w:tcW w:w="7912" w:type="dxa"/>
            <w:gridSpan w:val="2"/>
            <w:vMerge/>
          </w:tcPr>
          <w:p w:rsidR="00FF793E" w:rsidRPr="00826C19" w:rsidRDefault="00FF793E" w:rsidP="00B5319D">
            <w:pPr>
              <w:rPr>
                <w:rFonts w:ascii="Verdana" w:hAnsi="Verdana"/>
                <w:color w:val="222222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89603F" w:rsidRDefault="0089603F" w:rsidP="00FF793E">
            <w:pPr>
              <w:pStyle w:val="Objective"/>
              <w:rPr>
                <w:rFonts w:ascii="Verdana" w:hAnsi="Verdana"/>
                <w:sz w:val="20"/>
              </w:rPr>
            </w:pPr>
          </w:p>
          <w:p w:rsidR="00FF793E" w:rsidRDefault="00FF793E" w:rsidP="00FF793E">
            <w:pPr>
              <w:pStyle w:val="Objectiv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Oct 2006 to Oct 2015</w:t>
            </w:r>
          </w:p>
          <w:p w:rsidR="00FF793E" w:rsidRDefault="00FF793E" w:rsidP="000749E6">
            <w:pPr>
              <w:pStyle w:val="Objective"/>
              <w:rPr>
                <w:rFonts w:ascii="Verdana" w:hAnsi="Verdana"/>
                <w:sz w:val="20"/>
              </w:rPr>
            </w:pPr>
          </w:p>
          <w:p w:rsidR="00FF793E" w:rsidRPr="00342DC8" w:rsidRDefault="00FF793E" w:rsidP="00FF793E">
            <w:pPr>
              <w:pStyle w:val="Objective"/>
              <w:rPr>
                <w:rFonts w:ascii="Verdana" w:hAnsi="Verdana"/>
                <w:caps/>
              </w:rPr>
            </w:pPr>
          </w:p>
        </w:tc>
      </w:tr>
      <w:tr w:rsidR="00FF793E" w:rsidRPr="00342DC8" w:rsidTr="00FF793E">
        <w:trPr>
          <w:trHeight w:val="5650"/>
          <w:tblCellSpacing w:w="20" w:type="dxa"/>
        </w:trPr>
        <w:tc>
          <w:tcPr>
            <w:tcW w:w="7912" w:type="dxa"/>
            <w:gridSpan w:val="2"/>
            <w:vMerge/>
            <w:tcBorders>
              <w:bottom w:val="single" w:sz="6" w:space="0" w:color="auto"/>
            </w:tcBorders>
          </w:tcPr>
          <w:p w:rsidR="00FF793E" w:rsidRPr="00826C19" w:rsidRDefault="00FF793E" w:rsidP="00B5319D">
            <w:pPr>
              <w:rPr>
                <w:rFonts w:ascii="Verdana" w:hAnsi="Verdana"/>
                <w:color w:val="222222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F793E" w:rsidRDefault="00FF793E" w:rsidP="00DB3135">
            <w:pPr>
              <w:rPr>
                <w:rFonts w:ascii="Verdana" w:hAnsi="Verdana"/>
                <w:sz w:val="20"/>
              </w:rPr>
            </w:pPr>
          </w:p>
          <w:p w:rsidR="00FF793E" w:rsidRDefault="00FF793E" w:rsidP="00FF793E">
            <w:pPr>
              <w:pStyle w:val="Objective"/>
              <w:rPr>
                <w:rFonts w:ascii="Verdana" w:hAnsi="Verdana"/>
                <w:sz w:val="20"/>
              </w:rPr>
            </w:pPr>
          </w:p>
        </w:tc>
      </w:tr>
      <w:tr w:rsidR="003379C2" w:rsidRPr="00342DC8" w:rsidTr="00FF793E">
        <w:trPr>
          <w:tblCellSpacing w:w="20" w:type="dxa"/>
        </w:trPr>
        <w:tc>
          <w:tcPr>
            <w:tcW w:w="7912" w:type="dxa"/>
            <w:gridSpan w:val="2"/>
          </w:tcPr>
          <w:p w:rsidR="005209F5" w:rsidRDefault="005209F5" w:rsidP="003379C2">
            <w:pPr>
              <w:pStyle w:val="CompanyName"/>
              <w:spacing w:before="0" w:line="240" w:lineRule="auto"/>
              <w:rPr>
                <w:rFonts w:ascii="Verdana" w:hAnsi="Verdana"/>
                <w:b/>
                <w:sz w:val="20"/>
              </w:rPr>
            </w:pPr>
          </w:p>
          <w:p w:rsidR="003379C2" w:rsidRDefault="0028317B" w:rsidP="003379C2">
            <w:pPr>
              <w:pStyle w:val="CompanyName"/>
              <w:spacing w:before="0" w:line="24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L</w:t>
            </w:r>
            <w:r w:rsidR="003379C2" w:rsidRPr="00342DC8">
              <w:rPr>
                <w:rFonts w:ascii="Verdana" w:hAnsi="Verdana"/>
                <w:b/>
                <w:sz w:val="20"/>
              </w:rPr>
              <w:t>KN-PRIMEFIELD LTD/ AXS INFOCOMM PTE LTD</w:t>
            </w:r>
            <w:r w:rsidR="003379C2">
              <w:rPr>
                <w:rFonts w:ascii="Verdana" w:hAnsi="Verdana"/>
                <w:b/>
                <w:sz w:val="20"/>
              </w:rPr>
              <w:t xml:space="preserve"> </w:t>
            </w:r>
          </w:p>
          <w:p w:rsidR="000555C1" w:rsidRPr="00CB4B6D" w:rsidRDefault="003379C2" w:rsidP="000555C1">
            <w:pPr>
              <w:pStyle w:val="ListParagraph"/>
              <w:tabs>
                <w:tab w:val="left" w:pos="720"/>
              </w:tabs>
              <w:autoSpaceDE w:val="0"/>
              <w:autoSpaceDN w:val="0"/>
              <w:adjustRightInd w:val="0"/>
              <w:ind w:left="0" w:right="18"/>
              <w:rPr>
                <w:rFonts w:ascii="Arial" w:hAnsi="Arial" w:cs="Arial"/>
                <w:color w:val="333333"/>
              </w:rPr>
            </w:pPr>
            <w:r w:rsidRPr="00CB4B6D">
              <w:rPr>
                <w:rFonts w:ascii="Verdana" w:hAnsi="Verdana"/>
                <w:b/>
                <w:sz w:val="20"/>
              </w:rPr>
              <w:t xml:space="preserve">( Currently known as </w:t>
            </w:r>
            <w:r w:rsidR="000555C1" w:rsidRPr="00CB4B6D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HL Global Enterprises Ltd)</w:t>
            </w:r>
          </w:p>
          <w:p w:rsidR="003379C2" w:rsidRPr="00147BE4" w:rsidRDefault="003379C2" w:rsidP="003379C2">
            <w:pPr>
              <w:rPr>
                <w:rFonts w:ascii="Verdana" w:hAnsi="Verdana"/>
                <w:sz w:val="20"/>
                <w:szCs w:val="20"/>
              </w:rPr>
            </w:pPr>
            <w:r w:rsidRPr="00147BE4">
              <w:rPr>
                <w:rFonts w:ascii="Verdana" w:hAnsi="Verdana"/>
                <w:sz w:val="20"/>
                <w:szCs w:val="20"/>
              </w:rPr>
              <w:t>Accounts Assistant</w:t>
            </w:r>
          </w:p>
          <w:p w:rsidR="003379C2" w:rsidRPr="00342DC8" w:rsidRDefault="003379C2" w:rsidP="00E14C6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>Maintaining full set of accounts with General ledger, Accounts payable and receivable responsibility</w:t>
            </w:r>
          </w:p>
          <w:p w:rsidR="003379C2" w:rsidRPr="00342DC8" w:rsidRDefault="003379C2" w:rsidP="00E14C6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 xml:space="preserve">General duties which includes banking and mailing of </w:t>
            </w:r>
            <w:proofErr w:type="spellStart"/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>cheques</w:t>
            </w:r>
            <w:proofErr w:type="spellEnd"/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 xml:space="preserve"> and cash</w:t>
            </w:r>
          </w:p>
          <w:p w:rsidR="003379C2" w:rsidRPr="00342DC8" w:rsidRDefault="003379C2" w:rsidP="00E14C6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>Responsible for GL, AP, month-end closing, preparation of monthly management reports</w:t>
            </w:r>
          </w:p>
          <w:p w:rsidR="003379C2" w:rsidRPr="00342DC8" w:rsidRDefault="003379C2" w:rsidP="00E14C6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>Preparation of quarterly GST returns &amp; tax computations</w:t>
            </w:r>
          </w:p>
          <w:p w:rsidR="003379C2" w:rsidRPr="00342DC8" w:rsidRDefault="003379C2" w:rsidP="00E14C6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>Preparation of statutory financial statements</w:t>
            </w:r>
          </w:p>
          <w:p w:rsidR="003379C2" w:rsidRPr="00342DC8" w:rsidRDefault="003379C2" w:rsidP="00E14C6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>Preparation of management reports</w:t>
            </w:r>
          </w:p>
          <w:p w:rsidR="003379C2" w:rsidRPr="00342DC8" w:rsidRDefault="003379C2" w:rsidP="00E14C6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 xml:space="preserve">Prepare and check consolidation reports for reporting to head </w:t>
            </w:r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lastRenderedPageBreak/>
              <w:t>office</w:t>
            </w:r>
          </w:p>
          <w:p w:rsidR="003379C2" w:rsidRPr="00342DC8" w:rsidRDefault="003379C2" w:rsidP="00E14C6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>Checking of intercompany confirmations and bank reconciliations</w:t>
            </w:r>
          </w:p>
          <w:p w:rsidR="00C16080" w:rsidRDefault="003379C2" w:rsidP="00C1608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>Arrange for depositing and withdrawal of fixed deposits and sale of US dollars.</w:t>
            </w:r>
          </w:p>
          <w:p w:rsidR="000174D4" w:rsidRDefault="003379C2" w:rsidP="00C1608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C16080">
              <w:rPr>
                <w:rFonts w:ascii="Verdana" w:hAnsi="Verdana" w:cs="Tahoma"/>
                <w:color w:val="333333"/>
                <w:sz w:val="20"/>
                <w:szCs w:val="20"/>
              </w:rPr>
              <w:t xml:space="preserve">Responsible for handling petty cash and staff claims and </w:t>
            </w:r>
          </w:p>
          <w:p w:rsidR="003379C2" w:rsidRPr="00C16080" w:rsidRDefault="00147BE4" w:rsidP="00C1608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C16080">
              <w:rPr>
                <w:rFonts w:ascii="Verdana" w:hAnsi="Verdana" w:cs="Tahoma"/>
                <w:color w:val="333333"/>
                <w:sz w:val="20"/>
                <w:szCs w:val="20"/>
              </w:rPr>
              <w:t>r</w:t>
            </w:r>
            <w:r w:rsidR="003379C2" w:rsidRPr="00C16080">
              <w:rPr>
                <w:rFonts w:ascii="Verdana" w:hAnsi="Verdana" w:cs="Tahoma"/>
                <w:color w:val="333333"/>
                <w:sz w:val="20"/>
                <w:szCs w:val="20"/>
              </w:rPr>
              <w:t>eimbursement</w:t>
            </w:r>
          </w:p>
          <w:p w:rsidR="003379C2" w:rsidRDefault="003379C2" w:rsidP="00E14C6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>Preparation of fixed assets register</w:t>
            </w:r>
          </w:p>
          <w:p w:rsidR="00773874" w:rsidRPr="00161E3B" w:rsidRDefault="003379C2" w:rsidP="00161E3B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Verdana" w:hAnsi="Verdana" w:cs="Tahoma"/>
                <w:color w:val="333333"/>
                <w:sz w:val="20"/>
                <w:szCs w:val="20"/>
              </w:rPr>
            </w:pPr>
            <w:r w:rsidRPr="00342DC8">
              <w:rPr>
                <w:rFonts w:ascii="Verdana" w:hAnsi="Verdana" w:cs="Tahoma"/>
                <w:color w:val="333333"/>
                <w:sz w:val="20"/>
                <w:szCs w:val="20"/>
              </w:rPr>
              <w:t>Assists in preparing audit schedules at year end.</w:t>
            </w:r>
          </w:p>
          <w:p w:rsidR="003379C2" w:rsidRPr="00342DC8" w:rsidRDefault="003379C2" w:rsidP="003379C2">
            <w:pPr>
              <w:pStyle w:val="CompanyName"/>
              <w:spacing w:before="0" w:line="24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87" w:type="dxa"/>
          </w:tcPr>
          <w:p w:rsidR="003379C2" w:rsidRDefault="003379C2" w:rsidP="003379C2">
            <w:pPr>
              <w:rPr>
                <w:rFonts w:ascii="Verdana" w:hAnsi="Verdana"/>
                <w:sz w:val="20"/>
                <w:szCs w:val="20"/>
              </w:rPr>
            </w:pPr>
          </w:p>
          <w:p w:rsidR="003379C2" w:rsidRPr="00342DC8" w:rsidRDefault="003379C2" w:rsidP="003379C2">
            <w:p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 xml:space="preserve">March 2004 – </w:t>
            </w:r>
          </w:p>
          <w:p w:rsidR="003379C2" w:rsidRPr="00342DC8" w:rsidRDefault="003379C2" w:rsidP="003379C2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  <w:r w:rsidRPr="00342DC8">
              <w:rPr>
                <w:rFonts w:ascii="Verdana" w:hAnsi="Verdana"/>
                <w:caps w:val="0"/>
                <w:spacing w:val="0"/>
              </w:rPr>
              <w:t>Oct</w:t>
            </w:r>
            <w:r w:rsidRPr="00342DC8">
              <w:rPr>
                <w:rFonts w:ascii="Verdana" w:hAnsi="Verdana"/>
              </w:rPr>
              <w:t xml:space="preserve"> 2006</w:t>
            </w:r>
          </w:p>
        </w:tc>
      </w:tr>
      <w:tr w:rsidR="002D18CB" w:rsidRPr="00342DC8" w:rsidTr="00FF793E">
        <w:trPr>
          <w:tblCellSpacing w:w="20" w:type="dxa"/>
        </w:trPr>
        <w:tc>
          <w:tcPr>
            <w:tcW w:w="7912" w:type="dxa"/>
            <w:gridSpan w:val="2"/>
          </w:tcPr>
          <w:p w:rsidR="00D75BAE" w:rsidRPr="00042D0B" w:rsidRDefault="00D75BAE" w:rsidP="00D75BAE">
            <w:pPr>
              <w:pStyle w:val="CompanyName"/>
              <w:spacing w:before="0" w:line="240" w:lineRule="auto"/>
              <w:rPr>
                <w:rFonts w:ascii="Verdana" w:hAnsi="Verdana"/>
                <w:b/>
                <w:sz w:val="20"/>
              </w:rPr>
            </w:pPr>
          </w:p>
          <w:p w:rsidR="00A3443B" w:rsidRPr="00342DC8" w:rsidRDefault="00A3443B" w:rsidP="00D75BAE">
            <w:pPr>
              <w:pStyle w:val="CompanyName"/>
              <w:spacing w:before="0" w:line="240" w:lineRule="auto"/>
              <w:rPr>
                <w:rFonts w:ascii="Verdana" w:hAnsi="Verdana"/>
                <w:b/>
                <w:bCs/>
                <w:sz w:val="20"/>
              </w:rPr>
            </w:pPr>
            <w:r w:rsidRPr="00342DC8">
              <w:rPr>
                <w:rFonts w:ascii="Verdana" w:hAnsi="Verdana"/>
                <w:b/>
                <w:sz w:val="20"/>
              </w:rPr>
              <w:t>Tyco Fire &amp; Security Services</w:t>
            </w:r>
            <w:r w:rsidRPr="00342DC8">
              <w:rPr>
                <w:rFonts w:ascii="Verdana" w:hAnsi="Verdana"/>
                <w:b/>
                <w:bCs/>
                <w:sz w:val="20"/>
              </w:rPr>
              <w:t xml:space="preserve"> </w:t>
            </w:r>
          </w:p>
          <w:p w:rsidR="002D18CB" w:rsidRPr="00587393" w:rsidRDefault="00A3443B" w:rsidP="00D75BAE">
            <w:pPr>
              <w:rPr>
                <w:rFonts w:ascii="Verdana" w:hAnsi="Verdana"/>
                <w:sz w:val="20"/>
                <w:szCs w:val="20"/>
              </w:rPr>
            </w:pPr>
            <w:r w:rsidRPr="00587393">
              <w:rPr>
                <w:rFonts w:ascii="Verdana" w:hAnsi="Verdana"/>
                <w:sz w:val="20"/>
                <w:szCs w:val="20"/>
              </w:rPr>
              <w:t>Accounts Assistant</w:t>
            </w:r>
          </w:p>
          <w:p w:rsidR="00A3443B" w:rsidRPr="00587393" w:rsidRDefault="00A3443B" w:rsidP="00F25687">
            <w:pPr>
              <w:rPr>
                <w:rFonts w:ascii="Verdana" w:hAnsi="Verdana"/>
                <w:sz w:val="20"/>
                <w:szCs w:val="20"/>
              </w:rPr>
            </w:pPr>
          </w:p>
          <w:p w:rsidR="002D18CB" w:rsidRPr="00342DC8" w:rsidRDefault="005A6F9D" w:rsidP="00F25687">
            <w:pPr>
              <w:pStyle w:val="BodyTextIndent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In Charge of Accounts Payable &amp; Accounts Receivables (Billing)</w:t>
            </w:r>
          </w:p>
          <w:p w:rsidR="005A6F9D" w:rsidRPr="00342DC8" w:rsidRDefault="005A6F9D" w:rsidP="00F25687">
            <w:pPr>
              <w:pStyle w:val="BodyTextIndent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 xml:space="preserve">Processing </w:t>
            </w:r>
            <w:proofErr w:type="spellStart"/>
            <w:r w:rsidRPr="00342DC8">
              <w:rPr>
                <w:rFonts w:ascii="Verdana" w:hAnsi="Verdana"/>
                <w:sz w:val="20"/>
                <w:szCs w:val="20"/>
              </w:rPr>
              <w:t>Giro</w:t>
            </w:r>
            <w:proofErr w:type="spellEnd"/>
            <w:r w:rsidRPr="00342DC8">
              <w:rPr>
                <w:rFonts w:ascii="Verdana" w:hAnsi="Verdana"/>
                <w:sz w:val="20"/>
                <w:szCs w:val="20"/>
              </w:rPr>
              <w:t xml:space="preserve"> &amp; Credit Payments For Customers</w:t>
            </w:r>
          </w:p>
          <w:p w:rsidR="00B66BB9" w:rsidRPr="00342DC8" w:rsidRDefault="00B66BB9" w:rsidP="00F25687">
            <w:pPr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 xml:space="preserve">Issuing </w:t>
            </w:r>
            <w:proofErr w:type="spellStart"/>
            <w:r w:rsidRPr="00342DC8">
              <w:rPr>
                <w:rFonts w:ascii="Verdana" w:hAnsi="Verdana"/>
                <w:sz w:val="20"/>
                <w:szCs w:val="20"/>
              </w:rPr>
              <w:t>cheques</w:t>
            </w:r>
            <w:proofErr w:type="spellEnd"/>
            <w:r w:rsidRPr="00342DC8">
              <w:rPr>
                <w:rFonts w:ascii="Verdana" w:hAnsi="Verdana"/>
                <w:sz w:val="20"/>
                <w:szCs w:val="20"/>
              </w:rPr>
              <w:t xml:space="preserve"> and telegraph transfer to suppliers</w:t>
            </w:r>
          </w:p>
          <w:p w:rsidR="005A6F9D" w:rsidRPr="00342DC8" w:rsidRDefault="00B66BB9" w:rsidP="00F25687">
            <w:pPr>
              <w:pStyle w:val="BodyTextIndent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Preparing payment vouchers</w:t>
            </w:r>
          </w:p>
          <w:p w:rsidR="00DC281B" w:rsidRPr="00342DC8" w:rsidRDefault="00DC281B" w:rsidP="00F25687">
            <w:pPr>
              <w:pStyle w:val="BodyTextIndent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Using In house accounting systems</w:t>
            </w:r>
          </w:p>
          <w:p w:rsidR="00DC281B" w:rsidRPr="00342DC8" w:rsidRDefault="00DC281B" w:rsidP="00F25687">
            <w:pPr>
              <w:pStyle w:val="BodyTextIndent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 xml:space="preserve">In charging the </w:t>
            </w:r>
            <w:r w:rsidR="00A11FC2" w:rsidRPr="00342DC8">
              <w:rPr>
                <w:rFonts w:ascii="Verdana" w:hAnsi="Verdana"/>
                <w:sz w:val="20"/>
                <w:szCs w:val="20"/>
              </w:rPr>
              <w:t>documentation</w:t>
            </w:r>
            <w:r w:rsidRPr="00342DC8">
              <w:rPr>
                <w:rFonts w:ascii="Verdana" w:hAnsi="Verdana"/>
                <w:sz w:val="20"/>
                <w:szCs w:val="20"/>
              </w:rPr>
              <w:t xml:space="preserve"> and review of the termination of agreements</w:t>
            </w:r>
          </w:p>
          <w:p w:rsidR="005209F5" w:rsidRPr="00871A52" w:rsidRDefault="00DC281B" w:rsidP="00871A52">
            <w:pPr>
              <w:pStyle w:val="BodyTextIndent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Filing of Service Agreements</w:t>
            </w:r>
          </w:p>
          <w:p w:rsidR="005209F5" w:rsidRPr="00342DC8" w:rsidRDefault="005209F5" w:rsidP="00F25687">
            <w:pPr>
              <w:pStyle w:val="BodyTextIndent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7" w:type="dxa"/>
          </w:tcPr>
          <w:p w:rsidR="00D3416E" w:rsidRDefault="00D3416E" w:rsidP="004E4EF6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</w:p>
          <w:p w:rsidR="002D18CB" w:rsidRPr="00342DC8" w:rsidRDefault="00263683" w:rsidP="004E4EF6">
            <w:pPr>
              <w:pStyle w:val="SectionTitle"/>
              <w:pBdr>
                <w:bottom w:val="none" w:sz="0" w:space="0" w:color="auto"/>
              </w:pBdr>
              <w:spacing w:before="0" w:line="240" w:lineRule="auto"/>
              <w:rPr>
                <w:rFonts w:ascii="Verdana" w:hAnsi="Verdana"/>
                <w:caps w:val="0"/>
                <w:spacing w:val="0"/>
              </w:rPr>
            </w:pPr>
            <w:r>
              <w:rPr>
                <w:rFonts w:ascii="Verdana" w:hAnsi="Verdana"/>
                <w:caps w:val="0"/>
                <w:spacing w:val="0"/>
              </w:rPr>
              <w:t xml:space="preserve">Jan </w:t>
            </w:r>
            <w:r w:rsidR="005A6F9D" w:rsidRPr="00342DC8">
              <w:rPr>
                <w:rFonts w:ascii="Verdana" w:hAnsi="Verdana"/>
                <w:caps w:val="0"/>
                <w:spacing w:val="0"/>
              </w:rPr>
              <w:t>2002</w:t>
            </w:r>
            <w:r w:rsidR="002D18CB" w:rsidRPr="00342DC8">
              <w:rPr>
                <w:rFonts w:ascii="Verdana" w:hAnsi="Verdana"/>
                <w:caps w:val="0"/>
                <w:spacing w:val="0"/>
              </w:rPr>
              <w:t xml:space="preserve"> – </w:t>
            </w:r>
            <w:r w:rsidR="005A6F9D" w:rsidRPr="00342DC8">
              <w:rPr>
                <w:rFonts w:ascii="Verdana" w:hAnsi="Verdana"/>
                <w:caps w:val="0"/>
                <w:spacing w:val="0"/>
              </w:rPr>
              <w:t>March 2004</w:t>
            </w:r>
          </w:p>
        </w:tc>
      </w:tr>
      <w:tr w:rsidR="00D50E1B" w:rsidRPr="00342DC8" w:rsidTr="00FF793E">
        <w:trPr>
          <w:cantSplit/>
          <w:tblCellSpacing w:w="20" w:type="dxa"/>
        </w:trPr>
        <w:tc>
          <w:tcPr>
            <w:tcW w:w="9739" w:type="dxa"/>
            <w:gridSpan w:val="3"/>
          </w:tcPr>
          <w:p w:rsidR="00D50E1B" w:rsidRPr="00342DC8" w:rsidRDefault="00D50E1B" w:rsidP="00F25687">
            <w:pPr>
              <w:pStyle w:val="Heading3"/>
              <w:numPr>
                <w:ilvl w:val="0"/>
                <w:numId w:val="22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SKILLS/LANGUAGE</w:t>
            </w:r>
            <w:r w:rsidR="00156296">
              <w:rPr>
                <w:rFonts w:ascii="Verdana" w:hAnsi="Verdana"/>
                <w:sz w:val="20"/>
                <w:szCs w:val="20"/>
              </w:rPr>
              <w:t xml:space="preserve">/PROFESSIONAL </w:t>
            </w:r>
            <w:r w:rsidRPr="00342DC8">
              <w:rPr>
                <w:rFonts w:ascii="Verdana" w:hAnsi="Verdana"/>
                <w:sz w:val="20"/>
                <w:szCs w:val="20"/>
              </w:rPr>
              <w:t>PROFICIENCY</w:t>
            </w:r>
          </w:p>
        </w:tc>
      </w:tr>
      <w:tr w:rsidR="002D18CB" w:rsidRPr="00342DC8" w:rsidTr="00FF793E">
        <w:trPr>
          <w:cantSplit/>
          <w:tblCellSpacing w:w="20" w:type="dxa"/>
        </w:trPr>
        <w:tc>
          <w:tcPr>
            <w:tcW w:w="9739" w:type="dxa"/>
            <w:gridSpan w:val="3"/>
          </w:tcPr>
          <w:p w:rsidR="002D18CB" w:rsidRPr="00342DC8" w:rsidRDefault="002D18CB" w:rsidP="00F25687">
            <w:pPr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 xml:space="preserve">Operating system </w:t>
            </w:r>
            <w:r w:rsidR="00437A74">
              <w:rPr>
                <w:rFonts w:ascii="Verdana" w:hAnsi="Verdana"/>
                <w:sz w:val="20"/>
                <w:szCs w:val="20"/>
              </w:rPr>
              <w:t>knowledge of Windo</w:t>
            </w:r>
            <w:r w:rsidR="00045F20">
              <w:rPr>
                <w:rFonts w:ascii="Verdana" w:hAnsi="Verdana"/>
                <w:sz w:val="20"/>
                <w:szCs w:val="20"/>
              </w:rPr>
              <w:t>ws 8</w:t>
            </w:r>
            <w:r w:rsidR="00437A74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2D18CB" w:rsidRPr="00342DC8" w:rsidRDefault="002D18CB" w:rsidP="00F25687">
            <w:pPr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Application kno</w:t>
            </w:r>
            <w:r w:rsidR="00C17CA8" w:rsidRPr="00342DC8">
              <w:rPr>
                <w:rFonts w:ascii="Verdana" w:hAnsi="Verdana"/>
                <w:sz w:val="20"/>
                <w:szCs w:val="20"/>
              </w:rPr>
              <w:t xml:space="preserve">wledge of Microsoft Office </w:t>
            </w:r>
            <w:r w:rsidR="00AC74BA">
              <w:rPr>
                <w:rFonts w:ascii="Verdana" w:hAnsi="Verdana"/>
                <w:sz w:val="20"/>
                <w:szCs w:val="20"/>
              </w:rPr>
              <w:t>–</w:t>
            </w:r>
            <w:r w:rsidR="0073610E">
              <w:rPr>
                <w:rFonts w:ascii="Verdana" w:hAnsi="Verdana"/>
                <w:sz w:val="20"/>
                <w:szCs w:val="20"/>
              </w:rPr>
              <w:t xml:space="preserve"> Excel</w:t>
            </w:r>
            <w:r w:rsidR="00AC74BA">
              <w:rPr>
                <w:rFonts w:ascii="Verdana" w:hAnsi="Verdana"/>
                <w:sz w:val="20"/>
                <w:szCs w:val="20"/>
              </w:rPr>
              <w:t xml:space="preserve"> 2010</w:t>
            </w:r>
          </w:p>
          <w:p w:rsidR="002D18CB" w:rsidRDefault="002D18CB" w:rsidP="00F25687">
            <w:pPr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 xml:space="preserve">Knowledge of </w:t>
            </w:r>
            <w:r w:rsidR="00DC069F">
              <w:rPr>
                <w:rFonts w:ascii="Verdana" w:hAnsi="Verdana"/>
                <w:sz w:val="20"/>
                <w:szCs w:val="20"/>
              </w:rPr>
              <w:t>ACCPAC,</w:t>
            </w:r>
            <w:r w:rsidR="0084314F" w:rsidRPr="00342DC8">
              <w:rPr>
                <w:rFonts w:ascii="Verdana" w:hAnsi="Verdana"/>
                <w:sz w:val="20"/>
                <w:szCs w:val="20"/>
              </w:rPr>
              <w:t>MYOB</w:t>
            </w:r>
            <w:r w:rsidR="00DC069F">
              <w:rPr>
                <w:rFonts w:ascii="Verdana" w:hAnsi="Verdana"/>
                <w:sz w:val="20"/>
                <w:szCs w:val="20"/>
              </w:rPr>
              <w:t>,</w:t>
            </w:r>
            <w:r w:rsidR="000E63F8">
              <w:rPr>
                <w:rFonts w:ascii="Verdana" w:hAnsi="Verdana"/>
                <w:sz w:val="20"/>
                <w:szCs w:val="20"/>
              </w:rPr>
              <w:t xml:space="preserve"> Oracle JD Edwards</w:t>
            </w:r>
            <w:r w:rsidR="00045F20">
              <w:rPr>
                <w:rFonts w:ascii="Verdana" w:hAnsi="Verdana"/>
                <w:sz w:val="20"/>
                <w:szCs w:val="20"/>
              </w:rPr>
              <w:t>,</w:t>
            </w:r>
            <w:r w:rsidR="00045F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Intuit </w:t>
            </w:r>
            <w:proofErr w:type="spellStart"/>
            <w:r w:rsidR="00045F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Quickbooks</w:t>
            </w:r>
            <w:proofErr w:type="spellEnd"/>
            <w:r w:rsidR="00045F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Reckon </w:t>
            </w:r>
            <w:r w:rsidR="000E63F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Accounts,</w:t>
            </w:r>
            <w:r w:rsidR="000E63F8" w:rsidRPr="00342DC8">
              <w:rPr>
                <w:rFonts w:ascii="Verdana" w:hAnsi="Verdana"/>
                <w:sz w:val="20"/>
                <w:szCs w:val="20"/>
              </w:rPr>
              <w:t xml:space="preserve"> Oracle</w:t>
            </w:r>
            <w:r w:rsidR="00DE44F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62794">
              <w:rPr>
                <w:rFonts w:ascii="Verdana" w:hAnsi="Verdana"/>
                <w:sz w:val="20"/>
                <w:szCs w:val="20"/>
              </w:rPr>
              <w:t>Financials</w:t>
            </w:r>
          </w:p>
          <w:p w:rsidR="00B87684" w:rsidRPr="00CC62A0" w:rsidRDefault="00B87684" w:rsidP="00F25687">
            <w:pPr>
              <w:pStyle w:val="BodyText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B87684">
              <w:rPr>
                <w:rFonts w:ascii="Verdana" w:hAnsi="Verdana"/>
                <w:sz w:val="20"/>
              </w:rPr>
              <w:t>SAP Business</w:t>
            </w:r>
            <w:r w:rsidR="003379C2">
              <w:rPr>
                <w:rFonts w:ascii="Verdana" w:hAnsi="Verdana"/>
                <w:sz w:val="20"/>
              </w:rPr>
              <w:t xml:space="preserve"> </w:t>
            </w:r>
            <w:r w:rsidRPr="00B87684">
              <w:rPr>
                <w:rFonts w:ascii="Verdana" w:hAnsi="Verdana"/>
                <w:sz w:val="20"/>
              </w:rPr>
              <w:t>objects Planning and Consolidation (BPC)</w:t>
            </w:r>
            <w:r w:rsidR="003379C2">
              <w:rPr>
                <w:rFonts w:ascii="Verdana" w:hAnsi="Verdana"/>
                <w:sz w:val="20"/>
              </w:rPr>
              <w:t xml:space="preserve"> software</w:t>
            </w:r>
          </w:p>
          <w:p w:rsidR="00CC62A0" w:rsidRPr="00CC62A0" w:rsidRDefault="00CC62A0" w:rsidP="00F25687">
            <w:pPr>
              <w:pStyle w:val="BodyText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 xml:space="preserve">Concur solutions </w:t>
            </w:r>
          </w:p>
          <w:p w:rsidR="00CC62A0" w:rsidRPr="00B87684" w:rsidRDefault="00CC62A0" w:rsidP="00F25687">
            <w:pPr>
              <w:pStyle w:val="BodyText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IBM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Cognos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software</w:t>
            </w:r>
          </w:p>
          <w:p w:rsidR="002D18CB" w:rsidRPr="00342DC8" w:rsidRDefault="002D18CB" w:rsidP="00F25687">
            <w:pPr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  <w:u w:val="single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Proficient in written English and Chinese</w:t>
            </w:r>
          </w:p>
          <w:p w:rsidR="002D18CB" w:rsidRPr="00342DC8" w:rsidRDefault="00750A40" w:rsidP="00F25687">
            <w:pPr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  <w:u w:val="single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Fluent in English and Mandarin</w:t>
            </w:r>
          </w:p>
          <w:p w:rsidR="00156296" w:rsidRDefault="00EA6C3D" w:rsidP="00156296">
            <w:pPr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  <w:u w:val="single"/>
              </w:rPr>
            </w:pPr>
            <w:r w:rsidRPr="00342DC8">
              <w:rPr>
                <w:rFonts w:ascii="Verdana" w:hAnsi="Verdana"/>
                <w:sz w:val="20"/>
                <w:szCs w:val="20"/>
              </w:rPr>
              <w:t>Class 3 driving license</w:t>
            </w:r>
          </w:p>
          <w:p w:rsidR="00156296" w:rsidRPr="00156296" w:rsidRDefault="00156296" w:rsidP="00156296">
            <w:pPr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  <w:u w:val="single"/>
              </w:rPr>
            </w:pPr>
            <w:r w:rsidRPr="00156296">
              <w:rPr>
                <w:rFonts w:ascii="Verdana" w:hAnsi="Verdana"/>
                <w:sz w:val="20"/>
                <w:szCs w:val="20"/>
              </w:rPr>
              <w:t xml:space="preserve">Currently pursuing CPA </w:t>
            </w:r>
            <w:r w:rsidR="00825DFF">
              <w:rPr>
                <w:rFonts w:ascii="Verdana" w:hAnsi="Verdana"/>
                <w:sz w:val="20"/>
                <w:szCs w:val="20"/>
              </w:rPr>
              <w:t>Program</w:t>
            </w:r>
          </w:p>
          <w:p w:rsidR="002D18CB" w:rsidRPr="00342DC8" w:rsidRDefault="002D18CB" w:rsidP="00F2568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D18CB" w:rsidRPr="00342DC8" w:rsidTr="00FF793E">
        <w:trPr>
          <w:cantSplit/>
          <w:tblCellSpacing w:w="20" w:type="dxa"/>
        </w:trPr>
        <w:tc>
          <w:tcPr>
            <w:tcW w:w="9739" w:type="dxa"/>
            <w:gridSpan w:val="3"/>
          </w:tcPr>
          <w:p w:rsidR="002D18CB" w:rsidRPr="00342DC8" w:rsidRDefault="002D18CB" w:rsidP="00F25687">
            <w:pPr>
              <w:pStyle w:val="Heading3"/>
              <w:numPr>
                <w:ilvl w:val="0"/>
                <w:numId w:val="22"/>
              </w:numPr>
              <w:jc w:val="both"/>
              <w:rPr>
                <w:rFonts w:ascii="Verdana" w:hAnsi="Verdana"/>
                <w:bCs w:val="0"/>
                <w:sz w:val="20"/>
                <w:szCs w:val="20"/>
              </w:rPr>
            </w:pPr>
            <w:r w:rsidRPr="00342DC8">
              <w:rPr>
                <w:rFonts w:ascii="Verdana" w:hAnsi="Verdana"/>
                <w:bCs w:val="0"/>
                <w:sz w:val="20"/>
                <w:szCs w:val="20"/>
              </w:rPr>
              <w:t>HOBBIES/INTERESTS</w:t>
            </w:r>
          </w:p>
        </w:tc>
      </w:tr>
      <w:tr w:rsidR="002D18CB" w:rsidRPr="00342DC8" w:rsidTr="00FF793E">
        <w:trPr>
          <w:cantSplit/>
          <w:tblCellSpacing w:w="20" w:type="dxa"/>
        </w:trPr>
        <w:tc>
          <w:tcPr>
            <w:tcW w:w="9739" w:type="dxa"/>
            <w:gridSpan w:val="3"/>
          </w:tcPr>
          <w:p w:rsidR="002D18CB" w:rsidRPr="00342DC8" w:rsidRDefault="002D18CB" w:rsidP="00F25687">
            <w:pPr>
              <w:numPr>
                <w:ilvl w:val="0"/>
                <w:numId w:val="22"/>
              </w:numPr>
              <w:rPr>
                <w:rFonts w:ascii="Verdana" w:hAnsi="Verdana"/>
                <w:b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342DC8">
                  <w:rPr>
                    <w:rFonts w:ascii="Verdana" w:hAnsi="Verdana"/>
                    <w:sz w:val="20"/>
                    <w:szCs w:val="20"/>
                  </w:rPr>
                  <w:t>Reading</w:t>
                </w:r>
              </w:smartTag>
            </w:smartTag>
            <w:r w:rsidRPr="00342DC8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750A40" w:rsidRPr="00342DC8">
              <w:rPr>
                <w:rFonts w:ascii="Verdana" w:hAnsi="Verdana"/>
                <w:sz w:val="20"/>
                <w:szCs w:val="20"/>
              </w:rPr>
              <w:t xml:space="preserve">Listening to </w:t>
            </w:r>
            <w:r w:rsidRPr="00342DC8">
              <w:rPr>
                <w:rFonts w:ascii="Verdana" w:hAnsi="Verdana"/>
                <w:sz w:val="20"/>
                <w:szCs w:val="20"/>
              </w:rPr>
              <w:t>Music,</w:t>
            </w:r>
            <w:r w:rsidR="0091118C" w:rsidRPr="00342DC8">
              <w:rPr>
                <w:rFonts w:ascii="Verdana" w:hAnsi="Verdana"/>
                <w:sz w:val="20"/>
                <w:szCs w:val="20"/>
              </w:rPr>
              <w:t xml:space="preserve"> Cycling</w:t>
            </w:r>
            <w:r w:rsidRPr="00342DC8">
              <w:rPr>
                <w:rFonts w:ascii="Verdana" w:hAnsi="Verdana"/>
                <w:sz w:val="20"/>
                <w:szCs w:val="20"/>
              </w:rPr>
              <w:t xml:space="preserve">, Jogging, </w:t>
            </w:r>
            <w:r w:rsidR="00750A40" w:rsidRPr="00342DC8">
              <w:rPr>
                <w:rFonts w:ascii="Verdana" w:hAnsi="Verdana"/>
                <w:sz w:val="20"/>
                <w:szCs w:val="20"/>
              </w:rPr>
              <w:t>Watching</w:t>
            </w:r>
            <w:r w:rsidR="00404D29">
              <w:rPr>
                <w:rFonts w:ascii="Verdana" w:hAnsi="Verdana"/>
                <w:sz w:val="20"/>
                <w:szCs w:val="20"/>
              </w:rPr>
              <w:t xml:space="preserve"> Movies and </w:t>
            </w:r>
            <w:r w:rsidRPr="00342DC8">
              <w:rPr>
                <w:rFonts w:ascii="Verdana" w:hAnsi="Verdana"/>
                <w:sz w:val="20"/>
                <w:szCs w:val="20"/>
              </w:rPr>
              <w:t>Travel</w:t>
            </w:r>
            <w:r w:rsidR="00C23706">
              <w:rPr>
                <w:rFonts w:ascii="Verdana" w:hAnsi="Verdana"/>
                <w:sz w:val="20"/>
                <w:szCs w:val="20"/>
              </w:rPr>
              <w:t>l</w:t>
            </w:r>
            <w:r w:rsidRPr="00342DC8">
              <w:rPr>
                <w:rFonts w:ascii="Verdana" w:hAnsi="Verdana"/>
                <w:sz w:val="20"/>
                <w:szCs w:val="20"/>
              </w:rPr>
              <w:t xml:space="preserve">ing </w:t>
            </w:r>
          </w:p>
          <w:p w:rsidR="002D18CB" w:rsidRPr="00342DC8" w:rsidRDefault="002D18CB" w:rsidP="00F2568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47789" w:rsidTr="00FF793E">
        <w:trPr>
          <w:cantSplit/>
          <w:tblCellSpacing w:w="20" w:type="dxa"/>
        </w:trPr>
        <w:tc>
          <w:tcPr>
            <w:tcW w:w="9739" w:type="dxa"/>
            <w:gridSpan w:val="3"/>
          </w:tcPr>
          <w:p w:rsidR="00847789" w:rsidRPr="00FC40E7" w:rsidRDefault="00847789" w:rsidP="00F25687">
            <w:pPr>
              <w:numPr>
                <w:ilvl w:val="0"/>
                <w:numId w:val="22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FC40E7">
              <w:rPr>
                <w:rFonts w:ascii="Verdana" w:hAnsi="Verdana"/>
                <w:b/>
                <w:sz w:val="20"/>
                <w:szCs w:val="20"/>
              </w:rPr>
              <w:t>OTHERS</w:t>
            </w:r>
          </w:p>
        </w:tc>
      </w:tr>
      <w:tr w:rsidR="00847789" w:rsidTr="00FF793E">
        <w:trPr>
          <w:cantSplit/>
          <w:tblCellSpacing w:w="20" w:type="dxa"/>
        </w:trPr>
        <w:tc>
          <w:tcPr>
            <w:tcW w:w="9739" w:type="dxa"/>
            <w:gridSpan w:val="3"/>
            <w:tcBorders>
              <w:bottom w:val="nil"/>
            </w:tcBorders>
          </w:tcPr>
          <w:p w:rsidR="00D7005E" w:rsidRDefault="00847789" w:rsidP="00D7005E">
            <w:pPr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847789">
              <w:rPr>
                <w:rFonts w:ascii="Verdana" w:hAnsi="Verdana"/>
                <w:sz w:val="20"/>
                <w:szCs w:val="20"/>
              </w:rPr>
              <w:t>Monthly Salary: $</w:t>
            </w:r>
            <w:r w:rsidR="0094711F">
              <w:rPr>
                <w:rFonts w:ascii="Verdana" w:hAnsi="Verdana"/>
                <w:sz w:val="20"/>
                <w:szCs w:val="20"/>
              </w:rPr>
              <w:t>5300</w:t>
            </w:r>
            <w:r w:rsidR="00B458DF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D7005E" w:rsidRPr="00D7005E" w:rsidRDefault="000C7B0D" w:rsidP="00D7005E">
            <w:pPr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Annual Salary : $74,200 (inclusive of AWS and bonus)</w:t>
            </w:r>
          </w:p>
          <w:p w:rsidR="00847789" w:rsidRPr="0001133D" w:rsidRDefault="00AC437E" w:rsidP="0001133D">
            <w:pPr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Expected Mon</w:t>
            </w:r>
            <w:r w:rsidR="0094711F">
              <w:rPr>
                <w:rFonts w:ascii="Verdana" w:hAnsi="Verdana"/>
                <w:sz w:val="20"/>
                <w:szCs w:val="20"/>
              </w:rPr>
              <w:t>thly Salary: $6</w:t>
            </w:r>
            <w:r w:rsidR="001503E2">
              <w:rPr>
                <w:rFonts w:ascii="Verdana" w:hAnsi="Verdana"/>
                <w:sz w:val="20"/>
                <w:szCs w:val="20"/>
              </w:rPr>
              <w:t>2</w:t>
            </w:r>
            <w:r w:rsidR="00A770A0">
              <w:rPr>
                <w:rFonts w:ascii="Verdana" w:hAnsi="Verdana"/>
                <w:sz w:val="20"/>
                <w:szCs w:val="20"/>
              </w:rPr>
              <w:t>0</w:t>
            </w:r>
            <w:r w:rsidR="000C7B0D">
              <w:rPr>
                <w:rFonts w:ascii="Verdana" w:hAnsi="Verdana"/>
                <w:sz w:val="20"/>
                <w:szCs w:val="20"/>
              </w:rPr>
              <w:t>0</w:t>
            </w:r>
            <w:r w:rsidR="00847789" w:rsidRPr="0001133D">
              <w:rPr>
                <w:rFonts w:ascii="Verdana" w:hAnsi="Verdana"/>
                <w:sz w:val="20"/>
                <w:szCs w:val="20"/>
              </w:rPr>
              <w:t xml:space="preserve"> (Negotiable)</w:t>
            </w:r>
          </w:p>
          <w:p w:rsidR="00847789" w:rsidRPr="00847789" w:rsidRDefault="00B458DF" w:rsidP="00F25687">
            <w:pPr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Availability: Immediate</w:t>
            </w:r>
          </w:p>
          <w:p w:rsidR="00847789" w:rsidRPr="00847789" w:rsidRDefault="00847789" w:rsidP="00F2568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D18CB" w:rsidRDefault="002D18CB">
      <w:pPr>
        <w:pStyle w:val="Footer"/>
        <w:tabs>
          <w:tab w:val="clear" w:pos="4320"/>
          <w:tab w:val="clear" w:pos="8640"/>
        </w:tabs>
        <w:jc w:val="both"/>
        <w:rPr>
          <w:rFonts w:ascii="Verdana" w:hAnsi="Verdana"/>
          <w:sz w:val="20"/>
          <w:szCs w:val="20"/>
        </w:rPr>
      </w:pPr>
    </w:p>
    <w:p w:rsidR="004338E6" w:rsidRPr="00342DC8" w:rsidRDefault="004338E6">
      <w:pPr>
        <w:pStyle w:val="Footer"/>
        <w:tabs>
          <w:tab w:val="clear" w:pos="4320"/>
          <w:tab w:val="clear" w:pos="8640"/>
        </w:tabs>
        <w:jc w:val="both"/>
        <w:rPr>
          <w:rFonts w:ascii="Verdana" w:hAnsi="Verdana"/>
          <w:sz w:val="20"/>
          <w:szCs w:val="20"/>
        </w:rPr>
      </w:pPr>
    </w:p>
    <w:sectPr w:rsidR="004338E6" w:rsidRPr="00342DC8" w:rsidSect="00FF793E">
      <w:footerReference w:type="even" r:id="rId9"/>
      <w:footerReference w:type="default" r:id="rId10"/>
      <w:pgSz w:w="11909" w:h="16834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C8E" w:rsidRDefault="00BE4C8E">
      <w:r>
        <w:separator/>
      </w:r>
    </w:p>
  </w:endnote>
  <w:endnote w:type="continuationSeparator" w:id="0">
    <w:p w:rsidR="00BE4C8E" w:rsidRDefault="00BE4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7E5" w:rsidRDefault="004574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77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77E5" w:rsidRDefault="008D77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0A0" w:rsidRDefault="004574E9">
    <w:pPr>
      <w:pStyle w:val="Footer"/>
      <w:jc w:val="center"/>
    </w:pPr>
    <w:fldSimple w:instr=" PAGE   \* MERGEFORMAT ">
      <w:r w:rsidR="00825DFF">
        <w:rPr>
          <w:noProof/>
        </w:rPr>
        <w:t>4</w:t>
      </w:r>
    </w:fldSimple>
  </w:p>
  <w:p w:rsidR="008D77E5" w:rsidRDefault="008D77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C8E" w:rsidRDefault="00BE4C8E">
      <w:r>
        <w:separator/>
      </w:r>
    </w:p>
  </w:footnote>
  <w:footnote w:type="continuationSeparator" w:id="0">
    <w:p w:rsidR="00BE4C8E" w:rsidRDefault="00BE4C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B39"/>
    <w:multiLevelType w:val="hybridMultilevel"/>
    <w:tmpl w:val="613EF22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0B31414"/>
    <w:multiLevelType w:val="hybridMultilevel"/>
    <w:tmpl w:val="0BE484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1903022"/>
    <w:multiLevelType w:val="hybridMultilevel"/>
    <w:tmpl w:val="7CE24CD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26A4728"/>
    <w:multiLevelType w:val="hybridMultilevel"/>
    <w:tmpl w:val="06368C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03242C8B"/>
    <w:multiLevelType w:val="multilevel"/>
    <w:tmpl w:val="19B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886A3C"/>
    <w:multiLevelType w:val="hybridMultilevel"/>
    <w:tmpl w:val="8A5AF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704E89"/>
    <w:multiLevelType w:val="hybridMultilevel"/>
    <w:tmpl w:val="55064FE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298B7C3C"/>
    <w:multiLevelType w:val="multilevel"/>
    <w:tmpl w:val="964A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A58D0"/>
    <w:multiLevelType w:val="multilevel"/>
    <w:tmpl w:val="E68C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484D88"/>
    <w:multiLevelType w:val="hybridMultilevel"/>
    <w:tmpl w:val="24BE12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ECC03E2"/>
    <w:multiLevelType w:val="multilevel"/>
    <w:tmpl w:val="4B4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9651CE"/>
    <w:multiLevelType w:val="hybridMultilevel"/>
    <w:tmpl w:val="1C70703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2FBA26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8751C4A"/>
    <w:multiLevelType w:val="hybridMultilevel"/>
    <w:tmpl w:val="DA3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742B16"/>
    <w:multiLevelType w:val="hybridMultilevel"/>
    <w:tmpl w:val="4828B67C"/>
    <w:lvl w:ilvl="0" w:tplc="511E5C9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D87DB8"/>
    <w:multiLevelType w:val="hybridMultilevel"/>
    <w:tmpl w:val="859E8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81111"/>
    <w:multiLevelType w:val="multilevel"/>
    <w:tmpl w:val="C730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CE5A8B"/>
    <w:multiLevelType w:val="multilevel"/>
    <w:tmpl w:val="88E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911D8B"/>
    <w:multiLevelType w:val="hybridMultilevel"/>
    <w:tmpl w:val="1B74A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CD4F1A"/>
    <w:multiLevelType w:val="hybridMultilevel"/>
    <w:tmpl w:val="0A2ED2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5672496"/>
    <w:multiLevelType w:val="multilevel"/>
    <w:tmpl w:val="6EB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3E7A22"/>
    <w:multiLevelType w:val="hybridMultilevel"/>
    <w:tmpl w:val="0D18B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5D1037"/>
    <w:multiLevelType w:val="hybridMultilevel"/>
    <w:tmpl w:val="64D80E3E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AE5E00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CCD0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0E24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E2D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E9A71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15C6A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CCC13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8FCFB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574EFE"/>
    <w:multiLevelType w:val="hybridMultilevel"/>
    <w:tmpl w:val="680AB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AA74A7"/>
    <w:multiLevelType w:val="hybridMultilevel"/>
    <w:tmpl w:val="1592C0B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6C7813EE"/>
    <w:multiLevelType w:val="hybridMultilevel"/>
    <w:tmpl w:val="7D709D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6ECF50B1"/>
    <w:multiLevelType w:val="hybridMultilevel"/>
    <w:tmpl w:val="B39ABE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4D96F58"/>
    <w:multiLevelType w:val="hybridMultilevel"/>
    <w:tmpl w:val="A52878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F91BE0"/>
    <w:multiLevelType w:val="multilevel"/>
    <w:tmpl w:val="4F6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25"/>
  </w:num>
  <w:num w:numId="9">
    <w:abstractNumId w:val="22"/>
  </w:num>
  <w:num w:numId="10">
    <w:abstractNumId w:val="20"/>
  </w:num>
  <w:num w:numId="11">
    <w:abstractNumId w:val="17"/>
  </w:num>
  <w:num w:numId="12">
    <w:abstractNumId w:val="16"/>
  </w:num>
  <w:num w:numId="13">
    <w:abstractNumId w:val="12"/>
  </w:num>
  <w:num w:numId="14">
    <w:abstractNumId w:val="9"/>
  </w:num>
  <w:num w:numId="15">
    <w:abstractNumId w:val="26"/>
  </w:num>
  <w:num w:numId="16">
    <w:abstractNumId w:val="15"/>
  </w:num>
  <w:num w:numId="17">
    <w:abstractNumId w:val="24"/>
  </w:num>
  <w:num w:numId="18">
    <w:abstractNumId w:val="21"/>
  </w:num>
  <w:num w:numId="19">
    <w:abstractNumId w:val="23"/>
  </w:num>
  <w:num w:numId="20">
    <w:abstractNumId w:val="11"/>
  </w:num>
  <w:num w:numId="21">
    <w:abstractNumId w:val="18"/>
  </w:num>
  <w:num w:numId="22">
    <w:abstractNumId w:val="5"/>
  </w:num>
  <w:num w:numId="23">
    <w:abstractNumId w:val="13"/>
  </w:num>
  <w:num w:numId="24">
    <w:abstractNumId w:val="27"/>
  </w:num>
  <w:num w:numId="25">
    <w:abstractNumId w:val="4"/>
  </w:num>
  <w:num w:numId="26">
    <w:abstractNumId w:val="10"/>
  </w:num>
  <w:num w:numId="27">
    <w:abstractNumId w:val="8"/>
  </w:num>
  <w:num w:numId="28">
    <w:abstractNumId w:val="7"/>
  </w:num>
  <w:num w:numId="29">
    <w:abstractNumId w:val="2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3BAA"/>
    <w:rsid w:val="00001C39"/>
    <w:rsid w:val="00002873"/>
    <w:rsid w:val="00004D44"/>
    <w:rsid w:val="0001109A"/>
    <w:rsid w:val="0001133D"/>
    <w:rsid w:val="000174D4"/>
    <w:rsid w:val="00021DEF"/>
    <w:rsid w:val="00042D0B"/>
    <w:rsid w:val="00045649"/>
    <w:rsid w:val="00045F20"/>
    <w:rsid w:val="000555C1"/>
    <w:rsid w:val="000749E6"/>
    <w:rsid w:val="00074A0A"/>
    <w:rsid w:val="00077165"/>
    <w:rsid w:val="0008720A"/>
    <w:rsid w:val="000925D9"/>
    <w:rsid w:val="000B42BC"/>
    <w:rsid w:val="000B5490"/>
    <w:rsid w:val="000B6C4B"/>
    <w:rsid w:val="000C6339"/>
    <w:rsid w:val="000C7B0D"/>
    <w:rsid w:val="000D2E3D"/>
    <w:rsid w:val="000E4046"/>
    <w:rsid w:val="000E63F8"/>
    <w:rsid w:val="00100F19"/>
    <w:rsid w:val="0010123A"/>
    <w:rsid w:val="00105755"/>
    <w:rsid w:val="00112D6E"/>
    <w:rsid w:val="0011431D"/>
    <w:rsid w:val="00120088"/>
    <w:rsid w:val="001210ED"/>
    <w:rsid w:val="00121911"/>
    <w:rsid w:val="00121F9D"/>
    <w:rsid w:val="001367E9"/>
    <w:rsid w:val="001459EC"/>
    <w:rsid w:val="00147BE4"/>
    <w:rsid w:val="001503E2"/>
    <w:rsid w:val="00156296"/>
    <w:rsid w:val="00157483"/>
    <w:rsid w:val="001575D2"/>
    <w:rsid w:val="00161E3B"/>
    <w:rsid w:val="001624B1"/>
    <w:rsid w:val="00165DE9"/>
    <w:rsid w:val="00171153"/>
    <w:rsid w:val="00185BE4"/>
    <w:rsid w:val="0018606D"/>
    <w:rsid w:val="001A521E"/>
    <w:rsid w:val="001A67DA"/>
    <w:rsid w:val="001B1661"/>
    <w:rsid w:val="001C0536"/>
    <w:rsid w:val="001D0610"/>
    <w:rsid w:val="001D0EA0"/>
    <w:rsid w:val="001D3369"/>
    <w:rsid w:val="001D5EC9"/>
    <w:rsid w:val="001E55F3"/>
    <w:rsid w:val="0020193F"/>
    <w:rsid w:val="00202F30"/>
    <w:rsid w:val="0020316A"/>
    <w:rsid w:val="00216159"/>
    <w:rsid w:val="00216A3C"/>
    <w:rsid w:val="00230BF1"/>
    <w:rsid w:val="00232640"/>
    <w:rsid w:val="00233DA8"/>
    <w:rsid w:val="002378FB"/>
    <w:rsid w:val="00241B40"/>
    <w:rsid w:val="00250222"/>
    <w:rsid w:val="00250383"/>
    <w:rsid w:val="002525DE"/>
    <w:rsid w:val="00255CF4"/>
    <w:rsid w:val="002566BE"/>
    <w:rsid w:val="00260486"/>
    <w:rsid w:val="00262794"/>
    <w:rsid w:val="00263683"/>
    <w:rsid w:val="00264211"/>
    <w:rsid w:val="00270DF4"/>
    <w:rsid w:val="00275D78"/>
    <w:rsid w:val="0028317B"/>
    <w:rsid w:val="00283845"/>
    <w:rsid w:val="00287F16"/>
    <w:rsid w:val="00291A2D"/>
    <w:rsid w:val="002A6533"/>
    <w:rsid w:val="002B226F"/>
    <w:rsid w:val="002B5462"/>
    <w:rsid w:val="002B6350"/>
    <w:rsid w:val="002C4B27"/>
    <w:rsid w:val="002D18CB"/>
    <w:rsid w:val="002D7D89"/>
    <w:rsid w:val="002E0323"/>
    <w:rsid w:val="002E0526"/>
    <w:rsid w:val="002F25AB"/>
    <w:rsid w:val="002F2C13"/>
    <w:rsid w:val="002F3770"/>
    <w:rsid w:val="003042AF"/>
    <w:rsid w:val="00317BAD"/>
    <w:rsid w:val="003207F8"/>
    <w:rsid w:val="00323AEE"/>
    <w:rsid w:val="003341E7"/>
    <w:rsid w:val="0033449B"/>
    <w:rsid w:val="00335F25"/>
    <w:rsid w:val="00336BCA"/>
    <w:rsid w:val="003379C2"/>
    <w:rsid w:val="00342DC8"/>
    <w:rsid w:val="00343887"/>
    <w:rsid w:val="00343F02"/>
    <w:rsid w:val="0034679C"/>
    <w:rsid w:val="00347140"/>
    <w:rsid w:val="00351E96"/>
    <w:rsid w:val="00352D53"/>
    <w:rsid w:val="00370132"/>
    <w:rsid w:val="00375F3B"/>
    <w:rsid w:val="003812AB"/>
    <w:rsid w:val="00384828"/>
    <w:rsid w:val="003A0B74"/>
    <w:rsid w:val="003A31BB"/>
    <w:rsid w:val="003A561E"/>
    <w:rsid w:val="003B073A"/>
    <w:rsid w:val="003B2802"/>
    <w:rsid w:val="003B6CA4"/>
    <w:rsid w:val="003D59EE"/>
    <w:rsid w:val="003D6718"/>
    <w:rsid w:val="003D6DA0"/>
    <w:rsid w:val="00404096"/>
    <w:rsid w:val="00404D29"/>
    <w:rsid w:val="00406649"/>
    <w:rsid w:val="004158F8"/>
    <w:rsid w:val="00416976"/>
    <w:rsid w:val="0041740D"/>
    <w:rsid w:val="004217D8"/>
    <w:rsid w:val="004315B8"/>
    <w:rsid w:val="00432C8D"/>
    <w:rsid w:val="00432FB6"/>
    <w:rsid w:val="004338E6"/>
    <w:rsid w:val="0043506F"/>
    <w:rsid w:val="00435641"/>
    <w:rsid w:val="00436771"/>
    <w:rsid w:val="00437A74"/>
    <w:rsid w:val="00440F74"/>
    <w:rsid w:val="00451A71"/>
    <w:rsid w:val="004552D5"/>
    <w:rsid w:val="004561C0"/>
    <w:rsid w:val="00457002"/>
    <w:rsid w:val="004574E9"/>
    <w:rsid w:val="00463BAA"/>
    <w:rsid w:val="00464FCA"/>
    <w:rsid w:val="004655AB"/>
    <w:rsid w:val="00465771"/>
    <w:rsid w:val="0049163E"/>
    <w:rsid w:val="00497B15"/>
    <w:rsid w:val="004D7A10"/>
    <w:rsid w:val="004E4EF6"/>
    <w:rsid w:val="004E5787"/>
    <w:rsid w:val="004E781C"/>
    <w:rsid w:val="004F3D37"/>
    <w:rsid w:val="004F70B5"/>
    <w:rsid w:val="0050046B"/>
    <w:rsid w:val="00516ABA"/>
    <w:rsid w:val="00517B19"/>
    <w:rsid w:val="005209F5"/>
    <w:rsid w:val="00546D9B"/>
    <w:rsid w:val="005470D1"/>
    <w:rsid w:val="00547219"/>
    <w:rsid w:val="0054776F"/>
    <w:rsid w:val="00561E8C"/>
    <w:rsid w:val="00566B5B"/>
    <w:rsid w:val="00572409"/>
    <w:rsid w:val="00572A45"/>
    <w:rsid w:val="00575CEB"/>
    <w:rsid w:val="00587393"/>
    <w:rsid w:val="00587E29"/>
    <w:rsid w:val="00594121"/>
    <w:rsid w:val="00594352"/>
    <w:rsid w:val="00595A7B"/>
    <w:rsid w:val="005A0B46"/>
    <w:rsid w:val="005A1B11"/>
    <w:rsid w:val="005A3870"/>
    <w:rsid w:val="005A6F9D"/>
    <w:rsid w:val="005B294C"/>
    <w:rsid w:val="005B2C07"/>
    <w:rsid w:val="005C04FF"/>
    <w:rsid w:val="005C2F59"/>
    <w:rsid w:val="005D3F61"/>
    <w:rsid w:val="005D5797"/>
    <w:rsid w:val="005D5928"/>
    <w:rsid w:val="005E4E97"/>
    <w:rsid w:val="005E662C"/>
    <w:rsid w:val="005F2712"/>
    <w:rsid w:val="005F59D1"/>
    <w:rsid w:val="00603C0E"/>
    <w:rsid w:val="00603C41"/>
    <w:rsid w:val="00607760"/>
    <w:rsid w:val="00607FBC"/>
    <w:rsid w:val="006102B8"/>
    <w:rsid w:val="006133CA"/>
    <w:rsid w:val="006170F4"/>
    <w:rsid w:val="00626C9D"/>
    <w:rsid w:val="00634A24"/>
    <w:rsid w:val="00643D79"/>
    <w:rsid w:val="00644E1E"/>
    <w:rsid w:val="00652F01"/>
    <w:rsid w:val="006545E8"/>
    <w:rsid w:val="00655398"/>
    <w:rsid w:val="006556D8"/>
    <w:rsid w:val="00657109"/>
    <w:rsid w:val="00661F8A"/>
    <w:rsid w:val="0067014C"/>
    <w:rsid w:val="00671195"/>
    <w:rsid w:val="00676F6E"/>
    <w:rsid w:val="00685C97"/>
    <w:rsid w:val="00693CF5"/>
    <w:rsid w:val="006B000B"/>
    <w:rsid w:val="006B2776"/>
    <w:rsid w:val="006C038F"/>
    <w:rsid w:val="006D0F8F"/>
    <w:rsid w:val="006D5AC3"/>
    <w:rsid w:val="006D5DB0"/>
    <w:rsid w:val="006F0E2F"/>
    <w:rsid w:val="006F25F7"/>
    <w:rsid w:val="006F4D24"/>
    <w:rsid w:val="006F58B5"/>
    <w:rsid w:val="006F751E"/>
    <w:rsid w:val="00707C9A"/>
    <w:rsid w:val="00721F3D"/>
    <w:rsid w:val="00722904"/>
    <w:rsid w:val="00735670"/>
    <w:rsid w:val="0073610E"/>
    <w:rsid w:val="00750A40"/>
    <w:rsid w:val="00763C76"/>
    <w:rsid w:val="00764FA6"/>
    <w:rsid w:val="00766A50"/>
    <w:rsid w:val="00770E90"/>
    <w:rsid w:val="0077107A"/>
    <w:rsid w:val="00773874"/>
    <w:rsid w:val="00774272"/>
    <w:rsid w:val="00781CE9"/>
    <w:rsid w:val="00783A95"/>
    <w:rsid w:val="0078589C"/>
    <w:rsid w:val="00787639"/>
    <w:rsid w:val="00793A2F"/>
    <w:rsid w:val="007A2AFE"/>
    <w:rsid w:val="007A5A59"/>
    <w:rsid w:val="007C26F1"/>
    <w:rsid w:val="007C2771"/>
    <w:rsid w:val="007C2B04"/>
    <w:rsid w:val="007C6DBE"/>
    <w:rsid w:val="007E1388"/>
    <w:rsid w:val="007E22AF"/>
    <w:rsid w:val="007F1F79"/>
    <w:rsid w:val="007F6271"/>
    <w:rsid w:val="008125B7"/>
    <w:rsid w:val="008171FD"/>
    <w:rsid w:val="008178E7"/>
    <w:rsid w:val="00821CC2"/>
    <w:rsid w:val="00825DFF"/>
    <w:rsid w:val="00826C19"/>
    <w:rsid w:val="00827FF7"/>
    <w:rsid w:val="00836692"/>
    <w:rsid w:val="00837C51"/>
    <w:rsid w:val="0084314F"/>
    <w:rsid w:val="008452CE"/>
    <w:rsid w:val="00847789"/>
    <w:rsid w:val="00866686"/>
    <w:rsid w:val="00871A52"/>
    <w:rsid w:val="0089603F"/>
    <w:rsid w:val="00896E69"/>
    <w:rsid w:val="00897CEF"/>
    <w:rsid w:val="008A211C"/>
    <w:rsid w:val="008B7253"/>
    <w:rsid w:val="008D1ABB"/>
    <w:rsid w:val="008D77E5"/>
    <w:rsid w:val="008E5BAD"/>
    <w:rsid w:val="0091118C"/>
    <w:rsid w:val="00916DD6"/>
    <w:rsid w:val="009236DB"/>
    <w:rsid w:val="009408DB"/>
    <w:rsid w:val="00941DEB"/>
    <w:rsid w:val="009421BA"/>
    <w:rsid w:val="0094470C"/>
    <w:rsid w:val="0094711F"/>
    <w:rsid w:val="00950815"/>
    <w:rsid w:val="00952C1A"/>
    <w:rsid w:val="009564F1"/>
    <w:rsid w:val="009647BD"/>
    <w:rsid w:val="009812FE"/>
    <w:rsid w:val="00982D96"/>
    <w:rsid w:val="00987FEB"/>
    <w:rsid w:val="00992138"/>
    <w:rsid w:val="0099292A"/>
    <w:rsid w:val="009B1E89"/>
    <w:rsid w:val="009B4FCA"/>
    <w:rsid w:val="009C02D6"/>
    <w:rsid w:val="009C1F0F"/>
    <w:rsid w:val="009C4185"/>
    <w:rsid w:val="009D320A"/>
    <w:rsid w:val="009D5607"/>
    <w:rsid w:val="009D7930"/>
    <w:rsid w:val="009E0390"/>
    <w:rsid w:val="009F5A9C"/>
    <w:rsid w:val="009F5F08"/>
    <w:rsid w:val="00A06467"/>
    <w:rsid w:val="00A11FC2"/>
    <w:rsid w:val="00A13A48"/>
    <w:rsid w:val="00A30561"/>
    <w:rsid w:val="00A3443B"/>
    <w:rsid w:val="00A3469E"/>
    <w:rsid w:val="00A36D22"/>
    <w:rsid w:val="00A4414A"/>
    <w:rsid w:val="00A5004C"/>
    <w:rsid w:val="00A54B31"/>
    <w:rsid w:val="00A5535A"/>
    <w:rsid w:val="00A63304"/>
    <w:rsid w:val="00A659A1"/>
    <w:rsid w:val="00A73118"/>
    <w:rsid w:val="00A752FF"/>
    <w:rsid w:val="00A770A0"/>
    <w:rsid w:val="00A85350"/>
    <w:rsid w:val="00A90335"/>
    <w:rsid w:val="00AA208D"/>
    <w:rsid w:val="00AB161B"/>
    <w:rsid w:val="00AC437E"/>
    <w:rsid w:val="00AC74BA"/>
    <w:rsid w:val="00AD1D0B"/>
    <w:rsid w:val="00AD3182"/>
    <w:rsid w:val="00AD7A77"/>
    <w:rsid w:val="00AE4B41"/>
    <w:rsid w:val="00B00508"/>
    <w:rsid w:val="00B05738"/>
    <w:rsid w:val="00B106E2"/>
    <w:rsid w:val="00B21BF6"/>
    <w:rsid w:val="00B3108F"/>
    <w:rsid w:val="00B3506D"/>
    <w:rsid w:val="00B458DF"/>
    <w:rsid w:val="00B4698D"/>
    <w:rsid w:val="00B5319D"/>
    <w:rsid w:val="00B552E2"/>
    <w:rsid w:val="00B55E01"/>
    <w:rsid w:val="00B61435"/>
    <w:rsid w:val="00B66BB9"/>
    <w:rsid w:val="00B7308B"/>
    <w:rsid w:val="00B752F9"/>
    <w:rsid w:val="00B75D6E"/>
    <w:rsid w:val="00B82FD1"/>
    <w:rsid w:val="00B87684"/>
    <w:rsid w:val="00B95640"/>
    <w:rsid w:val="00BA4B6A"/>
    <w:rsid w:val="00BA5A99"/>
    <w:rsid w:val="00BA7F58"/>
    <w:rsid w:val="00BB3665"/>
    <w:rsid w:val="00BC6259"/>
    <w:rsid w:val="00BC785F"/>
    <w:rsid w:val="00BD429A"/>
    <w:rsid w:val="00BE16A2"/>
    <w:rsid w:val="00BE4C8E"/>
    <w:rsid w:val="00BF6BF4"/>
    <w:rsid w:val="00C16080"/>
    <w:rsid w:val="00C17CA8"/>
    <w:rsid w:val="00C23706"/>
    <w:rsid w:val="00C31CBD"/>
    <w:rsid w:val="00C34A71"/>
    <w:rsid w:val="00C35074"/>
    <w:rsid w:val="00C37DEA"/>
    <w:rsid w:val="00C47D60"/>
    <w:rsid w:val="00C509F5"/>
    <w:rsid w:val="00C770BD"/>
    <w:rsid w:val="00C77DF9"/>
    <w:rsid w:val="00C82D7B"/>
    <w:rsid w:val="00C83AC4"/>
    <w:rsid w:val="00C84D13"/>
    <w:rsid w:val="00C850A3"/>
    <w:rsid w:val="00C97B11"/>
    <w:rsid w:val="00CA725F"/>
    <w:rsid w:val="00CB4B6D"/>
    <w:rsid w:val="00CC62A0"/>
    <w:rsid w:val="00CC7D2D"/>
    <w:rsid w:val="00CE0D32"/>
    <w:rsid w:val="00CE767C"/>
    <w:rsid w:val="00CF0B3C"/>
    <w:rsid w:val="00CF5A79"/>
    <w:rsid w:val="00CF7692"/>
    <w:rsid w:val="00CF76BE"/>
    <w:rsid w:val="00D00FFE"/>
    <w:rsid w:val="00D028F0"/>
    <w:rsid w:val="00D0712F"/>
    <w:rsid w:val="00D169A5"/>
    <w:rsid w:val="00D30279"/>
    <w:rsid w:val="00D3038A"/>
    <w:rsid w:val="00D3266B"/>
    <w:rsid w:val="00D3416E"/>
    <w:rsid w:val="00D45C2E"/>
    <w:rsid w:val="00D50C3C"/>
    <w:rsid w:val="00D50E1B"/>
    <w:rsid w:val="00D51F06"/>
    <w:rsid w:val="00D57341"/>
    <w:rsid w:val="00D63890"/>
    <w:rsid w:val="00D7005E"/>
    <w:rsid w:val="00D70799"/>
    <w:rsid w:val="00D75BAE"/>
    <w:rsid w:val="00D76273"/>
    <w:rsid w:val="00D90902"/>
    <w:rsid w:val="00D947F7"/>
    <w:rsid w:val="00D952B7"/>
    <w:rsid w:val="00D96628"/>
    <w:rsid w:val="00DB0A16"/>
    <w:rsid w:val="00DB3135"/>
    <w:rsid w:val="00DB650C"/>
    <w:rsid w:val="00DB762C"/>
    <w:rsid w:val="00DC011D"/>
    <w:rsid w:val="00DC069F"/>
    <w:rsid w:val="00DC12BE"/>
    <w:rsid w:val="00DC281B"/>
    <w:rsid w:val="00DD6D5F"/>
    <w:rsid w:val="00DE1F66"/>
    <w:rsid w:val="00DE44F3"/>
    <w:rsid w:val="00DF0C0B"/>
    <w:rsid w:val="00DF3C8E"/>
    <w:rsid w:val="00DF580D"/>
    <w:rsid w:val="00E071D9"/>
    <w:rsid w:val="00E1373C"/>
    <w:rsid w:val="00E14C65"/>
    <w:rsid w:val="00E162D6"/>
    <w:rsid w:val="00E22A6D"/>
    <w:rsid w:val="00E32F44"/>
    <w:rsid w:val="00E33BEA"/>
    <w:rsid w:val="00E371A5"/>
    <w:rsid w:val="00E41862"/>
    <w:rsid w:val="00E6133A"/>
    <w:rsid w:val="00E6410D"/>
    <w:rsid w:val="00E67C2F"/>
    <w:rsid w:val="00E7022F"/>
    <w:rsid w:val="00E71791"/>
    <w:rsid w:val="00E814BC"/>
    <w:rsid w:val="00E82DD5"/>
    <w:rsid w:val="00E83472"/>
    <w:rsid w:val="00E834E9"/>
    <w:rsid w:val="00EA6C3D"/>
    <w:rsid w:val="00EB3FDC"/>
    <w:rsid w:val="00EC096D"/>
    <w:rsid w:val="00EC3685"/>
    <w:rsid w:val="00EC4ADC"/>
    <w:rsid w:val="00EC775D"/>
    <w:rsid w:val="00EC778B"/>
    <w:rsid w:val="00EE036C"/>
    <w:rsid w:val="00EE12D7"/>
    <w:rsid w:val="00EE65F9"/>
    <w:rsid w:val="00EE6CFE"/>
    <w:rsid w:val="00EF550D"/>
    <w:rsid w:val="00F11536"/>
    <w:rsid w:val="00F13052"/>
    <w:rsid w:val="00F15536"/>
    <w:rsid w:val="00F25687"/>
    <w:rsid w:val="00F27D8A"/>
    <w:rsid w:val="00F33A92"/>
    <w:rsid w:val="00F35A4F"/>
    <w:rsid w:val="00F36EE1"/>
    <w:rsid w:val="00F42337"/>
    <w:rsid w:val="00F45507"/>
    <w:rsid w:val="00F506DC"/>
    <w:rsid w:val="00F50F68"/>
    <w:rsid w:val="00F77140"/>
    <w:rsid w:val="00F91A3E"/>
    <w:rsid w:val="00F960F0"/>
    <w:rsid w:val="00FB175F"/>
    <w:rsid w:val="00FB3645"/>
    <w:rsid w:val="00FC40E7"/>
    <w:rsid w:val="00FC7B26"/>
    <w:rsid w:val="00FE2D90"/>
    <w:rsid w:val="00FF5E36"/>
    <w:rsid w:val="00FF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2290">
      <o:colormenu v:ext="edit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D9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E2D90"/>
    <w:pPr>
      <w:keepNext/>
      <w:outlineLvl w:val="0"/>
    </w:pPr>
    <w:rPr>
      <w:rFonts w:ascii="Verdana" w:hAnsi="Verdana"/>
      <w:b/>
      <w:sz w:val="22"/>
      <w:szCs w:val="22"/>
    </w:rPr>
  </w:style>
  <w:style w:type="paragraph" w:styleId="Heading2">
    <w:name w:val="heading 2"/>
    <w:basedOn w:val="Normal"/>
    <w:next w:val="Normal"/>
    <w:qFormat/>
    <w:rsid w:val="00FE2D90"/>
    <w:pPr>
      <w:keepNext/>
      <w:outlineLvl w:val="1"/>
    </w:pPr>
    <w:rPr>
      <w:rFonts w:ascii="Verdana" w:hAnsi="Verdana"/>
      <w:b/>
      <w:sz w:val="20"/>
    </w:rPr>
  </w:style>
  <w:style w:type="paragraph" w:styleId="Heading3">
    <w:name w:val="heading 3"/>
    <w:basedOn w:val="Normal"/>
    <w:next w:val="Normal"/>
    <w:qFormat/>
    <w:rsid w:val="00FE2D90"/>
    <w:pPr>
      <w:keepNext/>
      <w:outlineLvl w:val="2"/>
    </w:pPr>
    <w:rPr>
      <w:rFonts w:ascii="Garamond" w:hAnsi="Garamond"/>
      <w:b/>
      <w:bCs/>
    </w:rPr>
  </w:style>
  <w:style w:type="paragraph" w:styleId="Heading4">
    <w:name w:val="heading 4"/>
    <w:basedOn w:val="Normal"/>
    <w:next w:val="BodyText"/>
    <w:qFormat/>
    <w:rsid w:val="00FE2D90"/>
    <w:pPr>
      <w:keepNext/>
      <w:keepLines/>
      <w:spacing w:before="240" w:line="240" w:lineRule="atLeast"/>
      <w:outlineLvl w:val="3"/>
    </w:pPr>
    <w:rPr>
      <w:rFonts w:ascii="Garamond" w:hAnsi="Garamond"/>
      <w:i/>
      <w:spacing w:val="5"/>
      <w:szCs w:val="20"/>
    </w:rPr>
  </w:style>
  <w:style w:type="paragraph" w:styleId="Heading5">
    <w:name w:val="heading 5"/>
    <w:basedOn w:val="Normal"/>
    <w:next w:val="Normal"/>
    <w:qFormat/>
    <w:rsid w:val="00FE2D90"/>
    <w:pPr>
      <w:keepNext/>
      <w:outlineLvl w:val="4"/>
    </w:pPr>
    <w:rPr>
      <w:rFonts w:ascii="Garamond" w:hAnsi="Garamond" w:cs="Tahoma"/>
      <w:color w:val="FFFF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E2D90"/>
    <w:rPr>
      <w:sz w:val="22"/>
    </w:rPr>
  </w:style>
  <w:style w:type="paragraph" w:styleId="BodyText2">
    <w:name w:val="Body Text 2"/>
    <w:basedOn w:val="Normal"/>
    <w:rsid w:val="00FE2D90"/>
    <w:pPr>
      <w:jc w:val="both"/>
    </w:pPr>
    <w:rPr>
      <w:sz w:val="22"/>
    </w:rPr>
  </w:style>
  <w:style w:type="paragraph" w:customStyle="1" w:styleId="SectionTitle">
    <w:name w:val="Section Title"/>
    <w:basedOn w:val="Normal"/>
    <w:next w:val="Objective"/>
    <w:rsid w:val="00FE2D90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FE2D90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Normal"/>
    <w:rsid w:val="00FE2D90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FE2D90"/>
    <w:pPr>
      <w:numPr>
        <w:numId w:val="2"/>
      </w:numPr>
      <w:spacing w:after="60" w:line="240" w:lineRule="atLeast"/>
      <w:jc w:val="both"/>
    </w:pPr>
    <w:rPr>
      <w:rFonts w:ascii="Garamond" w:hAnsi="Garamond"/>
      <w:szCs w:val="20"/>
    </w:rPr>
  </w:style>
  <w:style w:type="paragraph" w:styleId="Footer">
    <w:name w:val="footer"/>
    <w:basedOn w:val="Normal"/>
    <w:link w:val="FooterChar"/>
    <w:uiPriority w:val="99"/>
    <w:rsid w:val="00FE2D90"/>
    <w:pPr>
      <w:tabs>
        <w:tab w:val="center" w:pos="4320"/>
        <w:tab w:val="right" w:pos="8640"/>
      </w:tabs>
    </w:pPr>
  </w:style>
  <w:style w:type="character" w:customStyle="1" w:styleId="crsecompleted">
    <w:name w:val="crsecompleted"/>
    <w:basedOn w:val="DefaultParagraphFont"/>
    <w:rsid w:val="00FE2D90"/>
  </w:style>
  <w:style w:type="character" w:styleId="Hyperlink">
    <w:name w:val="Hyperlink"/>
    <w:basedOn w:val="DefaultParagraphFont"/>
    <w:rsid w:val="00FE2D90"/>
    <w:rPr>
      <w:color w:val="0000FF"/>
      <w:u w:val="single"/>
    </w:rPr>
  </w:style>
  <w:style w:type="paragraph" w:styleId="BodyTextIndent">
    <w:name w:val="Body Text Indent"/>
    <w:basedOn w:val="Normal"/>
    <w:rsid w:val="00FE2D90"/>
    <w:pPr>
      <w:ind w:left="5760"/>
    </w:pPr>
    <w:rPr>
      <w:rFonts w:ascii="Garamond" w:hAnsi="Garamond"/>
    </w:rPr>
  </w:style>
  <w:style w:type="character" w:styleId="PageNumber">
    <w:name w:val="page number"/>
    <w:basedOn w:val="DefaultParagraphFont"/>
    <w:rsid w:val="00FE2D90"/>
  </w:style>
  <w:style w:type="character" w:styleId="Strong">
    <w:name w:val="Strong"/>
    <w:basedOn w:val="DefaultParagraphFont"/>
    <w:qFormat/>
    <w:rsid w:val="00FE2D90"/>
    <w:rPr>
      <w:b/>
      <w:bCs/>
    </w:rPr>
  </w:style>
  <w:style w:type="paragraph" w:styleId="ListParagraph">
    <w:name w:val="List Paragraph"/>
    <w:basedOn w:val="Normal"/>
    <w:uiPriority w:val="34"/>
    <w:qFormat/>
    <w:rsid w:val="000555C1"/>
    <w:pPr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customStyle="1" w:styleId="lastcrumb">
    <w:name w:val="lastcrumb"/>
    <w:basedOn w:val="DefaultParagraphFont"/>
    <w:rsid w:val="00B5319D"/>
  </w:style>
  <w:style w:type="character" w:styleId="Emphasis">
    <w:name w:val="Emphasis"/>
    <w:basedOn w:val="DefaultParagraphFont"/>
    <w:uiPriority w:val="20"/>
    <w:qFormat/>
    <w:rsid w:val="00826C19"/>
    <w:rPr>
      <w:i/>
      <w:iCs/>
    </w:rPr>
  </w:style>
  <w:style w:type="paragraph" w:styleId="Header">
    <w:name w:val="header"/>
    <w:basedOn w:val="Normal"/>
    <w:link w:val="HeaderChar"/>
    <w:rsid w:val="00A770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770A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770A0"/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0D2E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8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plan.com.sg/course/part-time-courses/bachelor/accounting-and-finance/bachelor-of-commerce-in-accounting-33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CD613B-50E4-4BE3-A1FB-59C4CBAF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</dc:creator>
  <cp:lastModifiedBy>lian</cp:lastModifiedBy>
  <cp:revision>147</cp:revision>
  <dcterms:created xsi:type="dcterms:W3CDTF">2017-02-23T12:50:00Z</dcterms:created>
  <dcterms:modified xsi:type="dcterms:W3CDTF">2017-03-19T08:14:00Z</dcterms:modified>
</cp:coreProperties>
</file>