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08C" w:rsidRPr="00F6472B" w:rsidRDefault="00DD008C" w:rsidP="008F7789">
      <w:pPr>
        <w:ind w:left="2880"/>
        <w:rPr>
          <w:rFonts w:ascii="Times New Roman" w:hAnsi="Times New Roman" w:cs="Times New Roman"/>
          <w:b/>
          <w:bCs/>
          <w:color w:val="800000"/>
          <w:kern w:val="36"/>
          <w:sz w:val="22"/>
          <w:szCs w:val="22"/>
          <w:u w:val="single"/>
          <w:lang w:val="en-US"/>
        </w:rPr>
      </w:pPr>
      <w:bookmarkStart w:id="0" w:name="_GoBack"/>
      <w:bookmarkEnd w:id="0"/>
      <w:r w:rsidRPr="00F6472B">
        <w:rPr>
          <w:rFonts w:ascii="Times New Roman" w:hAnsi="Times New Roman" w:cs="Times New Roman"/>
          <w:b/>
          <w:bCs/>
          <w:color w:val="800000"/>
          <w:kern w:val="36"/>
          <w:sz w:val="22"/>
          <w:szCs w:val="22"/>
          <w:u w:val="single"/>
          <w:lang w:val="en-US"/>
        </w:rPr>
        <w:t>C</w:t>
      </w:r>
      <w:r w:rsidR="008F7789" w:rsidRPr="00F6472B">
        <w:rPr>
          <w:rFonts w:ascii="Times New Roman" w:hAnsi="Times New Roman" w:cs="Times New Roman"/>
          <w:b/>
          <w:bCs/>
          <w:color w:val="800000"/>
          <w:kern w:val="36"/>
          <w:sz w:val="22"/>
          <w:szCs w:val="22"/>
          <w:u w:val="single"/>
          <w:lang w:val="en-US"/>
        </w:rPr>
        <w:t>URRICULUM</w:t>
      </w:r>
      <w:r w:rsidRPr="00F6472B">
        <w:rPr>
          <w:rFonts w:ascii="Times New Roman" w:hAnsi="Times New Roman" w:cs="Times New Roman"/>
          <w:b/>
          <w:bCs/>
          <w:color w:val="800000"/>
          <w:kern w:val="36"/>
          <w:sz w:val="22"/>
          <w:szCs w:val="22"/>
          <w:u w:val="single"/>
          <w:lang w:val="en-US"/>
        </w:rPr>
        <w:t xml:space="preserve"> V</w:t>
      </w:r>
      <w:r w:rsidR="008F7789" w:rsidRPr="00F6472B">
        <w:rPr>
          <w:rFonts w:ascii="Times New Roman" w:hAnsi="Times New Roman" w:cs="Times New Roman"/>
          <w:b/>
          <w:bCs/>
          <w:color w:val="800000"/>
          <w:kern w:val="36"/>
          <w:sz w:val="22"/>
          <w:szCs w:val="22"/>
          <w:u w:val="single"/>
          <w:lang w:val="en-US"/>
        </w:rPr>
        <w:t>ITAE</w:t>
      </w:r>
    </w:p>
    <w:p w:rsidR="00950F24" w:rsidRPr="00F6472B" w:rsidRDefault="00950F24" w:rsidP="00950F24">
      <w:pPr>
        <w:rPr>
          <w:rFonts w:ascii="Times New Roman" w:hAnsi="Times New Roman" w:cs="Times New Roman"/>
          <w:b/>
          <w:bCs/>
          <w:sz w:val="22"/>
          <w:szCs w:val="22"/>
          <w:lang w:val="en-US"/>
        </w:rPr>
      </w:pPr>
    </w:p>
    <w:tbl>
      <w:tblPr>
        <w:tblpPr w:topFromText="180" w:bottomFromText="180" w:vertAnchor="text" w:tblpX="1" w:tblpYSpec="bottom"/>
        <w:tblOverlap w:val="never"/>
        <w:tblW w:w="0" w:type="auto"/>
        <w:tblLook w:val="0000" w:firstRow="0" w:lastRow="0" w:firstColumn="0" w:lastColumn="0" w:noHBand="0" w:noVBand="0"/>
      </w:tblPr>
      <w:tblGrid>
        <w:gridCol w:w="3648"/>
        <w:gridCol w:w="4992"/>
      </w:tblGrid>
      <w:tr w:rsidR="001031A3">
        <w:tc>
          <w:tcPr>
            <w:tcW w:w="3708" w:type="dxa"/>
          </w:tcPr>
          <w:p w:rsidR="001031A3" w:rsidRPr="00F6472B" w:rsidRDefault="001031A3" w:rsidP="0000493E">
            <w:pPr>
              <w:pStyle w:val="NormalWeb"/>
              <w:spacing w:line="260" w:lineRule="atLeast"/>
              <w:rPr>
                <w:rFonts w:cs="Arial"/>
                <w:b/>
                <w:bCs/>
                <w:color w:val="660000"/>
                <w:sz w:val="22"/>
                <w:szCs w:val="22"/>
              </w:rPr>
            </w:pPr>
            <w:r w:rsidRPr="00F6472B">
              <w:rPr>
                <w:rFonts w:cs="Arial"/>
                <w:b/>
                <w:bCs/>
                <w:color w:val="660000"/>
                <w:sz w:val="22"/>
                <w:szCs w:val="22"/>
              </w:rPr>
              <w:t>NAME:</w:t>
            </w:r>
          </w:p>
        </w:tc>
        <w:tc>
          <w:tcPr>
            <w:tcW w:w="5040" w:type="dxa"/>
          </w:tcPr>
          <w:p w:rsidR="001031A3" w:rsidRPr="00F6472B" w:rsidRDefault="001031A3" w:rsidP="0000493E">
            <w:pPr>
              <w:pStyle w:val="NormalWeb"/>
              <w:spacing w:line="260" w:lineRule="atLeast"/>
              <w:rPr>
                <w:rFonts w:cs="Arial"/>
                <w:bCs/>
                <w:sz w:val="22"/>
                <w:szCs w:val="22"/>
              </w:rPr>
            </w:pPr>
            <w:r w:rsidRPr="00F6472B">
              <w:rPr>
                <w:rFonts w:cs="Arial"/>
                <w:bCs/>
                <w:sz w:val="22"/>
                <w:szCs w:val="22"/>
              </w:rPr>
              <w:t xml:space="preserve">Scott </w:t>
            </w:r>
            <w:r w:rsidR="00FF303F" w:rsidRPr="00F6472B">
              <w:rPr>
                <w:rFonts w:cs="Arial"/>
                <w:bCs/>
                <w:sz w:val="22"/>
                <w:szCs w:val="22"/>
              </w:rPr>
              <w:t xml:space="preserve">Alexander </w:t>
            </w:r>
            <w:r w:rsidRPr="00F6472B">
              <w:rPr>
                <w:rFonts w:cs="Arial"/>
                <w:bCs/>
                <w:sz w:val="22"/>
                <w:szCs w:val="22"/>
              </w:rPr>
              <w:t>McCallum</w:t>
            </w:r>
            <w:r w:rsidR="00FF303F" w:rsidRPr="00F6472B">
              <w:rPr>
                <w:rFonts w:cs="Arial"/>
                <w:bCs/>
                <w:sz w:val="22"/>
                <w:szCs w:val="22"/>
              </w:rPr>
              <w:t>, CA, BCom</w:t>
            </w:r>
            <w:r w:rsidR="008F7789" w:rsidRPr="00F6472B">
              <w:rPr>
                <w:rFonts w:cs="Arial"/>
                <w:bCs/>
                <w:sz w:val="22"/>
                <w:szCs w:val="22"/>
              </w:rPr>
              <w:t xml:space="preserve"> </w:t>
            </w:r>
          </w:p>
        </w:tc>
      </w:tr>
      <w:tr w:rsidR="001031A3" w:rsidRPr="00B91F4A">
        <w:tc>
          <w:tcPr>
            <w:tcW w:w="3708" w:type="dxa"/>
          </w:tcPr>
          <w:p w:rsidR="001031A3" w:rsidRPr="00F6472B" w:rsidRDefault="004B02A5" w:rsidP="0000493E">
            <w:pPr>
              <w:pStyle w:val="NormalWeb"/>
              <w:spacing w:line="260" w:lineRule="atLeast"/>
              <w:rPr>
                <w:rFonts w:cs="Arial"/>
                <w:b/>
                <w:bCs/>
                <w:color w:val="660000"/>
                <w:sz w:val="22"/>
                <w:szCs w:val="22"/>
              </w:rPr>
            </w:pPr>
            <w:r w:rsidRPr="00F6472B">
              <w:rPr>
                <w:rFonts w:cs="Arial"/>
                <w:b/>
                <w:bCs/>
                <w:color w:val="660000"/>
                <w:sz w:val="22"/>
                <w:szCs w:val="22"/>
              </w:rPr>
              <w:t>ADDRESS:</w:t>
            </w:r>
          </w:p>
        </w:tc>
        <w:tc>
          <w:tcPr>
            <w:tcW w:w="5040" w:type="dxa"/>
            <w:vAlign w:val="center"/>
          </w:tcPr>
          <w:p w:rsidR="008F7789" w:rsidRPr="00F6472B" w:rsidRDefault="003363CD" w:rsidP="0000493E">
            <w:pPr>
              <w:spacing w:line="260" w:lineRule="atLeast"/>
              <w:rPr>
                <w:rFonts w:ascii="Times New Roman" w:hAnsi="Times New Roman" w:cs="Arial"/>
                <w:color w:val="000000"/>
                <w:sz w:val="22"/>
                <w:szCs w:val="22"/>
              </w:rPr>
            </w:pPr>
            <w:r>
              <w:rPr>
                <w:rFonts w:ascii="Times New Roman" w:hAnsi="Times New Roman" w:cs="Arial"/>
                <w:color w:val="000000"/>
                <w:sz w:val="22"/>
                <w:szCs w:val="22"/>
              </w:rPr>
              <w:t>21 Jervois Road, 05-01 Jervois View</w:t>
            </w:r>
            <w:r w:rsidR="007923AB">
              <w:rPr>
                <w:rFonts w:ascii="Times New Roman" w:hAnsi="Times New Roman" w:cs="Arial"/>
                <w:color w:val="000000"/>
                <w:sz w:val="22"/>
                <w:szCs w:val="22"/>
              </w:rPr>
              <w:t>,</w:t>
            </w:r>
          </w:p>
          <w:p w:rsidR="001031A3" w:rsidRPr="00F6472B" w:rsidRDefault="003363CD" w:rsidP="0000493E">
            <w:pPr>
              <w:spacing w:line="260" w:lineRule="atLeast"/>
              <w:rPr>
                <w:rFonts w:ascii="Times New Roman" w:hAnsi="Times New Roman" w:cs="Arial"/>
                <w:color w:val="000000"/>
                <w:sz w:val="22"/>
                <w:szCs w:val="22"/>
              </w:rPr>
            </w:pPr>
            <w:r>
              <w:rPr>
                <w:rFonts w:ascii="Times New Roman" w:hAnsi="Times New Roman" w:cs="Arial"/>
                <w:color w:val="000000"/>
                <w:sz w:val="22"/>
                <w:szCs w:val="22"/>
              </w:rPr>
              <w:t>Singapore</w:t>
            </w:r>
            <w:r w:rsidR="001031A3" w:rsidRPr="00F6472B">
              <w:rPr>
                <w:rFonts w:ascii="Times New Roman" w:hAnsi="Times New Roman" w:cs="Arial"/>
                <w:color w:val="000000"/>
                <w:sz w:val="22"/>
                <w:szCs w:val="22"/>
              </w:rPr>
              <w:t>,</w:t>
            </w:r>
            <w:r>
              <w:rPr>
                <w:rFonts w:ascii="Times New Roman" w:hAnsi="Times New Roman" w:cs="Arial"/>
                <w:color w:val="000000"/>
                <w:sz w:val="22"/>
                <w:szCs w:val="22"/>
              </w:rPr>
              <w:t xml:space="preserve"> 249004</w:t>
            </w:r>
            <w:r w:rsidR="001031A3" w:rsidRPr="00F6472B">
              <w:rPr>
                <w:rFonts w:ascii="Times New Roman" w:hAnsi="Times New Roman" w:cs="Arial"/>
                <w:color w:val="000000"/>
                <w:sz w:val="22"/>
                <w:szCs w:val="22"/>
              </w:rPr>
              <w:t xml:space="preserve"> </w:t>
            </w:r>
          </w:p>
        </w:tc>
      </w:tr>
      <w:tr w:rsidR="001031A3" w:rsidRPr="00B91F4A">
        <w:trPr>
          <w:trHeight w:val="304"/>
        </w:trPr>
        <w:tc>
          <w:tcPr>
            <w:tcW w:w="3708" w:type="dxa"/>
          </w:tcPr>
          <w:p w:rsidR="001031A3" w:rsidRPr="00F6472B" w:rsidRDefault="004B02A5" w:rsidP="0000493E">
            <w:pPr>
              <w:spacing w:line="260" w:lineRule="atLeast"/>
              <w:rPr>
                <w:rFonts w:ascii="Times New Roman" w:hAnsi="Times New Roman" w:cs="Arial"/>
                <w:b/>
                <w:bCs/>
                <w:color w:val="660000"/>
                <w:sz w:val="22"/>
                <w:szCs w:val="22"/>
              </w:rPr>
            </w:pPr>
            <w:r w:rsidRPr="00F6472B">
              <w:rPr>
                <w:rFonts w:ascii="Times New Roman" w:hAnsi="Times New Roman" w:cs="Arial"/>
                <w:b/>
                <w:bCs/>
                <w:color w:val="660000"/>
                <w:sz w:val="22"/>
                <w:szCs w:val="22"/>
              </w:rPr>
              <w:t>CONTACT DETAILS:</w:t>
            </w:r>
          </w:p>
        </w:tc>
        <w:tc>
          <w:tcPr>
            <w:tcW w:w="5040" w:type="dxa"/>
            <w:vAlign w:val="center"/>
          </w:tcPr>
          <w:p w:rsidR="001031A3" w:rsidRPr="00FF303F" w:rsidRDefault="00C70AAB" w:rsidP="0000493E">
            <w:pPr>
              <w:tabs>
                <w:tab w:val="left" w:pos="332"/>
              </w:tabs>
              <w:spacing w:line="260" w:lineRule="atLeast"/>
              <w:rPr>
                <w:rFonts w:ascii="Arial" w:hAnsi="Arial" w:cs="Arial"/>
                <w:color w:val="000000"/>
                <w:sz w:val="22"/>
                <w:szCs w:val="22"/>
              </w:rPr>
            </w:pPr>
            <w:r>
              <w:rPr>
                <w:rFonts w:ascii="Wingdings" w:hAnsi="Wingdings"/>
                <w:sz w:val="22"/>
                <w:szCs w:val="22"/>
              </w:rPr>
              <w:t></w:t>
            </w:r>
            <w:r>
              <w:rPr>
                <w:rFonts w:ascii="Wingdings" w:hAnsi="Wingdings"/>
                <w:sz w:val="22"/>
                <w:szCs w:val="22"/>
              </w:rPr>
              <w:t></w:t>
            </w:r>
            <w:r>
              <w:rPr>
                <w:rFonts w:ascii="Times New Roman" w:hAnsi="Times New Roman" w:cs="Arial"/>
                <w:color w:val="000000"/>
                <w:sz w:val="22"/>
                <w:szCs w:val="22"/>
              </w:rPr>
              <w:t>Mobile: 8606</w:t>
            </w:r>
            <w:r w:rsidR="003363CD">
              <w:rPr>
                <w:rFonts w:ascii="Times New Roman" w:hAnsi="Times New Roman" w:cs="Arial"/>
                <w:color w:val="000000"/>
                <w:sz w:val="22"/>
                <w:szCs w:val="22"/>
              </w:rPr>
              <w:t xml:space="preserve"> 1503</w:t>
            </w:r>
            <w:r>
              <w:rPr>
                <w:rFonts w:ascii="Times New Roman" w:hAnsi="Times New Roman" w:cs="Arial"/>
                <w:color w:val="000000"/>
                <w:sz w:val="22"/>
                <w:szCs w:val="22"/>
              </w:rPr>
              <w:t xml:space="preserve"> / Home: 6698 8154 </w:t>
            </w:r>
          </w:p>
          <w:p w:rsidR="001031A3" w:rsidRPr="00FF303F" w:rsidRDefault="001031A3" w:rsidP="0000493E">
            <w:pPr>
              <w:spacing w:line="260" w:lineRule="atLeast"/>
              <w:rPr>
                <w:rFonts w:ascii="Arial" w:hAnsi="Arial" w:cs="Arial"/>
                <w:color w:val="000000"/>
                <w:sz w:val="22"/>
                <w:szCs w:val="22"/>
              </w:rPr>
            </w:pPr>
            <w:r w:rsidRPr="00FF303F">
              <w:rPr>
                <w:rFonts w:ascii="Wingdings" w:hAnsi="Wingdings"/>
                <w:sz w:val="22"/>
                <w:szCs w:val="22"/>
              </w:rPr>
              <w:t></w:t>
            </w:r>
            <w:r w:rsidRPr="00FF303F">
              <w:rPr>
                <w:rFonts w:ascii="Wingdings" w:hAnsi="Wingdings"/>
                <w:sz w:val="22"/>
                <w:szCs w:val="22"/>
              </w:rPr>
              <w:t></w:t>
            </w:r>
            <w:r w:rsidR="001B7A89">
              <w:rPr>
                <w:rFonts w:ascii="Times New Roman" w:hAnsi="Times New Roman" w:cs="Arial"/>
                <w:color w:val="000000"/>
                <w:sz w:val="22"/>
                <w:szCs w:val="22"/>
              </w:rPr>
              <w:t>smccallum20@hotmail.com</w:t>
            </w:r>
            <w:r w:rsidRPr="00FF303F">
              <w:rPr>
                <w:rFonts w:ascii="Times New Roman" w:hAnsi="Times New Roman" w:cs="Arial"/>
                <w:color w:val="000000"/>
                <w:sz w:val="22"/>
                <w:szCs w:val="22"/>
              </w:rPr>
              <w:t xml:space="preserve"> </w:t>
            </w:r>
          </w:p>
        </w:tc>
      </w:tr>
    </w:tbl>
    <w:p w:rsidR="00950F24" w:rsidRPr="00851B8C" w:rsidRDefault="004B02A5" w:rsidP="00950F24">
      <w:pPr>
        <w:rPr>
          <w:rFonts w:ascii="Times New Roman" w:hAnsi="Times New Roman" w:cs="Times New Roman"/>
          <w:b/>
          <w:bCs/>
          <w:color w:val="800000"/>
          <w:sz w:val="22"/>
          <w:szCs w:val="22"/>
          <w:lang w:val="en-US"/>
        </w:rPr>
      </w:pPr>
      <w:r w:rsidRPr="00851B8C">
        <w:rPr>
          <w:rFonts w:ascii="Times New Roman" w:hAnsi="Times New Roman" w:cs="Times New Roman"/>
          <w:b/>
          <w:bCs/>
          <w:color w:val="800000"/>
          <w:sz w:val="22"/>
          <w:szCs w:val="22"/>
          <w:lang w:val="en-US"/>
        </w:rPr>
        <w:t>WORK EXPERIENCE</w:t>
      </w:r>
    </w:p>
    <w:p w:rsidR="00950F24" w:rsidRPr="00851B8C" w:rsidRDefault="00950F24" w:rsidP="00950F24">
      <w:pPr>
        <w:rPr>
          <w:rFonts w:ascii="Times New Roman" w:hAnsi="Times New Roman" w:cs="Times New Roman"/>
          <w:b/>
          <w:sz w:val="22"/>
          <w:szCs w:val="22"/>
          <w:lang w:val="en-US"/>
        </w:rPr>
      </w:pPr>
    </w:p>
    <w:p w:rsidR="00C76837" w:rsidRDefault="00C76837" w:rsidP="00C76837">
      <w:pPr>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January 2016 to date: </w:t>
      </w:r>
      <w:r w:rsidRPr="004B02A5">
        <w:rPr>
          <w:rFonts w:ascii="Times New Roman" w:hAnsi="Times New Roman" w:cs="Times New Roman"/>
          <w:b/>
          <w:bCs/>
          <w:color w:val="800000"/>
          <w:sz w:val="22"/>
          <w:szCs w:val="22"/>
          <w:lang w:val="en-US"/>
        </w:rPr>
        <w:t>E</w:t>
      </w:r>
      <w:r>
        <w:rPr>
          <w:rFonts w:ascii="Times New Roman" w:hAnsi="Times New Roman" w:cs="Times New Roman"/>
          <w:b/>
          <w:bCs/>
          <w:color w:val="800000"/>
          <w:sz w:val="22"/>
          <w:szCs w:val="22"/>
          <w:lang w:val="en-US"/>
        </w:rPr>
        <w:t>astspring Investments (Singapore) Limited, Singapore</w:t>
      </w:r>
    </w:p>
    <w:p w:rsidR="00C76837" w:rsidRDefault="00411EF7" w:rsidP="00C76837">
      <w:pPr>
        <w:jc w:val="both"/>
        <w:rPr>
          <w:rFonts w:ascii="Times New Roman" w:hAnsi="Times New Roman" w:cs="Times New Roman"/>
          <w:sz w:val="22"/>
          <w:szCs w:val="22"/>
          <w:lang w:val="en-US"/>
        </w:rPr>
      </w:pPr>
      <w:r>
        <w:rPr>
          <w:rFonts w:ascii="Times New Roman" w:hAnsi="Times New Roman" w:cs="Times New Roman"/>
          <w:sz w:val="22"/>
          <w:szCs w:val="22"/>
          <w:u w:val="single"/>
          <w:lang w:val="en-US"/>
        </w:rPr>
        <w:t xml:space="preserve">Director </w:t>
      </w:r>
      <w:r w:rsidR="00E55996">
        <w:rPr>
          <w:rFonts w:ascii="Times New Roman" w:hAnsi="Times New Roman" w:cs="Times New Roman"/>
          <w:sz w:val="22"/>
          <w:szCs w:val="22"/>
          <w:u w:val="single"/>
          <w:lang w:val="en-US"/>
        </w:rPr>
        <w:t>–</w:t>
      </w:r>
      <w:r>
        <w:rPr>
          <w:rFonts w:ascii="Times New Roman" w:hAnsi="Times New Roman" w:cs="Times New Roman"/>
          <w:sz w:val="22"/>
          <w:szCs w:val="22"/>
          <w:u w:val="single"/>
          <w:lang w:val="en-US"/>
        </w:rPr>
        <w:t xml:space="preserve"> T</w:t>
      </w:r>
      <w:r w:rsidR="00E55996">
        <w:rPr>
          <w:rFonts w:ascii="Times New Roman" w:hAnsi="Times New Roman" w:cs="Times New Roman"/>
          <w:sz w:val="22"/>
          <w:szCs w:val="22"/>
          <w:u w:val="single"/>
          <w:lang w:val="en-US"/>
        </w:rPr>
        <w:t xml:space="preserve">arget </w:t>
      </w:r>
      <w:r>
        <w:rPr>
          <w:rFonts w:ascii="Times New Roman" w:hAnsi="Times New Roman" w:cs="Times New Roman"/>
          <w:sz w:val="22"/>
          <w:szCs w:val="22"/>
          <w:u w:val="single"/>
          <w:lang w:val="en-US"/>
        </w:rPr>
        <w:t>O</w:t>
      </w:r>
      <w:r w:rsidR="00E55996">
        <w:rPr>
          <w:rFonts w:ascii="Times New Roman" w:hAnsi="Times New Roman" w:cs="Times New Roman"/>
          <w:sz w:val="22"/>
          <w:szCs w:val="22"/>
          <w:u w:val="single"/>
          <w:lang w:val="en-US"/>
        </w:rPr>
        <w:t xml:space="preserve">perating </w:t>
      </w:r>
      <w:r>
        <w:rPr>
          <w:rFonts w:ascii="Times New Roman" w:hAnsi="Times New Roman" w:cs="Times New Roman"/>
          <w:sz w:val="22"/>
          <w:szCs w:val="22"/>
          <w:u w:val="single"/>
          <w:lang w:val="en-US"/>
        </w:rPr>
        <w:t>M</w:t>
      </w:r>
      <w:r w:rsidR="00E55996">
        <w:rPr>
          <w:rFonts w:ascii="Times New Roman" w:hAnsi="Times New Roman" w:cs="Times New Roman"/>
          <w:sz w:val="22"/>
          <w:szCs w:val="22"/>
          <w:u w:val="single"/>
          <w:lang w:val="en-US"/>
        </w:rPr>
        <w:t>odel</w:t>
      </w:r>
      <w:r>
        <w:rPr>
          <w:rFonts w:ascii="Times New Roman" w:hAnsi="Times New Roman" w:cs="Times New Roman"/>
          <w:sz w:val="22"/>
          <w:szCs w:val="22"/>
          <w:u w:val="single"/>
          <w:lang w:val="en-US"/>
        </w:rPr>
        <w:t xml:space="preserve">, Reporting to </w:t>
      </w:r>
      <w:r w:rsidR="00E55996">
        <w:rPr>
          <w:rFonts w:ascii="Times New Roman" w:hAnsi="Times New Roman" w:cs="Times New Roman"/>
          <w:sz w:val="22"/>
          <w:szCs w:val="22"/>
          <w:u w:val="single"/>
          <w:lang w:val="en-US"/>
        </w:rPr>
        <w:t>Head of Strategic Transformation</w:t>
      </w:r>
      <w:r w:rsidR="00C76837">
        <w:rPr>
          <w:rFonts w:ascii="Times New Roman" w:hAnsi="Times New Roman" w:cs="Times New Roman"/>
          <w:sz w:val="22"/>
          <w:szCs w:val="22"/>
          <w:u w:val="single"/>
          <w:lang w:val="en-US"/>
        </w:rPr>
        <w:t>:</w:t>
      </w:r>
      <w:r w:rsidR="001E11FF">
        <w:rPr>
          <w:rFonts w:ascii="Times New Roman" w:hAnsi="Times New Roman" w:cs="Times New Roman"/>
          <w:sz w:val="22"/>
          <w:szCs w:val="22"/>
          <w:lang w:val="en-US"/>
        </w:rPr>
        <w:t xml:space="preserve"> </w:t>
      </w:r>
    </w:p>
    <w:p w:rsidR="00E55996" w:rsidRDefault="00E55996" w:rsidP="00C36B47">
      <w:pPr>
        <w:pStyle w:val="ListParagraph"/>
        <w:numPr>
          <w:ilvl w:val="0"/>
          <w:numId w:val="5"/>
        </w:numPr>
        <w:jc w:val="both"/>
        <w:rPr>
          <w:rFonts w:ascii="Times New Roman" w:hAnsi="Times New Roman" w:cs="Times New Roman"/>
          <w:sz w:val="22"/>
          <w:szCs w:val="22"/>
          <w:lang w:val="en-US"/>
        </w:rPr>
      </w:pPr>
      <w:r>
        <w:rPr>
          <w:rFonts w:ascii="Times New Roman" w:hAnsi="Times New Roman" w:cs="Times New Roman"/>
          <w:sz w:val="22"/>
          <w:szCs w:val="22"/>
          <w:lang w:val="en-US"/>
        </w:rPr>
        <w:t>Target Operating Model (“TOM”): new group-wide operating model for the investment business across Asia.</w:t>
      </w:r>
    </w:p>
    <w:p w:rsidR="00E55996" w:rsidRDefault="00E55996" w:rsidP="00C36B47">
      <w:pPr>
        <w:pStyle w:val="ListParagraph"/>
        <w:numPr>
          <w:ilvl w:val="0"/>
          <w:numId w:val="5"/>
        </w:numPr>
        <w:jc w:val="both"/>
        <w:rPr>
          <w:rFonts w:ascii="Times New Roman" w:hAnsi="Times New Roman" w:cs="Times New Roman"/>
          <w:sz w:val="22"/>
          <w:szCs w:val="22"/>
          <w:lang w:val="en-US"/>
        </w:rPr>
      </w:pPr>
      <w:r>
        <w:rPr>
          <w:rFonts w:ascii="Times New Roman" w:hAnsi="Times New Roman" w:cs="Times New Roman"/>
          <w:sz w:val="22"/>
          <w:szCs w:val="22"/>
          <w:lang w:val="en-US"/>
        </w:rPr>
        <w:t>Main responsibilities/achievements:</w:t>
      </w:r>
    </w:p>
    <w:p w:rsidR="00411EF7" w:rsidRDefault="00411EF7" w:rsidP="007D3AB7">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Managing all fina</w:t>
      </w:r>
      <w:r w:rsidR="00027CDB">
        <w:rPr>
          <w:rFonts w:ascii="Times New Roman" w:hAnsi="Times New Roman" w:cs="Times New Roman"/>
          <w:sz w:val="22"/>
          <w:szCs w:val="22"/>
          <w:lang w:val="en-US"/>
        </w:rPr>
        <w:t>ncial aspects of the PMO Department and</w:t>
      </w:r>
      <w:r w:rsidR="00DB64FB">
        <w:rPr>
          <w:rFonts w:ascii="Times New Roman" w:hAnsi="Times New Roman" w:cs="Times New Roman"/>
          <w:sz w:val="22"/>
          <w:szCs w:val="22"/>
          <w:lang w:val="en-US"/>
        </w:rPr>
        <w:t xml:space="preserve"> TOM</w:t>
      </w:r>
      <w:r w:rsidR="001E11FF">
        <w:rPr>
          <w:rFonts w:ascii="Times New Roman" w:hAnsi="Times New Roman" w:cs="Times New Roman"/>
          <w:sz w:val="22"/>
          <w:szCs w:val="22"/>
          <w:lang w:val="en-US"/>
        </w:rPr>
        <w:t xml:space="preserve"> </w:t>
      </w:r>
      <w:r w:rsidR="00027CDB">
        <w:rPr>
          <w:rFonts w:ascii="Times New Roman" w:hAnsi="Times New Roman" w:cs="Times New Roman"/>
          <w:sz w:val="22"/>
          <w:szCs w:val="22"/>
          <w:lang w:val="en-US"/>
        </w:rPr>
        <w:t>Department including</w:t>
      </w:r>
      <w:r w:rsidR="00856703">
        <w:rPr>
          <w:rFonts w:ascii="Times New Roman" w:hAnsi="Times New Roman" w:cs="Times New Roman"/>
          <w:sz w:val="22"/>
          <w:szCs w:val="22"/>
          <w:lang w:val="en-US"/>
        </w:rPr>
        <w:t xml:space="preserve"> budgeting,</w:t>
      </w:r>
      <w:r w:rsidR="001E11FF">
        <w:rPr>
          <w:rFonts w:ascii="Times New Roman" w:hAnsi="Times New Roman" w:cs="Times New Roman"/>
          <w:sz w:val="22"/>
          <w:szCs w:val="22"/>
          <w:lang w:val="en-US"/>
        </w:rPr>
        <w:t xml:space="preserve"> </w:t>
      </w:r>
      <w:r w:rsidR="00DB64FB">
        <w:rPr>
          <w:rFonts w:ascii="Times New Roman" w:hAnsi="Times New Roman" w:cs="Times New Roman"/>
          <w:sz w:val="22"/>
          <w:szCs w:val="22"/>
          <w:lang w:val="en-US"/>
        </w:rPr>
        <w:t xml:space="preserve">expense authorisation and </w:t>
      </w:r>
      <w:r w:rsidR="001E11FF">
        <w:rPr>
          <w:rFonts w:ascii="Times New Roman" w:hAnsi="Times New Roman" w:cs="Times New Roman"/>
          <w:sz w:val="22"/>
          <w:szCs w:val="22"/>
          <w:lang w:val="en-US"/>
        </w:rPr>
        <w:t>recording</w:t>
      </w:r>
      <w:r w:rsidR="00856703">
        <w:rPr>
          <w:rFonts w:ascii="Times New Roman" w:hAnsi="Times New Roman" w:cs="Times New Roman"/>
          <w:sz w:val="22"/>
          <w:szCs w:val="22"/>
          <w:lang w:val="en-US"/>
        </w:rPr>
        <w:t>,</w:t>
      </w:r>
      <w:r w:rsidR="00DB64FB">
        <w:rPr>
          <w:rFonts w:ascii="Times New Roman" w:hAnsi="Times New Roman" w:cs="Times New Roman"/>
          <w:sz w:val="22"/>
          <w:szCs w:val="22"/>
          <w:lang w:val="en-US"/>
        </w:rPr>
        <w:t xml:space="preserve"> </w:t>
      </w:r>
      <w:r w:rsidR="001E11FF">
        <w:rPr>
          <w:rFonts w:ascii="Times New Roman" w:hAnsi="Times New Roman" w:cs="Times New Roman"/>
          <w:sz w:val="22"/>
          <w:szCs w:val="22"/>
          <w:lang w:val="en-US"/>
        </w:rPr>
        <w:t>forecasting</w:t>
      </w:r>
      <w:r w:rsidR="00DB64FB">
        <w:rPr>
          <w:rFonts w:ascii="Times New Roman" w:hAnsi="Times New Roman" w:cs="Times New Roman"/>
          <w:sz w:val="22"/>
          <w:szCs w:val="22"/>
          <w:lang w:val="en-US"/>
        </w:rPr>
        <w:t xml:space="preserve">, </w:t>
      </w:r>
      <w:r w:rsidR="00856703">
        <w:rPr>
          <w:rFonts w:ascii="Times New Roman" w:hAnsi="Times New Roman" w:cs="Times New Roman"/>
          <w:sz w:val="22"/>
          <w:szCs w:val="22"/>
          <w:lang w:val="en-US"/>
        </w:rPr>
        <w:t xml:space="preserve">monthly and annual </w:t>
      </w:r>
      <w:r w:rsidR="00DB64FB">
        <w:rPr>
          <w:rFonts w:ascii="Times New Roman" w:hAnsi="Times New Roman" w:cs="Times New Roman"/>
          <w:sz w:val="22"/>
          <w:szCs w:val="22"/>
          <w:lang w:val="en-US"/>
        </w:rPr>
        <w:t>financial</w:t>
      </w:r>
      <w:r w:rsidR="00027CDB">
        <w:rPr>
          <w:rFonts w:ascii="Times New Roman" w:hAnsi="Times New Roman" w:cs="Times New Roman"/>
          <w:sz w:val="22"/>
          <w:szCs w:val="22"/>
          <w:lang w:val="en-US"/>
        </w:rPr>
        <w:t xml:space="preserve"> reporting</w:t>
      </w:r>
      <w:r w:rsidR="00856703">
        <w:rPr>
          <w:rFonts w:ascii="Times New Roman" w:hAnsi="Times New Roman" w:cs="Times New Roman"/>
          <w:sz w:val="22"/>
          <w:szCs w:val="22"/>
          <w:lang w:val="en-US"/>
        </w:rPr>
        <w:t xml:space="preserve">, </w:t>
      </w:r>
      <w:r w:rsidR="00115EF8">
        <w:rPr>
          <w:rFonts w:ascii="Times New Roman" w:hAnsi="Times New Roman" w:cs="Times New Roman"/>
          <w:sz w:val="22"/>
          <w:szCs w:val="22"/>
          <w:lang w:val="en-US"/>
        </w:rPr>
        <w:t xml:space="preserve">financial modelling, </w:t>
      </w:r>
      <w:r w:rsidR="00DB64FB">
        <w:rPr>
          <w:rFonts w:ascii="Times New Roman" w:hAnsi="Times New Roman" w:cs="Times New Roman"/>
          <w:sz w:val="22"/>
          <w:szCs w:val="22"/>
          <w:lang w:val="en-US"/>
        </w:rPr>
        <w:t>financial planning and analysis</w:t>
      </w:r>
      <w:r w:rsidR="001E11FF">
        <w:rPr>
          <w:rFonts w:ascii="Times New Roman" w:hAnsi="Times New Roman" w:cs="Times New Roman"/>
          <w:sz w:val="22"/>
          <w:szCs w:val="22"/>
          <w:lang w:val="en-US"/>
        </w:rPr>
        <w:t>;</w:t>
      </w:r>
    </w:p>
    <w:p w:rsidR="007D3AB7" w:rsidRPr="00C57D34" w:rsidRDefault="00DB64FB" w:rsidP="007D3AB7">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Obtaining Singapore</w:t>
      </w:r>
      <w:r w:rsidR="009440D6">
        <w:rPr>
          <w:rFonts w:ascii="Times New Roman" w:hAnsi="Times New Roman" w:cs="Times New Roman"/>
          <w:sz w:val="22"/>
          <w:szCs w:val="22"/>
          <w:lang w:val="en-US"/>
        </w:rPr>
        <w:t xml:space="preserve"> regulatory approvals for</w:t>
      </w:r>
      <w:r w:rsidR="007D3AB7">
        <w:rPr>
          <w:rFonts w:ascii="Times New Roman" w:hAnsi="Times New Roman" w:cs="Times New Roman"/>
          <w:sz w:val="22"/>
          <w:szCs w:val="22"/>
          <w:lang w:val="en-US"/>
        </w:rPr>
        <w:t xml:space="preserve"> outsourcing arrangements;</w:t>
      </w:r>
    </w:p>
    <w:p w:rsidR="007D3AB7" w:rsidRPr="001E11FF" w:rsidRDefault="00411EF7" w:rsidP="001E11FF">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Performing corporate </w:t>
      </w:r>
      <w:r w:rsidR="007D3AB7">
        <w:rPr>
          <w:rFonts w:ascii="Times New Roman" w:hAnsi="Times New Roman" w:cs="Times New Roman"/>
          <w:sz w:val="22"/>
          <w:szCs w:val="22"/>
          <w:lang w:val="en-US"/>
        </w:rPr>
        <w:t xml:space="preserve">due diligence </w:t>
      </w:r>
      <w:r>
        <w:rPr>
          <w:rFonts w:ascii="Times New Roman" w:hAnsi="Times New Roman" w:cs="Times New Roman"/>
          <w:sz w:val="22"/>
          <w:szCs w:val="22"/>
          <w:lang w:val="en-US"/>
        </w:rPr>
        <w:t xml:space="preserve">on vendors and service providers </w:t>
      </w:r>
      <w:r w:rsidR="007D3AB7">
        <w:rPr>
          <w:rFonts w:ascii="Times New Roman" w:hAnsi="Times New Roman" w:cs="Times New Roman"/>
          <w:sz w:val="22"/>
          <w:szCs w:val="22"/>
          <w:lang w:val="en-US"/>
        </w:rPr>
        <w:t xml:space="preserve">and obtaining internal outsourcing </w:t>
      </w:r>
      <w:r w:rsidR="001E11FF">
        <w:rPr>
          <w:rFonts w:ascii="Times New Roman" w:hAnsi="Times New Roman" w:cs="Times New Roman"/>
          <w:sz w:val="22"/>
          <w:szCs w:val="22"/>
          <w:lang w:val="en-US"/>
        </w:rPr>
        <w:t xml:space="preserve">committee </w:t>
      </w:r>
      <w:r w:rsidR="007D3AB7">
        <w:rPr>
          <w:rFonts w:ascii="Times New Roman" w:hAnsi="Times New Roman" w:cs="Times New Roman"/>
          <w:sz w:val="22"/>
          <w:szCs w:val="22"/>
          <w:lang w:val="en-US"/>
        </w:rPr>
        <w:t>approvals;</w:t>
      </w:r>
    </w:p>
    <w:p w:rsidR="007D3AB7" w:rsidRDefault="007D3AB7" w:rsidP="007D3AB7">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Establishing the appropriate intra-group r</w:t>
      </w:r>
      <w:r w:rsidR="00411EF7">
        <w:rPr>
          <w:rFonts w:ascii="Times New Roman" w:hAnsi="Times New Roman" w:cs="Times New Roman"/>
          <w:sz w:val="22"/>
          <w:szCs w:val="22"/>
          <w:lang w:val="en-US"/>
        </w:rPr>
        <w:t>e-charge methodology</w:t>
      </w:r>
      <w:r>
        <w:rPr>
          <w:rFonts w:ascii="Times New Roman" w:hAnsi="Times New Roman" w:cs="Times New Roman"/>
          <w:sz w:val="22"/>
          <w:szCs w:val="22"/>
          <w:lang w:val="en-US"/>
        </w:rPr>
        <w:t xml:space="preserve"> and transfer pricing arrangements;</w:t>
      </w:r>
    </w:p>
    <w:p w:rsidR="007D3AB7" w:rsidRPr="00A350A6" w:rsidRDefault="001E11FF" w:rsidP="00A350A6">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Overseeing the </w:t>
      </w:r>
      <w:r w:rsidR="00360C51">
        <w:rPr>
          <w:rFonts w:ascii="Times New Roman" w:hAnsi="Times New Roman" w:cs="Times New Roman"/>
          <w:sz w:val="22"/>
          <w:szCs w:val="22"/>
          <w:lang w:val="en-US"/>
        </w:rPr>
        <w:t>drafting and implementation</w:t>
      </w:r>
      <w:r>
        <w:rPr>
          <w:rFonts w:ascii="Times New Roman" w:hAnsi="Times New Roman" w:cs="Times New Roman"/>
          <w:sz w:val="22"/>
          <w:szCs w:val="22"/>
          <w:lang w:val="en-US"/>
        </w:rPr>
        <w:t xml:space="preserve"> of</w:t>
      </w:r>
      <w:r w:rsidR="00271219">
        <w:rPr>
          <w:rFonts w:ascii="Times New Roman" w:hAnsi="Times New Roman" w:cs="Times New Roman"/>
          <w:sz w:val="22"/>
          <w:szCs w:val="22"/>
          <w:lang w:val="en-US"/>
        </w:rPr>
        <w:t xml:space="preserve"> </w:t>
      </w:r>
      <w:r w:rsidR="00271219" w:rsidRPr="00A350A6">
        <w:rPr>
          <w:rFonts w:ascii="Times New Roman" w:hAnsi="Times New Roman" w:cs="Times New Roman"/>
          <w:sz w:val="22"/>
          <w:szCs w:val="22"/>
          <w:lang w:val="en-US"/>
        </w:rPr>
        <w:t>intra-group service level agreements.</w:t>
      </w:r>
    </w:p>
    <w:p w:rsidR="00C76837" w:rsidRDefault="00C76837" w:rsidP="00950F24">
      <w:pPr>
        <w:rPr>
          <w:rFonts w:ascii="Times New Roman" w:hAnsi="Times New Roman" w:cs="Times New Roman"/>
          <w:b/>
          <w:bCs/>
          <w:sz w:val="22"/>
          <w:szCs w:val="22"/>
          <w:lang w:val="en-US"/>
        </w:rPr>
      </w:pPr>
    </w:p>
    <w:p w:rsidR="005A06DF" w:rsidRDefault="005A06DF" w:rsidP="00950F24">
      <w:pPr>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August 2015 to </w:t>
      </w:r>
      <w:r w:rsidR="00C76837">
        <w:rPr>
          <w:rFonts w:ascii="Times New Roman" w:hAnsi="Times New Roman" w:cs="Times New Roman"/>
          <w:b/>
          <w:bCs/>
          <w:sz w:val="22"/>
          <w:szCs w:val="22"/>
          <w:lang w:val="en-US"/>
        </w:rPr>
        <w:t>December 2015</w:t>
      </w:r>
      <w:r>
        <w:rPr>
          <w:rFonts w:ascii="Times New Roman" w:hAnsi="Times New Roman" w:cs="Times New Roman"/>
          <w:b/>
          <w:bCs/>
          <w:sz w:val="22"/>
          <w:szCs w:val="22"/>
          <w:lang w:val="en-US"/>
        </w:rPr>
        <w:t>: Relocating to Singapore from United Kingdom</w:t>
      </w:r>
    </w:p>
    <w:p w:rsidR="005A06DF" w:rsidRDefault="005A06DF" w:rsidP="00950F24">
      <w:pPr>
        <w:rPr>
          <w:rFonts w:ascii="Times New Roman" w:hAnsi="Times New Roman" w:cs="Times New Roman"/>
          <w:b/>
          <w:bCs/>
          <w:sz w:val="22"/>
          <w:szCs w:val="22"/>
          <w:lang w:val="en-US"/>
        </w:rPr>
      </w:pPr>
    </w:p>
    <w:p w:rsidR="00C76837" w:rsidRDefault="003363CD" w:rsidP="00C76837">
      <w:pPr>
        <w:rPr>
          <w:rFonts w:ascii="Times New Roman" w:hAnsi="Times New Roman" w:cs="Times New Roman"/>
          <w:b/>
          <w:bCs/>
          <w:sz w:val="22"/>
          <w:szCs w:val="22"/>
          <w:lang w:val="en-US"/>
        </w:rPr>
      </w:pPr>
      <w:r>
        <w:rPr>
          <w:rFonts w:ascii="Times New Roman" w:hAnsi="Times New Roman" w:cs="Times New Roman"/>
          <w:b/>
          <w:bCs/>
          <w:sz w:val="22"/>
          <w:szCs w:val="22"/>
          <w:lang w:val="en-US"/>
        </w:rPr>
        <w:t>March 2007 to July 2015</w:t>
      </w:r>
      <w:r w:rsidR="00950F24">
        <w:rPr>
          <w:rFonts w:ascii="Times New Roman" w:hAnsi="Times New Roman" w:cs="Times New Roman"/>
          <w:b/>
          <w:bCs/>
          <w:sz w:val="22"/>
          <w:szCs w:val="22"/>
          <w:lang w:val="en-US"/>
        </w:rPr>
        <w:t xml:space="preserve"> </w:t>
      </w:r>
      <w:r w:rsidR="00950F24" w:rsidRPr="004B02A5">
        <w:rPr>
          <w:rFonts w:ascii="Times New Roman" w:hAnsi="Times New Roman" w:cs="Times New Roman"/>
          <w:b/>
          <w:bCs/>
          <w:color w:val="800000"/>
          <w:sz w:val="22"/>
          <w:szCs w:val="22"/>
          <w:lang w:val="en-US"/>
        </w:rPr>
        <w:t>Edinburgh Partners Limited, Edinburgh</w:t>
      </w:r>
    </w:p>
    <w:p w:rsidR="00950F24" w:rsidRPr="00C76837" w:rsidRDefault="008B0ED2" w:rsidP="00C76837">
      <w:pPr>
        <w:rPr>
          <w:rFonts w:ascii="Times New Roman" w:hAnsi="Times New Roman" w:cs="Times New Roman"/>
          <w:b/>
          <w:bCs/>
          <w:sz w:val="22"/>
          <w:szCs w:val="22"/>
          <w:lang w:val="en-US"/>
        </w:rPr>
      </w:pPr>
      <w:r>
        <w:rPr>
          <w:rFonts w:ascii="Times New Roman" w:hAnsi="Times New Roman" w:cs="Times New Roman"/>
          <w:sz w:val="22"/>
          <w:szCs w:val="22"/>
          <w:u w:val="single"/>
          <w:lang w:val="en-US"/>
        </w:rPr>
        <w:t>Finance</w:t>
      </w:r>
      <w:r w:rsidR="00C76837">
        <w:rPr>
          <w:rFonts w:ascii="Times New Roman" w:hAnsi="Times New Roman" w:cs="Times New Roman"/>
          <w:sz w:val="22"/>
          <w:szCs w:val="22"/>
          <w:u w:val="single"/>
          <w:lang w:val="en-US"/>
        </w:rPr>
        <w:t xml:space="preserve"> Manager</w:t>
      </w:r>
      <w:r w:rsidR="00950F24">
        <w:rPr>
          <w:rFonts w:ascii="Times New Roman" w:hAnsi="Times New Roman" w:cs="Times New Roman"/>
          <w:sz w:val="22"/>
          <w:szCs w:val="22"/>
          <w:u w:val="single"/>
          <w:lang w:val="en-US"/>
        </w:rPr>
        <w:t>, Reporting to Finance Director/Board Member:</w:t>
      </w:r>
      <w:r w:rsidR="00950F24">
        <w:rPr>
          <w:rFonts w:ascii="Times New Roman" w:hAnsi="Times New Roman" w:cs="Times New Roman"/>
          <w:sz w:val="22"/>
          <w:szCs w:val="22"/>
          <w:lang w:val="en-US"/>
        </w:rPr>
        <w:t xml:space="preserve"> Main </w:t>
      </w:r>
      <w:r w:rsidR="000200FF">
        <w:rPr>
          <w:rFonts w:ascii="Times New Roman" w:hAnsi="Times New Roman" w:cs="Times New Roman"/>
          <w:sz w:val="22"/>
          <w:szCs w:val="22"/>
          <w:lang w:val="en-US"/>
        </w:rPr>
        <w:t xml:space="preserve">responsibilities/ </w:t>
      </w:r>
      <w:r w:rsidR="00950F24">
        <w:rPr>
          <w:rFonts w:ascii="Times New Roman" w:hAnsi="Times New Roman" w:cs="Times New Roman"/>
          <w:sz w:val="22"/>
          <w:szCs w:val="22"/>
          <w:lang w:val="en-US"/>
        </w:rPr>
        <w:t>achievements:</w:t>
      </w:r>
    </w:p>
    <w:p w:rsidR="00950F24" w:rsidRDefault="00950F24" w:rsidP="00950F24">
      <w:pPr>
        <w:jc w:val="both"/>
        <w:rPr>
          <w:rFonts w:ascii="Times New Roman" w:hAnsi="Times New Roman" w:cs="Times New Roman"/>
          <w:sz w:val="22"/>
          <w:szCs w:val="22"/>
          <w:lang w:val="en-US"/>
        </w:rPr>
      </w:pPr>
    </w:p>
    <w:p w:rsidR="00950F24" w:rsidRDefault="00950F24" w:rsidP="00950F24">
      <w:pPr>
        <w:numPr>
          <w:ilvl w:val="0"/>
          <w:numId w:val="1"/>
        </w:numPr>
        <w:ind w:left="360" w:hanging="360"/>
        <w:jc w:val="both"/>
        <w:rPr>
          <w:rFonts w:ascii="Times New Roman" w:hAnsi="Times New Roman" w:cs="Times New Roman"/>
          <w:sz w:val="22"/>
          <w:szCs w:val="22"/>
          <w:lang w:val="en-US"/>
        </w:rPr>
      </w:pPr>
      <w:r w:rsidRPr="0057238E">
        <w:rPr>
          <w:rFonts w:ascii="Times New Roman" w:hAnsi="Times New Roman" w:cs="Times New Roman"/>
          <w:b/>
          <w:i/>
          <w:sz w:val="22"/>
          <w:szCs w:val="22"/>
          <w:lang w:val="en-US"/>
        </w:rPr>
        <w:t xml:space="preserve">Financial </w:t>
      </w:r>
      <w:r w:rsidR="00115EF8">
        <w:rPr>
          <w:rFonts w:ascii="Times New Roman" w:hAnsi="Times New Roman" w:cs="Times New Roman"/>
          <w:b/>
          <w:i/>
          <w:sz w:val="22"/>
          <w:szCs w:val="22"/>
          <w:lang w:val="en-US"/>
        </w:rPr>
        <w:t xml:space="preserve">Modelling, </w:t>
      </w:r>
      <w:r w:rsidRPr="0057238E">
        <w:rPr>
          <w:rFonts w:ascii="Times New Roman" w:hAnsi="Times New Roman" w:cs="Times New Roman"/>
          <w:b/>
          <w:i/>
          <w:sz w:val="22"/>
          <w:szCs w:val="22"/>
          <w:lang w:val="en-US"/>
        </w:rPr>
        <w:t>Planning and Analysis</w:t>
      </w:r>
      <w:r w:rsidRPr="00475D11">
        <w:rPr>
          <w:rFonts w:ascii="Times New Roman" w:hAnsi="Times New Roman" w:cs="Times New Roman"/>
          <w:sz w:val="22"/>
          <w:szCs w:val="22"/>
          <w:lang w:val="en-US"/>
        </w:rPr>
        <w:t>:</w:t>
      </w:r>
      <w:r>
        <w:rPr>
          <w:rFonts w:ascii="Times New Roman" w:hAnsi="Times New Roman" w:cs="Times New Roman"/>
          <w:sz w:val="22"/>
          <w:szCs w:val="22"/>
          <w:lang w:val="en-US"/>
        </w:rPr>
        <w:t xml:space="preserve"> including:</w:t>
      </w:r>
    </w:p>
    <w:p w:rsidR="003F25FF" w:rsidRPr="00C57D34" w:rsidRDefault="00950F24" w:rsidP="00C57D3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Corporate budgeting and performing </w:t>
      </w:r>
      <w:r w:rsidR="001A6124">
        <w:rPr>
          <w:rFonts w:ascii="Times New Roman" w:hAnsi="Times New Roman" w:cs="Times New Roman"/>
          <w:sz w:val="22"/>
          <w:szCs w:val="22"/>
          <w:lang w:val="en-US"/>
        </w:rPr>
        <w:t>income/</w:t>
      </w:r>
      <w:r>
        <w:rPr>
          <w:rFonts w:ascii="Times New Roman" w:hAnsi="Times New Roman" w:cs="Times New Roman"/>
          <w:sz w:val="22"/>
          <w:szCs w:val="22"/>
          <w:lang w:val="en-US"/>
        </w:rPr>
        <w:t>profit/cash</w:t>
      </w:r>
      <w:r w:rsidR="002A14FD">
        <w:rPr>
          <w:rFonts w:ascii="Times New Roman" w:hAnsi="Times New Roman" w:cs="Times New Roman"/>
          <w:sz w:val="22"/>
          <w:szCs w:val="22"/>
          <w:lang w:val="en-US"/>
        </w:rPr>
        <w:t>-</w:t>
      </w:r>
      <w:r>
        <w:rPr>
          <w:rFonts w:ascii="Times New Roman" w:hAnsi="Times New Roman" w:cs="Times New Roman"/>
          <w:sz w:val="22"/>
          <w:szCs w:val="22"/>
          <w:lang w:val="en-US"/>
        </w:rPr>
        <w:t>flow forecasting and analysis;</w:t>
      </w:r>
    </w:p>
    <w:p w:rsidR="00950F24" w:rsidRDefault="00950F24"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Measuring corporate and product</w:t>
      </w:r>
      <w:r w:rsidR="003363CD">
        <w:rPr>
          <w:rFonts w:ascii="Times New Roman" w:hAnsi="Times New Roman" w:cs="Times New Roman"/>
          <w:sz w:val="22"/>
          <w:szCs w:val="22"/>
          <w:lang w:val="en-US"/>
        </w:rPr>
        <w:t xml:space="preserve"> financial performance</w:t>
      </w:r>
      <w:r>
        <w:rPr>
          <w:rFonts w:ascii="Times New Roman" w:hAnsi="Times New Roman" w:cs="Times New Roman"/>
          <w:sz w:val="22"/>
          <w:szCs w:val="22"/>
          <w:lang w:val="en-US"/>
        </w:rPr>
        <w:t>;</w:t>
      </w:r>
    </w:p>
    <w:p w:rsidR="00950F24" w:rsidRDefault="00950F24"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Strategic due diligence of business operations including financial and commercial input to business plans;</w:t>
      </w:r>
    </w:p>
    <w:p w:rsidR="00C57D34" w:rsidRDefault="00950F24"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Financial due diligence of third party</w:t>
      </w:r>
      <w:r w:rsidR="005B6E20">
        <w:rPr>
          <w:rFonts w:ascii="Times New Roman" w:hAnsi="Times New Roman" w:cs="Times New Roman"/>
          <w:sz w:val="22"/>
          <w:szCs w:val="22"/>
          <w:lang w:val="en-US"/>
        </w:rPr>
        <w:t xml:space="preserve"> service</w:t>
      </w:r>
      <w:r>
        <w:rPr>
          <w:rFonts w:ascii="Times New Roman" w:hAnsi="Times New Roman" w:cs="Times New Roman"/>
          <w:sz w:val="22"/>
          <w:szCs w:val="22"/>
          <w:lang w:val="en-US"/>
        </w:rPr>
        <w:t xml:space="preserve"> </w:t>
      </w:r>
      <w:r w:rsidR="002A14FD">
        <w:rPr>
          <w:rFonts w:ascii="Times New Roman" w:hAnsi="Times New Roman" w:cs="Times New Roman"/>
          <w:sz w:val="22"/>
          <w:szCs w:val="22"/>
          <w:lang w:val="en-US"/>
        </w:rPr>
        <w:t>providers and potential clients.</w:t>
      </w:r>
    </w:p>
    <w:p w:rsidR="002A14FD" w:rsidRDefault="002A14FD" w:rsidP="002A14FD">
      <w:pPr>
        <w:ind w:left="360"/>
        <w:jc w:val="both"/>
        <w:rPr>
          <w:rFonts w:ascii="Times New Roman" w:hAnsi="Times New Roman" w:cs="Times New Roman"/>
          <w:sz w:val="22"/>
          <w:szCs w:val="22"/>
          <w:lang w:val="en-US"/>
        </w:rPr>
      </w:pPr>
    </w:p>
    <w:p w:rsidR="0036664B" w:rsidRDefault="0036664B" w:rsidP="0036664B">
      <w:pPr>
        <w:numPr>
          <w:ilvl w:val="0"/>
          <w:numId w:val="1"/>
        </w:numPr>
        <w:ind w:left="360" w:hanging="360"/>
        <w:jc w:val="both"/>
        <w:rPr>
          <w:rFonts w:ascii="Times New Roman" w:hAnsi="Times New Roman" w:cs="Times New Roman"/>
          <w:sz w:val="22"/>
          <w:szCs w:val="22"/>
          <w:lang w:val="en-US"/>
        </w:rPr>
      </w:pPr>
      <w:r w:rsidRPr="0057238E">
        <w:rPr>
          <w:rFonts w:ascii="Times New Roman" w:hAnsi="Times New Roman" w:cs="Times New Roman"/>
          <w:b/>
          <w:i/>
          <w:sz w:val="22"/>
          <w:szCs w:val="22"/>
          <w:lang w:val="en-US"/>
        </w:rPr>
        <w:t>Financial Reporting</w:t>
      </w:r>
      <w:r>
        <w:rPr>
          <w:rFonts w:ascii="Times New Roman" w:hAnsi="Times New Roman" w:cs="Times New Roman"/>
          <w:b/>
          <w:i/>
          <w:sz w:val="22"/>
          <w:szCs w:val="22"/>
          <w:lang w:val="en-US"/>
        </w:rPr>
        <w:t xml:space="preserve"> and Management</w:t>
      </w:r>
      <w:r>
        <w:rPr>
          <w:rFonts w:ascii="Times New Roman" w:hAnsi="Times New Roman" w:cs="Times New Roman"/>
          <w:sz w:val="22"/>
          <w:szCs w:val="22"/>
          <w:lang w:val="en-US"/>
        </w:rPr>
        <w:t>: including:</w:t>
      </w:r>
    </w:p>
    <w:p w:rsidR="0036664B" w:rsidRDefault="0036664B" w:rsidP="0036664B">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Development, operation and management of the finance function, including:</w:t>
      </w:r>
    </w:p>
    <w:p w:rsidR="0036664B" w:rsidRDefault="0036664B" w:rsidP="003666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Delivery of cost effective and efficient accounting and financial systems, policies and processes that meet the current and future business requirements of the company;</w:t>
      </w:r>
    </w:p>
    <w:p w:rsidR="0036664B" w:rsidRDefault="0036664B" w:rsidP="003666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Establish and maintain the company’s financial relationships including banking counterparties, tax advisers and auditors;</w:t>
      </w:r>
    </w:p>
    <w:p w:rsidR="0036664B" w:rsidRDefault="0036664B" w:rsidP="003666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Preparation of monthly management accounts;</w:t>
      </w:r>
    </w:p>
    <w:p w:rsidR="0036664B" w:rsidRPr="0036664B" w:rsidRDefault="0036664B" w:rsidP="003666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Preparation of the statutory financial statements including liaising with external auditors and ensuring maintenance of appropriate financial records.</w:t>
      </w:r>
    </w:p>
    <w:p w:rsidR="0036664B" w:rsidRPr="0036664B" w:rsidRDefault="0036664B" w:rsidP="0036664B">
      <w:pPr>
        <w:numPr>
          <w:ilvl w:val="0"/>
          <w:numId w:val="1"/>
        </w:numPr>
        <w:ind w:left="720" w:hanging="360"/>
        <w:jc w:val="both"/>
        <w:rPr>
          <w:rFonts w:ascii="Times New Roman" w:hAnsi="Times New Roman" w:cs="Times New Roman"/>
          <w:sz w:val="22"/>
          <w:szCs w:val="22"/>
          <w:lang w:val="en-US"/>
        </w:rPr>
      </w:pPr>
      <w:r w:rsidRPr="0036664B">
        <w:rPr>
          <w:rFonts w:ascii="Times New Roman" w:hAnsi="Times New Roman" w:cs="Times New Roman"/>
          <w:sz w:val="22"/>
          <w:szCs w:val="22"/>
          <w:lang w:val="en-US"/>
        </w:rPr>
        <w:t>Financial input to Board of Directors Reports;</w:t>
      </w:r>
    </w:p>
    <w:p w:rsidR="0036664B" w:rsidRDefault="0036664B" w:rsidP="0036664B">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Preparation and analysis of key performance indicators;</w:t>
      </w:r>
    </w:p>
    <w:p w:rsidR="0036664B" w:rsidRPr="00E63CE2" w:rsidRDefault="0036664B" w:rsidP="0036664B">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Management of corporate tax affairs including liaising with external tax advisers;</w:t>
      </w:r>
    </w:p>
    <w:p w:rsidR="0036664B" w:rsidRDefault="0036664B" w:rsidP="0036664B">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Development and implementation of transfer pricing policy;</w:t>
      </w:r>
    </w:p>
    <w:p w:rsidR="0036664B" w:rsidRPr="0036664B" w:rsidRDefault="0036664B" w:rsidP="0036664B">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Ensuring compliance with relevant accounting standards, tax legislation and industry </w:t>
      </w:r>
      <w:r>
        <w:rPr>
          <w:rFonts w:ascii="Times New Roman" w:hAnsi="Times New Roman" w:cs="Times New Roman"/>
          <w:sz w:val="22"/>
          <w:szCs w:val="22"/>
          <w:lang w:val="en-US"/>
        </w:rPr>
        <w:lastRenderedPageBreak/>
        <w:t>regulations including assessing and reporting on the implications for the business.</w:t>
      </w:r>
    </w:p>
    <w:p w:rsidR="0036664B" w:rsidRDefault="0036664B" w:rsidP="0036664B">
      <w:pPr>
        <w:pStyle w:val="ListParagraph"/>
        <w:rPr>
          <w:rFonts w:ascii="Times New Roman" w:hAnsi="Times New Roman" w:cs="Times New Roman"/>
          <w:b/>
          <w:i/>
          <w:sz w:val="22"/>
          <w:szCs w:val="22"/>
          <w:lang w:val="en-US"/>
        </w:rPr>
      </w:pPr>
    </w:p>
    <w:p w:rsidR="00950F24" w:rsidRDefault="00950F24" w:rsidP="00950F24">
      <w:pPr>
        <w:numPr>
          <w:ilvl w:val="0"/>
          <w:numId w:val="1"/>
        </w:numPr>
        <w:ind w:left="360" w:hanging="360"/>
        <w:jc w:val="both"/>
        <w:rPr>
          <w:rFonts w:ascii="Times New Roman" w:hAnsi="Times New Roman" w:cs="Times New Roman"/>
          <w:sz w:val="22"/>
          <w:szCs w:val="22"/>
          <w:lang w:val="en-US"/>
        </w:rPr>
      </w:pPr>
      <w:r w:rsidRPr="0057238E">
        <w:rPr>
          <w:rFonts w:ascii="Times New Roman" w:hAnsi="Times New Roman" w:cs="Times New Roman"/>
          <w:b/>
          <w:i/>
          <w:sz w:val="22"/>
          <w:szCs w:val="22"/>
          <w:lang w:val="en-US"/>
        </w:rPr>
        <w:t>Operational Risk Management and Regulatory Reporting</w:t>
      </w:r>
      <w:r>
        <w:rPr>
          <w:rFonts w:ascii="Times New Roman" w:hAnsi="Times New Roman" w:cs="Times New Roman"/>
          <w:sz w:val="22"/>
          <w:szCs w:val="22"/>
          <w:lang w:val="en-US"/>
        </w:rPr>
        <w:t>: including:</w:t>
      </w:r>
    </w:p>
    <w:p w:rsidR="00436286" w:rsidRDefault="000200FF"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Development and</w:t>
      </w:r>
      <w:r w:rsidR="00436286">
        <w:rPr>
          <w:rFonts w:ascii="Times New Roman" w:hAnsi="Times New Roman" w:cs="Times New Roman"/>
          <w:sz w:val="22"/>
          <w:szCs w:val="22"/>
          <w:lang w:val="en-US"/>
        </w:rPr>
        <w:t xml:space="preserve"> </w:t>
      </w:r>
      <w:r>
        <w:rPr>
          <w:rFonts w:ascii="Times New Roman" w:hAnsi="Times New Roman" w:cs="Times New Roman"/>
          <w:sz w:val="22"/>
          <w:szCs w:val="22"/>
          <w:lang w:val="en-US"/>
        </w:rPr>
        <w:t>operation</w:t>
      </w:r>
      <w:r w:rsidR="00436286">
        <w:rPr>
          <w:rFonts w:ascii="Times New Roman" w:hAnsi="Times New Roman" w:cs="Times New Roman"/>
          <w:sz w:val="22"/>
          <w:szCs w:val="22"/>
          <w:lang w:val="en-US"/>
        </w:rPr>
        <w:t xml:space="preserve"> of finance proc</w:t>
      </w:r>
      <w:r w:rsidR="00AC10F9">
        <w:rPr>
          <w:rFonts w:ascii="Times New Roman" w:hAnsi="Times New Roman" w:cs="Times New Roman"/>
          <w:sz w:val="22"/>
          <w:szCs w:val="22"/>
          <w:lang w:val="en-US"/>
        </w:rPr>
        <w:t>esses,</w:t>
      </w:r>
      <w:r w:rsidR="00436286">
        <w:rPr>
          <w:rFonts w:ascii="Times New Roman" w:hAnsi="Times New Roman" w:cs="Times New Roman"/>
          <w:sz w:val="22"/>
          <w:szCs w:val="22"/>
          <w:lang w:val="en-US"/>
        </w:rPr>
        <w:t xml:space="preserve"> procedures</w:t>
      </w:r>
      <w:r w:rsidR="00AC10F9">
        <w:rPr>
          <w:rFonts w:ascii="Times New Roman" w:hAnsi="Times New Roman" w:cs="Times New Roman"/>
          <w:sz w:val="22"/>
          <w:szCs w:val="22"/>
          <w:lang w:val="en-US"/>
        </w:rPr>
        <w:t xml:space="preserve"> and internal controls;</w:t>
      </w:r>
      <w:r w:rsidR="00436286">
        <w:rPr>
          <w:rFonts w:ascii="Times New Roman" w:hAnsi="Times New Roman" w:cs="Times New Roman"/>
          <w:sz w:val="22"/>
          <w:szCs w:val="22"/>
          <w:lang w:val="en-US"/>
        </w:rPr>
        <w:t xml:space="preserve"> </w:t>
      </w:r>
    </w:p>
    <w:p w:rsidR="00950F24" w:rsidRDefault="00950F24"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Ensuring compliance with the Capital </w:t>
      </w:r>
      <w:r w:rsidR="00475D11">
        <w:rPr>
          <w:rFonts w:ascii="Times New Roman" w:hAnsi="Times New Roman" w:cs="Times New Roman"/>
          <w:sz w:val="22"/>
          <w:szCs w:val="22"/>
          <w:lang w:val="en-US"/>
        </w:rPr>
        <w:t>Requirements</w:t>
      </w:r>
      <w:r>
        <w:rPr>
          <w:rFonts w:ascii="Times New Roman" w:hAnsi="Times New Roman" w:cs="Times New Roman"/>
          <w:sz w:val="22"/>
          <w:szCs w:val="22"/>
          <w:lang w:val="en-US"/>
        </w:rPr>
        <w:t xml:space="preserve"> Directive and F</w:t>
      </w:r>
      <w:r w:rsidR="003D62A2">
        <w:rPr>
          <w:rFonts w:ascii="Times New Roman" w:hAnsi="Times New Roman" w:cs="Times New Roman"/>
          <w:sz w:val="22"/>
          <w:szCs w:val="22"/>
          <w:lang w:val="en-US"/>
        </w:rPr>
        <w:t>C</w:t>
      </w:r>
      <w:r>
        <w:rPr>
          <w:rFonts w:ascii="Times New Roman" w:hAnsi="Times New Roman" w:cs="Times New Roman"/>
          <w:sz w:val="22"/>
          <w:szCs w:val="22"/>
          <w:lang w:val="en-US"/>
        </w:rPr>
        <w:t xml:space="preserve">A/Industry regulatory reporting requirements including: </w:t>
      </w:r>
    </w:p>
    <w:p w:rsidR="00950F24" w:rsidRDefault="00F6472B" w:rsidP="00950F24">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P</w:t>
      </w:r>
      <w:r w:rsidR="00950F24">
        <w:rPr>
          <w:rFonts w:ascii="Times New Roman" w:hAnsi="Times New Roman" w:cs="Times New Roman"/>
          <w:sz w:val="22"/>
          <w:szCs w:val="22"/>
          <w:lang w:val="en-US"/>
        </w:rPr>
        <w:t>reparation of ICAAP and Pillar disclosure;</w:t>
      </w:r>
    </w:p>
    <w:p w:rsidR="00950F24" w:rsidRDefault="00950F24" w:rsidP="00950F24">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Liquidity Risk Management requirements;</w:t>
      </w:r>
    </w:p>
    <w:p w:rsidR="00950F24" w:rsidRDefault="00950F24"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Strategic and operational input to and revie</w:t>
      </w:r>
      <w:r w:rsidR="00AC10F9">
        <w:rPr>
          <w:rFonts w:ascii="Times New Roman" w:hAnsi="Times New Roman" w:cs="Times New Roman"/>
          <w:sz w:val="22"/>
          <w:szCs w:val="22"/>
          <w:lang w:val="en-US"/>
        </w:rPr>
        <w:t>w of the risk assessment ma</w:t>
      </w:r>
      <w:r w:rsidR="003E3A5D">
        <w:rPr>
          <w:rFonts w:ascii="Times New Roman" w:hAnsi="Times New Roman" w:cs="Times New Roman"/>
          <w:sz w:val="22"/>
          <w:szCs w:val="22"/>
          <w:lang w:val="en-US"/>
        </w:rPr>
        <w:t>trix;</w:t>
      </w:r>
    </w:p>
    <w:p w:rsidR="003E3A5D" w:rsidRDefault="008B1110"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Management and oversight of the Group’s insurance requirements</w:t>
      </w:r>
      <w:r w:rsidR="003E3A5D">
        <w:rPr>
          <w:rFonts w:ascii="Times New Roman" w:hAnsi="Times New Roman" w:cs="Times New Roman"/>
          <w:sz w:val="22"/>
          <w:szCs w:val="22"/>
          <w:lang w:val="en-US"/>
        </w:rPr>
        <w:t xml:space="preserve">. </w:t>
      </w:r>
    </w:p>
    <w:p w:rsidR="00F6472B" w:rsidRDefault="00F6472B" w:rsidP="00AC10F9">
      <w:pPr>
        <w:ind w:left="360"/>
        <w:jc w:val="both"/>
        <w:rPr>
          <w:rFonts w:ascii="Times New Roman" w:hAnsi="Times New Roman" w:cs="Times New Roman"/>
          <w:sz w:val="22"/>
          <w:szCs w:val="22"/>
          <w:lang w:val="en-US"/>
        </w:rPr>
      </w:pPr>
    </w:p>
    <w:p w:rsidR="003F25FF" w:rsidRPr="00C57D34" w:rsidRDefault="00D029F9" w:rsidP="00C57D34">
      <w:pPr>
        <w:numPr>
          <w:ilvl w:val="0"/>
          <w:numId w:val="1"/>
        </w:numPr>
        <w:ind w:left="360" w:hanging="360"/>
        <w:jc w:val="both"/>
        <w:rPr>
          <w:rFonts w:ascii="Times New Roman" w:hAnsi="Times New Roman" w:cs="Times New Roman"/>
          <w:sz w:val="22"/>
          <w:szCs w:val="22"/>
          <w:lang w:val="en-US"/>
        </w:rPr>
      </w:pPr>
      <w:r w:rsidRPr="0057238E">
        <w:rPr>
          <w:rFonts w:ascii="Times New Roman" w:hAnsi="Times New Roman" w:cs="Times New Roman"/>
          <w:b/>
          <w:i/>
          <w:sz w:val="22"/>
          <w:szCs w:val="22"/>
          <w:lang w:val="en-US"/>
        </w:rPr>
        <w:t>Project Management</w:t>
      </w:r>
      <w:r w:rsidR="00B459A0">
        <w:rPr>
          <w:rFonts w:ascii="Times New Roman" w:hAnsi="Times New Roman" w:cs="Times New Roman"/>
          <w:b/>
          <w:i/>
          <w:sz w:val="22"/>
          <w:szCs w:val="22"/>
          <w:lang w:val="en-US"/>
        </w:rPr>
        <w:t>/Business Analysis</w:t>
      </w:r>
      <w:r w:rsidRPr="00475D11">
        <w:rPr>
          <w:rFonts w:ascii="Times New Roman" w:hAnsi="Times New Roman" w:cs="Times New Roman"/>
          <w:b/>
          <w:sz w:val="22"/>
          <w:szCs w:val="22"/>
          <w:lang w:val="en-US"/>
        </w:rPr>
        <w:t>:</w:t>
      </w:r>
      <w:r>
        <w:rPr>
          <w:rFonts w:ascii="Times New Roman" w:hAnsi="Times New Roman" w:cs="Times New Roman"/>
          <w:sz w:val="22"/>
          <w:szCs w:val="22"/>
          <w:lang w:val="en-US"/>
        </w:rPr>
        <w:t xml:space="preserve"> including: </w:t>
      </w:r>
    </w:p>
    <w:p w:rsidR="006A6C4B" w:rsidRDefault="006A6C4B" w:rsidP="006A6C4B">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Establishment</w:t>
      </w:r>
      <w:r w:rsidR="0000493E">
        <w:rPr>
          <w:rFonts w:ascii="Times New Roman" w:hAnsi="Times New Roman" w:cs="Times New Roman"/>
          <w:sz w:val="22"/>
          <w:szCs w:val="22"/>
          <w:lang w:val="en-US"/>
        </w:rPr>
        <w:t xml:space="preserve"> of Edinburgh Partners US </w:t>
      </w:r>
      <w:r w:rsidR="003363CD">
        <w:rPr>
          <w:rFonts w:ascii="Times New Roman" w:hAnsi="Times New Roman" w:cs="Times New Roman"/>
          <w:sz w:val="22"/>
          <w:szCs w:val="22"/>
          <w:lang w:val="en-US"/>
        </w:rPr>
        <w:t xml:space="preserve">subsidiaries </w:t>
      </w:r>
      <w:r w:rsidR="0000493E">
        <w:rPr>
          <w:rFonts w:ascii="Times New Roman" w:hAnsi="Times New Roman" w:cs="Times New Roman"/>
          <w:sz w:val="22"/>
          <w:szCs w:val="22"/>
          <w:lang w:val="en-US"/>
        </w:rPr>
        <w:t>regu</w:t>
      </w:r>
      <w:r>
        <w:rPr>
          <w:rFonts w:ascii="Times New Roman" w:hAnsi="Times New Roman" w:cs="Times New Roman"/>
          <w:sz w:val="22"/>
          <w:szCs w:val="22"/>
          <w:lang w:val="en-US"/>
        </w:rPr>
        <w:t xml:space="preserve">lated business, which included: </w:t>
      </w:r>
    </w:p>
    <w:p w:rsidR="006A6C4B" w:rsidRDefault="006A6C4B" w:rsidP="006A6C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Obtaining SEC regulatory approval for Edinburgh Partners’ US subsidiary;</w:t>
      </w:r>
    </w:p>
    <w:p w:rsidR="006A6C4B" w:rsidRDefault="006A6C4B" w:rsidP="006A6C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Launching new Irish UCIT Fund product and receiving Irish regulatory approvals;</w:t>
      </w:r>
    </w:p>
    <w:p w:rsidR="00446F8E" w:rsidRPr="006A6C4B" w:rsidRDefault="006A6C4B" w:rsidP="006A6C4B">
      <w:pPr>
        <w:numPr>
          <w:ilvl w:val="0"/>
          <w:numId w:val="1"/>
        </w:numPr>
        <w:ind w:left="1080" w:hanging="360"/>
        <w:jc w:val="both"/>
        <w:rPr>
          <w:rFonts w:ascii="Times New Roman" w:hAnsi="Times New Roman" w:cs="Times New Roman"/>
          <w:sz w:val="22"/>
          <w:szCs w:val="22"/>
          <w:lang w:val="en-US"/>
        </w:rPr>
      </w:pPr>
      <w:r>
        <w:rPr>
          <w:rFonts w:ascii="Times New Roman" w:hAnsi="Times New Roman" w:cs="Times New Roman"/>
          <w:sz w:val="22"/>
          <w:szCs w:val="22"/>
          <w:lang w:val="en-US"/>
        </w:rPr>
        <w:t>Setting up Edinburgh Partners Florida office;</w:t>
      </w:r>
    </w:p>
    <w:p w:rsidR="006A6C4B" w:rsidRPr="006A6C4B" w:rsidRDefault="00446F8E" w:rsidP="00446F8E">
      <w:pPr>
        <w:numPr>
          <w:ilvl w:val="0"/>
          <w:numId w:val="1"/>
        </w:numPr>
        <w:ind w:left="720" w:hanging="360"/>
        <w:jc w:val="both"/>
        <w:rPr>
          <w:rFonts w:ascii="Times New Roman" w:hAnsi="Times New Roman" w:cs="Times New Roman"/>
          <w:b/>
          <w:i/>
          <w:sz w:val="22"/>
          <w:szCs w:val="22"/>
          <w:lang w:val="en-US"/>
        </w:rPr>
      </w:pPr>
      <w:r>
        <w:rPr>
          <w:rFonts w:ascii="Times New Roman" w:hAnsi="Times New Roman" w:cs="Times New Roman"/>
          <w:sz w:val="22"/>
          <w:szCs w:val="22"/>
          <w:lang w:val="en-US"/>
        </w:rPr>
        <w:t>Outsourcing of the middle &amp; back office fund accounting and administration functions, which included</w:t>
      </w:r>
      <w:r w:rsidR="00B459A0">
        <w:rPr>
          <w:rFonts w:ascii="Times New Roman" w:hAnsi="Times New Roman" w:cs="Times New Roman"/>
          <w:sz w:val="22"/>
          <w:szCs w:val="22"/>
          <w:lang w:val="en-US"/>
        </w:rPr>
        <w:t>:</w:t>
      </w:r>
    </w:p>
    <w:p w:rsidR="006A6C4B" w:rsidRPr="002C461A" w:rsidRDefault="006A6C4B" w:rsidP="006A6C4B">
      <w:pPr>
        <w:numPr>
          <w:ilvl w:val="0"/>
          <w:numId w:val="1"/>
        </w:numPr>
        <w:ind w:left="1080" w:hanging="360"/>
        <w:jc w:val="both"/>
        <w:rPr>
          <w:rFonts w:ascii="Times New Roman" w:hAnsi="Times New Roman" w:cs="Times New Roman"/>
          <w:b/>
          <w:bCs/>
          <w:sz w:val="22"/>
          <w:szCs w:val="22"/>
          <w:lang w:val="en-US"/>
        </w:rPr>
      </w:pPr>
      <w:r>
        <w:rPr>
          <w:rFonts w:ascii="Times New Roman" w:hAnsi="Times New Roman" w:cs="Times New Roman"/>
          <w:sz w:val="22"/>
          <w:szCs w:val="22"/>
          <w:lang w:val="en-US"/>
        </w:rPr>
        <w:t>A detailed review of the existing functions, their operating procedures and internal controls;</w:t>
      </w:r>
    </w:p>
    <w:p w:rsidR="006A6C4B" w:rsidRPr="00E079B5" w:rsidRDefault="006A6C4B" w:rsidP="006A6C4B">
      <w:pPr>
        <w:numPr>
          <w:ilvl w:val="0"/>
          <w:numId w:val="1"/>
        </w:numPr>
        <w:ind w:left="1080" w:hanging="360"/>
        <w:jc w:val="both"/>
        <w:rPr>
          <w:rFonts w:ascii="Times New Roman" w:hAnsi="Times New Roman" w:cs="Times New Roman"/>
          <w:b/>
          <w:bCs/>
          <w:sz w:val="22"/>
          <w:szCs w:val="22"/>
          <w:lang w:val="en-US"/>
        </w:rPr>
      </w:pPr>
      <w:r>
        <w:rPr>
          <w:rFonts w:ascii="Times New Roman" w:hAnsi="Times New Roman" w:cs="Times New Roman"/>
          <w:sz w:val="22"/>
          <w:szCs w:val="22"/>
          <w:lang w:val="en-US"/>
        </w:rPr>
        <w:t>The identification, evaluation, including risk assessment, and recommendation of a third party administrator/service provider;</w:t>
      </w:r>
    </w:p>
    <w:p w:rsidR="006A6C4B" w:rsidRPr="006945CA" w:rsidRDefault="006A6C4B" w:rsidP="006A6C4B">
      <w:pPr>
        <w:numPr>
          <w:ilvl w:val="0"/>
          <w:numId w:val="1"/>
        </w:numPr>
        <w:ind w:left="1080" w:hanging="360"/>
        <w:jc w:val="both"/>
        <w:rPr>
          <w:rFonts w:ascii="Times New Roman" w:hAnsi="Times New Roman" w:cs="Times New Roman"/>
          <w:b/>
          <w:bCs/>
          <w:sz w:val="22"/>
          <w:szCs w:val="22"/>
          <w:lang w:val="en-US"/>
        </w:rPr>
      </w:pPr>
      <w:r>
        <w:rPr>
          <w:rFonts w:ascii="Times New Roman" w:hAnsi="Times New Roman" w:cs="Times New Roman"/>
          <w:sz w:val="22"/>
          <w:szCs w:val="22"/>
          <w:lang w:val="en-US"/>
        </w:rPr>
        <w:t>Managing the transition of the various functions to the third party administrator/service provider;</w:t>
      </w:r>
    </w:p>
    <w:p w:rsidR="006A6C4B" w:rsidRPr="008F5297" w:rsidRDefault="006A6C4B" w:rsidP="006A6C4B">
      <w:pPr>
        <w:numPr>
          <w:ilvl w:val="0"/>
          <w:numId w:val="1"/>
        </w:numPr>
        <w:ind w:left="1080" w:hanging="360"/>
        <w:jc w:val="both"/>
        <w:rPr>
          <w:rFonts w:ascii="Times New Roman" w:hAnsi="Times New Roman" w:cs="Times New Roman"/>
          <w:b/>
          <w:bCs/>
          <w:sz w:val="22"/>
          <w:szCs w:val="22"/>
          <w:lang w:val="en-US"/>
        </w:rPr>
      </w:pPr>
      <w:r>
        <w:rPr>
          <w:rFonts w:ascii="Times New Roman" w:hAnsi="Times New Roman" w:cs="Times New Roman"/>
          <w:sz w:val="22"/>
          <w:szCs w:val="22"/>
          <w:lang w:val="en-US"/>
        </w:rPr>
        <w:t>Drafting revised operating procedures and internal controls;</w:t>
      </w:r>
    </w:p>
    <w:p w:rsidR="006A6C4B" w:rsidRPr="003A13E2" w:rsidRDefault="006A6C4B" w:rsidP="006A6C4B">
      <w:pPr>
        <w:numPr>
          <w:ilvl w:val="0"/>
          <w:numId w:val="1"/>
        </w:numPr>
        <w:ind w:left="1080" w:hanging="360"/>
        <w:jc w:val="both"/>
        <w:rPr>
          <w:rFonts w:ascii="Times New Roman" w:hAnsi="Times New Roman" w:cs="Times New Roman"/>
          <w:b/>
          <w:bCs/>
          <w:sz w:val="22"/>
          <w:szCs w:val="22"/>
          <w:lang w:val="en-US"/>
        </w:rPr>
      </w:pPr>
      <w:r>
        <w:rPr>
          <w:rFonts w:ascii="Times New Roman" w:hAnsi="Times New Roman" w:cs="Times New Roman"/>
          <w:sz w:val="22"/>
          <w:szCs w:val="22"/>
          <w:lang w:val="en-US"/>
        </w:rPr>
        <w:t>Negotiating the Administration Agreements and Service Level Agreements, including the establishment of key performance indicators and other risk assessment measures;</w:t>
      </w:r>
    </w:p>
    <w:p w:rsidR="00446F8E" w:rsidRPr="006A6C4B" w:rsidRDefault="006A6C4B" w:rsidP="006A6C4B">
      <w:pPr>
        <w:numPr>
          <w:ilvl w:val="0"/>
          <w:numId w:val="1"/>
        </w:numPr>
        <w:ind w:left="1080" w:hanging="360"/>
        <w:jc w:val="both"/>
        <w:rPr>
          <w:rFonts w:ascii="Times New Roman" w:hAnsi="Times New Roman" w:cs="Times New Roman"/>
          <w:b/>
          <w:bCs/>
          <w:sz w:val="22"/>
          <w:szCs w:val="22"/>
          <w:lang w:val="en-US"/>
        </w:rPr>
      </w:pPr>
      <w:r>
        <w:rPr>
          <w:rFonts w:ascii="Times New Roman" w:hAnsi="Times New Roman" w:cs="Times New Roman"/>
          <w:sz w:val="22"/>
          <w:szCs w:val="22"/>
          <w:lang w:val="en-US"/>
        </w:rPr>
        <w:t>Liaising with external lawyers re the preparation and the filing of legal documentation re our collective investment schemes with the relevant regulator.</w:t>
      </w:r>
    </w:p>
    <w:p w:rsidR="00D029F9" w:rsidRPr="00446F8E" w:rsidRDefault="00446F8E" w:rsidP="00446F8E">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Selection of a front and middle office order management system;</w:t>
      </w:r>
    </w:p>
    <w:p w:rsidR="00D029F9" w:rsidRDefault="00D029F9" w:rsidP="00D029F9">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Strategic input into the launching of new products including the regulatory, legal, tax and promotional/sales considerations/restrictions;</w:t>
      </w:r>
    </w:p>
    <w:p w:rsidR="00D029F9" w:rsidRDefault="00897E37" w:rsidP="00D029F9">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Review of payroll tax obligations and subsequent negotiations with UK tax authorities</w:t>
      </w:r>
      <w:r w:rsidR="00D029F9">
        <w:rPr>
          <w:rFonts w:ascii="Times New Roman" w:hAnsi="Times New Roman" w:cs="Times New Roman"/>
          <w:sz w:val="22"/>
          <w:szCs w:val="22"/>
          <w:lang w:val="en-US"/>
        </w:rPr>
        <w:t>;</w:t>
      </w:r>
    </w:p>
    <w:p w:rsidR="001B7A89" w:rsidRDefault="00D029F9" w:rsidP="00CD7951">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Business and operational impact of various regulatory items/developments including iXBRL, FATCA, </w:t>
      </w:r>
      <w:r w:rsidR="00CD7951">
        <w:rPr>
          <w:rFonts w:ascii="Times New Roman" w:hAnsi="Times New Roman" w:cs="Times New Roman"/>
          <w:sz w:val="22"/>
          <w:szCs w:val="22"/>
          <w:lang w:val="en-US"/>
        </w:rPr>
        <w:t xml:space="preserve">UCITS IV, </w:t>
      </w:r>
      <w:r>
        <w:rPr>
          <w:rFonts w:ascii="Times New Roman" w:hAnsi="Times New Roman" w:cs="Times New Roman"/>
          <w:sz w:val="22"/>
          <w:szCs w:val="22"/>
          <w:lang w:val="en-US"/>
        </w:rPr>
        <w:t>FIN48, reporting fund status regime, loans to participato</w:t>
      </w:r>
      <w:r w:rsidR="00CD7951">
        <w:rPr>
          <w:rFonts w:ascii="Times New Roman" w:hAnsi="Times New Roman" w:cs="Times New Roman"/>
          <w:sz w:val="22"/>
          <w:szCs w:val="22"/>
          <w:lang w:val="en-US"/>
        </w:rPr>
        <w:t>rs, readily convertible assets</w:t>
      </w:r>
      <w:r w:rsidRPr="00CD7951">
        <w:rPr>
          <w:rFonts w:ascii="Times New Roman" w:hAnsi="Times New Roman" w:cs="Times New Roman"/>
          <w:sz w:val="22"/>
          <w:szCs w:val="22"/>
          <w:lang w:val="en-US"/>
        </w:rPr>
        <w:t>;</w:t>
      </w:r>
    </w:p>
    <w:p w:rsidR="001B7A89" w:rsidRDefault="001B7A89" w:rsidP="00CD7951">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Implementation of a new client reporting system;</w:t>
      </w:r>
    </w:p>
    <w:p w:rsidR="00C57D34" w:rsidRDefault="001B7A89" w:rsidP="003F25FF">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Implementation of a new</w:t>
      </w:r>
      <w:r w:rsidR="00C57D34">
        <w:rPr>
          <w:rFonts w:ascii="Times New Roman" w:hAnsi="Times New Roman" w:cs="Times New Roman"/>
          <w:sz w:val="22"/>
          <w:szCs w:val="22"/>
          <w:lang w:val="en-US"/>
        </w:rPr>
        <w:t xml:space="preserve"> performance measurement system;</w:t>
      </w:r>
    </w:p>
    <w:p w:rsidR="00D029F9" w:rsidRPr="003F25FF" w:rsidRDefault="00C57D34" w:rsidP="003F25FF">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Development of the corporate travel policy.</w:t>
      </w:r>
    </w:p>
    <w:p w:rsidR="00D029F9" w:rsidRPr="003363CD" w:rsidRDefault="00D029F9" w:rsidP="003363CD">
      <w:pPr>
        <w:ind w:left="720"/>
        <w:jc w:val="both"/>
        <w:rPr>
          <w:rFonts w:ascii="Times New Roman" w:hAnsi="Times New Roman" w:cs="Times New Roman"/>
          <w:b/>
          <w:i/>
          <w:sz w:val="22"/>
          <w:szCs w:val="22"/>
          <w:lang w:val="en-US"/>
        </w:rPr>
      </w:pPr>
    </w:p>
    <w:p w:rsidR="00950F24" w:rsidRDefault="00950F24" w:rsidP="00950F24">
      <w:pPr>
        <w:rPr>
          <w:rFonts w:ascii="Times New Roman" w:hAnsi="Times New Roman" w:cs="Times New Roman"/>
          <w:b/>
          <w:bCs/>
          <w:sz w:val="22"/>
          <w:szCs w:val="22"/>
          <w:lang w:val="en-US"/>
        </w:rPr>
      </w:pPr>
      <w:r>
        <w:rPr>
          <w:rFonts w:ascii="Times New Roman" w:hAnsi="Times New Roman" w:cs="Times New Roman"/>
          <w:b/>
          <w:bCs/>
          <w:sz w:val="22"/>
          <w:szCs w:val="22"/>
          <w:lang w:val="en-US"/>
        </w:rPr>
        <w:t>April 2006 to February 2007</w:t>
      </w:r>
    </w:p>
    <w:p w:rsidR="00533CF6" w:rsidRPr="00ED4075" w:rsidRDefault="00950F24" w:rsidP="00950F24">
      <w:pPr>
        <w:rPr>
          <w:rFonts w:ascii="Times New Roman" w:hAnsi="Times New Roman" w:cs="Times New Roman"/>
          <w:sz w:val="22"/>
          <w:szCs w:val="22"/>
          <w:lang w:val="en-US"/>
        </w:rPr>
      </w:pPr>
      <w:r>
        <w:rPr>
          <w:rFonts w:ascii="Times New Roman" w:hAnsi="Times New Roman" w:cs="Times New Roman"/>
          <w:sz w:val="22"/>
          <w:szCs w:val="22"/>
          <w:lang w:val="en-US"/>
        </w:rPr>
        <w:t>Career break to travel and follow global sporting events.</w:t>
      </w:r>
    </w:p>
    <w:p w:rsidR="00533CF6" w:rsidRDefault="00533CF6" w:rsidP="00950F24">
      <w:pPr>
        <w:rPr>
          <w:rFonts w:ascii="Times New Roman" w:hAnsi="Times New Roman" w:cs="Times New Roman"/>
          <w:b/>
          <w:bCs/>
          <w:sz w:val="22"/>
          <w:szCs w:val="22"/>
          <w:lang w:val="en-US"/>
        </w:rPr>
      </w:pPr>
    </w:p>
    <w:p w:rsidR="00950F24" w:rsidRDefault="00950F24" w:rsidP="00950F24">
      <w:pPr>
        <w:rPr>
          <w:rFonts w:ascii="Times New Roman" w:hAnsi="Times New Roman" w:cs="Times New Roman"/>
          <w:sz w:val="22"/>
          <w:szCs w:val="22"/>
          <w:lang w:val="en-US"/>
        </w:rPr>
      </w:pPr>
      <w:r>
        <w:rPr>
          <w:rFonts w:ascii="Times New Roman" w:hAnsi="Times New Roman" w:cs="Times New Roman"/>
          <w:b/>
          <w:bCs/>
          <w:sz w:val="22"/>
          <w:szCs w:val="22"/>
          <w:lang w:val="en-US"/>
        </w:rPr>
        <w:t>March 1998 to</w:t>
      </w:r>
      <w:r w:rsidR="000B1C87">
        <w:rPr>
          <w:rFonts w:ascii="Times New Roman" w:hAnsi="Times New Roman" w:cs="Times New Roman"/>
          <w:b/>
          <w:bCs/>
          <w:sz w:val="22"/>
          <w:szCs w:val="22"/>
          <w:lang w:val="en-US"/>
        </w:rPr>
        <w:t xml:space="preserve"> March 2006: </w:t>
      </w:r>
      <w:r w:rsidR="000B1C87" w:rsidRPr="004B02A5">
        <w:rPr>
          <w:rFonts w:ascii="Times New Roman" w:hAnsi="Times New Roman" w:cs="Times New Roman"/>
          <w:b/>
          <w:bCs/>
          <w:color w:val="800000"/>
          <w:sz w:val="22"/>
          <w:szCs w:val="22"/>
          <w:lang w:val="en-US"/>
        </w:rPr>
        <w:t>Franklin Templeton Investments,</w:t>
      </w:r>
      <w:r w:rsidRPr="004B02A5">
        <w:rPr>
          <w:rFonts w:ascii="Times New Roman" w:hAnsi="Times New Roman" w:cs="Times New Roman"/>
          <w:b/>
          <w:bCs/>
          <w:color w:val="800000"/>
          <w:sz w:val="22"/>
          <w:szCs w:val="22"/>
          <w:lang w:val="en-US"/>
        </w:rPr>
        <w:t xml:space="preserve"> Edinburgh</w:t>
      </w:r>
    </w:p>
    <w:p w:rsidR="00950F24" w:rsidRDefault="00950F24" w:rsidP="00950F24">
      <w:pPr>
        <w:jc w:val="both"/>
        <w:rPr>
          <w:rFonts w:ascii="Times New Roman" w:hAnsi="Times New Roman" w:cs="Times New Roman"/>
          <w:sz w:val="22"/>
          <w:szCs w:val="22"/>
          <w:lang w:val="en-US"/>
        </w:rPr>
      </w:pPr>
      <w:r>
        <w:rPr>
          <w:rFonts w:ascii="Times New Roman" w:hAnsi="Times New Roman" w:cs="Times New Roman"/>
          <w:sz w:val="22"/>
          <w:szCs w:val="22"/>
          <w:u w:val="single"/>
          <w:lang w:val="en-US"/>
        </w:rPr>
        <w:t xml:space="preserve">Financial Accountant, Reporting to </w:t>
      </w:r>
      <w:r w:rsidR="000B1C87">
        <w:rPr>
          <w:rFonts w:ascii="Times New Roman" w:hAnsi="Times New Roman" w:cs="Times New Roman"/>
          <w:sz w:val="22"/>
          <w:szCs w:val="22"/>
          <w:u w:val="single"/>
          <w:lang w:val="en-US"/>
        </w:rPr>
        <w:t>General Manager and Director of European Fund Administration</w:t>
      </w:r>
      <w:r>
        <w:rPr>
          <w:rFonts w:ascii="Times New Roman" w:hAnsi="Times New Roman" w:cs="Times New Roman"/>
          <w:sz w:val="22"/>
          <w:szCs w:val="22"/>
          <w:u w:val="single"/>
          <w:lang w:val="en-US"/>
        </w:rPr>
        <w:t xml:space="preserve"> (April 2000 to March 2006)</w:t>
      </w:r>
      <w:r>
        <w:rPr>
          <w:rFonts w:ascii="Times New Roman" w:hAnsi="Times New Roman" w:cs="Times New Roman"/>
          <w:sz w:val="22"/>
          <w:szCs w:val="22"/>
          <w:lang w:val="en-US"/>
        </w:rPr>
        <w:t>: Main responsibilities/achievements:</w:t>
      </w:r>
    </w:p>
    <w:p w:rsidR="00950F24" w:rsidRDefault="00950F24" w:rsidP="00950F2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rsidR="00950F24" w:rsidRPr="00EC5400"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Establish</w:t>
      </w:r>
      <w:r w:rsidR="00F3663A">
        <w:rPr>
          <w:rFonts w:ascii="Times New Roman" w:hAnsi="Times New Roman" w:cs="Times New Roman"/>
          <w:sz w:val="22"/>
          <w:szCs w:val="22"/>
          <w:lang w:val="en-US"/>
        </w:rPr>
        <w:t xml:space="preserve">ment of </w:t>
      </w:r>
      <w:r>
        <w:rPr>
          <w:rFonts w:ascii="Times New Roman" w:hAnsi="Times New Roman" w:cs="Times New Roman"/>
          <w:sz w:val="22"/>
          <w:szCs w:val="22"/>
          <w:lang w:val="en-US"/>
        </w:rPr>
        <w:t xml:space="preserve">the </w:t>
      </w:r>
      <w:r w:rsidR="001418CF">
        <w:rPr>
          <w:rFonts w:ascii="Times New Roman" w:hAnsi="Times New Roman" w:cs="Times New Roman"/>
          <w:sz w:val="22"/>
          <w:szCs w:val="22"/>
          <w:lang w:val="en-US"/>
        </w:rPr>
        <w:t>Fund Administration Department Financial Reporting Group</w:t>
      </w:r>
      <w:r>
        <w:rPr>
          <w:rFonts w:ascii="Times New Roman" w:hAnsi="Times New Roman" w:cs="Times New Roman"/>
          <w:sz w:val="22"/>
          <w:szCs w:val="22"/>
          <w:lang w:val="en-US"/>
        </w:rPr>
        <w:t>;</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Management and development of the finance/accounting function and staff including:</w:t>
      </w:r>
    </w:p>
    <w:p w:rsidR="00950F24" w:rsidRDefault="00F6472B"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E</w:t>
      </w:r>
      <w:r w:rsidR="00950F24">
        <w:rPr>
          <w:rFonts w:ascii="Times New Roman" w:hAnsi="Times New Roman" w:cs="Times New Roman"/>
          <w:sz w:val="22"/>
          <w:szCs w:val="22"/>
          <w:lang w:val="en-US"/>
        </w:rPr>
        <w:t>nsuring the timely and accurate delivery of all financial and management reporting to senior management</w:t>
      </w:r>
      <w:r w:rsidR="00380543">
        <w:rPr>
          <w:rFonts w:ascii="Times New Roman" w:hAnsi="Times New Roman" w:cs="Times New Roman"/>
          <w:sz w:val="22"/>
          <w:szCs w:val="22"/>
          <w:lang w:val="en-US"/>
        </w:rPr>
        <w:t xml:space="preserve"> and other </w:t>
      </w:r>
      <w:r w:rsidR="001A6124">
        <w:rPr>
          <w:rFonts w:ascii="Times New Roman" w:hAnsi="Times New Roman" w:cs="Times New Roman"/>
          <w:sz w:val="22"/>
          <w:szCs w:val="22"/>
          <w:lang w:val="en-US"/>
        </w:rPr>
        <w:t>stakeholders</w:t>
      </w:r>
      <w:r w:rsidR="00950F24">
        <w:rPr>
          <w:rFonts w:ascii="Times New Roman" w:hAnsi="Times New Roman" w:cs="Times New Roman"/>
          <w:sz w:val="22"/>
          <w:szCs w:val="22"/>
          <w:lang w:val="en-US"/>
        </w:rPr>
        <w:t>;</w:t>
      </w:r>
    </w:p>
    <w:p w:rsidR="00950F24" w:rsidRDefault="00F6472B"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T</w:t>
      </w:r>
      <w:r w:rsidR="00950F24">
        <w:rPr>
          <w:rFonts w:ascii="Times New Roman" w:hAnsi="Times New Roman" w:cs="Times New Roman"/>
          <w:sz w:val="22"/>
          <w:szCs w:val="22"/>
          <w:lang w:val="en-US"/>
        </w:rPr>
        <w:t xml:space="preserve">he delegation and prioritising </w:t>
      </w:r>
      <w:r w:rsidR="00DF3937">
        <w:rPr>
          <w:rFonts w:ascii="Times New Roman" w:hAnsi="Times New Roman" w:cs="Times New Roman"/>
          <w:sz w:val="22"/>
          <w:szCs w:val="22"/>
          <w:lang w:val="en-US"/>
        </w:rPr>
        <w:t xml:space="preserve">of </w:t>
      </w:r>
      <w:r w:rsidR="00950F24">
        <w:rPr>
          <w:rFonts w:ascii="Times New Roman" w:hAnsi="Times New Roman" w:cs="Times New Roman"/>
          <w:sz w:val="22"/>
          <w:szCs w:val="22"/>
          <w:lang w:val="en-US"/>
        </w:rPr>
        <w:t>responsibilities/tasks to ensure all deadlines were met;</w:t>
      </w:r>
    </w:p>
    <w:p w:rsidR="00950F24" w:rsidRPr="002C461A" w:rsidRDefault="00F6472B" w:rsidP="00950F24">
      <w:pPr>
        <w:numPr>
          <w:ilvl w:val="0"/>
          <w:numId w:val="1"/>
        </w:numPr>
        <w:ind w:left="720" w:hanging="360"/>
        <w:jc w:val="both"/>
        <w:rPr>
          <w:rFonts w:ascii="Times New Roman" w:hAnsi="Times New Roman" w:cs="Times New Roman"/>
          <w:sz w:val="22"/>
          <w:szCs w:val="22"/>
          <w:lang w:val="en-US"/>
        </w:rPr>
      </w:pPr>
      <w:r>
        <w:rPr>
          <w:rFonts w:ascii="Times New Roman" w:hAnsi="Times New Roman" w:cs="Times New Roman"/>
          <w:sz w:val="22"/>
          <w:szCs w:val="22"/>
          <w:lang w:val="en-US"/>
        </w:rPr>
        <w:t>M</w:t>
      </w:r>
      <w:r w:rsidR="00950F24" w:rsidRPr="002C461A">
        <w:rPr>
          <w:rFonts w:ascii="Times New Roman" w:hAnsi="Times New Roman" w:cs="Times New Roman"/>
          <w:sz w:val="22"/>
          <w:szCs w:val="22"/>
          <w:lang w:val="en-US"/>
        </w:rPr>
        <w:t xml:space="preserve">onitoring team performance, delivering concise, constructive feedback to develop </w:t>
      </w:r>
      <w:r w:rsidR="00950F24" w:rsidRPr="002C461A">
        <w:rPr>
          <w:rFonts w:ascii="Times New Roman" w:hAnsi="Times New Roman" w:cs="Times New Roman"/>
          <w:sz w:val="22"/>
          <w:szCs w:val="22"/>
          <w:lang w:val="en-US"/>
        </w:rPr>
        <w:lastRenderedPageBreak/>
        <w:t xml:space="preserve">quality performers to build a strong </w:t>
      </w:r>
      <w:r w:rsidR="00950F24">
        <w:rPr>
          <w:rFonts w:ascii="Times New Roman" w:hAnsi="Times New Roman" w:cs="Times New Roman"/>
          <w:sz w:val="22"/>
          <w:szCs w:val="22"/>
          <w:lang w:val="en-US"/>
        </w:rPr>
        <w:t>group</w:t>
      </w:r>
      <w:r w:rsidR="00950F24" w:rsidRPr="002C461A">
        <w:rPr>
          <w:rFonts w:ascii="Times New Roman" w:hAnsi="Times New Roman" w:cs="Times New Roman"/>
          <w:sz w:val="22"/>
          <w:szCs w:val="22"/>
          <w:lang w:val="en-US"/>
        </w:rPr>
        <w:t>;</w:t>
      </w:r>
    </w:p>
    <w:p w:rsidR="001A6124" w:rsidRDefault="00F6472B" w:rsidP="001A6124">
      <w:pPr>
        <w:widowControl/>
        <w:numPr>
          <w:ilvl w:val="0"/>
          <w:numId w:val="1"/>
        </w:numPr>
        <w:overflowPunct/>
        <w:autoSpaceDE/>
        <w:autoSpaceDN/>
        <w:adjustRightInd/>
        <w:ind w:left="360"/>
        <w:rPr>
          <w:rFonts w:ascii="Times New Roman" w:hAnsi="Times New Roman"/>
          <w:sz w:val="22"/>
        </w:rPr>
      </w:pPr>
      <w:r>
        <w:rPr>
          <w:rFonts w:ascii="Times New Roman" w:hAnsi="Times New Roman"/>
          <w:sz w:val="22"/>
        </w:rPr>
        <w:t>U</w:t>
      </w:r>
      <w:r w:rsidR="00950F24" w:rsidRPr="002C461A">
        <w:rPr>
          <w:rFonts w:ascii="Times New Roman" w:hAnsi="Times New Roman"/>
          <w:sz w:val="22"/>
        </w:rPr>
        <w:t>ndertaking staff performance reviews/formal appraisals and objective setting;</w:t>
      </w:r>
    </w:p>
    <w:p w:rsidR="00950F24" w:rsidRDefault="00950F24" w:rsidP="00382DF2">
      <w:pPr>
        <w:numPr>
          <w:ilvl w:val="0"/>
          <w:numId w:val="1"/>
        </w:numPr>
        <w:ind w:left="360" w:hanging="360"/>
        <w:jc w:val="both"/>
        <w:rPr>
          <w:rFonts w:ascii="Times New Roman" w:hAnsi="Times New Roman" w:cs="Times New Roman"/>
          <w:sz w:val="22"/>
          <w:szCs w:val="22"/>
          <w:lang w:val="en-US"/>
        </w:rPr>
      </w:pPr>
      <w:r w:rsidRPr="002C461A">
        <w:rPr>
          <w:rFonts w:ascii="Times New Roman" w:hAnsi="Times New Roman" w:cs="Times New Roman"/>
          <w:sz w:val="22"/>
          <w:szCs w:val="22"/>
          <w:lang w:val="en-US"/>
        </w:rPr>
        <w:t xml:space="preserve">Preparation of financial statements </w:t>
      </w:r>
      <w:r w:rsidR="00382DF2">
        <w:rPr>
          <w:rFonts w:ascii="Times New Roman" w:hAnsi="Times New Roman" w:cs="Times New Roman"/>
          <w:sz w:val="22"/>
          <w:szCs w:val="22"/>
          <w:lang w:val="en-US"/>
        </w:rPr>
        <w:t>for various product structures</w:t>
      </w:r>
      <w:r w:rsidR="00DF3937">
        <w:rPr>
          <w:rFonts w:ascii="Times New Roman" w:hAnsi="Times New Roman" w:cs="Times New Roman"/>
          <w:sz w:val="22"/>
          <w:szCs w:val="22"/>
          <w:lang w:val="en-US"/>
        </w:rPr>
        <w:t xml:space="preserve"> (e.g. UK OEIC, </w:t>
      </w:r>
      <w:r w:rsidR="00382DF2">
        <w:rPr>
          <w:rFonts w:ascii="Times New Roman" w:hAnsi="Times New Roman" w:cs="Times New Roman"/>
          <w:sz w:val="22"/>
          <w:szCs w:val="22"/>
          <w:lang w:val="en-US"/>
        </w:rPr>
        <w:t xml:space="preserve"> Luxembourg FCP, UK Investment Trusts, Unauthorised Unit Trusts), </w:t>
      </w:r>
      <w:r w:rsidRPr="002C461A">
        <w:rPr>
          <w:rFonts w:ascii="Times New Roman" w:hAnsi="Times New Roman" w:cs="Times New Roman"/>
          <w:sz w:val="22"/>
          <w:szCs w:val="22"/>
          <w:lang w:val="en-US"/>
        </w:rPr>
        <w:t>including liaisi</w:t>
      </w:r>
      <w:r>
        <w:rPr>
          <w:rFonts w:ascii="Times New Roman" w:hAnsi="Times New Roman" w:cs="Times New Roman"/>
          <w:sz w:val="22"/>
          <w:szCs w:val="22"/>
          <w:lang w:val="en-US"/>
        </w:rPr>
        <w:t>ng with external auditors and attendance at Audit Committee Meetings;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Preparation and submission</w:t>
      </w:r>
      <w:r w:rsidR="00B721A7">
        <w:rPr>
          <w:rFonts w:ascii="Times New Roman" w:hAnsi="Times New Roman" w:cs="Times New Roman"/>
          <w:sz w:val="22"/>
          <w:szCs w:val="22"/>
          <w:lang w:val="en-US"/>
        </w:rPr>
        <w:t xml:space="preserve"> of various </w:t>
      </w:r>
      <w:r>
        <w:rPr>
          <w:rFonts w:ascii="Times New Roman" w:hAnsi="Times New Roman" w:cs="Times New Roman"/>
          <w:sz w:val="22"/>
          <w:szCs w:val="22"/>
          <w:lang w:val="en-US"/>
        </w:rPr>
        <w:t>tax related returns;</w:t>
      </w:r>
    </w:p>
    <w:p w:rsidR="00950F24" w:rsidRPr="00B721A7" w:rsidRDefault="00B721A7" w:rsidP="00B721A7">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Financial input into</w:t>
      </w:r>
      <w:r w:rsidR="00950F24">
        <w:rPr>
          <w:rFonts w:ascii="Times New Roman" w:hAnsi="Times New Roman" w:cs="Times New Roman"/>
          <w:sz w:val="22"/>
          <w:szCs w:val="22"/>
          <w:lang w:val="en-US"/>
        </w:rPr>
        <w:t xml:space="preserve"> Board of Dire</w:t>
      </w:r>
      <w:r w:rsidR="00CD7951">
        <w:rPr>
          <w:rFonts w:ascii="Times New Roman" w:hAnsi="Times New Roman" w:cs="Times New Roman"/>
          <w:sz w:val="22"/>
          <w:szCs w:val="22"/>
          <w:lang w:val="en-US"/>
        </w:rPr>
        <w:t>ctors Reports;</w:t>
      </w:r>
    </w:p>
    <w:p w:rsidR="00DD008C" w:rsidRDefault="00DD008C"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Financial, capital and liquidity management and administration;</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Establishing and maintaining operational procedures and internal controls;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Ensuring compliance with all regulatory and operational guidelines;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Fee invoicing and debtors management;</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Expense budgeting/accruals and expense payments;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Technical expert responsible for the analysis, business recommendation and implementation of accounting standards (including first time adoption of IFRS), industry regulations and tax legislative changes;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Ensuring that new Luxembourg Funds of Funds products correctly implemented the accounting implications arising from various tax legislative &amp; reporting requirements including European Union Savings Directive, Equity Gains, German Interim Profits and Austrian Interim Profits;  </w:t>
      </w:r>
    </w:p>
    <w:p w:rsidR="000177C8" w:rsidRPr="00C75848" w:rsidRDefault="00950F24" w:rsidP="00C75848">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Ensuring that all Franklin Templeton funds and corporate entities correctly implemented the accounting requirements arising from the European Union Savings Directive and Austrian Interim Profits Legislation; </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Project managed the launch of an European </w:t>
      </w:r>
      <w:r w:rsidR="00785553">
        <w:rPr>
          <w:rFonts w:ascii="Times New Roman" w:hAnsi="Times New Roman" w:cs="Times New Roman"/>
          <w:sz w:val="22"/>
          <w:szCs w:val="22"/>
          <w:lang w:val="en-US"/>
        </w:rPr>
        <w:t>Private Equity/</w:t>
      </w:r>
      <w:r>
        <w:rPr>
          <w:rFonts w:ascii="Times New Roman" w:hAnsi="Times New Roman" w:cs="Times New Roman"/>
          <w:sz w:val="22"/>
          <w:szCs w:val="22"/>
          <w:lang w:val="en-US"/>
        </w:rPr>
        <w:t xml:space="preserve">Real Estate Fund of Funds and an associated German Feeder Fund ensuring that all operational, accounting and tax requirements were adhered to;   </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Project managed the launch of an Australian </w:t>
      </w:r>
      <w:r w:rsidR="00785553">
        <w:rPr>
          <w:rFonts w:ascii="Times New Roman" w:hAnsi="Times New Roman" w:cs="Times New Roman"/>
          <w:sz w:val="22"/>
          <w:szCs w:val="22"/>
          <w:lang w:val="en-US"/>
        </w:rPr>
        <w:t>Private Equity/</w:t>
      </w:r>
      <w:r>
        <w:rPr>
          <w:rFonts w:ascii="Times New Roman" w:hAnsi="Times New Roman" w:cs="Times New Roman"/>
          <w:sz w:val="22"/>
          <w:szCs w:val="22"/>
          <w:lang w:val="en-US"/>
        </w:rPr>
        <w:t>Real Estate Fund of Funds;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Project managed the winding up of a UK Investment Trust;</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Project managed the winding up of a Cypriot subsidiary;  </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Managed the Accountin</w:t>
      </w:r>
      <w:r w:rsidR="002F7427">
        <w:rPr>
          <w:rFonts w:ascii="Times New Roman" w:hAnsi="Times New Roman" w:cs="Times New Roman"/>
          <w:sz w:val="22"/>
          <w:szCs w:val="22"/>
          <w:lang w:val="en-US"/>
        </w:rPr>
        <w:t>g Department of the Australian office</w:t>
      </w:r>
      <w:r>
        <w:rPr>
          <w:rFonts w:ascii="Times New Roman" w:hAnsi="Times New Roman" w:cs="Times New Roman"/>
          <w:sz w:val="22"/>
          <w:szCs w:val="22"/>
          <w:lang w:val="en-US"/>
        </w:rPr>
        <w:t xml:space="preserve"> (July 2004 to </w:t>
      </w:r>
      <w:r w:rsidR="00B459A0">
        <w:rPr>
          <w:rFonts w:ascii="Times New Roman" w:hAnsi="Times New Roman" w:cs="Times New Roman"/>
          <w:sz w:val="22"/>
          <w:szCs w:val="22"/>
          <w:lang w:val="en-US"/>
        </w:rPr>
        <w:t>March 2006</w:t>
      </w:r>
      <w:r>
        <w:rPr>
          <w:rFonts w:ascii="Times New Roman" w:hAnsi="Times New Roman" w:cs="Times New Roman"/>
          <w:sz w:val="22"/>
          <w:szCs w:val="22"/>
          <w:lang w:val="en-US"/>
        </w:rPr>
        <w:t xml:space="preserve">) with particular focus on financial reporting, tax and regulatory reporting, fund pricing and dealing with external service providers including auditors; </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Seconded to the Singapore office (November 2003 to April 2004) to establish the </w:t>
      </w:r>
      <w:r w:rsidR="002F7427">
        <w:rPr>
          <w:rFonts w:ascii="Times New Roman" w:hAnsi="Times New Roman" w:cs="Times New Roman"/>
          <w:sz w:val="22"/>
          <w:szCs w:val="22"/>
          <w:lang w:val="en-US"/>
        </w:rPr>
        <w:t>Financial Reporting Group</w:t>
      </w:r>
      <w:r>
        <w:rPr>
          <w:rFonts w:ascii="Times New Roman" w:hAnsi="Times New Roman" w:cs="Times New Roman"/>
          <w:sz w:val="22"/>
          <w:szCs w:val="22"/>
          <w:lang w:val="en-US"/>
        </w:rPr>
        <w:t xml:space="preserve"> for the Asia region. Responsibilities included training staff, establishing operating procedures and internal controls, overseeing the preparation of financial statements and tax returns, ensuring adherence to accounting standards, tax legislation and regulatory requirements, liaising with external auditors;</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Seconded to the Luxembourg office (June/July 2004) to assist with the implementation of financial accounting software re </w:t>
      </w:r>
      <w:r w:rsidR="00382DF2">
        <w:rPr>
          <w:rFonts w:ascii="Times New Roman" w:hAnsi="Times New Roman" w:cs="Times New Roman"/>
          <w:sz w:val="22"/>
          <w:szCs w:val="22"/>
          <w:lang w:val="en-US"/>
        </w:rPr>
        <w:t>the</w:t>
      </w:r>
      <w:r>
        <w:rPr>
          <w:rFonts w:ascii="Times New Roman" w:hAnsi="Times New Roman" w:cs="Times New Roman"/>
          <w:sz w:val="22"/>
          <w:szCs w:val="22"/>
          <w:lang w:val="en-US"/>
        </w:rPr>
        <w:t xml:space="preserve"> Luxembourg SICAV;  </w:t>
      </w:r>
    </w:p>
    <w:p w:rsidR="00950F24" w:rsidRPr="00053FDC" w:rsidRDefault="00950F24" w:rsidP="00053FDC">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Acting Gene</w:t>
      </w:r>
      <w:r w:rsidR="002F7427">
        <w:rPr>
          <w:rFonts w:ascii="Times New Roman" w:hAnsi="Times New Roman" w:cs="Times New Roman"/>
          <w:sz w:val="22"/>
          <w:szCs w:val="22"/>
          <w:lang w:val="en-US"/>
        </w:rPr>
        <w:t>ral Manager of the Dublin office</w:t>
      </w:r>
      <w:r>
        <w:rPr>
          <w:rFonts w:ascii="Times New Roman" w:hAnsi="Times New Roman" w:cs="Times New Roman"/>
          <w:sz w:val="22"/>
          <w:szCs w:val="22"/>
          <w:lang w:val="en-US"/>
        </w:rPr>
        <w:t xml:space="preserve"> (</w:t>
      </w:r>
      <w:r w:rsidR="004667AB">
        <w:rPr>
          <w:rFonts w:ascii="Times New Roman" w:hAnsi="Times New Roman" w:cs="Times New Roman"/>
          <w:sz w:val="22"/>
          <w:szCs w:val="22"/>
          <w:lang w:val="en-US"/>
        </w:rPr>
        <w:t>March</w:t>
      </w:r>
      <w:r>
        <w:rPr>
          <w:rFonts w:ascii="Times New Roman" w:hAnsi="Times New Roman" w:cs="Times New Roman"/>
          <w:sz w:val="22"/>
          <w:szCs w:val="22"/>
          <w:lang w:val="en-US"/>
        </w:rPr>
        <w:t xml:space="preserve"> 2003 to October 2003). Responsibilities included the preparation of financial statements, preparation of Board of Directors Reports, daily pricing of funds, expense budgeting/accruals and payments, staff development, representative at Board of Directors meeting,</w:t>
      </w:r>
      <w:r w:rsidR="00B459A0">
        <w:rPr>
          <w:rFonts w:ascii="Times New Roman" w:hAnsi="Times New Roman" w:cs="Times New Roman"/>
          <w:sz w:val="22"/>
          <w:szCs w:val="22"/>
          <w:lang w:val="en-US"/>
        </w:rPr>
        <w:t xml:space="preserve"> dealing with external auditors.</w:t>
      </w:r>
    </w:p>
    <w:p w:rsidR="00950F24" w:rsidRDefault="00950F24" w:rsidP="00950F24">
      <w:pPr>
        <w:jc w:val="both"/>
        <w:rPr>
          <w:rFonts w:ascii="Times New Roman" w:hAnsi="Times New Roman" w:cs="Times New Roman"/>
          <w:sz w:val="22"/>
          <w:szCs w:val="22"/>
          <w:lang w:val="en-US"/>
        </w:rPr>
      </w:pPr>
    </w:p>
    <w:p w:rsidR="00950F24" w:rsidRDefault="00950F24" w:rsidP="00950F24">
      <w:pPr>
        <w:jc w:val="both"/>
        <w:rPr>
          <w:rFonts w:ascii="Times New Roman" w:hAnsi="Times New Roman" w:cs="Times New Roman"/>
          <w:sz w:val="22"/>
          <w:szCs w:val="22"/>
          <w:u w:val="single"/>
          <w:lang w:val="en-US"/>
        </w:rPr>
      </w:pPr>
      <w:r>
        <w:rPr>
          <w:rFonts w:ascii="Times New Roman" w:hAnsi="Times New Roman" w:cs="Times New Roman"/>
          <w:sz w:val="22"/>
          <w:szCs w:val="22"/>
          <w:u w:val="single"/>
          <w:lang w:val="en-US"/>
        </w:rPr>
        <w:t>Tax Analyst, Reporting to Director of European Tax (March 1998 to March 2000)</w:t>
      </w:r>
    </w:p>
    <w:p w:rsidR="00950F24" w:rsidRDefault="00950F24" w:rsidP="00950F24">
      <w:pPr>
        <w:numPr>
          <w:ilvl w:val="0"/>
          <w:numId w:val="1"/>
        </w:numPr>
        <w:ind w:left="360" w:hanging="36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Compliance, advisory and special project work re all types/forms of tax impacting all European Corporate Entities and Fund Products. Responsibility </w:t>
      </w:r>
      <w:r w:rsidR="009C4E16">
        <w:rPr>
          <w:rFonts w:ascii="Times New Roman" w:hAnsi="Times New Roman" w:cs="Times New Roman"/>
          <w:sz w:val="22"/>
          <w:szCs w:val="22"/>
          <w:lang w:val="en-US"/>
        </w:rPr>
        <w:t>covered</w:t>
      </w:r>
      <w:r>
        <w:rPr>
          <w:rFonts w:ascii="Times New Roman" w:hAnsi="Times New Roman" w:cs="Times New Roman"/>
          <w:sz w:val="22"/>
          <w:szCs w:val="22"/>
          <w:lang w:val="en-US"/>
        </w:rPr>
        <w:t xml:space="preserve"> all tax jurisdictions.</w:t>
      </w:r>
    </w:p>
    <w:p w:rsidR="00950F24" w:rsidRDefault="00950F24" w:rsidP="00950F24">
      <w:pPr>
        <w:jc w:val="both"/>
        <w:rPr>
          <w:rFonts w:ascii="Times New Roman" w:hAnsi="Times New Roman" w:cs="Times New Roman"/>
          <w:b/>
          <w:bCs/>
          <w:sz w:val="22"/>
          <w:szCs w:val="22"/>
        </w:rPr>
      </w:pPr>
    </w:p>
    <w:p w:rsidR="00950F24" w:rsidRDefault="00950F24" w:rsidP="00950F24">
      <w:pPr>
        <w:jc w:val="both"/>
        <w:rPr>
          <w:rFonts w:ascii="Times New Roman" w:hAnsi="Times New Roman" w:cs="Times New Roman"/>
          <w:b/>
          <w:bCs/>
          <w:sz w:val="22"/>
          <w:szCs w:val="22"/>
        </w:rPr>
      </w:pPr>
      <w:r>
        <w:rPr>
          <w:rFonts w:ascii="Times New Roman" w:hAnsi="Times New Roman" w:cs="Times New Roman"/>
          <w:b/>
          <w:bCs/>
          <w:sz w:val="22"/>
          <w:szCs w:val="22"/>
        </w:rPr>
        <w:t xml:space="preserve">September 1991 to February 1998: </w:t>
      </w:r>
      <w:r w:rsidRPr="004B02A5">
        <w:rPr>
          <w:rFonts w:ascii="Times New Roman" w:hAnsi="Times New Roman" w:cs="Times New Roman"/>
          <w:b/>
          <w:bCs/>
          <w:color w:val="800000"/>
          <w:sz w:val="22"/>
          <w:szCs w:val="22"/>
        </w:rPr>
        <w:t>Coopers &amp; Lybrand (Chartered Accountants, now PricewaterhouseCoopers), Edinburgh</w:t>
      </w:r>
    </w:p>
    <w:p w:rsidR="00950F24" w:rsidRDefault="00950F24" w:rsidP="00950F24">
      <w:pPr>
        <w:jc w:val="both"/>
        <w:rPr>
          <w:rFonts w:ascii="Times New Roman" w:hAnsi="Times New Roman" w:cs="Times New Roman"/>
          <w:sz w:val="22"/>
          <w:szCs w:val="22"/>
          <w:u w:val="single"/>
        </w:rPr>
      </w:pPr>
      <w:r>
        <w:rPr>
          <w:rFonts w:ascii="Times New Roman" w:hAnsi="Times New Roman" w:cs="Times New Roman"/>
          <w:sz w:val="22"/>
          <w:szCs w:val="22"/>
          <w:u w:val="single"/>
        </w:rPr>
        <w:t>Tax Advisor, Corporate and International Tax Department (December 1994 to February 1998)</w:t>
      </w:r>
    </w:p>
    <w:p w:rsidR="00950F24" w:rsidRDefault="00950F24" w:rsidP="00950F24">
      <w:pPr>
        <w:numPr>
          <w:ilvl w:val="0"/>
          <w:numId w:val="1"/>
        </w:numPr>
        <w:ind w:left="360" w:hanging="360"/>
        <w:jc w:val="both"/>
        <w:rPr>
          <w:rFonts w:ascii="Times New Roman" w:hAnsi="Times New Roman" w:cs="Times New Roman"/>
          <w:sz w:val="22"/>
          <w:szCs w:val="22"/>
        </w:rPr>
      </w:pPr>
      <w:r>
        <w:rPr>
          <w:rFonts w:ascii="Times New Roman" w:hAnsi="Times New Roman" w:cs="Times New Roman"/>
          <w:sz w:val="22"/>
          <w:szCs w:val="22"/>
        </w:rPr>
        <w:t>Worked on audit tax provisions and corporate tax compliance matters primarily re financial services companies but also a number of retail and manufacturing clients;</w:t>
      </w:r>
    </w:p>
    <w:p w:rsidR="00950F24" w:rsidRDefault="00950F24" w:rsidP="00950F24">
      <w:pPr>
        <w:numPr>
          <w:ilvl w:val="0"/>
          <w:numId w:val="1"/>
        </w:numPr>
        <w:ind w:left="360" w:hanging="360"/>
        <w:jc w:val="both"/>
        <w:rPr>
          <w:rFonts w:ascii="Times New Roman" w:hAnsi="Times New Roman" w:cs="Times New Roman"/>
          <w:sz w:val="22"/>
          <w:szCs w:val="22"/>
        </w:rPr>
      </w:pPr>
      <w:r>
        <w:rPr>
          <w:rFonts w:ascii="Times New Roman" w:hAnsi="Times New Roman" w:cs="Times New Roman"/>
          <w:sz w:val="22"/>
          <w:szCs w:val="22"/>
        </w:rPr>
        <w:t>Adhoc advisory work.</w:t>
      </w:r>
    </w:p>
    <w:p w:rsidR="00950F24" w:rsidRDefault="00950F24" w:rsidP="00950F24">
      <w:pPr>
        <w:jc w:val="both"/>
        <w:rPr>
          <w:rFonts w:ascii="Times New Roman" w:hAnsi="Times New Roman" w:cs="Times New Roman"/>
          <w:sz w:val="22"/>
          <w:szCs w:val="22"/>
        </w:rPr>
      </w:pPr>
    </w:p>
    <w:p w:rsidR="00950F24" w:rsidRDefault="00950F24" w:rsidP="00950F24">
      <w:pPr>
        <w:jc w:val="both"/>
        <w:rPr>
          <w:rFonts w:ascii="Times New Roman" w:hAnsi="Times New Roman" w:cs="Times New Roman"/>
          <w:sz w:val="22"/>
          <w:szCs w:val="22"/>
          <w:u w:val="single"/>
        </w:rPr>
      </w:pPr>
      <w:r>
        <w:rPr>
          <w:rFonts w:ascii="Times New Roman" w:hAnsi="Times New Roman" w:cs="Times New Roman"/>
          <w:sz w:val="22"/>
          <w:szCs w:val="22"/>
          <w:u w:val="single"/>
        </w:rPr>
        <w:lastRenderedPageBreak/>
        <w:t>Student, Audit Department (September 1991 to December 1994)</w:t>
      </w:r>
    </w:p>
    <w:p w:rsidR="00950F24" w:rsidRDefault="00950F24" w:rsidP="00950F24">
      <w:pPr>
        <w:numPr>
          <w:ilvl w:val="0"/>
          <w:numId w:val="1"/>
        </w:numPr>
        <w:ind w:left="360" w:hanging="360"/>
        <w:jc w:val="both"/>
        <w:rPr>
          <w:rFonts w:ascii="Times New Roman" w:hAnsi="Times New Roman" w:cs="Times New Roman"/>
          <w:sz w:val="22"/>
          <w:szCs w:val="22"/>
        </w:rPr>
      </w:pPr>
      <w:r>
        <w:rPr>
          <w:rFonts w:ascii="Times New Roman" w:hAnsi="Times New Roman" w:cs="Times New Roman"/>
          <w:sz w:val="22"/>
          <w:szCs w:val="22"/>
        </w:rPr>
        <w:t>Audit clients were primarily financial services companies (banks, asset management companies, investment trusts, authorised unit trusts) but also included a number of retail and manufacturing industries ranging from small owner managed businesses to large multinational public listed companies;</w:t>
      </w:r>
    </w:p>
    <w:p w:rsidR="00950F24" w:rsidRDefault="00514A43" w:rsidP="00950F24">
      <w:pPr>
        <w:numPr>
          <w:ilvl w:val="0"/>
          <w:numId w:val="1"/>
        </w:numPr>
        <w:ind w:left="360" w:hanging="360"/>
        <w:jc w:val="both"/>
        <w:rPr>
          <w:rFonts w:ascii="Times New Roman" w:hAnsi="Times New Roman" w:cs="Times New Roman"/>
          <w:sz w:val="22"/>
          <w:szCs w:val="22"/>
        </w:rPr>
      </w:pPr>
      <w:r>
        <w:rPr>
          <w:rFonts w:ascii="Times New Roman" w:hAnsi="Times New Roman" w:cs="Times New Roman"/>
          <w:sz w:val="22"/>
          <w:szCs w:val="22"/>
        </w:rPr>
        <w:t>Non audit related e</w:t>
      </w:r>
      <w:r w:rsidR="00950F24">
        <w:rPr>
          <w:rFonts w:ascii="Times New Roman" w:hAnsi="Times New Roman" w:cs="Times New Roman"/>
          <w:sz w:val="22"/>
          <w:szCs w:val="22"/>
        </w:rPr>
        <w:t>xperience included working on a major UK privatisation.</w:t>
      </w:r>
    </w:p>
    <w:p w:rsidR="00E43F61" w:rsidRDefault="00E43F61" w:rsidP="00950F24">
      <w:pPr>
        <w:jc w:val="both"/>
        <w:rPr>
          <w:rFonts w:ascii="Times New Roman" w:hAnsi="Times New Roman" w:cs="Times New Roman"/>
          <w:b/>
          <w:bCs/>
          <w:sz w:val="22"/>
          <w:szCs w:val="22"/>
        </w:rPr>
      </w:pPr>
    </w:p>
    <w:p w:rsidR="00752922" w:rsidRDefault="00752922" w:rsidP="00E37358">
      <w:pPr>
        <w:tabs>
          <w:tab w:val="right" w:pos="8640"/>
        </w:tabs>
        <w:jc w:val="both"/>
        <w:rPr>
          <w:rFonts w:ascii="Times New Roman" w:hAnsi="Times New Roman" w:cs="Times New Roman"/>
          <w:b/>
          <w:bCs/>
          <w:sz w:val="22"/>
          <w:szCs w:val="22"/>
        </w:rPr>
      </w:pPr>
    </w:p>
    <w:p w:rsidR="00950F24" w:rsidRDefault="00950F24" w:rsidP="00E37358">
      <w:pPr>
        <w:tabs>
          <w:tab w:val="right" w:pos="8640"/>
        </w:tabs>
        <w:jc w:val="both"/>
        <w:rPr>
          <w:rFonts w:ascii="Times New Roman" w:hAnsi="Times New Roman" w:cs="Times New Roman"/>
          <w:b/>
          <w:bCs/>
          <w:sz w:val="22"/>
          <w:szCs w:val="22"/>
        </w:rPr>
      </w:pPr>
      <w:r>
        <w:rPr>
          <w:rFonts w:ascii="Times New Roman" w:hAnsi="Times New Roman" w:cs="Times New Roman"/>
          <w:b/>
          <w:bCs/>
          <w:sz w:val="22"/>
          <w:szCs w:val="22"/>
        </w:rPr>
        <w:t xml:space="preserve">July 1990 to August 1991: </w:t>
      </w:r>
      <w:r w:rsidRPr="004B02A5">
        <w:rPr>
          <w:rFonts w:ascii="Times New Roman" w:hAnsi="Times New Roman" w:cs="Times New Roman"/>
          <w:b/>
          <w:bCs/>
          <w:color w:val="800000"/>
          <w:sz w:val="22"/>
          <w:szCs w:val="22"/>
        </w:rPr>
        <w:t>Worked as a qualified tennis coach</w:t>
      </w:r>
      <w:r w:rsidR="006776AF">
        <w:rPr>
          <w:rFonts w:ascii="Times New Roman" w:hAnsi="Times New Roman" w:cs="Times New Roman"/>
          <w:b/>
          <w:bCs/>
          <w:color w:val="800000"/>
          <w:sz w:val="22"/>
          <w:szCs w:val="22"/>
        </w:rPr>
        <w:tab/>
      </w:r>
    </w:p>
    <w:p w:rsidR="00950F24" w:rsidRPr="00F906C2" w:rsidRDefault="00950F24" w:rsidP="00950F24">
      <w:pPr>
        <w:numPr>
          <w:ilvl w:val="0"/>
          <w:numId w:val="4"/>
        </w:numPr>
        <w:jc w:val="both"/>
        <w:rPr>
          <w:rFonts w:ascii="Times New Roman" w:hAnsi="Times New Roman" w:cs="Times New Roman"/>
          <w:bCs/>
          <w:sz w:val="22"/>
          <w:szCs w:val="22"/>
        </w:rPr>
      </w:pPr>
      <w:r>
        <w:rPr>
          <w:rFonts w:ascii="Times New Roman" w:hAnsi="Times New Roman" w:cs="Times New Roman"/>
          <w:bCs/>
          <w:sz w:val="22"/>
          <w:szCs w:val="22"/>
        </w:rPr>
        <w:t xml:space="preserve">Having obtained my elementary tennis coaching qualification I worked as a qualified tennis coach. </w:t>
      </w:r>
    </w:p>
    <w:p w:rsidR="00053FDC" w:rsidRDefault="00053FDC" w:rsidP="00950F24">
      <w:pPr>
        <w:jc w:val="both"/>
        <w:rPr>
          <w:rFonts w:ascii="Times New Roman" w:hAnsi="Times New Roman" w:cs="Times New Roman"/>
          <w:sz w:val="22"/>
          <w:szCs w:val="22"/>
        </w:rPr>
      </w:pPr>
    </w:p>
    <w:p w:rsidR="00950F24" w:rsidRDefault="00950F24" w:rsidP="00950F24">
      <w:pPr>
        <w:jc w:val="both"/>
        <w:rPr>
          <w:rFonts w:ascii="Times New Roman" w:hAnsi="Times New Roman" w:cs="Times New Roman"/>
          <w:sz w:val="22"/>
          <w:szCs w:val="22"/>
        </w:rPr>
      </w:pPr>
    </w:p>
    <w:p w:rsidR="00CB52A2" w:rsidRPr="004B02A5" w:rsidRDefault="00CB52A2" w:rsidP="00CB52A2">
      <w:pPr>
        <w:rPr>
          <w:rFonts w:ascii="Times New Roman" w:hAnsi="Times New Roman" w:cs="Times New Roman"/>
          <w:b/>
          <w:bCs/>
          <w:color w:val="800000"/>
          <w:sz w:val="22"/>
          <w:szCs w:val="22"/>
          <w:lang w:val="en-US"/>
        </w:rPr>
      </w:pPr>
      <w:r w:rsidRPr="004B02A5">
        <w:rPr>
          <w:rFonts w:ascii="Times New Roman" w:hAnsi="Times New Roman" w:cs="Times New Roman"/>
          <w:b/>
          <w:bCs/>
          <w:color w:val="800000"/>
          <w:sz w:val="22"/>
          <w:szCs w:val="22"/>
          <w:lang w:val="en-US"/>
        </w:rPr>
        <w:t>E</w:t>
      </w:r>
      <w:r>
        <w:rPr>
          <w:rFonts w:ascii="Times New Roman" w:hAnsi="Times New Roman" w:cs="Times New Roman"/>
          <w:b/>
          <w:bCs/>
          <w:color w:val="800000"/>
          <w:sz w:val="22"/>
          <w:szCs w:val="22"/>
          <w:lang w:val="en-US"/>
        </w:rPr>
        <w:t>DUCATION</w:t>
      </w:r>
    </w:p>
    <w:p w:rsidR="00CB52A2" w:rsidRDefault="00CB52A2" w:rsidP="00CB52A2">
      <w:pPr>
        <w:tabs>
          <w:tab w:val="left" w:pos="1035"/>
        </w:tabs>
        <w:ind w:left="1035" w:hanging="1035"/>
        <w:rPr>
          <w:rFonts w:ascii="Times New Roman" w:hAnsi="Times New Roman" w:cs="Times New Roman"/>
          <w:b/>
          <w:bCs/>
          <w:sz w:val="22"/>
          <w:szCs w:val="22"/>
        </w:rPr>
      </w:pPr>
      <w:r>
        <w:rPr>
          <w:rFonts w:ascii="Times New Roman" w:hAnsi="Times New Roman" w:cs="Times New Roman"/>
          <w:b/>
          <w:bCs/>
          <w:sz w:val="22"/>
          <w:szCs w:val="22"/>
        </w:rPr>
        <w:t>1991-1994</w:t>
      </w:r>
      <w:r>
        <w:rPr>
          <w:rFonts w:ascii="Times New Roman" w:hAnsi="Times New Roman" w:cs="Times New Roman"/>
          <w:b/>
          <w:bCs/>
          <w:sz w:val="22"/>
          <w:szCs w:val="22"/>
        </w:rPr>
        <w:tab/>
      </w:r>
      <w:r>
        <w:rPr>
          <w:rFonts w:ascii="Times New Roman" w:hAnsi="Times New Roman" w:cs="Times New Roman"/>
          <w:b/>
          <w:bCs/>
          <w:sz w:val="22"/>
          <w:szCs w:val="22"/>
        </w:rPr>
        <w:tab/>
      </w:r>
      <w:r w:rsidRPr="004B02A5">
        <w:rPr>
          <w:rFonts w:ascii="Times New Roman" w:hAnsi="Times New Roman" w:cs="Times New Roman"/>
          <w:b/>
          <w:bCs/>
          <w:color w:val="800000"/>
          <w:sz w:val="22"/>
          <w:szCs w:val="22"/>
        </w:rPr>
        <w:t>Coopers &amp; Lybrand (now PricewaterhouseCoopers), Edinburgh</w:t>
      </w:r>
    </w:p>
    <w:p w:rsidR="00053FDC" w:rsidRDefault="00CB52A2" w:rsidP="00053FDC">
      <w:pPr>
        <w:ind w:left="1440"/>
        <w:rPr>
          <w:rFonts w:ascii="Times New Roman" w:hAnsi="Times New Roman" w:cs="Times New Roman"/>
          <w:sz w:val="22"/>
          <w:szCs w:val="22"/>
        </w:rPr>
      </w:pPr>
      <w:r>
        <w:rPr>
          <w:rFonts w:ascii="Times New Roman" w:hAnsi="Times New Roman" w:cs="Times New Roman"/>
          <w:sz w:val="22"/>
          <w:szCs w:val="22"/>
        </w:rPr>
        <w:t>Chartered Accountant (I</w:t>
      </w:r>
      <w:r w:rsidR="00053FDC">
        <w:rPr>
          <w:rFonts w:ascii="Times New Roman" w:hAnsi="Times New Roman" w:cs="Times New Roman"/>
          <w:sz w:val="22"/>
          <w:szCs w:val="22"/>
        </w:rPr>
        <w:t xml:space="preserve">nstitute of </w:t>
      </w:r>
      <w:r>
        <w:rPr>
          <w:rFonts w:ascii="Times New Roman" w:hAnsi="Times New Roman" w:cs="Times New Roman"/>
          <w:sz w:val="22"/>
          <w:szCs w:val="22"/>
        </w:rPr>
        <w:t>C</w:t>
      </w:r>
      <w:r w:rsidR="00053FDC">
        <w:rPr>
          <w:rFonts w:ascii="Times New Roman" w:hAnsi="Times New Roman" w:cs="Times New Roman"/>
          <w:sz w:val="22"/>
          <w:szCs w:val="22"/>
        </w:rPr>
        <w:t xml:space="preserve">hartered </w:t>
      </w:r>
      <w:r>
        <w:rPr>
          <w:rFonts w:ascii="Times New Roman" w:hAnsi="Times New Roman" w:cs="Times New Roman"/>
          <w:sz w:val="22"/>
          <w:szCs w:val="22"/>
        </w:rPr>
        <w:t>A</w:t>
      </w:r>
      <w:r w:rsidR="00053FDC">
        <w:rPr>
          <w:rFonts w:ascii="Times New Roman" w:hAnsi="Times New Roman" w:cs="Times New Roman"/>
          <w:sz w:val="22"/>
          <w:szCs w:val="22"/>
        </w:rPr>
        <w:t>ccountants of Scotland</w:t>
      </w:r>
      <w:r>
        <w:rPr>
          <w:rFonts w:ascii="Times New Roman" w:hAnsi="Times New Roman" w:cs="Times New Roman"/>
          <w:sz w:val="22"/>
          <w:szCs w:val="22"/>
        </w:rPr>
        <w:t>)</w:t>
      </w:r>
      <w:r w:rsidR="00053FDC">
        <w:rPr>
          <w:rFonts w:ascii="Times New Roman" w:hAnsi="Times New Roman" w:cs="Times New Roman"/>
          <w:sz w:val="22"/>
          <w:szCs w:val="22"/>
        </w:rPr>
        <w:t xml:space="preserve">. </w:t>
      </w:r>
    </w:p>
    <w:p w:rsidR="00CB52A2" w:rsidRDefault="00053FDC" w:rsidP="00053FDC">
      <w:pPr>
        <w:ind w:left="1440"/>
        <w:rPr>
          <w:rFonts w:ascii="Times New Roman" w:hAnsi="Times New Roman" w:cs="Times New Roman"/>
          <w:sz w:val="22"/>
          <w:szCs w:val="22"/>
        </w:rPr>
      </w:pPr>
      <w:r>
        <w:rPr>
          <w:rFonts w:ascii="Times New Roman" w:hAnsi="Times New Roman" w:cs="Times New Roman"/>
          <w:sz w:val="22"/>
          <w:szCs w:val="22"/>
        </w:rPr>
        <w:t xml:space="preserve">Qualified November 1994. </w:t>
      </w:r>
      <w:r w:rsidR="00CB52A2">
        <w:rPr>
          <w:rFonts w:ascii="Times New Roman" w:hAnsi="Times New Roman" w:cs="Times New Roman"/>
          <w:sz w:val="22"/>
          <w:szCs w:val="22"/>
        </w:rPr>
        <w:t xml:space="preserve">Admitted as a member September 1995. </w:t>
      </w:r>
    </w:p>
    <w:p w:rsidR="00CB52A2" w:rsidRDefault="00CB52A2" w:rsidP="00CB52A2">
      <w:pPr>
        <w:tabs>
          <w:tab w:val="left" w:pos="1440"/>
        </w:tabs>
        <w:ind w:left="1440" w:hanging="1440"/>
        <w:rPr>
          <w:rFonts w:ascii="Times New Roman" w:hAnsi="Times New Roman" w:cs="Times New Roman"/>
          <w:b/>
          <w:bCs/>
          <w:sz w:val="22"/>
          <w:szCs w:val="22"/>
        </w:rPr>
      </w:pPr>
    </w:p>
    <w:p w:rsidR="00CB52A2" w:rsidRDefault="00CB52A2" w:rsidP="00CB52A2">
      <w:pPr>
        <w:tabs>
          <w:tab w:val="left" w:pos="1440"/>
        </w:tabs>
        <w:ind w:left="1440" w:hanging="1440"/>
        <w:rPr>
          <w:rFonts w:ascii="Times New Roman" w:hAnsi="Times New Roman" w:cs="Times New Roman"/>
          <w:b/>
          <w:bCs/>
          <w:sz w:val="22"/>
          <w:szCs w:val="22"/>
        </w:rPr>
      </w:pPr>
      <w:r>
        <w:rPr>
          <w:rFonts w:ascii="Times New Roman" w:hAnsi="Times New Roman" w:cs="Times New Roman"/>
          <w:b/>
          <w:bCs/>
          <w:sz w:val="22"/>
          <w:szCs w:val="22"/>
        </w:rPr>
        <w:t>1986-1990</w:t>
      </w:r>
      <w:r>
        <w:rPr>
          <w:rFonts w:ascii="Times New Roman" w:hAnsi="Times New Roman" w:cs="Times New Roman"/>
          <w:b/>
          <w:bCs/>
          <w:sz w:val="22"/>
          <w:szCs w:val="22"/>
        </w:rPr>
        <w:tab/>
      </w:r>
      <w:r w:rsidRPr="004B02A5">
        <w:rPr>
          <w:rFonts w:ascii="Times New Roman" w:hAnsi="Times New Roman" w:cs="Times New Roman"/>
          <w:b/>
          <w:bCs/>
          <w:color w:val="800000"/>
          <w:sz w:val="22"/>
          <w:szCs w:val="22"/>
        </w:rPr>
        <w:t>University of Edinburgh</w:t>
      </w:r>
    </w:p>
    <w:p w:rsidR="00CB52A2" w:rsidRDefault="00CB52A2" w:rsidP="00CB52A2">
      <w:pPr>
        <w:ind w:left="1440"/>
        <w:rPr>
          <w:rFonts w:ascii="Times New Roman" w:hAnsi="Times New Roman" w:cs="Times New Roman"/>
          <w:sz w:val="22"/>
          <w:szCs w:val="22"/>
        </w:rPr>
      </w:pPr>
      <w:r>
        <w:rPr>
          <w:rFonts w:ascii="Times New Roman" w:hAnsi="Times New Roman" w:cs="Times New Roman"/>
          <w:sz w:val="22"/>
          <w:szCs w:val="22"/>
        </w:rPr>
        <w:t>BCom (Hons) Accountancy &amp; Business Studies (Upper second class)</w:t>
      </w:r>
    </w:p>
    <w:p w:rsidR="00CB52A2" w:rsidRDefault="00CB52A2" w:rsidP="00CB52A2">
      <w:pPr>
        <w:tabs>
          <w:tab w:val="left" w:pos="1440"/>
        </w:tabs>
        <w:ind w:left="1440" w:hanging="1440"/>
        <w:rPr>
          <w:rFonts w:ascii="Times New Roman" w:hAnsi="Times New Roman" w:cs="Times New Roman"/>
          <w:b/>
          <w:bCs/>
          <w:sz w:val="22"/>
          <w:szCs w:val="22"/>
        </w:rPr>
      </w:pPr>
    </w:p>
    <w:p w:rsidR="00CB52A2" w:rsidRPr="004B02A5" w:rsidRDefault="00CB52A2" w:rsidP="00CB52A2">
      <w:pPr>
        <w:tabs>
          <w:tab w:val="left" w:pos="1440"/>
        </w:tabs>
        <w:ind w:left="1440" w:hanging="1440"/>
        <w:rPr>
          <w:rFonts w:ascii="Times New Roman" w:hAnsi="Times New Roman" w:cs="Times New Roman"/>
          <w:b/>
          <w:bCs/>
          <w:color w:val="800000"/>
          <w:sz w:val="22"/>
          <w:szCs w:val="22"/>
        </w:rPr>
      </w:pPr>
      <w:r>
        <w:rPr>
          <w:rFonts w:ascii="Times New Roman" w:hAnsi="Times New Roman" w:cs="Times New Roman"/>
          <w:b/>
          <w:bCs/>
          <w:sz w:val="22"/>
          <w:szCs w:val="22"/>
        </w:rPr>
        <w:t>1980-1986</w:t>
      </w:r>
      <w:r>
        <w:rPr>
          <w:rFonts w:ascii="Times New Roman" w:hAnsi="Times New Roman" w:cs="Times New Roman"/>
          <w:b/>
          <w:bCs/>
          <w:sz w:val="22"/>
          <w:szCs w:val="22"/>
        </w:rPr>
        <w:tab/>
      </w:r>
      <w:r w:rsidRPr="004B02A5">
        <w:rPr>
          <w:rFonts w:ascii="Times New Roman" w:hAnsi="Times New Roman" w:cs="Times New Roman"/>
          <w:b/>
          <w:bCs/>
          <w:color w:val="800000"/>
          <w:sz w:val="22"/>
          <w:szCs w:val="22"/>
        </w:rPr>
        <w:t xml:space="preserve">Dunblane High School, Dunblane, </w:t>
      </w:r>
    </w:p>
    <w:p w:rsidR="00CB52A2" w:rsidRDefault="00CB52A2" w:rsidP="00CB52A2">
      <w:pPr>
        <w:ind w:left="1440"/>
        <w:rPr>
          <w:rFonts w:ascii="Times New Roman" w:hAnsi="Times New Roman" w:cs="Times New Roman"/>
          <w:sz w:val="22"/>
          <w:szCs w:val="22"/>
        </w:rPr>
      </w:pPr>
      <w:r>
        <w:rPr>
          <w:rFonts w:ascii="Times New Roman" w:hAnsi="Times New Roman" w:cs="Times New Roman"/>
          <w:sz w:val="22"/>
          <w:szCs w:val="22"/>
        </w:rPr>
        <w:t>6 Highers (5 A Grade, 1 C Grade); 2 CSYS</w:t>
      </w:r>
    </w:p>
    <w:p w:rsidR="00CB52A2" w:rsidRDefault="00CB52A2" w:rsidP="00950F24">
      <w:pPr>
        <w:jc w:val="both"/>
        <w:rPr>
          <w:rFonts w:ascii="Times New Roman" w:hAnsi="Times New Roman" w:cs="Times New Roman"/>
          <w:b/>
          <w:bCs/>
          <w:color w:val="800000"/>
          <w:sz w:val="22"/>
          <w:szCs w:val="22"/>
          <w:lang w:val="en-US"/>
        </w:rPr>
      </w:pPr>
    </w:p>
    <w:p w:rsidR="00950F24" w:rsidRPr="004B02A5" w:rsidRDefault="00950F24" w:rsidP="00950F24">
      <w:pPr>
        <w:jc w:val="both"/>
        <w:rPr>
          <w:rFonts w:ascii="Times New Roman" w:hAnsi="Times New Roman" w:cs="Times New Roman"/>
          <w:b/>
          <w:bCs/>
          <w:color w:val="800000"/>
          <w:sz w:val="22"/>
          <w:szCs w:val="22"/>
          <w:lang w:val="en-US"/>
        </w:rPr>
      </w:pPr>
      <w:r w:rsidRPr="004B02A5">
        <w:rPr>
          <w:rFonts w:ascii="Times New Roman" w:hAnsi="Times New Roman" w:cs="Times New Roman"/>
          <w:b/>
          <w:bCs/>
          <w:color w:val="800000"/>
          <w:sz w:val="22"/>
          <w:szCs w:val="22"/>
          <w:lang w:val="en-US"/>
        </w:rPr>
        <w:t>H</w:t>
      </w:r>
      <w:r w:rsidR="004B02A5" w:rsidRPr="004B02A5">
        <w:rPr>
          <w:rFonts w:ascii="Times New Roman" w:hAnsi="Times New Roman" w:cs="Times New Roman"/>
          <w:b/>
          <w:bCs/>
          <w:color w:val="800000"/>
          <w:sz w:val="22"/>
          <w:szCs w:val="22"/>
          <w:lang w:val="en-US"/>
        </w:rPr>
        <w:t>OBBIES</w:t>
      </w:r>
      <w:r w:rsidRPr="004B02A5">
        <w:rPr>
          <w:rFonts w:ascii="Times New Roman" w:hAnsi="Times New Roman" w:cs="Times New Roman"/>
          <w:b/>
          <w:bCs/>
          <w:color w:val="800000"/>
          <w:sz w:val="22"/>
          <w:szCs w:val="22"/>
          <w:lang w:val="en-US"/>
        </w:rPr>
        <w:t>/I</w:t>
      </w:r>
      <w:r w:rsidR="004B02A5" w:rsidRPr="004B02A5">
        <w:rPr>
          <w:rFonts w:ascii="Times New Roman" w:hAnsi="Times New Roman" w:cs="Times New Roman"/>
          <w:b/>
          <w:bCs/>
          <w:color w:val="800000"/>
          <w:sz w:val="22"/>
          <w:szCs w:val="22"/>
          <w:lang w:val="en-US"/>
        </w:rPr>
        <w:t>NTERESTS</w:t>
      </w:r>
    </w:p>
    <w:p w:rsidR="00950F24" w:rsidRPr="00960F5F" w:rsidRDefault="00950F24" w:rsidP="00950F24">
      <w:pPr>
        <w:jc w:val="both"/>
        <w:rPr>
          <w:rFonts w:ascii="Times New Roman" w:hAnsi="Times New Roman" w:cs="Times New Roman"/>
          <w:sz w:val="22"/>
          <w:szCs w:val="22"/>
          <w:lang w:val="en-US"/>
        </w:rPr>
      </w:pPr>
      <w:r w:rsidRPr="00960F5F">
        <w:rPr>
          <w:rFonts w:ascii="Times New Roman" w:hAnsi="Times New Roman" w:cs="Times New Roman"/>
          <w:sz w:val="22"/>
          <w:szCs w:val="22"/>
          <w:lang w:val="en-US"/>
        </w:rPr>
        <w:t>Main interests include</w:t>
      </w:r>
      <w:r w:rsidR="00514A43">
        <w:rPr>
          <w:rFonts w:ascii="Times New Roman" w:hAnsi="Times New Roman" w:cs="Times New Roman"/>
          <w:sz w:val="22"/>
          <w:szCs w:val="22"/>
          <w:lang w:val="en-US"/>
        </w:rPr>
        <w:t>:</w:t>
      </w:r>
      <w:r w:rsidRPr="00960F5F">
        <w:rPr>
          <w:rFonts w:ascii="Times New Roman" w:hAnsi="Times New Roman" w:cs="Times New Roman"/>
          <w:sz w:val="22"/>
          <w:szCs w:val="22"/>
          <w:lang w:val="en-US"/>
        </w:rPr>
        <w:t xml:space="preserve"> </w:t>
      </w:r>
      <w:r w:rsidR="003F25FF">
        <w:rPr>
          <w:rFonts w:ascii="Times New Roman" w:hAnsi="Times New Roman" w:cs="Times New Roman"/>
          <w:sz w:val="22"/>
          <w:szCs w:val="22"/>
          <w:lang w:val="en-US"/>
        </w:rPr>
        <w:t xml:space="preserve">travelling; </w:t>
      </w:r>
      <w:r>
        <w:rPr>
          <w:rFonts w:ascii="Times New Roman" w:hAnsi="Times New Roman" w:cs="Times New Roman"/>
          <w:sz w:val="22"/>
          <w:szCs w:val="22"/>
          <w:lang w:val="en-US"/>
        </w:rPr>
        <w:t>p</w:t>
      </w:r>
      <w:r w:rsidRPr="00960F5F">
        <w:rPr>
          <w:rFonts w:ascii="Times New Roman" w:hAnsi="Times New Roman" w:cs="Times New Roman"/>
          <w:sz w:val="22"/>
          <w:szCs w:val="22"/>
          <w:lang w:val="en-US"/>
        </w:rPr>
        <w:t>articipating</w:t>
      </w:r>
      <w:r>
        <w:rPr>
          <w:rFonts w:ascii="Times New Roman" w:hAnsi="Times New Roman" w:cs="Times New Roman"/>
          <w:sz w:val="22"/>
          <w:szCs w:val="22"/>
          <w:lang w:val="en-US"/>
        </w:rPr>
        <w:t xml:space="preserve"> in</w:t>
      </w:r>
      <w:r w:rsidRPr="00960F5F">
        <w:rPr>
          <w:rFonts w:ascii="Times New Roman" w:hAnsi="Times New Roman" w:cs="Times New Roman"/>
          <w:sz w:val="22"/>
          <w:szCs w:val="22"/>
          <w:lang w:val="en-US"/>
        </w:rPr>
        <w:t xml:space="preserve"> and following sport (in particular t</w:t>
      </w:r>
      <w:r w:rsidR="00514A43">
        <w:rPr>
          <w:rFonts w:ascii="Times New Roman" w:hAnsi="Times New Roman" w:cs="Times New Roman"/>
          <w:sz w:val="22"/>
          <w:szCs w:val="22"/>
          <w:lang w:val="en-US"/>
        </w:rPr>
        <w:t>ennis, football, golf, running);</w:t>
      </w:r>
      <w:r w:rsidRPr="00960F5F">
        <w:rPr>
          <w:rFonts w:ascii="Times New Roman" w:hAnsi="Times New Roman" w:cs="Times New Roman"/>
          <w:sz w:val="22"/>
          <w:szCs w:val="22"/>
          <w:lang w:val="en-US"/>
        </w:rPr>
        <w:t xml:space="preserve"> </w:t>
      </w:r>
      <w:r w:rsidR="00514A43">
        <w:rPr>
          <w:rFonts w:ascii="Times New Roman" w:hAnsi="Times New Roman" w:cs="Times New Roman"/>
          <w:sz w:val="22"/>
          <w:szCs w:val="22"/>
          <w:lang w:val="en-US"/>
        </w:rPr>
        <w:t>DIY;</w:t>
      </w:r>
      <w:r>
        <w:rPr>
          <w:rFonts w:ascii="Times New Roman" w:hAnsi="Times New Roman" w:cs="Times New Roman"/>
          <w:sz w:val="22"/>
          <w:szCs w:val="22"/>
          <w:lang w:val="en-US"/>
        </w:rPr>
        <w:t xml:space="preserve"> </w:t>
      </w:r>
      <w:r w:rsidRPr="00960F5F">
        <w:rPr>
          <w:rFonts w:ascii="Times New Roman" w:hAnsi="Times New Roman" w:cs="Times New Roman"/>
          <w:sz w:val="22"/>
          <w:szCs w:val="22"/>
          <w:lang w:val="en-US"/>
        </w:rPr>
        <w:t>films and reading.</w:t>
      </w:r>
    </w:p>
    <w:p w:rsidR="00950F24" w:rsidRPr="00960F5F" w:rsidRDefault="00950F24">
      <w:pPr>
        <w:rPr>
          <w:rFonts w:ascii="Times New Roman" w:hAnsi="Times New Roman"/>
          <w:sz w:val="22"/>
        </w:rPr>
      </w:pPr>
    </w:p>
    <w:p w:rsidR="00950F24" w:rsidRPr="004B02A5" w:rsidRDefault="004B02A5">
      <w:pPr>
        <w:rPr>
          <w:rFonts w:ascii="Times New Roman" w:hAnsi="Times New Roman"/>
          <w:b/>
          <w:color w:val="800000"/>
          <w:sz w:val="22"/>
        </w:rPr>
      </w:pPr>
      <w:r w:rsidRPr="004B02A5">
        <w:rPr>
          <w:rFonts w:ascii="Times New Roman" w:hAnsi="Times New Roman"/>
          <w:b/>
          <w:color w:val="800000"/>
          <w:sz w:val="22"/>
        </w:rPr>
        <w:t>REFEREES</w:t>
      </w:r>
    </w:p>
    <w:p w:rsidR="00950F24" w:rsidRPr="00960F5F" w:rsidRDefault="00950F24" w:rsidP="00950F24">
      <w:pPr>
        <w:rPr>
          <w:rFonts w:ascii="Times New Roman" w:hAnsi="Times New Roman"/>
          <w:sz w:val="22"/>
        </w:rPr>
      </w:pPr>
      <w:r w:rsidRPr="00960F5F">
        <w:rPr>
          <w:rFonts w:ascii="Times New Roman" w:hAnsi="Times New Roman"/>
          <w:sz w:val="22"/>
        </w:rPr>
        <w:t>Available on request</w:t>
      </w:r>
      <w:r>
        <w:rPr>
          <w:rFonts w:ascii="Times New Roman" w:hAnsi="Times New Roman"/>
          <w:sz w:val="22"/>
        </w:rPr>
        <w:t>.</w:t>
      </w:r>
    </w:p>
    <w:sectPr w:rsidR="00950F24" w:rsidRPr="00960F5F" w:rsidSect="0000493E">
      <w:pgSz w:w="12240" w:h="15840"/>
      <w:pgMar w:top="89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C5C707E"/>
    <w:lvl w:ilvl="0">
      <w:numFmt w:val="bullet"/>
      <w:lvlText w:val="*"/>
      <w:lvlJc w:val="left"/>
    </w:lvl>
  </w:abstractNum>
  <w:abstractNum w:abstractNumId="1" w15:restartNumberingAfterBreak="0">
    <w:nsid w:val="1E5442D3"/>
    <w:multiLevelType w:val="hybridMultilevel"/>
    <w:tmpl w:val="B5CE4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8F4B22"/>
    <w:multiLevelType w:val="hybridMultilevel"/>
    <w:tmpl w:val="1BFA90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224651"/>
    <w:multiLevelType w:val="hybridMultilevel"/>
    <w:tmpl w:val="B680E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2E73E2"/>
    <w:multiLevelType w:val="hybridMultilevel"/>
    <w:tmpl w:val="D5ACBE9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86"/>
    <w:rsid w:val="00002F22"/>
    <w:rsid w:val="0000493E"/>
    <w:rsid w:val="000177C8"/>
    <w:rsid w:val="000200FF"/>
    <w:rsid w:val="00027CDB"/>
    <w:rsid w:val="000510A6"/>
    <w:rsid w:val="00053FDC"/>
    <w:rsid w:val="00054365"/>
    <w:rsid w:val="000B1C87"/>
    <w:rsid w:val="001031A3"/>
    <w:rsid w:val="00115EF8"/>
    <w:rsid w:val="0013372F"/>
    <w:rsid w:val="001418CF"/>
    <w:rsid w:val="001A6124"/>
    <w:rsid w:val="001B7A89"/>
    <w:rsid w:val="001E11FF"/>
    <w:rsid w:val="001F1229"/>
    <w:rsid w:val="00203457"/>
    <w:rsid w:val="00214A7D"/>
    <w:rsid w:val="002206DD"/>
    <w:rsid w:val="00262405"/>
    <w:rsid w:val="00271219"/>
    <w:rsid w:val="00290F39"/>
    <w:rsid w:val="00295A61"/>
    <w:rsid w:val="002A14FD"/>
    <w:rsid w:val="002D40C9"/>
    <w:rsid w:val="002F7427"/>
    <w:rsid w:val="0030221F"/>
    <w:rsid w:val="003040BE"/>
    <w:rsid w:val="00332EB4"/>
    <w:rsid w:val="003363CD"/>
    <w:rsid w:val="00341F3C"/>
    <w:rsid w:val="00360C51"/>
    <w:rsid w:val="0036664B"/>
    <w:rsid w:val="00380543"/>
    <w:rsid w:val="00382DF2"/>
    <w:rsid w:val="003936FD"/>
    <w:rsid w:val="003C17EA"/>
    <w:rsid w:val="003D46DA"/>
    <w:rsid w:val="003D5C43"/>
    <w:rsid w:val="003D62A2"/>
    <w:rsid w:val="003E314A"/>
    <w:rsid w:val="003E3A5D"/>
    <w:rsid w:val="003E660D"/>
    <w:rsid w:val="003F03D4"/>
    <w:rsid w:val="003F25FF"/>
    <w:rsid w:val="00411EF7"/>
    <w:rsid w:val="004313C6"/>
    <w:rsid w:val="00435D6E"/>
    <w:rsid w:val="00436286"/>
    <w:rsid w:val="00446F8E"/>
    <w:rsid w:val="004667AB"/>
    <w:rsid w:val="00473D99"/>
    <w:rsid w:val="00475D11"/>
    <w:rsid w:val="00487F5B"/>
    <w:rsid w:val="004971EE"/>
    <w:rsid w:val="004B02A5"/>
    <w:rsid w:val="004B0AC8"/>
    <w:rsid w:val="004C291A"/>
    <w:rsid w:val="004C4FAD"/>
    <w:rsid w:val="004C653C"/>
    <w:rsid w:val="004F4659"/>
    <w:rsid w:val="00514A43"/>
    <w:rsid w:val="00533CF6"/>
    <w:rsid w:val="00542AA0"/>
    <w:rsid w:val="00543A65"/>
    <w:rsid w:val="00574F03"/>
    <w:rsid w:val="00577995"/>
    <w:rsid w:val="005A06DF"/>
    <w:rsid w:val="005B6E20"/>
    <w:rsid w:val="005C632B"/>
    <w:rsid w:val="005D12F4"/>
    <w:rsid w:val="005D480D"/>
    <w:rsid w:val="006754A8"/>
    <w:rsid w:val="006776AF"/>
    <w:rsid w:val="006918C9"/>
    <w:rsid w:val="006A6C4B"/>
    <w:rsid w:val="006D71F9"/>
    <w:rsid w:val="006E0816"/>
    <w:rsid w:val="007379D4"/>
    <w:rsid w:val="0074017C"/>
    <w:rsid w:val="0074677C"/>
    <w:rsid w:val="00752922"/>
    <w:rsid w:val="00754C98"/>
    <w:rsid w:val="007604F0"/>
    <w:rsid w:val="007659B3"/>
    <w:rsid w:val="00774FB6"/>
    <w:rsid w:val="00785553"/>
    <w:rsid w:val="007923AB"/>
    <w:rsid w:val="007B7600"/>
    <w:rsid w:val="007B7A20"/>
    <w:rsid w:val="007D3AB7"/>
    <w:rsid w:val="00843998"/>
    <w:rsid w:val="00851B8C"/>
    <w:rsid w:val="00856703"/>
    <w:rsid w:val="008653C9"/>
    <w:rsid w:val="00876926"/>
    <w:rsid w:val="00897E37"/>
    <w:rsid w:val="008B0ED2"/>
    <w:rsid w:val="008B1110"/>
    <w:rsid w:val="008D52C6"/>
    <w:rsid w:val="008D6083"/>
    <w:rsid w:val="008F7789"/>
    <w:rsid w:val="0091091E"/>
    <w:rsid w:val="00920E90"/>
    <w:rsid w:val="00943097"/>
    <w:rsid w:val="009440D6"/>
    <w:rsid w:val="00950F24"/>
    <w:rsid w:val="00954E72"/>
    <w:rsid w:val="00955DB9"/>
    <w:rsid w:val="009561ED"/>
    <w:rsid w:val="00971FCF"/>
    <w:rsid w:val="00982021"/>
    <w:rsid w:val="009C4E16"/>
    <w:rsid w:val="009C70E7"/>
    <w:rsid w:val="009D5328"/>
    <w:rsid w:val="009E16F3"/>
    <w:rsid w:val="009E5B5D"/>
    <w:rsid w:val="00A012D1"/>
    <w:rsid w:val="00A0392D"/>
    <w:rsid w:val="00A041F3"/>
    <w:rsid w:val="00A05AF8"/>
    <w:rsid w:val="00A23E57"/>
    <w:rsid w:val="00A350A6"/>
    <w:rsid w:val="00A52CDF"/>
    <w:rsid w:val="00A57269"/>
    <w:rsid w:val="00A7783E"/>
    <w:rsid w:val="00AB1CDB"/>
    <w:rsid w:val="00AB47DD"/>
    <w:rsid w:val="00AC10F9"/>
    <w:rsid w:val="00AC45E8"/>
    <w:rsid w:val="00B26C0B"/>
    <w:rsid w:val="00B459A0"/>
    <w:rsid w:val="00B60EC3"/>
    <w:rsid w:val="00B721A7"/>
    <w:rsid w:val="00BE57B2"/>
    <w:rsid w:val="00BF6D9D"/>
    <w:rsid w:val="00C11F7C"/>
    <w:rsid w:val="00C13D58"/>
    <w:rsid w:val="00C308E1"/>
    <w:rsid w:val="00C36B47"/>
    <w:rsid w:val="00C37317"/>
    <w:rsid w:val="00C425F2"/>
    <w:rsid w:val="00C57D34"/>
    <w:rsid w:val="00C70AAB"/>
    <w:rsid w:val="00C75848"/>
    <w:rsid w:val="00C76837"/>
    <w:rsid w:val="00CA11E9"/>
    <w:rsid w:val="00CA41D6"/>
    <w:rsid w:val="00CB52A2"/>
    <w:rsid w:val="00CC460C"/>
    <w:rsid w:val="00CD7951"/>
    <w:rsid w:val="00CF28A8"/>
    <w:rsid w:val="00D009AC"/>
    <w:rsid w:val="00D029F9"/>
    <w:rsid w:val="00D1626E"/>
    <w:rsid w:val="00D63A2E"/>
    <w:rsid w:val="00D90EE7"/>
    <w:rsid w:val="00DA52D9"/>
    <w:rsid w:val="00DB64FB"/>
    <w:rsid w:val="00DD008C"/>
    <w:rsid w:val="00DF0E86"/>
    <w:rsid w:val="00DF3937"/>
    <w:rsid w:val="00E1274D"/>
    <w:rsid w:val="00E12FE6"/>
    <w:rsid w:val="00E37358"/>
    <w:rsid w:val="00E43F61"/>
    <w:rsid w:val="00E55996"/>
    <w:rsid w:val="00E63CE2"/>
    <w:rsid w:val="00E94173"/>
    <w:rsid w:val="00EC6C6E"/>
    <w:rsid w:val="00ED4075"/>
    <w:rsid w:val="00F27E2D"/>
    <w:rsid w:val="00F35B21"/>
    <w:rsid w:val="00F3663A"/>
    <w:rsid w:val="00F41719"/>
    <w:rsid w:val="00F62F43"/>
    <w:rsid w:val="00F6472B"/>
    <w:rsid w:val="00F93EAF"/>
    <w:rsid w:val="00FA7106"/>
    <w:rsid w:val="00FF30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355EB-846C-4E50-8582-23072AC9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E86"/>
    <w:pPr>
      <w:widowControl w:val="0"/>
      <w:overflowPunct w:val="0"/>
      <w:autoSpaceDE w:val="0"/>
      <w:autoSpaceDN w:val="0"/>
      <w:adjustRightInd w:val="0"/>
    </w:pPr>
    <w:rPr>
      <w:rFonts w:ascii="Tahoma" w:hAnsi="Tahoma" w:cs="Tahoma"/>
      <w:kern w:val="28"/>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031A3"/>
    <w:pPr>
      <w:widowControl/>
      <w:overflowPunct/>
      <w:autoSpaceDE/>
      <w:autoSpaceDN/>
      <w:adjustRightInd/>
      <w:spacing w:before="100" w:beforeAutospacing="1" w:after="100" w:afterAutospacing="1"/>
    </w:pPr>
    <w:rPr>
      <w:rFonts w:ascii="Times New Roman" w:hAnsi="Times New Roman" w:cs="Times New Roman"/>
      <w:kern w:val="0"/>
      <w:lang w:val="en-GB" w:eastAsia="en-GB"/>
    </w:rPr>
  </w:style>
  <w:style w:type="character" w:styleId="Hyperlink">
    <w:name w:val="Hyperlink"/>
    <w:rsid w:val="001031A3"/>
    <w:rPr>
      <w:color w:val="0000FF"/>
      <w:u w:val="single"/>
    </w:rPr>
  </w:style>
  <w:style w:type="paragraph" w:styleId="BalloonText">
    <w:name w:val="Balloon Text"/>
    <w:basedOn w:val="Normal"/>
    <w:link w:val="BalloonTextChar"/>
    <w:rsid w:val="00533CF6"/>
    <w:rPr>
      <w:sz w:val="16"/>
      <w:szCs w:val="16"/>
    </w:rPr>
  </w:style>
  <w:style w:type="character" w:customStyle="1" w:styleId="BalloonTextChar">
    <w:name w:val="Balloon Text Char"/>
    <w:basedOn w:val="DefaultParagraphFont"/>
    <w:link w:val="BalloonText"/>
    <w:rsid w:val="00533CF6"/>
    <w:rPr>
      <w:rFonts w:ascii="Tahoma" w:hAnsi="Tahoma" w:cs="Tahoma"/>
      <w:kern w:val="28"/>
      <w:sz w:val="16"/>
      <w:szCs w:val="16"/>
      <w:lang w:val="en-AU" w:eastAsia="en-US"/>
    </w:rPr>
  </w:style>
  <w:style w:type="paragraph" w:styleId="ListParagraph">
    <w:name w:val="List Paragraph"/>
    <w:basedOn w:val="Normal"/>
    <w:rsid w:val="00C36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Edinburgh Partners</Company>
  <LinksUpToDate>false</LinksUpToDate>
  <CharactersWithSpaces>10664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Scott McCallum</dc:creator>
  <cp:keywords/>
  <dc:description/>
  <cp:lastModifiedBy>Scott McCallum</cp:lastModifiedBy>
  <cp:revision>2</cp:revision>
  <cp:lastPrinted>2013-10-22T16:22:00Z</cp:lastPrinted>
  <dcterms:created xsi:type="dcterms:W3CDTF">2017-04-30T03:18:00Z</dcterms:created>
  <dcterms:modified xsi:type="dcterms:W3CDTF">2017-04-30T03:18:00Z</dcterms:modified>
</cp:coreProperties>
</file>