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432C1" w14:textId="77777777" w:rsidR="00CE780A" w:rsidRPr="00DE2B71" w:rsidRDefault="002F5399" w:rsidP="00DE2B71">
      <w:pPr>
        <w:spacing w:after="80"/>
        <w:jc w:val="center"/>
        <w:rPr>
          <w:rFonts w:ascii="Georgia" w:hAnsi="Georgia"/>
          <w:b/>
          <w:sz w:val="30"/>
          <w:szCs w:val="30"/>
        </w:rPr>
      </w:pPr>
      <w:r w:rsidRPr="00961914">
        <w:rPr>
          <w:rFonts w:ascii="Georgia" w:hAnsi="Georgia"/>
          <w:b/>
          <w:sz w:val="32"/>
          <w:szCs w:val="32"/>
        </w:rPr>
        <w:t>BENJAMIN TEE</w:t>
      </w:r>
      <w:r w:rsidR="00E36DF8">
        <w:rPr>
          <w:rFonts w:ascii="Georgia" w:hAnsi="Georgia"/>
          <w:b/>
          <w:sz w:val="30"/>
          <w:szCs w:val="30"/>
        </w:rPr>
        <w:t>, CA</w:t>
      </w:r>
    </w:p>
    <w:p w14:paraId="117BE4DE" w14:textId="77777777" w:rsidR="00FA51E6" w:rsidRPr="00704B20" w:rsidRDefault="00E32B20" w:rsidP="00FA51E6">
      <w:pPr>
        <w:spacing w:after="40"/>
        <w:jc w:val="center"/>
        <w:rPr>
          <w:rFonts w:ascii="Georgia" w:hAnsi="Georgia" w:cs="Microsoft Sans Serif"/>
          <w:sz w:val="22"/>
          <w:szCs w:val="22"/>
        </w:rPr>
      </w:pPr>
      <w:r w:rsidRPr="00704B20">
        <w:rPr>
          <w:rFonts w:ascii="Georgia" w:hAnsi="Georgia" w:cs="Microsoft Sans Serif"/>
          <w:sz w:val="22"/>
          <w:szCs w:val="22"/>
        </w:rPr>
        <w:t xml:space="preserve">181 </w:t>
      </w:r>
      <w:proofErr w:type="spellStart"/>
      <w:r w:rsidRPr="00704B20">
        <w:rPr>
          <w:rFonts w:ascii="Georgia" w:hAnsi="Georgia" w:cs="Microsoft Sans Serif"/>
          <w:sz w:val="22"/>
          <w:szCs w:val="22"/>
        </w:rPr>
        <w:t>Tanjong</w:t>
      </w:r>
      <w:proofErr w:type="spellEnd"/>
      <w:r w:rsidRPr="00704B20">
        <w:rPr>
          <w:rFonts w:ascii="Georgia" w:hAnsi="Georgia" w:cs="Microsoft Sans Serif"/>
          <w:sz w:val="22"/>
          <w:szCs w:val="22"/>
        </w:rPr>
        <w:t xml:space="preserve"> </w:t>
      </w:r>
      <w:proofErr w:type="spellStart"/>
      <w:r w:rsidRPr="00704B20">
        <w:rPr>
          <w:rFonts w:ascii="Georgia" w:hAnsi="Georgia" w:cs="Microsoft Sans Serif"/>
          <w:sz w:val="22"/>
          <w:szCs w:val="22"/>
        </w:rPr>
        <w:t>Rhu</w:t>
      </w:r>
      <w:proofErr w:type="spellEnd"/>
      <w:r w:rsidRPr="00704B20">
        <w:rPr>
          <w:rFonts w:ascii="Georgia" w:hAnsi="Georgia" w:cs="Microsoft Sans Serif"/>
          <w:sz w:val="22"/>
          <w:szCs w:val="22"/>
        </w:rPr>
        <w:t xml:space="preserve"> Road, #03-04 Sanctuary Green, 436922 Singapore</w:t>
      </w:r>
    </w:p>
    <w:p w14:paraId="5907C874" w14:textId="77777777" w:rsidR="00FA51E6" w:rsidRPr="00704B20" w:rsidRDefault="004A67CF" w:rsidP="00FA51E6">
      <w:pPr>
        <w:jc w:val="center"/>
        <w:rPr>
          <w:rFonts w:ascii="Georgia" w:hAnsi="Georgia" w:cs="Microsoft Sans Serif"/>
          <w:sz w:val="22"/>
          <w:szCs w:val="22"/>
          <w:u w:val="single"/>
        </w:rPr>
      </w:pPr>
      <w:hyperlink r:id="rId6" w:history="1">
        <w:r w:rsidR="00FA51E6" w:rsidRPr="00704B20">
          <w:rPr>
            <w:rStyle w:val="Hyperlink"/>
            <w:rFonts w:ascii="Georgia" w:hAnsi="Georgia" w:cs="Microsoft Sans Serif"/>
            <w:sz w:val="22"/>
            <w:szCs w:val="22"/>
          </w:rPr>
          <w:t>bentee14@gmail.com</w:t>
        </w:r>
      </w:hyperlink>
      <w:r w:rsidR="00FA51E6" w:rsidRPr="00704B20">
        <w:rPr>
          <w:rFonts w:ascii="Georgia" w:hAnsi="Georgia" w:cs="Microsoft Sans Serif"/>
          <w:sz w:val="22"/>
          <w:szCs w:val="22"/>
        </w:rPr>
        <w:t xml:space="preserve"> (+65) 8488 3782</w:t>
      </w:r>
    </w:p>
    <w:p w14:paraId="1AA1DFA3" w14:textId="77777777" w:rsidR="00CE780A" w:rsidRPr="00DE2B71" w:rsidRDefault="00CE780A" w:rsidP="00CE780A">
      <w:pPr>
        <w:pBdr>
          <w:bottom w:val="single" w:sz="12" w:space="1" w:color="auto"/>
        </w:pBdr>
        <w:rPr>
          <w:rFonts w:ascii="Calibri" w:hAnsi="Calibri"/>
          <w:sz w:val="14"/>
          <w:szCs w:val="14"/>
        </w:rPr>
      </w:pPr>
    </w:p>
    <w:p w14:paraId="4F0D2D5B" w14:textId="77777777" w:rsidR="00CE780A" w:rsidRPr="00DE2B71" w:rsidRDefault="00CE780A" w:rsidP="00CE780A">
      <w:pPr>
        <w:spacing w:line="120" w:lineRule="exact"/>
        <w:rPr>
          <w:rFonts w:ascii="Calibri" w:hAnsi="Calibri"/>
          <w:sz w:val="14"/>
          <w:szCs w:val="14"/>
        </w:rPr>
      </w:pPr>
    </w:p>
    <w:p w14:paraId="7D3D7557" w14:textId="77777777" w:rsidR="008A143A" w:rsidRDefault="008A143A" w:rsidP="008A143A">
      <w:pPr>
        <w:spacing w:before="40" w:after="140" w:line="260" w:lineRule="exact"/>
        <w:jc w:val="both"/>
        <w:rPr>
          <w:rFonts w:ascii="Georgia" w:hAnsi="Georgia" w:cs="Microsoft Sans Serif"/>
          <w:b/>
          <w:sz w:val="22"/>
          <w:szCs w:val="22"/>
          <w:u w:val="single"/>
        </w:rPr>
      </w:pPr>
      <w:r>
        <w:rPr>
          <w:rFonts w:ascii="Georgia" w:hAnsi="Georgia" w:cs="Microsoft Sans Serif"/>
          <w:b/>
          <w:sz w:val="22"/>
          <w:szCs w:val="22"/>
          <w:u w:val="single"/>
        </w:rPr>
        <w:t>Profile</w:t>
      </w:r>
    </w:p>
    <w:p w14:paraId="782C1264" w14:textId="76C6A382" w:rsidR="008A143A" w:rsidRPr="008A143A" w:rsidRDefault="008A143A" w:rsidP="00BC03BA">
      <w:pPr>
        <w:spacing w:before="40" w:after="140" w:line="260" w:lineRule="exact"/>
        <w:jc w:val="both"/>
        <w:rPr>
          <w:rFonts w:ascii="Georgia" w:hAnsi="Georgia" w:cs="Microsoft Sans Serif"/>
          <w:sz w:val="20"/>
          <w:szCs w:val="20"/>
        </w:rPr>
      </w:pPr>
      <w:r w:rsidRPr="008A143A">
        <w:rPr>
          <w:rFonts w:ascii="Georgia" w:hAnsi="Georgia" w:cs="Microsoft Sans Serif"/>
          <w:sz w:val="20"/>
          <w:szCs w:val="20"/>
        </w:rPr>
        <w:t>Ex-finance professional who has sp</w:t>
      </w:r>
      <w:r w:rsidR="007E11E6">
        <w:rPr>
          <w:rFonts w:ascii="Georgia" w:hAnsi="Georgia" w:cs="Microsoft Sans Serif"/>
          <w:sz w:val="20"/>
          <w:szCs w:val="20"/>
        </w:rPr>
        <w:t>ent the last 1+</w:t>
      </w:r>
      <w:r w:rsidR="0086544D">
        <w:rPr>
          <w:rFonts w:ascii="Georgia" w:hAnsi="Georgia" w:cs="Microsoft Sans Serif"/>
          <w:sz w:val="20"/>
          <w:szCs w:val="20"/>
        </w:rPr>
        <w:t xml:space="preserve"> year</w:t>
      </w:r>
      <w:r w:rsidRPr="008A143A">
        <w:rPr>
          <w:rFonts w:ascii="Georgia" w:hAnsi="Georgia" w:cs="Microsoft Sans Serif"/>
          <w:sz w:val="20"/>
          <w:szCs w:val="20"/>
        </w:rPr>
        <w:t xml:space="preserve"> immersed in the Singapore F&amp;B sector working in</w:t>
      </w:r>
      <w:r w:rsidR="0003792F">
        <w:rPr>
          <w:rFonts w:ascii="Georgia" w:hAnsi="Georgia" w:cs="Microsoft Sans Serif"/>
          <w:sz w:val="20"/>
          <w:szCs w:val="20"/>
        </w:rPr>
        <w:t xml:space="preserve"> one of its</w:t>
      </w:r>
      <w:r w:rsidRPr="008A143A">
        <w:rPr>
          <w:rFonts w:ascii="Georgia" w:hAnsi="Georgia" w:cs="Microsoft Sans Serif"/>
          <w:sz w:val="20"/>
          <w:szCs w:val="20"/>
        </w:rPr>
        <w:t xml:space="preserve"> most dynamic and high-grow</w:t>
      </w:r>
      <w:r w:rsidR="00865D42">
        <w:rPr>
          <w:rFonts w:ascii="Georgia" w:hAnsi="Georgia" w:cs="Microsoft Sans Serif"/>
          <w:sz w:val="20"/>
          <w:szCs w:val="20"/>
        </w:rPr>
        <w:t>th F&amp;B chains</w:t>
      </w:r>
      <w:r w:rsidRPr="008A143A">
        <w:rPr>
          <w:rFonts w:ascii="Georgia" w:hAnsi="Georgia" w:cs="Microsoft Sans Serif"/>
          <w:sz w:val="20"/>
          <w:szCs w:val="20"/>
        </w:rPr>
        <w:t xml:space="preserve">, Ministry of Food (MOF - </w:t>
      </w:r>
      <w:r w:rsidR="00784513">
        <w:rPr>
          <w:rFonts w:ascii="Georgia" w:hAnsi="Georgia" w:cs="Microsoft Sans Serif"/>
          <w:sz w:val="20"/>
          <w:szCs w:val="20"/>
        </w:rPr>
        <w:t>50</w:t>
      </w:r>
      <w:r w:rsidR="00DF5560">
        <w:rPr>
          <w:rFonts w:ascii="Georgia" w:hAnsi="Georgia" w:cs="Microsoft Sans Serif"/>
          <w:sz w:val="20"/>
          <w:szCs w:val="20"/>
        </w:rPr>
        <w:t xml:space="preserve"> outlets in Singapore). </w:t>
      </w:r>
      <w:r w:rsidR="009E6F38">
        <w:rPr>
          <w:rFonts w:ascii="Georgia" w:hAnsi="Georgia" w:cs="Microsoft Sans Serif"/>
          <w:sz w:val="20"/>
          <w:szCs w:val="20"/>
        </w:rPr>
        <w:t xml:space="preserve">Used to </w:t>
      </w:r>
      <w:r w:rsidR="0003792F">
        <w:rPr>
          <w:rFonts w:ascii="Georgia" w:hAnsi="Georgia" w:cs="Microsoft Sans Serif"/>
          <w:sz w:val="20"/>
          <w:szCs w:val="20"/>
        </w:rPr>
        <w:t>the daily grin</w:t>
      </w:r>
      <w:r w:rsidR="009E6F38">
        <w:rPr>
          <w:rFonts w:ascii="Georgia" w:hAnsi="Georgia" w:cs="Microsoft Sans Serif"/>
          <w:sz w:val="20"/>
          <w:szCs w:val="20"/>
        </w:rPr>
        <w:t xml:space="preserve">d of a business in </w:t>
      </w:r>
      <w:r w:rsidR="00D87D12">
        <w:rPr>
          <w:rFonts w:ascii="Georgia" w:hAnsi="Georgia" w:cs="Microsoft Sans Serif"/>
          <w:sz w:val="20"/>
          <w:szCs w:val="20"/>
        </w:rPr>
        <w:t xml:space="preserve">its </w:t>
      </w:r>
      <w:r w:rsidR="009E6F38">
        <w:rPr>
          <w:rFonts w:ascii="Georgia" w:hAnsi="Georgia" w:cs="Microsoft Sans Serif"/>
          <w:sz w:val="20"/>
          <w:szCs w:val="20"/>
        </w:rPr>
        <w:t>growth stage</w:t>
      </w:r>
      <w:r w:rsidR="00661AAE">
        <w:rPr>
          <w:rFonts w:ascii="Georgia" w:hAnsi="Georgia" w:cs="Microsoft Sans Serif"/>
          <w:sz w:val="20"/>
          <w:szCs w:val="20"/>
        </w:rPr>
        <w:t xml:space="preserve"> with experience leading the operations, marketing, business dev</w:t>
      </w:r>
      <w:r w:rsidR="000F229A">
        <w:rPr>
          <w:rFonts w:ascii="Georgia" w:hAnsi="Georgia" w:cs="Microsoft Sans Serif"/>
          <w:sz w:val="20"/>
          <w:szCs w:val="20"/>
        </w:rPr>
        <w:t xml:space="preserve">elopment and finance functions. </w:t>
      </w:r>
      <w:r w:rsidR="00D45796">
        <w:rPr>
          <w:rFonts w:ascii="Georgia" w:hAnsi="Georgia" w:cs="Microsoft Sans Serif"/>
          <w:sz w:val="20"/>
          <w:szCs w:val="20"/>
        </w:rPr>
        <w:t xml:space="preserve">I </w:t>
      </w:r>
      <w:r w:rsidR="0003792F">
        <w:rPr>
          <w:rFonts w:ascii="Georgia" w:hAnsi="Georgia" w:cs="Microsoft Sans Serif"/>
          <w:sz w:val="20"/>
          <w:szCs w:val="20"/>
        </w:rPr>
        <w:t>am plug</w:t>
      </w:r>
      <w:r w:rsidR="00D87D12">
        <w:rPr>
          <w:rFonts w:ascii="Georgia" w:hAnsi="Georgia" w:cs="Microsoft Sans Serif"/>
          <w:sz w:val="20"/>
          <w:szCs w:val="20"/>
        </w:rPr>
        <w:t>ged into all the major aspects</w:t>
      </w:r>
      <w:r w:rsidR="0003792F">
        <w:rPr>
          <w:rFonts w:ascii="Georgia" w:hAnsi="Georgia" w:cs="Microsoft Sans Serif"/>
          <w:sz w:val="20"/>
          <w:szCs w:val="20"/>
        </w:rPr>
        <w:t xml:space="preserve"> of the business </w:t>
      </w:r>
      <w:r w:rsidR="000F229A">
        <w:rPr>
          <w:rFonts w:ascii="Georgia" w:hAnsi="Georgia" w:cs="Microsoft Sans Serif"/>
          <w:sz w:val="20"/>
          <w:szCs w:val="20"/>
        </w:rPr>
        <w:t xml:space="preserve">and </w:t>
      </w:r>
      <w:r w:rsidR="002A5ED4">
        <w:rPr>
          <w:rFonts w:ascii="Georgia" w:hAnsi="Georgia" w:cs="Microsoft Sans Serif"/>
          <w:sz w:val="20"/>
          <w:szCs w:val="20"/>
        </w:rPr>
        <w:t xml:space="preserve">have </w:t>
      </w:r>
      <w:r w:rsidR="00D87034">
        <w:rPr>
          <w:rFonts w:ascii="Georgia" w:hAnsi="Georgia" w:cs="Microsoft Sans Serif"/>
          <w:sz w:val="20"/>
          <w:szCs w:val="20"/>
        </w:rPr>
        <w:t xml:space="preserve">a strong </w:t>
      </w:r>
      <w:r w:rsidR="00CD1CF2">
        <w:rPr>
          <w:rFonts w:ascii="Georgia" w:hAnsi="Georgia" w:cs="Microsoft Sans Serif"/>
          <w:sz w:val="20"/>
          <w:szCs w:val="20"/>
        </w:rPr>
        <w:t>track record of driving</w:t>
      </w:r>
      <w:r w:rsidR="00D87034">
        <w:rPr>
          <w:rFonts w:ascii="Georgia" w:hAnsi="Georgia" w:cs="Microsoft Sans Serif"/>
          <w:sz w:val="20"/>
          <w:szCs w:val="20"/>
        </w:rPr>
        <w:t xml:space="preserve"> growth </w:t>
      </w:r>
      <w:r w:rsidR="00CD1CF2">
        <w:rPr>
          <w:rFonts w:ascii="Georgia" w:hAnsi="Georgia" w:cs="Microsoft Sans Serif"/>
          <w:sz w:val="20"/>
          <w:szCs w:val="20"/>
        </w:rPr>
        <w:t xml:space="preserve">effectively through strategic, operational and financial improvements. </w:t>
      </w:r>
    </w:p>
    <w:p w14:paraId="2D852875" w14:textId="77777777" w:rsidR="00CE780A" w:rsidRPr="00863D91" w:rsidRDefault="00CE780A" w:rsidP="000B4BCD">
      <w:pPr>
        <w:spacing w:before="40" w:after="140" w:line="260" w:lineRule="exact"/>
        <w:jc w:val="both"/>
        <w:rPr>
          <w:rFonts w:ascii="Georgia" w:hAnsi="Georgia" w:cs="Microsoft Sans Serif"/>
          <w:b/>
          <w:sz w:val="22"/>
          <w:szCs w:val="22"/>
        </w:rPr>
      </w:pPr>
      <w:r w:rsidRPr="00863D91">
        <w:rPr>
          <w:rFonts w:ascii="Georgia" w:hAnsi="Georgia" w:cs="Microsoft Sans Serif"/>
          <w:b/>
          <w:sz w:val="22"/>
          <w:szCs w:val="22"/>
          <w:u w:val="single"/>
        </w:rPr>
        <w:t>Work Experience</w:t>
      </w:r>
    </w:p>
    <w:p w14:paraId="30802F21" w14:textId="054B285B" w:rsidR="00BD5230" w:rsidRDefault="005B606D" w:rsidP="00BC03BA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>
        <w:rPr>
          <w:rFonts w:ascii="Georgia" w:hAnsi="Georgia" w:cs="Calibri"/>
          <w:b/>
          <w:bCs/>
          <w:sz w:val="20"/>
          <w:szCs w:val="20"/>
        </w:rPr>
        <w:t xml:space="preserve">Ministry of Food </w:t>
      </w:r>
      <w:proofErr w:type="spellStart"/>
      <w:r>
        <w:rPr>
          <w:rFonts w:ascii="Georgia" w:hAnsi="Georgia" w:cs="Calibri"/>
          <w:b/>
          <w:bCs/>
          <w:sz w:val="20"/>
          <w:szCs w:val="20"/>
        </w:rPr>
        <w:t>Pte</w:t>
      </w:r>
      <w:proofErr w:type="spellEnd"/>
      <w:r>
        <w:rPr>
          <w:rFonts w:ascii="Georgia" w:hAnsi="Georgia" w:cs="Calibri"/>
          <w:b/>
          <w:bCs/>
          <w:sz w:val="20"/>
          <w:szCs w:val="20"/>
        </w:rPr>
        <w:t xml:space="preserve"> Ltd</w:t>
      </w:r>
      <w:r w:rsidR="0037333D">
        <w:rPr>
          <w:rFonts w:ascii="Georgia" w:hAnsi="Georgia" w:cs="Calibri"/>
          <w:b/>
          <w:bCs/>
          <w:sz w:val="20"/>
          <w:szCs w:val="20"/>
        </w:rPr>
        <w:t xml:space="preserve"> (MOF)</w:t>
      </w:r>
      <w:r>
        <w:rPr>
          <w:rFonts w:ascii="Georgia" w:hAnsi="Georgia" w:cs="Calibri"/>
          <w:b/>
          <w:bCs/>
          <w:sz w:val="20"/>
          <w:szCs w:val="20"/>
        </w:rPr>
        <w:t xml:space="preserve">, </w:t>
      </w:r>
      <w:r w:rsidRPr="00BC03BA">
        <w:rPr>
          <w:rFonts w:ascii="Georgia" w:hAnsi="Georgia" w:cs="Calibri"/>
          <w:bCs/>
          <w:i/>
          <w:sz w:val="20"/>
          <w:szCs w:val="20"/>
        </w:rPr>
        <w:t>Singapore</w:t>
      </w:r>
      <w:r>
        <w:rPr>
          <w:rFonts w:ascii="Georgia" w:hAnsi="Georgia" w:cs="Calibri"/>
          <w:b/>
          <w:bCs/>
          <w:sz w:val="20"/>
          <w:szCs w:val="20"/>
        </w:rPr>
        <w:t xml:space="preserve"> - </w:t>
      </w:r>
      <w:r w:rsidR="00BD5230">
        <w:rPr>
          <w:rFonts w:ascii="Georgia" w:hAnsi="Georgia" w:cs="Calibri"/>
          <w:b/>
          <w:bCs/>
          <w:sz w:val="20"/>
          <w:szCs w:val="20"/>
        </w:rPr>
        <w:t>General Manager</w:t>
      </w:r>
      <w:r w:rsidR="00E33B34">
        <w:rPr>
          <w:rFonts w:ascii="Georgia" w:hAnsi="Georgia" w:cs="Calibri"/>
          <w:b/>
          <w:bCs/>
          <w:sz w:val="20"/>
          <w:szCs w:val="20"/>
        </w:rPr>
        <w:t xml:space="preserve">                                    </w:t>
      </w:r>
      <w:r w:rsidR="00BC03BA">
        <w:rPr>
          <w:rFonts w:ascii="Georgia" w:hAnsi="Georgia" w:cs="Calibri"/>
          <w:b/>
          <w:bCs/>
          <w:sz w:val="20"/>
          <w:szCs w:val="20"/>
        </w:rPr>
        <w:t xml:space="preserve">        </w:t>
      </w:r>
      <w:r w:rsidR="00E33B34">
        <w:rPr>
          <w:rFonts w:ascii="Georgia" w:hAnsi="Georgia" w:cs="Calibri"/>
          <w:b/>
          <w:bCs/>
          <w:sz w:val="20"/>
          <w:szCs w:val="20"/>
        </w:rPr>
        <w:t xml:space="preserve"> </w:t>
      </w:r>
      <w:r w:rsidR="00BC03BA">
        <w:rPr>
          <w:rFonts w:ascii="Georgia" w:hAnsi="Georgia" w:cs="Calibri"/>
          <w:b/>
          <w:bCs/>
          <w:sz w:val="20"/>
          <w:szCs w:val="20"/>
        </w:rPr>
        <w:t>Nov 2015</w:t>
      </w:r>
      <w:r w:rsidR="00E33B34">
        <w:rPr>
          <w:rFonts w:ascii="Georgia" w:hAnsi="Georgia" w:cs="Calibri"/>
          <w:b/>
          <w:bCs/>
          <w:sz w:val="20"/>
          <w:szCs w:val="20"/>
        </w:rPr>
        <w:t>- Present</w:t>
      </w:r>
    </w:p>
    <w:p w14:paraId="409CE472" w14:textId="7D80A54C" w:rsidR="00BD5230" w:rsidRPr="00B63C58" w:rsidRDefault="00DE319E" w:rsidP="00BC03BA">
      <w:p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63C58">
        <w:rPr>
          <w:rFonts w:ascii="Georgia" w:hAnsi="Georgia" w:cs="Calibri"/>
          <w:bCs/>
          <w:sz w:val="20"/>
          <w:szCs w:val="20"/>
        </w:rPr>
        <w:t>Singapore F&amp;B cha</w:t>
      </w:r>
      <w:r w:rsidR="00E861CB">
        <w:rPr>
          <w:rFonts w:ascii="Georgia" w:hAnsi="Georgia" w:cs="Calibri"/>
          <w:bCs/>
          <w:sz w:val="20"/>
          <w:szCs w:val="20"/>
        </w:rPr>
        <w:t>in with 50</w:t>
      </w:r>
      <w:r w:rsidR="00AC6681" w:rsidRPr="00B63C58">
        <w:rPr>
          <w:rFonts w:ascii="Georgia" w:hAnsi="Georgia" w:cs="Calibri"/>
          <w:bCs/>
          <w:sz w:val="20"/>
          <w:szCs w:val="20"/>
        </w:rPr>
        <w:t xml:space="preserve"> outlets in Singapore</w:t>
      </w:r>
      <w:r w:rsidRPr="00B63C58">
        <w:rPr>
          <w:rFonts w:ascii="Georgia" w:hAnsi="Georgia" w:cs="Calibri"/>
          <w:bCs/>
          <w:sz w:val="20"/>
          <w:szCs w:val="20"/>
        </w:rPr>
        <w:t xml:space="preserve"> serving Japanese, Korean, Western and Chinese cuisines</w:t>
      </w:r>
      <w:r w:rsidR="0082172F">
        <w:rPr>
          <w:rFonts w:ascii="Georgia" w:hAnsi="Georgia" w:cs="Calibri"/>
          <w:bCs/>
          <w:sz w:val="20"/>
          <w:szCs w:val="20"/>
        </w:rPr>
        <w:t xml:space="preserve">. </w:t>
      </w:r>
      <w:r w:rsidR="00E41415" w:rsidRPr="00B63C58">
        <w:rPr>
          <w:rFonts w:ascii="Georgia" w:hAnsi="Georgia" w:cs="Calibri"/>
          <w:bCs/>
          <w:sz w:val="20"/>
          <w:szCs w:val="20"/>
        </w:rPr>
        <w:t>As Gen</w:t>
      </w:r>
      <w:r w:rsidR="00970DFB">
        <w:rPr>
          <w:rFonts w:ascii="Georgia" w:hAnsi="Georgia" w:cs="Calibri"/>
          <w:bCs/>
          <w:sz w:val="20"/>
          <w:szCs w:val="20"/>
        </w:rPr>
        <w:t xml:space="preserve">eral Manager, oversee and </w:t>
      </w:r>
      <w:r w:rsidR="009A3808">
        <w:rPr>
          <w:rFonts w:ascii="Georgia" w:hAnsi="Georgia" w:cs="Calibri"/>
          <w:bCs/>
          <w:sz w:val="20"/>
          <w:szCs w:val="20"/>
        </w:rPr>
        <w:t>coordinate</w:t>
      </w:r>
      <w:r w:rsidR="00E41415" w:rsidRPr="00B63C58">
        <w:rPr>
          <w:rFonts w:ascii="Georgia" w:hAnsi="Georgia" w:cs="Calibri"/>
          <w:bCs/>
          <w:sz w:val="20"/>
          <w:szCs w:val="20"/>
        </w:rPr>
        <w:t xml:space="preserve"> efforts of various teams (operations, marketing, finance) </w:t>
      </w:r>
      <w:r w:rsidR="00245EAE" w:rsidRPr="00B63C58">
        <w:rPr>
          <w:rFonts w:ascii="Georgia" w:hAnsi="Georgia" w:cs="Calibri"/>
          <w:bCs/>
          <w:sz w:val="20"/>
          <w:szCs w:val="20"/>
        </w:rPr>
        <w:t>to achieve objectives. Job responsibilities includes the below:</w:t>
      </w:r>
    </w:p>
    <w:p w14:paraId="0265C5A8" w14:textId="77777777" w:rsidR="002A5ED4" w:rsidRPr="00D02808" w:rsidRDefault="002A5ED4" w:rsidP="002A5ED4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i/>
          <w:sz w:val="20"/>
          <w:szCs w:val="20"/>
        </w:rPr>
      </w:pPr>
      <w:r w:rsidRPr="00D02808">
        <w:rPr>
          <w:rFonts w:ascii="Georgia" w:hAnsi="Georgia" w:cs="Calibri"/>
          <w:b/>
          <w:bCs/>
          <w:i/>
          <w:sz w:val="20"/>
          <w:szCs w:val="20"/>
        </w:rPr>
        <w:t>Strategy/Business development</w:t>
      </w:r>
    </w:p>
    <w:p w14:paraId="682486CC" w14:textId="77777777" w:rsidR="005F5690" w:rsidRPr="00DF5560" w:rsidRDefault="005F5690" w:rsidP="005F5690">
      <w:pPr>
        <w:pStyle w:val="ListParagraph"/>
        <w:numPr>
          <w:ilvl w:val="0"/>
          <w:numId w:val="21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 xml:space="preserve">Acquisition of companies to complement the growth ambitions of MOF. Involved in identification of targets, deal negotiation and coordination of due diligence </w:t>
      </w:r>
    </w:p>
    <w:p w14:paraId="7170F53D" w14:textId="77777777" w:rsidR="00E861CB" w:rsidRDefault="00E861CB" w:rsidP="002A5ED4">
      <w:pPr>
        <w:pStyle w:val="ListParagraph"/>
        <w:numPr>
          <w:ilvl w:val="0"/>
          <w:numId w:val="21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 xml:space="preserve">Assessment and development of new market opportunities to grow and diversify revenue streams </w:t>
      </w:r>
    </w:p>
    <w:p w14:paraId="314A9320" w14:textId="6CF9351D" w:rsidR="002A5ED4" w:rsidRPr="00E861CB" w:rsidRDefault="002A5ED4" w:rsidP="00E861CB">
      <w:pPr>
        <w:pStyle w:val="ListParagraph"/>
        <w:numPr>
          <w:ilvl w:val="0"/>
          <w:numId w:val="21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Responsible to execute and monitor strategic initiatives including introducing food delivery to MOF, negotiating business partnerships/JV opportunities, streamlining suppliers, and tighter cash flow monitoring</w:t>
      </w:r>
    </w:p>
    <w:p w14:paraId="0F146C19" w14:textId="77777777" w:rsidR="009A3808" w:rsidRPr="00D02808" w:rsidRDefault="009A3808" w:rsidP="00BC03BA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i/>
          <w:sz w:val="20"/>
          <w:szCs w:val="20"/>
        </w:rPr>
      </w:pPr>
      <w:r w:rsidRPr="00D02808">
        <w:rPr>
          <w:rFonts w:ascii="Georgia" w:hAnsi="Georgia" w:cs="Calibri"/>
          <w:b/>
          <w:bCs/>
          <w:i/>
          <w:sz w:val="20"/>
          <w:szCs w:val="20"/>
        </w:rPr>
        <w:t>Operations</w:t>
      </w:r>
    </w:p>
    <w:p w14:paraId="30CB0C07" w14:textId="5D16CB97" w:rsidR="00972E45" w:rsidRPr="00DF5560" w:rsidRDefault="00972E45" w:rsidP="00972E45">
      <w:pPr>
        <w:pStyle w:val="ListParagraph"/>
        <w:numPr>
          <w:ilvl w:val="0"/>
          <w:numId w:val="20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>
        <w:rPr>
          <w:rFonts w:ascii="Georgia" w:hAnsi="Georgia" w:cs="Calibri"/>
          <w:bCs/>
          <w:sz w:val="20"/>
          <w:szCs w:val="20"/>
        </w:rPr>
        <w:t>W</w:t>
      </w:r>
      <w:r w:rsidRPr="00DF5560">
        <w:rPr>
          <w:rFonts w:ascii="Georgia" w:hAnsi="Georgia" w:cs="Calibri"/>
          <w:bCs/>
          <w:sz w:val="20"/>
          <w:szCs w:val="20"/>
        </w:rPr>
        <w:t xml:space="preserve">orked </w:t>
      </w:r>
      <w:r>
        <w:rPr>
          <w:rFonts w:ascii="Georgia" w:hAnsi="Georgia" w:cs="Calibri"/>
          <w:bCs/>
          <w:sz w:val="20"/>
          <w:szCs w:val="20"/>
        </w:rPr>
        <w:t xml:space="preserve">first </w:t>
      </w:r>
      <w:r w:rsidRPr="00DF5560">
        <w:rPr>
          <w:rFonts w:ascii="Georgia" w:hAnsi="Georgia" w:cs="Calibri"/>
          <w:bCs/>
          <w:sz w:val="20"/>
          <w:szCs w:val="20"/>
        </w:rPr>
        <w:t>2 months as a service staff to understand operational flow, responsibilities and difficulties faced by service and kitchen teams</w:t>
      </w:r>
      <w:r>
        <w:rPr>
          <w:rFonts w:ascii="Georgia" w:hAnsi="Georgia" w:cs="Calibri"/>
          <w:bCs/>
          <w:sz w:val="20"/>
          <w:szCs w:val="20"/>
        </w:rPr>
        <w:t xml:space="preserve"> (the heartbeat of the business)</w:t>
      </w:r>
    </w:p>
    <w:p w14:paraId="1D83B4DB" w14:textId="69652DCC" w:rsidR="009A3808" w:rsidRPr="00DF5560" w:rsidRDefault="009A3808" w:rsidP="000B4BCD">
      <w:pPr>
        <w:pStyle w:val="ListParagraph"/>
        <w:numPr>
          <w:ilvl w:val="0"/>
          <w:numId w:val="20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 xml:space="preserve">Execute on operational </w:t>
      </w:r>
      <w:r w:rsidR="00861BA2" w:rsidRPr="00DF5560">
        <w:rPr>
          <w:rFonts w:ascii="Georgia" w:hAnsi="Georgia" w:cs="Calibri"/>
          <w:bCs/>
          <w:sz w:val="20"/>
          <w:szCs w:val="20"/>
        </w:rPr>
        <w:t xml:space="preserve">improvements and initiatives. These include </w:t>
      </w:r>
      <w:r w:rsidR="00A9015D" w:rsidRPr="00DF5560">
        <w:rPr>
          <w:rFonts w:ascii="Georgia" w:hAnsi="Georgia" w:cs="Calibri"/>
          <w:bCs/>
          <w:sz w:val="20"/>
          <w:szCs w:val="20"/>
        </w:rPr>
        <w:t>new product launches (</w:t>
      </w:r>
      <w:r w:rsidR="00861BA2" w:rsidRPr="00DF5560">
        <w:rPr>
          <w:rFonts w:ascii="Georgia" w:hAnsi="Georgia" w:cs="Calibri"/>
          <w:bCs/>
          <w:sz w:val="20"/>
          <w:szCs w:val="20"/>
        </w:rPr>
        <w:t xml:space="preserve">kitchen and service briefing, food tasting, </w:t>
      </w:r>
      <w:proofErr w:type="spellStart"/>
      <w:r w:rsidR="00861BA2" w:rsidRPr="00DF5560">
        <w:rPr>
          <w:rFonts w:ascii="Georgia" w:hAnsi="Georgia" w:cs="Calibri"/>
          <w:bCs/>
          <w:sz w:val="20"/>
          <w:szCs w:val="20"/>
        </w:rPr>
        <w:t>etc</w:t>
      </w:r>
      <w:proofErr w:type="spellEnd"/>
      <w:r w:rsidR="00861BA2" w:rsidRPr="00DF5560">
        <w:rPr>
          <w:rFonts w:ascii="Georgia" w:hAnsi="Georgia" w:cs="Calibri"/>
          <w:bCs/>
          <w:sz w:val="20"/>
          <w:szCs w:val="20"/>
        </w:rPr>
        <w:t xml:space="preserve">), </w:t>
      </w:r>
      <w:r w:rsidR="00A9015D" w:rsidRPr="00DF5560">
        <w:rPr>
          <w:rFonts w:ascii="Georgia" w:hAnsi="Georgia" w:cs="Calibri"/>
          <w:bCs/>
          <w:sz w:val="20"/>
          <w:szCs w:val="20"/>
        </w:rPr>
        <w:t xml:space="preserve">optimizing outlet layout and seating, improving service flow, introducing new e-menu platforms, </w:t>
      </w:r>
      <w:r w:rsidR="00311F5D" w:rsidRPr="00DF5560">
        <w:rPr>
          <w:rFonts w:ascii="Georgia" w:hAnsi="Georgia" w:cs="Calibri"/>
          <w:bCs/>
          <w:sz w:val="20"/>
          <w:szCs w:val="20"/>
        </w:rPr>
        <w:t>managin</w:t>
      </w:r>
      <w:r w:rsidR="00947148" w:rsidRPr="00DF5560">
        <w:rPr>
          <w:rFonts w:ascii="Georgia" w:hAnsi="Georgia" w:cs="Calibri"/>
          <w:bCs/>
          <w:sz w:val="20"/>
          <w:szCs w:val="20"/>
        </w:rPr>
        <w:t>g conversion to new POS system and enforcing SOPs for all outlet staff</w:t>
      </w:r>
    </w:p>
    <w:p w14:paraId="70E3ECF7" w14:textId="77777777" w:rsidR="009A3808" w:rsidRPr="00DF5560" w:rsidRDefault="009A3808" w:rsidP="000B4BCD">
      <w:pPr>
        <w:pStyle w:val="ListParagraph"/>
        <w:numPr>
          <w:ilvl w:val="0"/>
          <w:numId w:val="20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Attend operations meeting to understand staff issues, monitor outlet progress and communicate objectives</w:t>
      </w:r>
    </w:p>
    <w:p w14:paraId="7306AD6C" w14:textId="05B79AF4" w:rsidR="009A3808" w:rsidRPr="00DF5560" w:rsidRDefault="009A3808" w:rsidP="000B4BCD">
      <w:pPr>
        <w:pStyle w:val="ListParagraph"/>
        <w:numPr>
          <w:ilvl w:val="0"/>
          <w:numId w:val="20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 xml:space="preserve">Monitor and respond to customer complaints to have a radar for where problems arise in </w:t>
      </w:r>
      <w:r w:rsidR="00972E45">
        <w:rPr>
          <w:rFonts w:ascii="Georgia" w:hAnsi="Georgia" w:cs="Calibri"/>
          <w:bCs/>
          <w:sz w:val="20"/>
          <w:szCs w:val="20"/>
        </w:rPr>
        <w:t>the business</w:t>
      </w:r>
    </w:p>
    <w:p w14:paraId="20D30F87" w14:textId="77777777" w:rsidR="002A5ED4" w:rsidRPr="00D02808" w:rsidRDefault="002A5ED4" w:rsidP="002A5ED4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i/>
          <w:sz w:val="20"/>
          <w:szCs w:val="20"/>
        </w:rPr>
      </w:pPr>
      <w:r w:rsidRPr="00D02808">
        <w:rPr>
          <w:rFonts w:ascii="Georgia" w:hAnsi="Georgia" w:cs="Calibri"/>
          <w:b/>
          <w:bCs/>
          <w:i/>
          <w:sz w:val="20"/>
          <w:szCs w:val="20"/>
        </w:rPr>
        <w:t>Finance</w:t>
      </w:r>
    </w:p>
    <w:p w14:paraId="5C07846F" w14:textId="77777777" w:rsidR="002A5ED4" w:rsidRPr="00DF5560" w:rsidRDefault="002A5ED4" w:rsidP="002A5ED4">
      <w:pPr>
        <w:pStyle w:val="ListParagraph"/>
        <w:numPr>
          <w:ilvl w:val="0"/>
          <w:numId w:val="23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Led finance team for 3 months to cover for the arrival of a new finance</w:t>
      </w:r>
      <w:r>
        <w:rPr>
          <w:rFonts w:ascii="Georgia" w:hAnsi="Georgia" w:cs="Calibri"/>
          <w:bCs/>
          <w:sz w:val="20"/>
          <w:szCs w:val="20"/>
        </w:rPr>
        <w:t xml:space="preserve"> manager </w:t>
      </w:r>
      <w:r w:rsidRPr="00DF5560">
        <w:rPr>
          <w:rFonts w:ascii="Georgia" w:hAnsi="Georgia" w:cs="Calibri"/>
          <w:bCs/>
          <w:sz w:val="20"/>
          <w:szCs w:val="20"/>
        </w:rPr>
        <w:t>(after previous one left)</w:t>
      </w:r>
    </w:p>
    <w:p w14:paraId="277080B9" w14:textId="77777777" w:rsidR="002A5ED4" w:rsidRPr="00DF5560" w:rsidRDefault="002A5ED4" w:rsidP="002A5ED4">
      <w:pPr>
        <w:pStyle w:val="ListParagraph"/>
        <w:numPr>
          <w:ilvl w:val="0"/>
          <w:numId w:val="23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Used finance knowledge to improve monitoring of cash flow and in the process of introducing new procurement system to automate processes leading to significant efficiency gains</w:t>
      </w:r>
    </w:p>
    <w:p w14:paraId="2207105A" w14:textId="77777777" w:rsidR="002A5ED4" w:rsidRPr="00DF5560" w:rsidRDefault="002A5ED4" w:rsidP="002A5ED4">
      <w:pPr>
        <w:pStyle w:val="ListParagraph"/>
        <w:numPr>
          <w:ilvl w:val="0"/>
          <w:numId w:val="23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Dev</w:t>
      </w:r>
      <w:r>
        <w:rPr>
          <w:rFonts w:ascii="Georgia" w:hAnsi="Georgia" w:cs="Calibri"/>
          <w:bCs/>
          <w:sz w:val="20"/>
          <w:szCs w:val="20"/>
        </w:rPr>
        <w:t xml:space="preserve">eloped understanding of accounting </w:t>
      </w:r>
      <w:r w:rsidRPr="00DF5560">
        <w:rPr>
          <w:rFonts w:ascii="Georgia" w:hAnsi="Georgia" w:cs="Calibri"/>
          <w:bCs/>
          <w:sz w:val="20"/>
          <w:szCs w:val="20"/>
        </w:rPr>
        <w:t>workflow within a commercial organization and identified ways to create efficiencies and save manpower costs</w:t>
      </w:r>
    </w:p>
    <w:p w14:paraId="6FF6602F" w14:textId="1DA3EA62" w:rsidR="00245EAE" w:rsidRPr="00D02808" w:rsidRDefault="00245EAE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i/>
          <w:sz w:val="20"/>
          <w:szCs w:val="20"/>
        </w:rPr>
      </w:pPr>
      <w:r w:rsidRPr="00D02808">
        <w:rPr>
          <w:rFonts w:ascii="Georgia" w:hAnsi="Georgia" w:cs="Calibri"/>
          <w:b/>
          <w:bCs/>
          <w:i/>
          <w:sz w:val="20"/>
          <w:szCs w:val="20"/>
        </w:rPr>
        <w:t>Marketing</w:t>
      </w:r>
      <w:r w:rsidR="00383E8E" w:rsidRPr="00D02808">
        <w:rPr>
          <w:rFonts w:ascii="Georgia" w:hAnsi="Georgia" w:cs="Calibri"/>
          <w:b/>
          <w:bCs/>
          <w:i/>
          <w:sz w:val="20"/>
          <w:szCs w:val="20"/>
        </w:rPr>
        <w:t>/Design</w:t>
      </w:r>
    </w:p>
    <w:p w14:paraId="31AD6A9F" w14:textId="0405815C" w:rsidR="000E5C5B" w:rsidRPr="00DF5560" w:rsidRDefault="00383E8E" w:rsidP="000B4BCD">
      <w:pPr>
        <w:pStyle w:val="ListParagraph"/>
        <w:numPr>
          <w:ilvl w:val="0"/>
          <w:numId w:val="22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Oversight of marketing and design team to ensure campaigns are prioritized and rolled out effectively</w:t>
      </w:r>
    </w:p>
    <w:p w14:paraId="58C5C9BC" w14:textId="2D34B20A" w:rsidR="000E5C5B" w:rsidRPr="00DF5560" w:rsidRDefault="000E5C5B" w:rsidP="000B4BCD">
      <w:pPr>
        <w:pStyle w:val="ListParagraph"/>
        <w:numPr>
          <w:ilvl w:val="0"/>
          <w:numId w:val="22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Briefing to te</w:t>
      </w:r>
      <w:r w:rsidR="00BA3F6D" w:rsidRPr="00DF5560">
        <w:rPr>
          <w:rFonts w:ascii="Georgia" w:hAnsi="Georgia" w:cs="Calibri"/>
          <w:bCs/>
          <w:sz w:val="20"/>
          <w:szCs w:val="20"/>
        </w:rPr>
        <w:t>am on business par</w:t>
      </w:r>
      <w:r w:rsidR="00D2574D" w:rsidRPr="00DF5560">
        <w:rPr>
          <w:rFonts w:ascii="Georgia" w:hAnsi="Georgia" w:cs="Calibri"/>
          <w:bCs/>
          <w:sz w:val="20"/>
          <w:szCs w:val="20"/>
        </w:rPr>
        <w:t xml:space="preserve">tnerships, new outlet openings and </w:t>
      </w:r>
      <w:r w:rsidR="00BA3F6D" w:rsidRPr="00DF5560">
        <w:rPr>
          <w:rFonts w:ascii="Georgia" w:hAnsi="Georgia" w:cs="Calibri"/>
          <w:bCs/>
          <w:sz w:val="20"/>
          <w:szCs w:val="20"/>
        </w:rPr>
        <w:t xml:space="preserve">new </w:t>
      </w:r>
      <w:r w:rsidR="00970DFB" w:rsidRPr="00DF5560">
        <w:rPr>
          <w:rFonts w:ascii="Georgia" w:hAnsi="Georgia" w:cs="Calibri"/>
          <w:bCs/>
          <w:sz w:val="20"/>
          <w:szCs w:val="20"/>
        </w:rPr>
        <w:t>marketing campaigns</w:t>
      </w:r>
    </w:p>
    <w:p w14:paraId="43477D19" w14:textId="68194A5D" w:rsidR="00C42380" w:rsidRPr="00DF5560" w:rsidRDefault="00383E8E" w:rsidP="000B4BCD">
      <w:pPr>
        <w:pStyle w:val="ListParagraph"/>
        <w:numPr>
          <w:ilvl w:val="0"/>
          <w:numId w:val="22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DF5560">
        <w:rPr>
          <w:rFonts w:ascii="Georgia" w:hAnsi="Georgia" w:cs="Calibri"/>
          <w:bCs/>
          <w:sz w:val="20"/>
          <w:szCs w:val="20"/>
        </w:rPr>
        <w:t>Performed marketing manager role for 4 month</w:t>
      </w:r>
      <w:r w:rsidR="00D96FC0" w:rsidRPr="00DF5560">
        <w:rPr>
          <w:rFonts w:ascii="Georgia" w:hAnsi="Georgia" w:cs="Calibri"/>
          <w:bCs/>
          <w:sz w:val="20"/>
          <w:szCs w:val="20"/>
        </w:rPr>
        <w:t xml:space="preserve">s to understand </w:t>
      </w:r>
      <w:r w:rsidR="00BA3F6D" w:rsidRPr="00DF5560">
        <w:rPr>
          <w:rFonts w:ascii="Georgia" w:hAnsi="Georgia" w:cs="Calibri"/>
          <w:bCs/>
          <w:sz w:val="20"/>
          <w:szCs w:val="20"/>
        </w:rPr>
        <w:t>responsibilities and issues faced by team</w:t>
      </w:r>
    </w:p>
    <w:p w14:paraId="5AEF0BBA" w14:textId="1FA1C141" w:rsidR="009B114F" w:rsidRDefault="009B114F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>
        <w:rPr>
          <w:rFonts w:ascii="Georgia" w:hAnsi="Georgia" w:cs="Calibri"/>
          <w:b/>
          <w:bCs/>
          <w:sz w:val="20"/>
          <w:szCs w:val="20"/>
        </w:rPr>
        <w:t>Accomplishments</w:t>
      </w:r>
    </w:p>
    <w:p w14:paraId="1BEE37B4" w14:textId="1A46700B" w:rsidR="00DD68F7" w:rsidRPr="00DD68F7" w:rsidRDefault="002A5ED4" w:rsidP="00DD68F7">
      <w:pPr>
        <w:pStyle w:val="ListParagraph"/>
        <w:numPr>
          <w:ilvl w:val="0"/>
          <w:numId w:val="24"/>
        </w:numPr>
        <w:spacing w:before="40" w:after="80" w:line="250" w:lineRule="exact"/>
        <w:ind w:right="-6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Streamlined supplier list and renegotiated supply contracts resulting in 5% cost savings</w:t>
      </w:r>
    </w:p>
    <w:p w14:paraId="56E48DA6" w14:textId="77777777" w:rsidR="002A5ED4" w:rsidRDefault="002A5ED4" w:rsidP="002A5ED4">
      <w:pPr>
        <w:pStyle w:val="ListParagraph"/>
        <w:numPr>
          <w:ilvl w:val="0"/>
          <w:numId w:val="24"/>
        </w:numPr>
        <w:spacing w:before="40" w:after="140" w:line="250" w:lineRule="exact"/>
        <w:ind w:left="357" w:right="-62" w:hanging="357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Introduced efficiencies at HQ level to control costs and benefit from scale effects</w:t>
      </w:r>
    </w:p>
    <w:p w14:paraId="1B45044F" w14:textId="41C2F88E" w:rsidR="00DD68F7" w:rsidRPr="00BC03BA" w:rsidRDefault="00DD68F7" w:rsidP="002A5ED4">
      <w:pPr>
        <w:pStyle w:val="ListParagraph"/>
        <w:numPr>
          <w:ilvl w:val="0"/>
          <w:numId w:val="24"/>
        </w:numPr>
        <w:spacing w:before="40" w:after="140" w:line="250" w:lineRule="exact"/>
        <w:ind w:left="357" w:right="-62" w:hanging="357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Oversaw opening of 20 restaurants and monitoring of operational and financial performance</w:t>
      </w:r>
      <w:bookmarkStart w:id="0" w:name="_GoBack"/>
      <w:bookmarkEnd w:id="0"/>
    </w:p>
    <w:p w14:paraId="1842A1D3" w14:textId="005B44FC" w:rsidR="003B000C" w:rsidRDefault="002A5ED4" w:rsidP="003B000C">
      <w:pPr>
        <w:pStyle w:val="ListParagraph"/>
        <w:numPr>
          <w:ilvl w:val="0"/>
          <w:numId w:val="24"/>
        </w:numPr>
        <w:spacing w:before="40" w:after="80" w:line="250" w:lineRule="exact"/>
        <w:ind w:right="-6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Implemented food delivery vertical resulting in sales growth of 6% </w:t>
      </w:r>
    </w:p>
    <w:p w14:paraId="4F22F40F" w14:textId="2D212AE0" w:rsidR="0010539F" w:rsidRPr="0010539F" w:rsidRDefault="0010539F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>
        <w:rPr>
          <w:rFonts w:ascii="Georgia" w:hAnsi="Georgia" w:cs="Calibri"/>
          <w:b/>
          <w:bCs/>
          <w:sz w:val="20"/>
          <w:szCs w:val="20"/>
        </w:rPr>
        <w:t xml:space="preserve">Clean Technology Venture Holdings, </w:t>
      </w:r>
      <w:r>
        <w:rPr>
          <w:rFonts w:ascii="Georgia" w:hAnsi="Georgia" w:cs="Calibri"/>
          <w:bCs/>
          <w:i/>
          <w:sz w:val="20"/>
          <w:szCs w:val="20"/>
        </w:rPr>
        <w:t xml:space="preserve">Singapore – </w:t>
      </w:r>
      <w:r>
        <w:rPr>
          <w:rFonts w:ascii="Georgia" w:hAnsi="Georgia" w:cs="Calibri"/>
          <w:b/>
          <w:bCs/>
          <w:sz w:val="20"/>
          <w:szCs w:val="20"/>
        </w:rPr>
        <w:t>General Manager</w:t>
      </w:r>
      <w:r>
        <w:rPr>
          <w:rFonts w:ascii="Georgia" w:hAnsi="Georgia" w:cs="Calibri"/>
          <w:b/>
          <w:bCs/>
          <w:sz w:val="20"/>
          <w:szCs w:val="20"/>
        </w:rPr>
        <w:tab/>
      </w:r>
      <w:r>
        <w:rPr>
          <w:rFonts w:ascii="Georgia" w:hAnsi="Georgia" w:cs="Calibri"/>
          <w:b/>
          <w:bCs/>
          <w:sz w:val="20"/>
          <w:szCs w:val="20"/>
        </w:rPr>
        <w:tab/>
      </w:r>
      <w:r w:rsidR="00BC03BA">
        <w:rPr>
          <w:rFonts w:ascii="Georgia" w:hAnsi="Georgia" w:cs="Calibri"/>
          <w:b/>
          <w:bCs/>
          <w:sz w:val="20"/>
          <w:szCs w:val="20"/>
        </w:rPr>
        <w:t xml:space="preserve">    May 2015-Sept 2015</w:t>
      </w:r>
    </w:p>
    <w:p w14:paraId="0AF9B653" w14:textId="0BBB8A29" w:rsidR="0010539F" w:rsidRPr="00BC03BA" w:rsidRDefault="00FE2F3F" w:rsidP="000B4BCD">
      <w:p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>Family</w:t>
      </w:r>
      <w:r w:rsidR="004C3FF2" w:rsidRPr="00BC03BA">
        <w:rPr>
          <w:rFonts w:ascii="Georgia" w:hAnsi="Georgia" w:cs="Calibri"/>
          <w:bCs/>
          <w:sz w:val="20"/>
          <w:szCs w:val="20"/>
        </w:rPr>
        <w:t xml:space="preserve">-funded </w:t>
      </w:r>
      <w:r w:rsidR="009778B5" w:rsidRPr="00BC03BA">
        <w:rPr>
          <w:rFonts w:ascii="Georgia" w:hAnsi="Georgia" w:cs="Calibri"/>
          <w:bCs/>
          <w:sz w:val="20"/>
          <w:szCs w:val="20"/>
        </w:rPr>
        <w:t>accelerator/</w:t>
      </w:r>
      <w:r w:rsidR="004C3FF2" w:rsidRPr="00BC03BA">
        <w:rPr>
          <w:rFonts w:ascii="Georgia" w:hAnsi="Georgia" w:cs="Calibri"/>
          <w:bCs/>
          <w:sz w:val="20"/>
          <w:szCs w:val="20"/>
        </w:rPr>
        <w:t>venture capital business</w:t>
      </w:r>
      <w:r w:rsidRPr="00BC03BA">
        <w:rPr>
          <w:rFonts w:ascii="Georgia" w:hAnsi="Georgia" w:cs="Calibri"/>
          <w:bCs/>
          <w:sz w:val="20"/>
          <w:szCs w:val="20"/>
        </w:rPr>
        <w:t xml:space="preserve"> focusing on investment in early stage technology. </w:t>
      </w:r>
    </w:p>
    <w:p w14:paraId="25582B3C" w14:textId="1AFC9AFD" w:rsidR="00FE2F3F" w:rsidRPr="00BC03BA" w:rsidRDefault="00FE2F3F" w:rsidP="00A401FE">
      <w:pPr>
        <w:pStyle w:val="ListParagraph"/>
        <w:numPr>
          <w:ilvl w:val="0"/>
          <w:numId w:val="25"/>
        </w:num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 xml:space="preserve">Worked with founders to </w:t>
      </w:r>
      <w:r w:rsidR="004C3FF2" w:rsidRPr="00BC03BA">
        <w:rPr>
          <w:rFonts w:ascii="Georgia" w:hAnsi="Georgia" w:cs="Microsoft Sans Serif"/>
          <w:bCs/>
          <w:sz w:val="20"/>
          <w:szCs w:val="20"/>
        </w:rPr>
        <w:t xml:space="preserve">develop strategic direction, </w:t>
      </w:r>
      <w:r w:rsidR="0053155B" w:rsidRPr="00BC03BA">
        <w:rPr>
          <w:rFonts w:ascii="Georgia" w:hAnsi="Georgia" w:cs="Microsoft Sans Serif"/>
          <w:bCs/>
          <w:sz w:val="20"/>
          <w:szCs w:val="20"/>
        </w:rPr>
        <w:t>financial considerations,</w:t>
      </w:r>
      <w:r w:rsidR="008D4BEE" w:rsidRPr="00BC03BA">
        <w:rPr>
          <w:rFonts w:ascii="Georgia" w:hAnsi="Georgia" w:cs="Microsoft Sans Serif"/>
          <w:bCs/>
          <w:sz w:val="20"/>
          <w:szCs w:val="20"/>
        </w:rPr>
        <w:t xml:space="preserve"> operational requirements</w:t>
      </w:r>
      <w:r w:rsidR="0053155B" w:rsidRPr="00BC03BA">
        <w:rPr>
          <w:rFonts w:ascii="Georgia" w:hAnsi="Georgia" w:cs="Microsoft Sans Serif"/>
          <w:bCs/>
          <w:sz w:val="20"/>
          <w:szCs w:val="20"/>
        </w:rPr>
        <w:t xml:space="preserve"> and staffing needs</w:t>
      </w:r>
      <w:r w:rsidR="008D4BEE" w:rsidRPr="00BC03BA">
        <w:rPr>
          <w:rFonts w:ascii="Georgia" w:hAnsi="Georgia" w:cs="Microsoft Sans Serif"/>
          <w:bCs/>
          <w:sz w:val="20"/>
          <w:szCs w:val="20"/>
        </w:rPr>
        <w:t xml:space="preserve"> of the business</w:t>
      </w:r>
    </w:p>
    <w:p w14:paraId="3D9516EF" w14:textId="58222992" w:rsidR="008D4BEE" w:rsidRPr="00BC03BA" w:rsidRDefault="008D4BEE" w:rsidP="00A401FE">
      <w:pPr>
        <w:pStyle w:val="ListParagraph"/>
        <w:numPr>
          <w:ilvl w:val="0"/>
          <w:numId w:val="25"/>
        </w:num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proofErr w:type="spellStart"/>
      <w:r w:rsidRPr="00BC03BA">
        <w:rPr>
          <w:rFonts w:ascii="Georgia" w:hAnsi="Georgia" w:cs="Microsoft Sans Serif"/>
          <w:bCs/>
          <w:sz w:val="20"/>
          <w:szCs w:val="20"/>
        </w:rPr>
        <w:t>Operationalised</w:t>
      </w:r>
      <w:proofErr w:type="spellEnd"/>
      <w:r w:rsidRPr="00BC03BA">
        <w:rPr>
          <w:rFonts w:ascii="Georgia" w:hAnsi="Georgia" w:cs="Microsoft Sans Serif"/>
          <w:bCs/>
          <w:sz w:val="20"/>
          <w:szCs w:val="20"/>
        </w:rPr>
        <w:t xml:space="preserve"> key objectives of the business including negotiating grant funding, organizing </w:t>
      </w:r>
      <w:r w:rsidR="0084157B" w:rsidRPr="00BC03BA">
        <w:rPr>
          <w:rFonts w:ascii="Georgia" w:hAnsi="Georgia" w:cs="Microsoft Sans Serif"/>
          <w:bCs/>
          <w:sz w:val="20"/>
          <w:szCs w:val="20"/>
        </w:rPr>
        <w:t>programs with university research teams and preparing information memorandum for future fund raising</w:t>
      </w:r>
    </w:p>
    <w:p w14:paraId="686DDD01" w14:textId="735EBE4D" w:rsidR="007164F9" w:rsidRPr="00BC03BA" w:rsidRDefault="007164F9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proofErr w:type="spellStart"/>
      <w:r w:rsidRPr="00BC03BA">
        <w:rPr>
          <w:rFonts w:ascii="Georgia" w:hAnsi="Georgia" w:cs="Calibri"/>
          <w:b/>
          <w:bCs/>
          <w:sz w:val="20"/>
          <w:szCs w:val="20"/>
        </w:rPr>
        <w:lastRenderedPageBreak/>
        <w:t>Keruing</w:t>
      </w:r>
      <w:proofErr w:type="spellEnd"/>
      <w:r w:rsidRPr="00BC03BA">
        <w:rPr>
          <w:rFonts w:ascii="Georgia" w:hAnsi="Georgia" w:cs="Calibri"/>
          <w:b/>
          <w:bCs/>
          <w:sz w:val="20"/>
          <w:szCs w:val="20"/>
        </w:rPr>
        <w:t xml:space="preserve"> </w:t>
      </w:r>
      <w:proofErr w:type="spellStart"/>
      <w:r w:rsidRPr="00BC03BA">
        <w:rPr>
          <w:rFonts w:ascii="Georgia" w:hAnsi="Georgia" w:cs="Calibri"/>
          <w:b/>
          <w:bCs/>
          <w:sz w:val="20"/>
          <w:szCs w:val="20"/>
        </w:rPr>
        <w:t>Jati</w:t>
      </w:r>
      <w:proofErr w:type="spellEnd"/>
      <w:r w:rsidRPr="00BC03BA">
        <w:rPr>
          <w:rFonts w:ascii="Georgia" w:hAnsi="Georgia" w:cs="Calibri"/>
          <w:b/>
          <w:bCs/>
          <w:sz w:val="20"/>
          <w:szCs w:val="20"/>
        </w:rPr>
        <w:t xml:space="preserve"> </w:t>
      </w:r>
      <w:proofErr w:type="spellStart"/>
      <w:r w:rsidRPr="00BC03BA">
        <w:rPr>
          <w:rFonts w:ascii="Georgia" w:hAnsi="Georgia" w:cs="Calibri"/>
          <w:b/>
          <w:bCs/>
          <w:sz w:val="20"/>
          <w:szCs w:val="20"/>
        </w:rPr>
        <w:t>Sdn</w:t>
      </w:r>
      <w:proofErr w:type="spellEnd"/>
      <w:r w:rsidRPr="00BC03BA">
        <w:rPr>
          <w:rFonts w:ascii="Georgia" w:hAnsi="Georgia" w:cs="Calibri"/>
          <w:b/>
          <w:bCs/>
          <w:sz w:val="20"/>
          <w:szCs w:val="20"/>
        </w:rPr>
        <w:t xml:space="preserve"> </w:t>
      </w:r>
      <w:proofErr w:type="spellStart"/>
      <w:r w:rsidRPr="00BC03BA">
        <w:rPr>
          <w:rFonts w:ascii="Georgia" w:hAnsi="Georgia" w:cs="Calibri"/>
          <w:b/>
          <w:bCs/>
          <w:sz w:val="20"/>
          <w:szCs w:val="20"/>
        </w:rPr>
        <w:t>Bhd</w:t>
      </w:r>
      <w:proofErr w:type="spellEnd"/>
      <w:r w:rsidRPr="00BC03BA">
        <w:rPr>
          <w:rFonts w:ascii="Georgia" w:hAnsi="Georgia" w:cs="Calibri"/>
          <w:b/>
          <w:bCs/>
          <w:sz w:val="20"/>
          <w:szCs w:val="20"/>
        </w:rPr>
        <w:t xml:space="preserve">, </w:t>
      </w:r>
      <w:r w:rsidRPr="00BC03BA">
        <w:rPr>
          <w:rFonts w:ascii="Georgia" w:hAnsi="Georgia" w:cs="Calibri"/>
          <w:bCs/>
          <w:i/>
          <w:sz w:val="20"/>
          <w:szCs w:val="20"/>
        </w:rPr>
        <w:t xml:space="preserve">Malaysia – </w:t>
      </w:r>
      <w:r w:rsidRPr="00BC03BA">
        <w:rPr>
          <w:rFonts w:ascii="Georgia" w:hAnsi="Georgia" w:cs="Calibri"/>
          <w:b/>
          <w:bCs/>
          <w:sz w:val="20"/>
          <w:szCs w:val="20"/>
        </w:rPr>
        <w:t>Director</w:t>
      </w:r>
      <w:r w:rsidRPr="00BC03BA">
        <w:rPr>
          <w:rFonts w:ascii="Georgia" w:hAnsi="Georgia" w:cs="Calibri"/>
          <w:b/>
          <w:bCs/>
          <w:sz w:val="20"/>
          <w:szCs w:val="20"/>
        </w:rPr>
        <w:tab/>
      </w:r>
      <w:r w:rsidRPr="00BC03BA">
        <w:rPr>
          <w:rFonts w:ascii="Georgia" w:hAnsi="Georgia" w:cs="Calibri"/>
          <w:b/>
          <w:bCs/>
          <w:sz w:val="20"/>
          <w:szCs w:val="20"/>
        </w:rPr>
        <w:tab/>
      </w:r>
      <w:r w:rsidRPr="00BC03BA">
        <w:rPr>
          <w:rFonts w:ascii="Georgia" w:hAnsi="Georgia" w:cs="Calibri"/>
          <w:b/>
          <w:bCs/>
          <w:sz w:val="20"/>
          <w:szCs w:val="20"/>
        </w:rPr>
        <w:tab/>
      </w:r>
      <w:r w:rsidRPr="00BC03BA">
        <w:rPr>
          <w:rFonts w:ascii="Georgia" w:hAnsi="Georgia" w:cs="Calibri"/>
          <w:b/>
          <w:bCs/>
          <w:sz w:val="20"/>
          <w:szCs w:val="20"/>
        </w:rPr>
        <w:tab/>
        <w:t xml:space="preserve"> </w:t>
      </w:r>
      <w:r w:rsidRPr="00BC03BA">
        <w:rPr>
          <w:rFonts w:ascii="Georgia" w:hAnsi="Georgia" w:cs="Calibri"/>
          <w:b/>
          <w:bCs/>
          <w:sz w:val="20"/>
          <w:szCs w:val="20"/>
        </w:rPr>
        <w:tab/>
      </w:r>
      <w:r w:rsidRPr="00BC03BA">
        <w:rPr>
          <w:rFonts w:ascii="Georgia" w:hAnsi="Georgia" w:cs="Calibri"/>
          <w:b/>
          <w:bCs/>
          <w:sz w:val="20"/>
          <w:szCs w:val="20"/>
        </w:rPr>
        <w:tab/>
        <w:t xml:space="preserve">  </w:t>
      </w:r>
      <w:r w:rsidR="005871D0" w:rsidRPr="00BC03BA">
        <w:rPr>
          <w:rFonts w:ascii="Georgia" w:hAnsi="Georgia" w:cs="Calibri"/>
          <w:b/>
          <w:bCs/>
          <w:sz w:val="20"/>
          <w:szCs w:val="20"/>
        </w:rPr>
        <w:t xml:space="preserve">  </w:t>
      </w:r>
      <w:r w:rsidR="000006F7" w:rsidRPr="00BC03BA">
        <w:rPr>
          <w:rFonts w:ascii="Georgia" w:hAnsi="Georgia" w:cs="Calibri"/>
          <w:b/>
          <w:bCs/>
          <w:sz w:val="20"/>
          <w:szCs w:val="20"/>
        </w:rPr>
        <w:t>Jan 2015-April 2015</w:t>
      </w:r>
    </w:p>
    <w:p w14:paraId="59C45AA9" w14:textId="07CC9939" w:rsidR="007164F9" w:rsidRPr="00BC03BA" w:rsidRDefault="000006F7" w:rsidP="000B4BCD">
      <w:p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>Assisted</w:t>
      </w:r>
      <w:r w:rsidR="007164F9" w:rsidRPr="00BC03BA">
        <w:rPr>
          <w:rFonts w:ascii="Georgia" w:hAnsi="Georgia" w:cs="Calibri"/>
          <w:bCs/>
          <w:sz w:val="20"/>
          <w:szCs w:val="20"/>
        </w:rPr>
        <w:t xml:space="preserve"> family-owne</w:t>
      </w:r>
      <w:r w:rsidR="00CF4466" w:rsidRPr="00BC03BA">
        <w:rPr>
          <w:rFonts w:ascii="Georgia" w:hAnsi="Georgia" w:cs="Calibri"/>
          <w:bCs/>
          <w:sz w:val="20"/>
          <w:szCs w:val="20"/>
        </w:rPr>
        <w:t>d real estate</w:t>
      </w:r>
      <w:r w:rsidR="007164F9" w:rsidRPr="00BC03BA">
        <w:rPr>
          <w:rFonts w:ascii="Georgia" w:hAnsi="Georgia" w:cs="Calibri"/>
          <w:bCs/>
          <w:sz w:val="20"/>
          <w:szCs w:val="20"/>
        </w:rPr>
        <w:t xml:space="preserve"> investm</w:t>
      </w:r>
      <w:r w:rsidR="001732E0" w:rsidRPr="00BC03BA">
        <w:rPr>
          <w:rFonts w:ascii="Georgia" w:hAnsi="Georgia" w:cs="Calibri"/>
          <w:bCs/>
          <w:sz w:val="20"/>
          <w:szCs w:val="20"/>
        </w:rPr>
        <w:t>ent business whi</w:t>
      </w:r>
      <w:r w:rsidR="00F3691B" w:rsidRPr="00BC03BA">
        <w:rPr>
          <w:rFonts w:ascii="Georgia" w:hAnsi="Georgia" w:cs="Calibri"/>
          <w:bCs/>
          <w:sz w:val="20"/>
          <w:szCs w:val="20"/>
        </w:rPr>
        <w:t>lst pursuing</w:t>
      </w:r>
      <w:r w:rsidR="001732E0" w:rsidRPr="00BC03BA">
        <w:rPr>
          <w:rFonts w:ascii="Georgia" w:hAnsi="Georgia" w:cs="Calibri"/>
          <w:bCs/>
          <w:sz w:val="20"/>
          <w:szCs w:val="20"/>
        </w:rPr>
        <w:t xml:space="preserve"> career break</w:t>
      </w:r>
      <w:r w:rsidR="007164F9" w:rsidRPr="00BC03BA">
        <w:rPr>
          <w:rFonts w:ascii="Georgia" w:hAnsi="Georgia" w:cs="Calibri"/>
          <w:bCs/>
          <w:sz w:val="20"/>
          <w:szCs w:val="20"/>
        </w:rPr>
        <w:t xml:space="preserve">. </w:t>
      </w:r>
    </w:p>
    <w:p w14:paraId="5CD6E36E" w14:textId="0D01EA23" w:rsidR="007164F9" w:rsidRPr="00BC03BA" w:rsidRDefault="001732E0" w:rsidP="00A401FE">
      <w:pPr>
        <w:pStyle w:val="ListParagraph"/>
        <w:numPr>
          <w:ilvl w:val="0"/>
          <w:numId w:val="26"/>
        </w:numPr>
        <w:spacing w:before="40" w:after="80" w:line="250" w:lineRule="exact"/>
        <w:ind w:right="-62"/>
        <w:jc w:val="both"/>
        <w:rPr>
          <w:rFonts w:ascii="Georgia" w:hAnsi="Georgia" w:cs="Microsoft Sans Serif"/>
          <w:bCs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>Implemented</w:t>
      </w:r>
      <w:r w:rsidR="00BC03BA">
        <w:rPr>
          <w:rFonts w:ascii="Georgia" w:hAnsi="Georgia" w:cs="Microsoft Sans Serif"/>
          <w:bCs/>
          <w:sz w:val="20"/>
          <w:szCs w:val="20"/>
        </w:rPr>
        <w:t xml:space="preserve"> business plan</w:t>
      </w:r>
      <w:r w:rsidR="00EA6C49" w:rsidRPr="00BC03BA">
        <w:rPr>
          <w:rFonts w:ascii="Georgia" w:hAnsi="Georgia" w:cs="Microsoft Sans Serif"/>
          <w:bCs/>
          <w:sz w:val="20"/>
          <w:szCs w:val="20"/>
        </w:rPr>
        <w:t xml:space="preserve"> to</w:t>
      </w:r>
      <w:r w:rsidR="007164F9" w:rsidRPr="00BC03BA">
        <w:rPr>
          <w:rFonts w:ascii="Georgia" w:hAnsi="Georgia" w:cs="Microsoft Sans Serif"/>
          <w:bCs/>
          <w:sz w:val="20"/>
          <w:szCs w:val="20"/>
        </w:rPr>
        <w:t xml:space="preserve"> grow asset base and </w:t>
      </w:r>
      <w:proofErr w:type="spellStart"/>
      <w:r w:rsidR="007164F9" w:rsidRPr="00BC03BA">
        <w:rPr>
          <w:rFonts w:ascii="Georgia" w:hAnsi="Georgia" w:cs="Microsoft Sans Serif"/>
          <w:bCs/>
          <w:sz w:val="20"/>
          <w:szCs w:val="20"/>
        </w:rPr>
        <w:t>maximise</w:t>
      </w:r>
      <w:proofErr w:type="spellEnd"/>
      <w:r w:rsidR="007164F9" w:rsidRPr="00BC03BA">
        <w:rPr>
          <w:rFonts w:ascii="Georgia" w:hAnsi="Georgia" w:cs="Microsoft Sans Serif"/>
          <w:bCs/>
          <w:sz w:val="20"/>
          <w:szCs w:val="20"/>
        </w:rPr>
        <w:t xml:space="preserve"> </w:t>
      </w:r>
      <w:proofErr w:type="spellStart"/>
      <w:r w:rsidR="007164F9" w:rsidRPr="00BC03BA">
        <w:rPr>
          <w:rFonts w:ascii="Georgia" w:hAnsi="Georgia" w:cs="Microsoft Sans Serif"/>
          <w:bCs/>
          <w:sz w:val="20"/>
          <w:szCs w:val="20"/>
        </w:rPr>
        <w:t>cashflow</w:t>
      </w:r>
      <w:proofErr w:type="spellEnd"/>
      <w:r w:rsidR="007164F9" w:rsidRPr="00BC03BA">
        <w:rPr>
          <w:rFonts w:ascii="Georgia" w:hAnsi="Georgia" w:cs="Microsoft Sans Serif"/>
          <w:bCs/>
          <w:sz w:val="20"/>
          <w:szCs w:val="20"/>
        </w:rPr>
        <w:t xml:space="preserve"> generation</w:t>
      </w:r>
    </w:p>
    <w:p w14:paraId="3ADFCB3A" w14:textId="76AAE6AA" w:rsidR="007164F9" w:rsidRPr="00BC03BA" w:rsidRDefault="007164F9" w:rsidP="00A401FE">
      <w:pPr>
        <w:pStyle w:val="ListParagraph"/>
        <w:numPr>
          <w:ilvl w:val="0"/>
          <w:numId w:val="26"/>
        </w:numPr>
        <w:spacing w:before="40" w:after="120" w:line="250" w:lineRule="exact"/>
        <w:ind w:right="-62"/>
        <w:jc w:val="both"/>
        <w:rPr>
          <w:rFonts w:ascii="Georgia" w:hAnsi="Georgia" w:cs="Microsoft Sans Serif"/>
          <w:bCs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>Design</w:t>
      </w:r>
      <w:r w:rsidR="001732E0" w:rsidRPr="00BC03BA">
        <w:rPr>
          <w:rFonts w:ascii="Georgia" w:hAnsi="Georgia" w:cs="Microsoft Sans Serif"/>
          <w:bCs/>
          <w:sz w:val="20"/>
          <w:szCs w:val="20"/>
        </w:rPr>
        <w:t>ed</w:t>
      </w:r>
      <w:r w:rsidRPr="00BC03BA">
        <w:rPr>
          <w:rFonts w:ascii="Georgia" w:hAnsi="Georgia" w:cs="Microsoft Sans Serif"/>
          <w:bCs/>
          <w:sz w:val="20"/>
          <w:szCs w:val="20"/>
        </w:rPr>
        <w:t xml:space="preserve"> company systems and controls to achieve efficiency in accounting, tax and filing processes</w:t>
      </w:r>
    </w:p>
    <w:p w14:paraId="368448DC" w14:textId="14B79473" w:rsidR="00CE780A" w:rsidRPr="00BC03BA" w:rsidRDefault="00814596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 w:rsidRPr="00BC03BA">
        <w:rPr>
          <w:rFonts w:ascii="Georgia" w:hAnsi="Georgia" w:cs="Calibri"/>
          <w:b/>
          <w:bCs/>
          <w:sz w:val="20"/>
          <w:szCs w:val="20"/>
        </w:rPr>
        <w:t>Ernst &amp; Young</w:t>
      </w:r>
      <w:r w:rsidR="00CE780A" w:rsidRPr="00BC03BA">
        <w:rPr>
          <w:rFonts w:ascii="Georgia" w:hAnsi="Georgia" w:cs="Calibri"/>
          <w:bCs/>
          <w:i/>
          <w:sz w:val="20"/>
          <w:szCs w:val="20"/>
        </w:rPr>
        <w:t xml:space="preserve">, </w:t>
      </w:r>
      <w:r w:rsidR="00C13F75" w:rsidRPr="00BC03BA">
        <w:rPr>
          <w:rFonts w:ascii="Georgia" w:hAnsi="Georgia" w:cs="Calibri"/>
          <w:bCs/>
          <w:i/>
          <w:sz w:val="20"/>
          <w:szCs w:val="20"/>
        </w:rPr>
        <w:t>Singapore</w:t>
      </w:r>
      <w:r w:rsidRPr="00BC03BA">
        <w:rPr>
          <w:rFonts w:ascii="Georgia" w:hAnsi="Georgia" w:cs="Calibri"/>
          <w:bCs/>
          <w:i/>
          <w:sz w:val="20"/>
          <w:szCs w:val="20"/>
        </w:rPr>
        <w:t xml:space="preserve"> </w:t>
      </w:r>
      <w:r w:rsidR="00CE780A" w:rsidRPr="00BC03BA">
        <w:rPr>
          <w:rFonts w:ascii="Georgia" w:hAnsi="Georgia" w:cs="Calibri"/>
          <w:bCs/>
          <w:i/>
          <w:sz w:val="20"/>
          <w:szCs w:val="20"/>
        </w:rPr>
        <w:t xml:space="preserve">– </w:t>
      </w:r>
      <w:r w:rsidR="000F494A" w:rsidRPr="00BC03BA">
        <w:rPr>
          <w:rFonts w:ascii="Georgia" w:hAnsi="Georgia" w:cs="Calibri"/>
          <w:b/>
          <w:bCs/>
          <w:sz w:val="20"/>
          <w:szCs w:val="20"/>
        </w:rPr>
        <w:t>Associate Director</w:t>
      </w:r>
      <w:r w:rsidR="00CE780A" w:rsidRPr="00BC03BA">
        <w:rPr>
          <w:rFonts w:ascii="Georgia" w:hAnsi="Georgia" w:cs="Calibri"/>
          <w:bCs/>
          <w:sz w:val="20"/>
          <w:szCs w:val="20"/>
        </w:rPr>
        <w:t xml:space="preserve">, </w:t>
      </w:r>
      <w:r w:rsidR="00CE780A" w:rsidRPr="00BC03BA">
        <w:rPr>
          <w:rFonts w:ascii="Georgia" w:hAnsi="Georgia" w:cs="Calibri"/>
          <w:b/>
          <w:bCs/>
          <w:sz w:val="20"/>
          <w:szCs w:val="20"/>
        </w:rPr>
        <w:t>V</w:t>
      </w:r>
      <w:r w:rsidR="00A202C8" w:rsidRPr="00BC03BA">
        <w:rPr>
          <w:rFonts w:ascii="Georgia" w:hAnsi="Georgia" w:cs="Calibri"/>
          <w:b/>
          <w:bCs/>
          <w:sz w:val="20"/>
          <w:szCs w:val="20"/>
        </w:rPr>
        <w:t>aluation pra</w:t>
      </w:r>
      <w:r w:rsidR="003F3E21" w:rsidRPr="00BC03BA">
        <w:rPr>
          <w:rFonts w:ascii="Georgia" w:hAnsi="Georgia" w:cs="Calibri"/>
          <w:b/>
          <w:bCs/>
          <w:sz w:val="20"/>
          <w:szCs w:val="20"/>
        </w:rPr>
        <w:t>ctice</w:t>
      </w:r>
      <w:r w:rsidRPr="00BC03BA">
        <w:rPr>
          <w:rFonts w:ascii="Georgia" w:hAnsi="Georgia" w:cs="Calibri"/>
          <w:b/>
          <w:bCs/>
          <w:sz w:val="20"/>
          <w:szCs w:val="20"/>
        </w:rPr>
        <w:t xml:space="preserve">                        </w:t>
      </w:r>
      <w:r w:rsidR="00434B69" w:rsidRPr="00BC03BA">
        <w:rPr>
          <w:rFonts w:ascii="Georgia" w:hAnsi="Georgia" w:cs="Calibri"/>
          <w:b/>
          <w:bCs/>
          <w:sz w:val="20"/>
          <w:szCs w:val="20"/>
        </w:rPr>
        <w:t xml:space="preserve"> </w:t>
      </w:r>
      <w:r w:rsidR="00EA6C49" w:rsidRPr="00BC03BA">
        <w:rPr>
          <w:rFonts w:ascii="Georgia" w:hAnsi="Georgia" w:cs="Calibri"/>
          <w:b/>
          <w:bCs/>
          <w:sz w:val="20"/>
          <w:szCs w:val="20"/>
        </w:rPr>
        <w:t xml:space="preserve">      </w:t>
      </w:r>
      <w:r w:rsidR="00FA7E44" w:rsidRPr="00BC03BA">
        <w:rPr>
          <w:rFonts w:ascii="Georgia" w:hAnsi="Georgia" w:cs="Calibri"/>
          <w:b/>
          <w:bCs/>
          <w:sz w:val="20"/>
          <w:szCs w:val="20"/>
        </w:rPr>
        <w:t>Oct 2014</w:t>
      </w:r>
      <w:r w:rsidR="00C3292B" w:rsidRPr="00BC03BA">
        <w:rPr>
          <w:rFonts w:ascii="Georgia" w:hAnsi="Georgia" w:cs="Calibri"/>
          <w:b/>
          <w:bCs/>
          <w:sz w:val="20"/>
          <w:szCs w:val="20"/>
        </w:rPr>
        <w:t>-Dec 2014</w:t>
      </w:r>
    </w:p>
    <w:p w14:paraId="0BEC0321" w14:textId="61C6B8A5" w:rsidR="00814596" w:rsidRPr="00BC03BA" w:rsidRDefault="00814596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 w:rsidRPr="00BC03BA">
        <w:rPr>
          <w:rFonts w:ascii="Georgia" w:hAnsi="Georgia" w:cs="Calibri"/>
          <w:b/>
          <w:bCs/>
          <w:sz w:val="20"/>
          <w:szCs w:val="20"/>
        </w:rPr>
        <w:t>Ernst &amp; Young</w:t>
      </w:r>
      <w:r w:rsidRPr="00BC03BA">
        <w:rPr>
          <w:rFonts w:ascii="Georgia" w:hAnsi="Georgia" w:cs="Calibri"/>
          <w:bCs/>
          <w:i/>
          <w:sz w:val="20"/>
          <w:szCs w:val="20"/>
        </w:rPr>
        <w:t>, London</w:t>
      </w:r>
      <w:r w:rsidR="005D7E5E" w:rsidRPr="00BC03BA">
        <w:rPr>
          <w:rFonts w:ascii="Georgia" w:hAnsi="Georgia" w:cs="Calibri"/>
          <w:bCs/>
          <w:i/>
          <w:sz w:val="20"/>
          <w:szCs w:val="20"/>
        </w:rPr>
        <w:t>, Singapore</w:t>
      </w:r>
      <w:r w:rsidRPr="00BC03BA">
        <w:rPr>
          <w:rFonts w:ascii="Georgia" w:hAnsi="Georgia" w:cs="Calibri"/>
          <w:bCs/>
          <w:i/>
          <w:sz w:val="20"/>
          <w:szCs w:val="20"/>
        </w:rPr>
        <w:t xml:space="preserve"> – </w:t>
      </w:r>
      <w:r w:rsidRPr="00BC03BA">
        <w:rPr>
          <w:rFonts w:ascii="Georgia" w:hAnsi="Georgia" w:cs="Calibri"/>
          <w:b/>
          <w:bCs/>
          <w:sz w:val="20"/>
          <w:szCs w:val="20"/>
        </w:rPr>
        <w:t>Manager</w:t>
      </w:r>
      <w:r w:rsidRPr="00BC03BA">
        <w:rPr>
          <w:rFonts w:ascii="Georgia" w:hAnsi="Georgia" w:cs="Calibri"/>
          <w:bCs/>
          <w:sz w:val="20"/>
          <w:szCs w:val="20"/>
        </w:rPr>
        <w:t xml:space="preserve">, </w:t>
      </w:r>
      <w:r w:rsidRPr="00BC03BA">
        <w:rPr>
          <w:rFonts w:ascii="Georgia" w:hAnsi="Georgia" w:cs="Calibri"/>
          <w:b/>
          <w:bCs/>
          <w:sz w:val="20"/>
          <w:szCs w:val="20"/>
        </w:rPr>
        <w:t xml:space="preserve">Valuation practice                            </w:t>
      </w:r>
      <w:r w:rsidR="00EA6C49" w:rsidRPr="00BC03BA">
        <w:rPr>
          <w:rFonts w:ascii="Georgia" w:hAnsi="Georgia" w:cs="Calibri"/>
          <w:b/>
          <w:bCs/>
          <w:sz w:val="20"/>
          <w:szCs w:val="20"/>
        </w:rPr>
        <w:t xml:space="preserve">      </w:t>
      </w:r>
      <w:r w:rsidR="005D7E5E" w:rsidRPr="00BC03BA">
        <w:rPr>
          <w:rFonts w:ascii="Georgia" w:hAnsi="Georgia" w:cs="Calibri"/>
          <w:b/>
          <w:bCs/>
          <w:sz w:val="20"/>
          <w:szCs w:val="20"/>
        </w:rPr>
        <w:t>Oct 2011</w:t>
      </w:r>
      <w:r w:rsidR="00FA7E44" w:rsidRPr="00BC03BA">
        <w:rPr>
          <w:rFonts w:ascii="Georgia" w:hAnsi="Georgia" w:cs="Calibri"/>
          <w:b/>
          <w:bCs/>
          <w:sz w:val="20"/>
          <w:szCs w:val="20"/>
        </w:rPr>
        <w:t>-Sept 2014</w:t>
      </w:r>
    </w:p>
    <w:p w14:paraId="7840CF58" w14:textId="1FA68CFA" w:rsidR="005D7E5E" w:rsidRPr="00BC03BA" w:rsidRDefault="005D7E5E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 w:rsidRPr="00BC03BA">
        <w:rPr>
          <w:rFonts w:ascii="Georgia" w:hAnsi="Georgia" w:cs="Calibri"/>
          <w:b/>
          <w:bCs/>
          <w:sz w:val="20"/>
          <w:szCs w:val="20"/>
        </w:rPr>
        <w:t>Ernst &amp; Young</w:t>
      </w:r>
      <w:r w:rsidRPr="00BC03BA">
        <w:rPr>
          <w:rFonts w:ascii="Georgia" w:hAnsi="Georgia" w:cs="Calibri"/>
          <w:bCs/>
          <w:i/>
          <w:sz w:val="20"/>
          <w:szCs w:val="20"/>
        </w:rPr>
        <w:t xml:space="preserve">, London </w:t>
      </w:r>
      <w:r w:rsidRPr="00BC03BA">
        <w:rPr>
          <w:rFonts w:ascii="Georgia" w:hAnsi="Georgia" w:cs="Calibri"/>
          <w:bCs/>
          <w:sz w:val="20"/>
          <w:szCs w:val="20"/>
        </w:rPr>
        <w:t>–</w:t>
      </w:r>
      <w:r w:rsidRPr="00BC03BA">
        <w:rPr>
          <w:rFonts w:ascii="Georgia" w:hAnsi="Georgia" w:cs="Calibri"/>
          <w:bCs/>
          <w:i/>
          <w:sz w:val="20"/>
          <w:szCs w:val="20"/>
        </w:rPr>
        <w:t xml:space="preserve"> </w:t>
      </w:r>
      <w:r w:rsidRPr="00BC03BA">
        <w:rPr>
          <w:rFonts w:ascii="Georgia" w:hAnsi="Georgia" w:cs="Calibri"/>
          <w:b/>
          <w:bCs/>
          <w:sz w:val="20"/>
          <w:szCs w:val="20"/>
        </w:rPr>
        <w:t>Assistan</w:t>
      </w:r>
      <w:r w:rsidRPr="00BC03BA">
        <w:rPr>
          <w:rFonts w:ascii="Georgia" w:hAnsi="Georgia" w:cs="Calibri"/>
          <w:bCs/>
          <w:sz w:val="20"/>
          <w:szCs w:val="20"/>
        </w:rPr>
        <w:t xml:space="preserve">t </w:t>
      </w:r>
      <w:r w:rsidRPr="00BC03BA">
        <w:rPr>
          <w:rFonts w:ascii="Georgia" w:hAnsi="Georgia" w:cs="Calibri"/>
          <w:b/>
          <w:bCs/>
          <w:sz w:val="20"/>
          <w:szCs w:val="20"/>
        </w:rPr>
        <w:t>Manager</w:t>
      </w:r>
      <w:r w:rsidRPr="00BC03BA">
        <w:rPr>
          <w:rFonts w:ascii="Georgia" w:hAnsi="Georgia" w:cs="Calibri"/>
          <w:bCs/>
          <w:sz w:val="20"/>
          <w:szCs w:val="20"/>
        </w:rPr>
        <w:t xml:space="preserve">, </w:t>
      </w:r>
      <w:r w:rsidRPr="00BC03BA">
        <w:rPr>
          <w:rFonts w:ascii="Georgia" w:hAnsi="Georgia" w:cs="Calibri"/>
          <w:b/>
          <w:bCs/>
          <w:sz w:val="20"/>
          <w:szCs w:val="20"/>
        </w:rPr>
        <w:t xml:space="preserve">Valuation practice                           </w:t>
      </w:r>
      <w:r w:rsidR="00EA6C49" w:rsidRPr="00BC03BA">
        <w:rPr>
          <w:rFonts w:ascii="Georgia" w:hAnsi="Georgia" w:cs="Calibri"/>
          <w:b/>
          <w:bCs/>
          <w:sz w:val="20"/>
          <w:szCs w:val="20"/>
        </w:rPr>
        <w:t xml:space="preserve">       </w:t>
      </w:r>
      <w:r w:rsidRPr="00BC03BA">
        <w:rPr>
          <w:rFonts w:ascii="Georgia" w:hAnsi="Georgia" w:cs="Calibri"/>
          <w:b/>
          <w:bCs/>
          <w:sz w:val="20"/>
          <w:szCs w:val="20"/>
        </w:rPr>
        <w:t>Mar 2010-Sept 2011</w:t>
      </w:r>
    </w:p>
    <w:p w14:paraId="695F524F" w14:textId="1610454A" w:rsidR="00317B60" w:rsidRPr="00BC03BA" w:rsidRDefault="009A5D99" w:rsidP="000B4BCD">
      <w:p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 xml:space="preserve">Largest independent valuation and business modelling practice in Singapore </w:t>
      </w:r>
      <w:r w:rsidR="00B7797A" w:rsidRPr="00BC03BA">
        <w:rPr>
          <w:rFonts w:ascii="Georgia" w:hAnsi="Georgia" w:cs="Calibri"/>
          <w:bCs/>
          <w:sz w:val="20"/>
          <w:szCs w:val="20"/>
        </w:rPr>
        <w:t xml:space="preserve">and London. Provider of valuation services for </w:t>
      </w:r>
      <w:r w:rsidR="00317B60" w:rsidRPr="00BC03BA">
        <w:rPr>
          <w:rFonts w:ascii="Georgia" w:hAnsi="Georgia" w:cs="Calibri"/>
          <w:bCs/>
          <w:sz w:val="20"/>
          <w:szCs w:val="20"/>
        </w:rPr>
        <w:t xml:space="preserve">acquisitions, </w:t>
      </w:r>
      <w:r w:rsidR="007B696E" w:rsidRPr="00BC03BA">
        <w:rPr>
          <w:rFonts w:ascii="Georgia" w:hAnsi="Georgia" w:cs="Calibri"/>
          <w:bCs/>
          <w:sz w:val="20"/>
          <w:szCs w:val="20"/>
        </w:rPr>
        <w:t xml:space="preserve">initial public offerings, </w:t>
      </w:r>
      <w:r w:rsidR="00BC03BA">
        <w:rPr>
          <w:rFonts w:ascii="Georgia" w:hAnsi="Georgia" w:cs="Calibri"/>
          <w:bCs/>
          <w:sz w:val="20"/>
          <w:szCs w:val="20"/>
        </w:rPr>
        <w:t>internal strategic management and</w:t>
      </w:r>
      <w:r w:rsidR="00317B60" w:rsidRPr="00BC03BA">
        <w:rPr>
          <w:rFonts w:ascii="Georgia" w:hAnsi="Georgia" w:cs="Calibri"/>
          <w:bCs/>
          <w:sz w:val="20"/>
          <w:szCs w:val="20"/>
        </w:rPr>
        <w:t xml:space="preserve"> </w:t>
      </w:r>
      <w:r w:rsidR="00BC03BA">
        <w:rPr>
          <w:rFonts w:ascii="Georgia" w:hAnsi="Georgia" w:cs="Calibri"/>
          <w:bCs/>
          <w:sz w:val="20"/>
          <w:szCs w:val="20"/>
        </w:rPr>
        <w:t>financial reporting</w:t>
      </w:r>
    </w:p>
    <w:p w14:paraId="08E59DE8" w14:textId="1C89F71A" w:rsidR="00EE5BB4" w:rsidRPr="00BC03BA" w:rsidRDefault="00C653B3" w:rsidP="00A401FE">
      <w:pPr>
        <w:pStyle w:val="ListParagraph"/>
        <w:numPr>
          <w:ilvl w:val="0"/>
          <w:numId w:val="27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 xml:space="preserve">Led various </w:t>
      </w:r>
      <w:proofErr w:type="spellStart"/>
      <w:r w:rsidR="001E2D2E" w:rsidRPr="00BC03BA">
        <w:rPr>
          <w:rFonts w:ascii="Georgia" w:hAnsi="Georgia" w:cs="Microsoft Sans Serif"/>
          <w:bCs/>
          <w:sz w:val="20"/>
          <w:szCs w:val="20"/>
        </w:rPr>
        <w:t>workstreams</w:t>
      </w:r>
      <w:proofErr w:type="spellEnd"/>
      <w:r w:rsidR="001E2D2E" w:rsidRPr="00BC03BA">
        <w:rPr>
          <w:rFonts w:ascii="Georgia" w:hAnsi="Georgia" w:cs="Microsoft Sans Serif"/>
          <w:bCs/>
          <w:sz w:val="20"/>
          <w:szCs w:val="20"/>
        </w:rPr>
        <w:t xml:space="preserve"> including </w:t>
      </w:r>
      <w:r w:rsidR="006E0865" w:rsidRPr="00BC03BA">
        <w:rPr>
          <w:rFonts w:ascii="Georgia" w:hAnsi="Georgia" w:cs="Microsoft Sans Serif"/>
          <w:bCs/>
          <w:sz w:val="20"/>
          <w:szCs w:val="20"/>
        </w:rPr>
        <w:t>interviews with management</w:t>
      </w:r>
      <w:r w:rsidR="001E2D2E" w:rsidRPr="00BC03BA">
        <w:rPr>
          <w:rFonts w:ascii="Georgia" w:hAnsi="Georgia" w:cs="Microsoft Sans Serif"/>
          <w:bCs/>
          <w:sz w:val="20"/>
          <w:szCs w:val="20"/>
        </w:rPr>
        <w:t xml:space="preserve">, </w:t>
      </w:r>
      <w:r w:rsidR="00B7797A" w:rsidRPr="00BC03BA">
        <w:rPr>
          <w:rFonts w:ascii="Georgia" w:hAnsi="Georgia" w:cs="Microsoft Sans Serif"/>
          <w:bCs/>
          <w:sz w:val="20"/>
          <w:szCs w:val="20"/>
        </w:rPr>
        <w:t>building of fi</w:t>
      </w:r>
      <w:r w:rsidR="006E0865" w:rsidRPr="00BC03BA">
        <w:rPr>
          <w:rFonts w:ascii="Georgia" w:hAnsi="Georgia" w:cs="Microsoft Sans Serif"/>
          <w:bCs/>
          <w:sz w:val="20"/>
          <w:szCs w:val="20"/>
        </w:rPr>
        <w:t>nancial model</w:t>
      </w:r>
      <w:r w:rsidRPr="00BC03BA">
        <w:rPr>
          <w:rFonts w:ascii="Georgia" w:hAnsi="Georgia" w:cs="Microsoft Sans Serif"/>
          <w:bCs/>
          <w:sz w:val="20"/>
          <w:szCs w:val="20"/>
        </w:rPr>
        <w:t>,</w:t>
      </w:r>
      <w:r w:rsidR="007E11E6">
        <w:rPr>
          <w:rFonts w:ascii="Georgia" w:hAnsi="Georgia" w:cs="Microsoft Sans Serif"/>
          <w:bCs/>
          <w:sz w:val="20"/>
          <w:szCs w:val="20"/>
        </w:rPr>
        <w:t xml:space="preserve"> application of </w:t>
      </w:r>
      <w:r w:rsidRPr="00BC03BA">
        <w:rPr>
          <w:rFonts w:ascii="Georgia" w:hAnsi="Georgia" w:cs="Microsoft Sans Serif"/>
          <w:bCs/>
          <w:sz w:val="20"/>
          <w:szCs w:val="20"/>
        </w:rPr>
        <w:t xml:space="preserve">valuation approaches (DCF, EV/EBITDA, P/E) with </w:t>
      </w:r>
      <w:r w:rsidR="00960A92" w:rsidRPr="00BC03BA">
        <w:rPr>
          <w:rFonts w:ascii="Georgia" w:hAnsi="Georgia" w:cs="Microsoft Sans Serif"/>
          <w:bCs/>
          <w:sz w:val="20"/>
          <w:szCs w:val="20"/>
        </w:rPr>
        <w:t>sensitivity analysis</w:t>
      </w:r>
      <w:r w:rsidR="00B7797A" w:rsidRPr="00BC03BA">
        <w:rPr>
          <w:rFonts w:ascii="Georgia" w:hAnsi="Georgia" w:cs="Microsoft Sans Serif"/>
          <w:bCs/>
          <w:sz w:val="20"/>
          <w:szCs w:val="20"/>
        </w:rPr>
        <w:t xml:space="preserve"> (discount rate,</w:t>
      </w:r>
      <w:r w:rsidR="00E52E56" w:rsidRPr="00BC03BA">
        <w:rPr>
          <w:rFonts w:ascii="Georgia" w:hAnsi="Georgia" w:cs="Microsoft Sans Serif"/>
          <w:bCs/>
          <w:sz w:val="20"/>
          <w:szCs w:val="20"/>
        </w:rPr>
        <w:t xml:space="preserve"> scenario-testing)</w:t>
      </w:r>
      <w:r w:rsidRPr="00BC03BA">
        <w:rPr>
          <w:rFonts w:ascii="Georgia" w:hAnsi="Georgia" w:cs="Microsoft Sans Serif"/>
          <w:bCs/>
          <w:sz w:val="20"/>
          <w:szCs w:val="20"/>
        </w:rPr>
        <w:t xml:space="preserve"> and liaison with due diligence teams during deal execution</w:t>
      </w:r>
    </w:p>
    <w:p w14:paraId="6BE794C3" w14:textId="77777777" w:rsidR="00065FE9" w:rsidRPr="00BC03BA" w:rsidRDefault="00057B95" w:rsidP="00A401FE">
      <w:pPr>
        <w:pStyle w:val="ListParagraph"/>
        <w:numPr>
          <w:ilvl w:val="0"/>
          <w:numId w:val="27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>‘Go-to’ person</w:t>
      </w:r>
      <w:r w:rsidR="00065FE9" w:rsidRPr="00BC03BA">
        <w:rPr>
          <w:rFonts w:ascii="Georgia" w:hAnsi="Georgia" w:cs="Calibri"/>
          <w:bCs/>
          <w:sz w:val="20"/>
          <w:szCs w:val="20"/>
        </w:rPr>
        <w:t xml:space="preserve"> to external stakeholders (existing and potential clients) and internal stakeholders (senior management, junior staff)</w:t>
      </w:r>
      <w:r w:rsidRPr="00BC03BA">
        <w:rPr>
          <w:rFonts w:ascii="Georgia" w:hAnsi="Georgia" w:cs="Calibri"/>
          <w:bCs/>
          <w:sz w:val="20"/>
          <w:szCs w:val="20"/>
        </w:rPr>
        <w:t>. Operated as engagement manager with project management responsibilities and supervision of team</w:t>
      </w:r>
    </w:p>
    <w:p w14:paraId="56D65013" w14:textId="77777777" w:rsidR="00E52E56" w:rsidRPr="00BC03BA" w:rsidRDefault="00E52E56" w:rsidP="00A401FE">
      <w:pPr>
        <w:pStyle w:val="ListParagraph"/>
        <w:numPr>
          <w:ilvl w:val="0"/>
          <w:numId w:val="27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>Key deal/engagement experience includes:</w:t>
      </w:r>
    </w:p>
    <w:p w14:paraId="76CAD565" w14:textId="1D7A06DF" w:rsidR="007A5460" w:rsidRPr="00BC03BA" w:rsidRDefault="00E52E56" w:rsidP="000B4BCD">
      <w:pPr>
        <w:pStyle w:val="ListParagraph"/>
        <w:numPr>
          <w:ilvl w:val="1"/>
          <w:numId w:val="16"/>
        </w:numPr>
        <w:spacing w:before="40" w:after="80" w:line="250" w:lineRule="exact"/>
        <w:ind w:left="851" w:right="-62" w:hanging="425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 xml:space="preserve">Acquisition of </w:t>
      </w:r>
      <w:r w:rsidR="007A5460" w:rsidRPr="00BC03BA">
        <w:rPr>
          <w:rFonts w:ascii="Georgia" w:hAnsi="Georgia" w:cs="Calibri"/>
          <w:bCs/>
          <w:sz w:val="20"/>
          <w:szCs w:val="20"/>
        </w:rPr>
        <w:t>minority stake in Japanese hard disk component manufacturer</w:t>
      </w:r>
      <w:r w:rsidR="00AB79D0" w:rsidRPr="00BC03BA">
        <w:rPr>
          <w:rFonts w:ascii="Georgia" w:hAnsi="Georgia" w:cs="Calibri"/>
          <w:bCs/>
          <w:sz w:val="20"/>
          <w:szCs w:val="20"/>
        </w:rPr>
        <w:t xml:space="preserve"> in Singapore. Acted as independent expert </w:t>
      </w:r>
      <w:r w:rsidR="00704B20">
        <w:rPr>
          <w:rFonts w:ascii="Georgia" w:hAnsi="Georgia" w:cs="Calibri"/>
          <w:bCs/>
          <w:sz w:val="20"/>
          <w:szCs w:val="20"/>
        </w:rPr>
        <w:t xml:space="preserve">advising on valuation </w:t>
      </w:r>
      <w:r w:rsidR="00AB79D0" w:rsidRPr="00BC03BA">
        <w:rPr>
          <w:rFonts w:ascii="Georgia" w:hAnsi="Georgia" w:cs="Calibri"/>
          <w:bCs/>
          <w:sz w:val="20"/>
          <w:szCs w:val="20"/>
        </w:rPr>
        <w:t>in ultimate determination of purchase consideration (~$3m)</w:t>
      </w:r>
    </w:p>
    <w:p w14:paraId="5E69847E" w14:textId="77777777" w:rsidR="00211DE3" w:rsidRPr="00BC03BA" w:rsidRDefault="00211DE3" w:rsidP="000B4BCD">
      <w:pPr>
        <w:pStyle w:val="ListParagraph"/>
        <w:numPr>
          <w:ilvl w:val="1"/>
          <w:numId w:val="16"/>
        </w:numPr>
        <w:spacing w:before="40" w:after="80" w:line="250" w:lineRule="exact"/>
        <w:ind w:left="851" w:right="-62" w:hanging="425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>Sell-side advisor to a Singaporean leisure business. Involved in deal structuring, due diligence and discussion with potential buyers</w:t>
      </w:r>
      <w:r w:rsidR="004A2478" w:rsidRPr="00BC03BA">
        <w:rPr>
          <w:rFonts w:ascii="Georgia" w:hAnsi="Georgia" w:cs="Calibri"/>
          <w:bCs/>
          <w:sz w:val="20"/>
          <w:szCs w:val="20"/>
        </w:rPr>
        <w:t xml:space="preserve"> (private equity and industry players)</w:t>
      </w:r>
      <w:r w:rsidRPr="00BC03BA">
        <w:rPr>
          <w:rFonts w:ascii="Georgia" w:hAnsi="Georgia" w:cs="Calibri"/>
          <w:bCs/>
          <w:sz w:val="20"/>
          <w:szCs w:val="20"/>
        </w:rPr>
        <w:t>. Estimated deal size of ~$30m</w:t>
      </w:r>
    </w:p>
    <w:p w14:paraId="301E5BAC" w14:textId="77777777" w:rsidR="00C23743" w:rsidRPr="00BC03BA" w:rsidRDefault="00C23743" w:rsidP="000B4BCD">
      <w:pPr>
        <w:pStyle w:val="ListParagraph"/>
        <w:numPr>
          <w:ilvl w:val="1"/>
          <w:numId w:val="16"/>
        </w:numPr>
        <w:spacing w:before="40" w:after="80" w:line="250" w:lineRule="exact"/>
        <w:ind w:left="851" w:right="-62" w:hanging="425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 xml:space="preserve">Valuation </w:t>
      </w:r>
      <w:r w:rsidRPr="00BC03BA">
        <w:rPr>
          <w:rFonts w:ascii="Georgia" w:hAnsi="Georgia" w:cs="Calibri"/>
          <w:bCs/>
          <w:sz w:val="20"/>
          <w:szCs w:val="20"/>
        </w:rPr>
        <w:t>of</w:t>
      </w:r>
      <w:r w:rsidRPr="00BC03BA">
        <w:rPr>
          <w:rFonts w:ascii="Georgia" w:hAnsi="Georgia" w:cs="Microsoft Sans Serif"/>
          <w:bCs/>
          <w:sz w:val="20"/>
          <w:szCs w:val="20"/>
        </w:rPr>
        <w:t xml:space="preserve"> Singaporean SMEs in food and beverage and commercial </w:t>
      </w:r>
      <w:proofErr w:type="spellStart"/>
      <w:r w:rsidRPr="00BC03BA">
        <w:rPr>
          <w:rFonts w:ascii="Georgia" w:hAnsi="Georgia" w:cs="Microsoft Sans Serif"/>
          <w:bCs/>
          <w:sz w:val="20"/>
          <w:szCs w:val="20"/>
        </w:rPr>
        <w:t>sanitisation</w:t>
      </w:r>
      <w:proofErr w:type="spellEnd"/>
      <w:r w:rsidRPr="00BC03BA">
        <w:rPr>
          <w:rFonts w:ascii="Georgia" w:hAnsi="Georgia" w:cs="Microsoft Sans Serif"/>
          <w:bCs/>
          <w:sz w:val="20"/>
          <w:szCs w:val="20"/>
        </w:rPr>
        <w:t xml:space="preserve"> sectors. Conducted business strategy </w:t>
      </w:r>
      <w:r w:rsidRPr="00BC03BA">
        <w:rPr>
          <w:rFonts w:ascii="Georgia" w:hAnsi="Georgia" w:cs="Calibri"/>
          <w:bCs/>
          <w:sz w:val="20"/>
          <w:szCs w:val="20"/>
        </w:rPr>
        <w:t>workshops</w:t>
      </w:r>
      <w:r w:rsidRPr="00BC03BA">
        <w:rPr>
          <w:rFonts w:ascii="Georgia" w:hAnsi="Georgia" w:cs="Microsoft Sans Serif"/>
          <w:bCs/>
          <w:sz w:val="20"/>
          <w:szCs w:val="20"/>
        </w:rPr>
        <w:t xml:space="preserve"> with respective SMEs to discuss key value drivers, IPO readiness and capital optimization</w:t>
      </w:r>
    </w:p>
    <w:p w14:paraId="47FD2ACF" w14:textId="63886054" w:rsidR="00035499" w:rsidRPr="00BC03BA" w:rsidRDefault="006A5082" w:rsidP="000B4BCD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 w:rsidRPr="00BC03BA">
        <w:rPr>
          <w:rFonts w:ascii="Georgia" w:hAnsi="Georgia" w:cs="Calibri"/>
          <w:b/>
          <w:bCs/>
          <w:sz w:val="20"/>
          <w:szCs w:val="20"/>
        </w:rPr>
        <w:t>Ernst &amp; Young</w:t>
      </w:r>
      <w:r w:rsidR="00C13F75" w:rsidRPr="00BC03BA">
        <w:rPr>
          <w:rFonts w:ascii="Georgia" w:hAnsi="Georgia" w:cs="Calibri"/>
          <w:bCs/>
          <w:i/>
          <w:sz w:val="20"/>
          <w:szCs w:val="20"/>
        </w:rPr>
        <w:t xml:space="preserve">, London – </w:t>
      </w:r>
      <w:r w:rsidR="0031121A" w:rsidRPr="00BC03BA">
        <w:rPr>
          <w:rFonts w:ascii="Georgia" w:hAnsi="Georgia" w:cs="Calibri"/>
          <w:b/>
          <w:bCs/>
          <w:sz w:val="20"/>
          <w:szCs w:val="20"/>
        </w:rPr>
        <w:t>Analyst</w:t>
      </w:r>
      <w:r w:rsidR="00AE46C7" w:rsidRPr="00BC03BA">
        <w:rPr>
          <w:rFonts w:ascii="Georgia" w:hAnsi="Georgia" w:cs="Calibri"/>
          <w:b/>
          <w:bCs/>
          <w:sz w:val="20"/>
          <w:szCs w:val="20"/>
        </w:rPr>
        <w:t>, Transaction Advisory Services</w:t>
      </w:r>
      <w:r w:rsidR="00814596" w:rsidRPr="00BC03BA">
        <w:rPr>
          <w:rFonts w:ascii="Georgia" w:hAnsi="Georgia" w:cs="Calibri"/>
          <w:b/>
          <w:bCs/>
          <w:sz w:val="20"/>
          <w:szCs w:val="20"/>
        </w:rPr>
        <w:t xml:space="preserve">              </w:t>
      </w:r>
      <w:r w:rsidR="00C15C37" w:rsidRPr="00BC03BA">
        <w:rPr>
          <w:rFonts w:ascii="Georgia" w:hAnsi="Georgia" w:cs="Calibri"/>
          <w:b/>
          <w:bCs/>
          <w:sz w:val="20"/>
          <w:szCs w:val="20"/>
        </w:rPr>
        <w:t xml:space="preserve"> </w:t>
      </w:r>
      <w:r w:rsidRPr="00BC03BA">
        <w:rPr>
          <w:rFonts w:ascii="Georgia" w:hAnsi="Georgia" w:cs="Calibri"/>
          <w:b/>
          <w:bCs/>
          <w:sz w:val="20"/>
          <w:szCs w:val="20"/>
        </w:rPr>
        <w:t xml:space="preserve">           </w:t>
      </w:r>
      <w:r w:rsidR="005871D0" w:rsidRPr="00BC03BA">
        <w:rPr>
          <w:rFonts w:ascii="Georgia" w:hAnsi="Georgia" w:cs="Calibri"/>
          <w:b/>
          <w:bCs/>
          <w:sz w:val="20"/>
          <w:szCs w:val="20"/>
        </w:rPr>
        <w:t xml:space="preserve">      </w:t>
      </w:r>
      <w:r w:rsidR="005D7E5E" w:rsidRPr="00BC03BA">
        <w:rPr>
          <w:rFonts w:ascii="Georgia" w:hAnsi="Georgia" w:cs="Calibri"/>
          <w:b/>
          <w:bCs/>
          <w:sz w:val="20"/>
          <w:szCs w:val="20"/>
        </w:rPr>
        <w:t>Aug 2007-Feb</w:t>
      </w:r>
      <w:r w:rsidR="00814596" w:rsidRPr="00BC03BA">
        <w:rPr>
          <w:rFonts w:ascii="Georgia" w:hAnsi="Georgia" w:cs="Calibri"/>
          <w:b/>
          <w:bCs/>
          <w:sz w:val="20"/>
          <w:szCs w:val="20"/>
        </w:rPr>
        <w:t xml:space="preserve"> 2010</w:t>
      </w:r>
    </w:p>
    <w:p w14:paraId="42503DC0" w14:textId="659E8ABF" w:rsidR="009A5D99" w:rsidRPr="00704B20" w:rsidRDefault="00434B69" w:rsidP="00704B20">
      <w:pPr>
        <w:spacing w:before="40" w:after="80" w:line="250" w:lineRule="exact"/>
        <w:ind w:right="-62"/>
        <w:jc w:val="both"/>
        <w:rPr>
          <w:rFonts w:ascii="Georgia" w:hAnsi="Georgia" w:cs="Calibri"/>
          <w:b/>
          <w:bCs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>Rotation scheme with</w:t>
      </w:r>
      <w:r w:rsidR="0031121A" w:rsidRPr="00BC03BA">
        <w:rPr>
          <w:rFonts w:ascii="Georgia" w:hAnsi="Georgia" w:cs="Microsoft Sans Serif"/>
          <w:bCs/>
          <w:sz w:val="20"/>
          <w:szCs w:val="20"/>
        </w:rPr>
        <w:t xml:space="preserve"> exposure to </w:t>
      </w:r>
      <w:r w:rsidR="009A5D99" w:rsidRPr="00BC03BA">
        <w:rPr>
          <w:rFonts w:ascii="Georgia" w:hAnsi="Georgia" w:cs="Microsoft Sans Serif"/>
          <w:bCs/>
          <w:sz w:val="20"/>
          <w:szCs w:val="20"/>
        </w:rPr>
        <w:t xml:space="preserve">valuation, </w:t>
      </w:r>
      <w:r w:rsidR="0031121A" w:rsidRPr="00BC03BA">
        <w:rPr>
          <w:rFonts w:ascii="Georgia" w:hAnsi="Georgia" w:cs="Microsoft Sans Serif"/>
          <w:bCs/>
          <w:sz w:val="20"/>
          <w:szCs w:val="20"/>
        </w:rPr>
        <w:t>financial due diligence</w:t>
      </w:r>
      <w:r w:rsidR="009A5D99" w:rsidRPr="00BC03BA">
        <w:rPr>
          <w:rFonts w:ascii="Georgia" w:hAnsi="Georgia" w:cs="Microsoft Sans Serif"/>
          <w:bCs/>
          <w:sz w:val="20"/>
          <w:szCs w:val="20"/>
        </w:rPr>
        <w:t xml:space="preserve"> and</w:t>
      </w:r>
      <w:r w:rsidR="0031121A" w:rsidRPr="00BC03BA">
        <w:rPr>
          <w:rFonts w:ascii="Georgia" w:hAnsi="Georgia" w:cs="Microsoft Sans Serif"/>
          <w:bCs/>
          <w:sz w:val="20"/>
          <w:szCs w:val="20"/>
        </w:rPr>
        <w:t xml:space="preserve"> </w:t>
      </w:r>
      <w:r w:rsidR="00027E79" w:rsidRPr="00BC03BA">
        <w:rPr>
          <w:rFonts w:ascii="Georgia" w:hAnsi="Georgia" w:cs="Microsoft Sans Serif"/>
          <w:bCs/>
          <w:sz w:val="20"/>
          <w:szCs w:val="20"/>
        </w:rPr>
        <w:t>r</w:t>
      </w:r>
      <w:r w:rsidR="0031121A" w:rsidRPr="00BC03BA">
        <w:rPr>
          <w:rFonts w:ascii="Georgia" w:hAnsi="Georgia" w:cs="Microsoft Sans Serif"/>
          <w:bCs/>
          <w:sz w:val="20"/>
          <w:szCs w:val="20"/>
        </w:rPr>
        <w:t xml:space="preserve">estructuring </w:t>
      </w:r>
      <w:r w:rsidR="00027E79" w:rsidRPr="00BC03BA">
        <w:rPr>
          <w:rFonts w:ascii="Georgia" w:hAnsi="Georgia" w:cs="Microsoft Sans Serif"/>
          <w:bCs/>
          <w:sz w:val="20"/>
          <w:szCs w:val="20"/>
        </w:rPr>
        <w:t>(9 months in each competency)</w:t>
      </w:r>
      <w:r w:rsidR="0031121A" w:rsidRPr="00BC03BA">
        <w:rPr>
          <w:rFonts w:ascii="Georgia" w:hAnsi="Georgia" w:cs="Microsoft Sans Serif"/>
          <w:bCs/>
          <w:sz w:val="20"/>
          <w:szCs w:val="20"/>
        </w:rPr>
        <w:t>.</w:t>
      </w:r>
      <w:r w:rsidR="009A5D99" w:rsidRPr="00BC03BA">
        <w:rPr>
          <w:rFonts w:ascii="Georgia" w:hAnsi="Georgia" w:cs="Microsoft Sans Serif"/>
          <w:bCs/>
          <w:sz w:val="20"/>
          <w:szCs w:val="20"/>
        </w:rPr>
        <w:t xml:space="preserve"> </w:t>
      </w:r>
      <w:r w:rsidR="00027E79" w:rsidRPr="00BC03BA">
        <w:rPr>
          <w:rFonts w:ascii="Georgia" w:hAnsi="Georgia" w:cs="Microsoft Sans Serif"/>
          <w:bCs/>
          <w:sz w:val="20"/>
          <w:szCs w:val="20"/>
        </w:rPr>
        <w:t>Key deal/engagement experience includes:</w:t>
      </w:r>
    </w:p>
    <w:p w14:paraId="1B5DD1BC" w14:textId="77777777" w:rsidR="00B7797A" w:rsidRPr="00BC03BA" w:rsidRDefault="00951F55" w:rsidP="00A401FE">
      <w:pPr>
        <w:pStyle w:val="ListParagraph"/>
        <w:numPr>
          <w:ilvl w:val="0"/>
          <w:numId w:val="28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>Valuation</w:t>
      </w:r>
      <w:r w:rsidR="00B7797A" w:rsidRPr="00BC03BA">
        <w:rPr>
          <w:rFonts w:ascii="Georgia" w:hAnsi="Georgia" w:cs="Calibri"/>
          <w:bCs/>
          <w:sz w:val="20"/>
          <w:szCs w:val="20"/>
        </w:rPr>
        <w:t xml:space="preserve"> of European sub</w:t>
      </w:r>
      <w:r w:rsidR="00C746AC" w:rsidRPr="00BC03BA">
        <w:rPr>
          <w:rFonts w:ascii="Georgia" w:hAnsi="Georgia" w:cs="Calibri"/>
          <w:bCs/>
          <w:sz w:val="20"/>
          <w:szCs w:val="20"/>
        </w:rPr>
        <w:t>sidiaries of Reckitt Benckiser</w:t>
      </w:r>
      <w:r w:rsidR="00FC160A" w:rsidRPr="00BC03BA">
        <w:rPr>
          <w:rFonts w:ascii="Georgia" w:hAnsi="Georgia" w:cs="Calibri"/>
          <w:bCs/>
          <w:sz w:val="20"/>
          <w:szCs w:val="20"/>
        </w:rPr>
        <w:t xml:space="preserve"> for tax structuring purposes</w:t>
      </w:r>
    </w:p>
    <w:p w14:paraId="7943CABF" w14:textId="77777777" w:rsidR="009A5D99" w:rsidRPr="00BC03BA" w:rsidRDefault="00C746AC" w:rsidP="00A401FE">
      <w:pPr>
        <w:pStyle w:val="ListParagraph"/>
        <w:numPr>
          <w:ilvl w:val="0"/>
          <w:numId w:val="28"/>
        </w:numPr>
        <w:spacing w:before="40" w:after="80" w:line="250" w:lineRule="exact"/>
        <w:ind w:right="-62"/>
        <w:jc w:val="both"/>
        <w:rPr>
          <w:rFonts w:ascii="Georgia" w:hAnsi="Georgia" w:cs="Calibri"/>
          <w:bCs/>
          <w:sz w:val="20"/>
          <w:szCs w:val="20"/>
        </w:rPr>
      </w:pPr>
      <w:r w:rsidRPr="00BC03BA">
        <w:rPr>
          <w:rFonts w:ascii="Georgia" w:hAnsi="Georgia" w:cs="Calibri"/>
          <w:bCs/>
          <w:sz w:val="20"/>
          <w:szCs w:val="20"/>
        </w:rPr>
        <w:t>Bid-</w:t>
      </w:r>
      <w:proofErr w:type="spellStart"/>
      <w:r w:rsidRPr="00BC03BA">
        <w:rPr>
          <w:rFonts w:ascii="Georgia" w:hAnsi="Georgia" w:cs="Calibri"/>
          <w:bCs/>
          <w:sz w:val="20"/>
          <w:szCs w:val="20"/>
        </w:rPr>
        <w:t>defence</w:t>
      </w:r>
      <w:proofErr w:type="spellEnd"/>
      <w:r w:rsidRPr="00BC03BA">
        <w:rPr>
          <w:rFonts w:ascii="Georgia" w:hAnsi="Georgia" w:cs="Calibri"/>
          <w:bCs/>
          <w:sz w:val="20"/>
          <w:szCs w:val="20"/>
        </w:rPr>
        <w:t xml:space="preserve"> v</w:t>
      </w:r>
      <w:r w:rsidR="009A5D99" w:rsidRPr="00BC03BA">
        <w:rPr>
          <w:rFonts w:ascii="Georgia" w:hAnsi="Georgia" w:cs="Calibri"/>
          <w:bCs/>
          <w:sz w:val="20"/>
          <w:szCs w:val="20"/>
        </w:rPr>
        <w:t xml:space="preserve">aluation of mid and downstream oil and gas </w:t>
      </w:r>
      <w:r w:rsidRPr="00BC03BA">
        <w:rPr>
          <w:rFonts w:ascii="Georgia" w:hAnsi="Georgia" w:cs="Calibri"/>
          <w:bCs/>
          <w:sz w:val="20"/>
          <w:szCs w:val="20"/>
        </w:rPr>
        <w:t>assets for</w:t>
      </w:r>
      <w:r w:rsidR="009A5D99" w:rsidRPr="00BC03BA">
        <w:rPr>
          <w:rFonts w:ascii="Georgia" w:hAnsi="Georgia" w:cs="Calibri"/>
          <w:bCs/>
          <w:sz w:val="20"/>
          <w:szCs w:val="20"/>
        </w:rPr>
        <w:t xml:space="preserve"> UK business</w:t>
      </w:r>
    </w:p>
    <w:p w14:paraId="1E8B575D" w14:textId="77777777" w:rsidR="009A5D99" w:rsidRPr="00BC03BA" w:rsidRDefault="006C3FF2" w:rsidP="00A401FE">
      <w:pPr>
        <w:pStyle w:val="ListParagraph"/>
        <w:numPr>
          <w:ilvl w:val="0"/>
          <w:numId w:val="28"/>
        </w:numPr>
        <w:spacing w:before="40" w:after="80" w:line="250" w:lineRule="exact"/>
        <w:ind w:right="-62"/>
        <w:jc w:val="both"/>
        <w:rPr>
          <w:rFonts w:ascii="Georgia" w:hAnsi="Georgia" w:cs="Microsoft Sans Serif"/>
          <w:bCs/>
          <w:i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>Listing</w:t>
      </w:r>
      <w:r w:rsidR="00BB6E47" w:rsidRPr="00BC03BA">
        <w:rPr>
          <w:rFonts w:ascii="Georgia" w:hAnsi="Georgia" w:cs="Microsoft Sans Serif"/>
          <w:bCs/>
          <w:sz w:val="20"/>
          <w:szCs w:val="20"/>
        </w:rPr>
        <w:t xml:space="preserve"> </w:t>
      </w:r>
      <w:r w:rsidR="00BB6E47" w:rsidRPr="00BC03BA">
        <w:rPr>
          <w:rFonts w:ascii="Georgia" w:hAnsi="Georgia" w:cs="Calibri"/>
          <w:bCs/>
          <w:sz w:val="20"/>
          <w:szCs w:val="20"/>
        </w:rPr>
        <w:t>of</w:t>
      </w:r>
      <w:r w:rsidR="00BB6E47" w:rsidRPr="00BC03BA">
        <w:rPr>
          <w:rFonts w:ascii="Georgia" w:hAnsi="Georgia" w:cs="Microsoft Sans Serif"/>
          <w:bCs/>
          <w:sz w:val="20"/>
          <w:szCs w:val="20"/>
        </w:rPr>
        <w:t xml:space="preserve"> </w:t>
      </w:r>
      <w:proofErr w:type="spellStart"/>
      <w:r w:rsidR="00BB6E47" w:rsidRPr="00BC03BA">
        <w:rPr>
          <w:rFonts w:ascii="Georgia" w:hAnsi="Georgia" w:cs="Microsoft Sans Serif"/>
          <w:bCs/>
          <w:sz w:val="20"/>
          <w:szCs w:val="20"/>
        </w:rPr>
        <w:t>Fresnillo</w:t>
      </w:r>
      <w:proofErr w:type="spellEnd"/>
      <w:r w:rsidR="00BB6E47" w:rsidRPr="00BC03BA">
        <w:rPr>
          <w:rFonts w:ascii="Georgia" w:hAnsi="Georgia" w:cs="Microsoft Sans Serif"/>
          <w:bCs/>
          <w:sz w:val="20"/>
          <w:szCs w:val="20"/>
        </w:rPr>
        <w:t xml:space="preserve"> plc</w:t>
      </w:r>
      <w:r w:rsidR="00421757" w:rsidRPr="00BC03BA">
        <w:rPr>
          <w:rFonts w:ascii="Georgia" w:hAnsi="Georgia" w:cs="Microsoft Sans Serif"/>
          <w:bCs/>
          <w:sz w:val="20"/>
          <w:szCs w:val="20"/>
        </w:rPr>
        <w:t xml:space="preserve"> (mi</w:t>
      </w:r>
      <w:r w:rsidRPr="00BC03BA">
        <w:rPr>
          <w:rFonts w:ascii="Georgia" w:hAnsi="Georgia" w:cs="Microsoft Sans Serif"/>
          <w:bCs/>
          <w:sz w:val="20"/>
          <w:szCs w:val="20"/>
        </w:rPr>
        <w:t>ning company)</w:t>
      </w:r>
      <w:r w:rsidR="009A5D99" w:rsidRPr="00BC03BA">
        <w:rPr>
          <w:rFonts w:ascii="Georgia" w:hAnsi="Georgia" w:cs="Microsoft Sans Serif"/>
          <w:bCs/>
          <w:sz w:val="20"/>
          <w:szCs w:val="20"/>
        </w:rPr>
        <w:t xml:space="preserve"> on London Stock Exchange</w:t>
      </w:r>
      <w:r w:rsidR="00BB6E47" w:rsidRPr="00BC03BA">
        <w:rPr>
          <w:rFonts w:ascii="Georgia" w:hAnsi="Georgia" w:cs="Microsoft Sans Serif"/>
          <w:bCs/>
          <w:sz w:val="20"/>
          <w:szCs w:val="20"/>
        </w:rPr>
        <w:t xml:space="preserve"> </w:t>
      </w:r>
    </w:p>
    <w:p w14:paraId="4099320A" w14:textId="77777777" w:rsidR="009A5D99" w:rsidRPr="00BC03BA" w:rsidRDefault="00421757" w:rsidP="00A401FE">
      <w:pPr>
        <w:pStyle w:val="ListParagraph"/>
        <w:numPr>
          <w:ilvl w:val="0"/>
          <w:numId w:val="28"/>
        </w:numPr>
        <w:spacing w:before="40" w:after="80" w:line="250" w:lineRule="exact"/>
        <w:ind w:right="-62"/>
        <w:jc w:val="both"/>
        <w:rPr>
          <w:rFonts w:ascii="Georgia" w:hAnsi="Georgia" w:cs="Microsoft Sans Serif"/>
          <w:bCs/>
          <w:i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>Managed short-term cash flow forecasting mod</w:t>
      </w:r>
      <w:r w:rsidR="009A5D99" w:rsidRPr="00BC03BA">
        <w:rPr>
          <w:rFonts w:ascii="Georgia" w:hAnsi="Georgia" w:cs="Microsoft Sans Serif"/>
          <w:bCs/>
          <w:sz w:val="20"/>
          <w:szCs w:val="20"/>
        </w:rPr>
        <w:t>el for packaging business in UK</w:t>
      </w:r>
      <w:r w:rsidRPr="00BC03BA">
        <w:rPr>
          <w:rFonts w:ascii="Georgia" w:hAnsi="Georgia" w:cs="Microsoft Sans Serif"/>
          <w:bCs/>
          <w:sz w:val="20"/>
          <w:szCs w:val="20"/>
        </w:rPr>
        <w:t xml:space="preserve"> </w:t>
      </w:r>
    </w:p>
    <w:p w14:paraId="50217AC8" w14:textId="77777777" w:rsidR="0031121A" w:rsidRPr="00BC03BA" w:rsidRDefault="009A5D99" w:rsidP="00A401FE">
      <w:pPr>
        <w:pStyle w:val="ListParagraph"/>
        <w:numPr>
          <w:ilvl w:val="0"/>
          <w:numId w:val="28"/>
        </w:numPr>
        <w:spacing w:before="40" w:after="120" w:line="250" w:lineRule="exact"/>
        <w:ind w:right="-62"/>
        <w:jc w:val="both"/>
        <w:rPr>
          <w:rFonts w:ascii="Georgia" w:hAnsi="Georgia" w:cs="Microsoft Sans Serif"/>
          <w:bCs/>
          <w:i/>
          <w:sz w:val="20"/>
          <w:szCs w:val="20"/>
        </w:rPr>
      </w:pPr>
      <w:r w:rsidRPr="00BC03BA">
        <w:rPr>
          <w:rFonts w:ascii="Georgia" w:hAnsi="Georgia" w:cs="Microsoft Sans Serif"/>
          <w:bCs/>
          <w:sz w:val="20"/>
          <w:szCs w:val="20"/>
        </w:rPr>
        <w:t>T</w:t>
      </w:r>
      <w:r w:rsidR="00421757" w:rsidRPr="00BC03BA">
        <w:rPr>
          <w:rFonts w:ascii="Georgia" w:hAnsi="Georgia" w:cs="Microsoft Sans Serif"/>
          <w:bCs/>
          <w:sz w:val="20"/>
          <w:szCs w:val="20"/>
        </w:rPr>
        <w:t xml:space="preserve">rading of </w:t>
      </w:r>
      <w:proofErr w:type="spellStart"/>
      <w:r w:rsidR="00C15C37" w:rsidRPr="00BC03BA">
        <w:rPr>
          <w:rFonts w:ascii="Georgia" w:hAnsi="Georgia" w:cs="Microsoft Sans Serif"/>
          <w:bCs/>
          <w:sz w:val="20"/>
          <w:szCs w:val="20"/>
        </w:rPr>
        <w:t>Oilexco</w:t>
      </w:r>
      <w:proofErr w:type="spellEnd"/>
      <w:r w:rsidR="00C15C37" w:rsidRPr="00BC03BA">
        <w:rPr>
          <w:rFonts w:ascii="Georgia" w:hAnsi="Georgia" w:cs="Microsoft Sans Serif"/>
          <w:bCs/>
          <w:sz w:val="20"/>
          <w:szCs w:val="20"/>
        </w:rPr>
        <w:t xml:space="preserve">, an </w:t>
      </w:r>
      <w:r w:rsidR="00421757" w:rsidRPr="00BC03BA">
        <w:rPr>
          <w:rFonts w:ascii="Georgia" w:hAnsi="Georgia" w:cs="Microsoft Sans Serif"/>
          <w:bCs/>
          <w:sz w:val="20"/>
          <w:szCs w:val="20"/>
        </w:rPr>
        <w:t>upstream oil and gas business in Scotland as part of insolvency procedures</w:t>
      </w:r>
    </w:p>
    <w:p w14:paraId="2F7019A2" w14:textId="77777777" w:rsidR="00663884" w:rsidRPr="00490899" w:rsidRDefault="00663884" w:rsidP="000A31E9">
      <w:pPr>
        <w:spacing w:before="40" w:after="140" w:line="250" w:lineRule="exact"/>
        <w:jc w:val="both"/>
        <w:rPr>
          <w:rFonts w:ascii="Georgia" w:hAnsi="Georgia" w:cs="Calibri"/>
          <w:b/>
          <w:sz w:val="22"/>
          <w:szCs w:val="22"/>
          <w:u w:val="single"/>
        </w:rPr>
      </w:pPr>
      <w:r w:rsidRPr="00490899">
        <w:rPr>
          <w:rFonts w:ascii="Georgia" w:hAnsi="Georgia" w:cs="Calibri"/>
          <w:b/>
          <w:sz w:val="22"/>
          <w:szCs w:val="22"/>
          <w:u w:val="single"/>
        </w:rPr>
        <w:t>Education</w:t>
      </w:r>
    </w:p>
    <w:p w14:paraId="7A94208F" w14:textId="5FF7C83F" w:rsidR="00663884" w:rsidRPr="00BC03BA" w:rsidRDefault="00663884" w:rsidP="000B4BCD">
      <w:pPr>
        <w:spacing w:before="40" w:after="80" w:line="250" w:lineRule="exact"/>
        <w:ind w:right="-150"/>
        <w:jc w:val="both"/>
        <w:rPr>
          <w:rFonts w:ascii="Georgia" w:hAnsi="Georgia" w:cs="Calibri"/>
          <w:b/>
          <w:sz w:val="20"/>
          <w:szCs w:val="20"/>
        </w:rPr>
      </w:pPr>
      <w:r w:rsidRPr="00BC03BA">
        <w:rPr>
          <w:rFonts w:ascii="Georgia" w:hAnsi="Georgia" w:cs="Calibri"/>
          <w:b/>
          <w:bCs/>
          <w:sz w:val="20"/>
          <w:szCs w:val="20"/>
        </w:rPr>
        <w:t xml:space="preserve">The Institute of Chartered Accountants of Scotland (ICAS), </w:t>
      </w:r>
      <w:r w:rsidRPr="00BC03BA">
        <w:rPr>
          <w:rFonts w:ascii="Georgia" w:hAnsi="Georgia" w:cs="Calibri"/>
          <w:bCs/>
          <w:i/>
          <w:sz w:val="20"/>
          <w:szCs w:val="20"/>
        </w:rPr>
        <w:t>UK</w:t>
      </w:r>
      <w:r w:rsidRPr="00BC03BA">
        <w:rPr>
          <w:rFonts w:ascii="Georgia" w:hAnsi="Georgia" w:cs="Calibri"/>
          <w:b/>
          <w:sz w:val="20"/>
          <w:szCs w:val="20"/>
        </w:rPr>
        <w:t xml:space="preserve"> </w:t>
      </w:r>
      <w:r w:rsidRPr="00BC03BA">
        <w:rPr>
          <w:rFonts w:ascii="Georgia" w:hAnsi="Georgia" w:cs="Calibri"/>
          <w:sz w:val="20"/>
          <w:szCs w:val="20"/>
        </w:rPr>
        <w:t xml:space="preserve">  </w:t>
      </w:r>
      <w:r w:rsidRPr="00BC03BA">
        <w:rPr>
          <w:rFonts w:ascii="Georgia" w:hAnsi="Georgia" w:cs="Calibri"/>
          <w:sz w:val="20"/>
          <w:szCs w:val="20"/>
        </w:rPr>
        <w:tab/>
      </w:r>
      <w:r w:rsidRPr="00BC03BA">
        <w:rPr>
          <w:rFonts w:ascii="Georgia" w:hAnsi="Georgia" w:cs="Calibri"/>
          <w:sz w:val="20"/>
          <w:szCs w:val="20"/>
        </w:rPr>
        <w:tab/>
      </w:r>
      <w:r w:rsidRPr="00BC03BA">
        <w:rPr>
          <w:rFonts w:ascii="Georgia" w:hAnsi="Georgia" w:cs="Calibri"/>
          <w:b/>
          <w:sz w:val="20"/>
          <w:szCs w:val="20"/>
        </w:rPr>
        <w:tab/>
        <w:t xml:space="preserve">  </w:t>
      </w:r>
      <w:r w:rsidR="0053155B" w:rsidRPr="00BC03BA">
        <w:rPr>
          <w:rFonts w:ascii="Georgia" w:hAnsi="Georgia" w:cs="Calibri"/>
          <w:b/>
          <w:sz w:val="20"/>
          <w:szCs w:val="20"/>
        </w:rPr>
        <w:t xml:space="preserve">       </w:t>
      </w:r>
      <w:r w:rsidRPr="00BC03BA">
        <w:rPr>
          <w:rFonts w:ascii="Georgia" w:hAnsi="Georgia" w:cs="Calibri"/>
          <w:b/>
          <w:sz w:val="20"/>
          <w:szCs w:val="20"/>
        </w:rPr>
        <w:t>2007-2009</w:t>
      </w:r>
      <w:r w:rsidRPr="00BC03BA">
        <w:rPr>
          <w:rFonts w:ascii="Georgia" w:hAnsi="Georgia" w:cs="Calibri"/>
          <w:sz w:val="20"/>
          <w:szCs w:val="20"/>
        </w:rPr>
        <w:t xml:space="preserve">                            </w:t>
      </w:r>
    </w:p>
    <w:p w14:paraId="1FB1FD72" w14:textId="77777777" w:rsidR="00663884" w:rsidRPr="00BC03BA" w:rsidRDefault="00663884" w:rsidP="000B4BCD">
      <w:pPr>
        <w:pStyle w:val="ListParagraph"/>
        <w:numPr>
          <w:ilvl w:val="0"/>
          <w:numId w:val="16"/>
        </w:numPr>
        <w:spacing w:before="40" w:after="80" w:line="250" w:lineRule="exact"/>
        <w:ind w:right="-62"/>
        <w:jc w:val="both"/>
        <w:rPr>
          <w:rFonts w:ascii="Georgia" w:hAnsi="Georgia" w:cs="Calibri"/>
          <w:sz w:val="20"/>
          <w:szCs w:val="20"/>
        </w:rPr>
      </w:pPr>
      <w:r w:rsidRPr="00BC03BA">
        <w:rPr>
          <w:rFonts w:ascii="Georgia" w:hAnsi="Georgia" w:cs="Calibri"/>
          <w:sz w:val="20"/>
          <w:szCs w:val="20"/>
        </w:rPr>
        <w:t>Fully qualified member of ICAS, which carries the ‘CA’ title with first time passes in all 10 subjects</w:t>
      </w:r>
    </w:p>
    <w:p w14:paraId="0A54BCAF" w14:textId="43D2FFD3" w:rsidR="00663884" w:rsidRPr="00BC03BA" w:rsidRDefault="00386491" w:rsidP="000B4BCD">
      <w:pPr>
        <w:spacing w:before="40" w:after="80" w:line="250" w:lineRule="exact"/>
        <w:ind w:right="-150"/>
        <w:jc w:val="both"/>
        <w:rPr>
          <w:rFonts w:ascii="Georgia" w:hAnsi="Georgia" w:cs="Calibri"/>
          <w:b/>
          <w:sz w:val="20"/>
          <w:szCs w:val="20"/>
        </w:rPr>
      </w:pPr>
      <w:r w:rsidRPr="00BC03BA">
        <w:rPr>
          <w:rFonts w:ascii="Georgia" w:hAnsi="Georgia" w:cs="Calibri"/>
          <w:b/>
          <w:bCs/>
          <w:sz w:val="20"/>
          <w:szCs w:val="20"/>
        </w:rPr>
        <w:t>London School of Economics</w:t>
      </w:r>
      <w:r w:rsidR="00663884" w:rsidRPr="00BC03BA">
        <w:rPr>
          <w:rFonts w:ascii="Georgia" w:hAnsi="Georgia" w:cs="Calibri"/>
          <w:b/>
          <w:bCs/>
          <w:sz w:val="20"/>
          <w:szCs w:val="20"/>
        </w:rPr>
        <w:t xml:space="preserve">, </w:t>
      </w:r>
      <w:r w:rsidR="00663884" w:rsidRPr="00BC03BA">
        <w:rPr>
          <w:rFonts w:ascii="Georgia" w:hAnsi="Georgia" w:cs="Calibri"/>
          <w:bCs/>
          <w:i/>
          <w:sz w:val="20"/>
          <w:szCs w:val="20"/>
        </w:rPr>
        <w:t>UK</w:t>
      </w:r>
      <w:r w:rsidR="00663884" w:rsidRPr="00BC03BA">
        <w:rPr>
          <w:rFonts w:ascii="Georgia" w:hAnsi="Georgia" w:cs="Calibri"/>
          <w:b/>
          <w:bCs/>
          <w:sz w:val="20"/>
          <w:szCs w:val="20"/>
        </w:rPr>
        <w:t xml:space="preserve"> – BSc (Hons) Economics, 2:1                                </w:t>
      </w:r>
      <w:r w:rsidR="008460F4" w:rsidRPr="00BC03BA">
        <w:rPr>
          <w:rFonts w:ascii="Georgia" w:hAnsi="Georgia" w:cs="Calibri"/>
          <w:b/>
          <w:bCs/>
          <w:sz w:val="20"/>
          <w:szCs w:val="20"/>
        </w:rPr>
        <w:t xml:space="preserve">  </w:t>
      </w:r>
      <w:r w:rsidR="00CE3D70" w:rsidRPr="00BC03BA">
        <w:rPr>
          <w:rFonts w:ascii="Georgia" w:hAnsi="Georgia" w:cs="Calibri"/>
          <w:b/>
          <w:bCs/>
          <w:sz w:val="20"/>
          <w:szCs w:val="20"/>
        </w:rPr>
        <w:t xml:space="preserve">             </w:t>
      </w:r>
      <w:r w:rsidR="0053155B" w:rsidRPr="00BC03BA">
        <w:rPr>
          <w:rFonts w:ascii="Georgia" w:hAnsi="Georgia" w:cs="Calibri"/>
          <w:b/>
          <w:bCs/>
          <w:sz w:val="20"/>
          <w:szCs w:val="20"/>
        </w:rPr>
        <w:t xml:space="preserve">      </w:t>
      </w:r>
      <w:r w:rsidR="00663884" w:rsidRPr="00BC03BA">
        <w:rPr>
          <w:rFonts w:ascii="Georgia" w:hAnsi="Georgia" w:cs="Calibri"/>
          <w:b/>
          <w:bCs/>
          <w:sz w:val="20"/>
          <w:szCs w:val="20"/>
        </w:rPr>
        <w:t>2004</w:t>
      </w:r>
      <w:r w:rsidR="008460F4" w:rsidRPr="00BC03BA">
        <w:rPr>
          <w:rFonts w:ascii="Georgia" w:hAnsi="Georgia" w:cs="Calibri"/>
          <w:b/>
          <w:bCs/>
          <w:sz w:val="20"/>
          <w:szCs w:val="20"/>
        </w:rPr>
        <w:t>-</w:t>
      </w:r>
      <w:r w:rsidR="00663884" w:rsidRPr="00BC03BA">
        <w:rPr>
          <w:rFonts w:ascii="Georgia" w:hAnsi="Georgia" w:cs="Calibri"/>
          <w:b/>
          <w:bCs/>
          <w:sz w:val="20"/>
          <w:szCs w:val="20"/>
        </w:rPr>
        <w:t>2007</w:t>
      </w:r>
    </w:p>
    <w:p w14:paraId="6FD736E0" w14:textId="77777777" w:rsidR="00361349" w:rsidRPr="00BC03BA" w:rsidRDefault="00663884" w:rsidP="000B4BCD">
      <w:pPr>
        <w:pStyle w:val="ListParagraph"/>
        <w:numPr>
          <w:ilvl w:val="0"/>
          <w:numId w:val="16"/>
        </w:numPr>
        <w:spacing w:before="40" w:after="120" w:line="250" w:lineRule="exact"/>
        <w:ind w:left="357" w:right="-62" w:hanging="357"/>
        <w:jc w:val="both"/>
        <w:rPr>
          <w:rFonts w:ascii="Georgia" w:hAnsi="Georgia" w:cs="Calibri"/>
          <w:sz w:val="20"/>
          <w:szCs w:val="20"/>
        </w:rPr>
      </w:pPr>
      <w:r w:rsidRPr="00BC03BA">
        <w:rPr>
          <w:rFonts w:ascii="Georgia" w:hAnsi="Georgia" w:cs="Calibri"/>
          <w:sz w:val="20"/>
          <w:szCs w:val="20"/>
        </w:rPr>
        <w:t xml:space="preserve">Undergraduate degree in Economics with focus on core economic disciplines (macroeconomics, microeconomics, econometrics) as well as financial modules (Principles of Finance, Corporate Finance) </w:t>
      </w:r>
    </w:p>
    <w:p w14:paraId="5EA7F253" w14:textId="19E16FD4" w:rsidR="00101082" w:rsidRPr="00490899" w:rsidRDefault="00101082" w:rsidP="000A31E9">
      <w:pPr>
        <w:spacing w:before="40" w:after="140" w:line="250" w:lineRule="exact"/>
        <w:ind w:right="-62"/>
        <w:jc w:val="both"/>
        <w:rPr>
          <w:rFonts w:ascii="Georgia" w:hAnsi="Georgia" w:cs="Microsoft Sans Serif"/>
          <w:b/>
          <w:sz w:val="22"/>
          <w:szCs w:val="22"/>
          <w:u w:val="single"/>
        </w:rPr>
      </w:pPr>
      <w:r w:rsidRPr="00490899">
        <w:rPr>
          <w:rFonts w:ascii="Georgia" w:hAnsi="Georgia" w:cs="Microsoft Sans Serif"/>
          <w:b/>
          <w:sz w:val="22"/>
          <w:szCs w:val="22"/>
          <w:u w:val="single"/>
        </w:rPr>
        <w:t xml:space="preserve">Interests </w:t>
      </w:r>
      <w:r w:rsidR="00951FBE" w:rsidRPr="00490899">
        <w:rPr>
          <w:rFonts w:ascii="Georgia" w:hAnsi="Georgia" w:cs="Calibri"/>
          <w:sz w:val="20"/>
          <w:szCs w:val="20"/>
        </w:rPr>
        <w:tab/>
      </w:r>
    </w:p>
    <w:p w14:paraId="6C084AD8" w14:textId="77777777" w:rsidR="00101082" w:rsidRPr="00BC03BA" w:rsidRDefault="00101082" w:rsidP="00A401FE">
      <w:pPr>
        <w:pStyle w:val="ListParagraph"/>
        <w:numPr>
          <w:ilvl w:val="0"/>
          <w:numId w:val="29"/>
        </w:numPr>
        <w:spacing w:before="40" w:after="80" w:line="250" w:lineRule="exact"/>
        <w:ind w:right="-62"/>
        <w:jc w:val="both"/>
        <w:rPr>
          <w:rFonts w:ascii="Georgia" w:hAnsi="Georgia" w:cs="Calibri"/>
          <w:sz w:val="20"/>
          <w:szCs w:val="20"/>
        </w:rPr>
      </w:pPr>
      <w:r w:rsidRPr="00BC03BA">
        <w:rPr>
          <w:rFonts w:ascii="Georgia" w:hAnsi="Georgia" w:cs="Calibri"/>
          <w:sz w:val="20"/>
          <w:szCs w:val="20"/>
        </w:rPr>
        <w:t xml:space="preserve">Reading – </w:t>
      </w:r>
      <w:r w:rsidRPr="00BC03BA">
        <w:rPr>
          <w:rFonts w:ascii="Georgia" w:hAnsi="Georgia" w:cs="Calibri"/>
          <w:sz w:val="20"/>
          <w:szCs w:val="20"/>
          <w:lang w:val="en-GB"/>
        </w:rPr>
        <w:t>Favourite</w:t>
      </w:r>
      <w:r w:rsidRPr="00BC03BA">
        <w:rPr>
          <w:rFonts w:ascii="Georgia" w:hAnsi="Georgia" w:cs="Calibri"/>
          <w:sz w:val="20"/>
          <w:szCs w:val="20"/>
        </w:rPr>
        <w:t xml:space="preserve"> titles include ‘7 Habits of Highly Effective People’ by Stephen Covey, ‘How to Win Friends and Influence People’ by Dale Carnegie and ‘Outliers’ by Malcolm Gladwell</w:t>
      </w:r>
    </w:p>
    <w:p w14:paraId="152C2181" w14:textId="17B0B3A4" w:rsidR="00101082" w:rsidRDefault="00A401FE" w:rsidP="00A401FE">
      <w:pPr>
        <w:pStyle w:val="ListParagraph"/>
        <w:numPr>
          <w:ilvl w:val="0"/>
          <w:numId w:val="29"/>
        </w:numPr>
        <w:spacing w:before="40" w:after="120" w:line="250" w:lineRule="exact"/>
        <w:ind w:right="-62"/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Squash – occasionally compete in local events</w:t>
      </w:r>
    </w:p>
    <w:p w14:paraId="38878DE9" w14:textId="769883E1" w:rsidR="00A401FE" w:rsidRPr="000A31E9" w:rsidRDefault="00A401FE" w:rsidP="00122A64">
      <w:pPr>
        <w:pStyle w:val="ListParagraph"/>
        <w:numPr>
          <w:ilvl w:val="0"/>
          <w:numId w:val="29"/>
        </w:numPr>
        <w:spacing w:before="40" w:after="140" w:line="250" w:lineRule="exact"/>
        <w:ind w:left="357" w:right="-62" w:hanging="357"/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Leadership and employee engagement – keen reader on literature regarding the topic</w:t>
      </w:r>
    </w:p>
    <w:p w14:paraId="590E0E08" w14:textId="77777777" w:rsidR="00182281" w:rsidRPr="00490899" w:rsidRDefault="0090635C" w:rsidP="000A31E9">
      <w:pPr>
        <w:spacing w:before="40" w:after="140" w:line="250" w:lineRule="exact"/>
        <w:ind w:right="-62"/>
        <w:jc w:val="both"/>
        <w:rPr>
          <w:rFonts w:ascii="Georgia" w:hAnsi="Georgia" w:cs="Microsoft Sans Serif"/>
          <w:b/>
          <w:sz w:val="22"/>
          <w:szCs w:val="22"/>
          <w:u w:val="single"/>
        </w:rPr>
      </w:pPr>
      <w:r w:rsidRPr="00490899">
        <w:rPr>
          <w:rFonts w:ascii="Georgia" w:hAnsi="Georgia" w:cs="Microsoft Sans Serif"/>
          <w:b/>
          <w:sz w:val="22"/>
          <w:szCs w:val="22"/>
          <w:u w:val="single"/>
        </w:rPr>
        <w:t>Other C</w:t>
      </w:r>
      <w:r w:rsidR="00182281" w:rsidRPr="00490899">
        <w:rPr>
          <w:rFonts w:ascii="Georgia" w:hAnsi="Georgia" w:cs="Microsoft Sans Serif"/>
          <w:b/>
          <w:sz w:val="22"/>
          <w:szCs w:val="22"/>
          <w:u w:val="single"/>
        </w:rPr>
        <w:t>ompetencies</w:t>
      </w:r>
      <w:r w:rsidR="00050E09" w:rsidRPr="00490899">
        <w:rPr>
          <w:rFonts w:ascii="Georgia" w:hAnsi="Georgia" w:cs="Microsoft Sans Serif"/>
          <w:b/>
          <w:sz w:val="22"/>
          <w:szCs w:val="22"/>
          <w:u w:val="single"/>
        </w:rPr>
        <w:t xml:space="preserve"> </w:t>
      </w:r>
    </w:p>
    <w:p w14:paraId="0B3D1D47" w14:textId="77777777" w:rsidR="00182281" w:rsidRPr="00BC03BA" w:rsidRDefault="00182281" w:rsidP="000B4BCD">
      <w:pPr>
        <w:pStyle w:val="ListParagraph"/>
        <w:numPr>
          <w:ilvl w:val="0"/>
          <w:numId w:val="16"/>
        </w:numPr>
        <w:spacing w:before="40" w:after="80" w:line="250" w:lineRule="exact"/>
        <w:ind w:right="-62"/>
        <w:jc w:val="both"/>
        <w:rPr>
          <w:rFonts w:ascii="Georgia" w:hAnsi="Georgia" w:cs="Calibri"/>
          <w:sz w:val="20"/>
          <w:szCs w:val="20"/>
        </w:rPr>
      </w:pPr>
      <w:r w:rsidRPr="00BC03BA">
        <w:rPr>
          <w:rFonts w:ascii="Georgia" w:hAnsi="Georgia" w:cs="Calibri"/>
          <w:sz w:val="20"/>
          <w:szCs w:val="20"/>
        </w:rPr>
        <w:t xml:space="preserve">Proficient in Microsoft Office, </w:t>
      </w:r>
      <w:proofErr w:type="spellStart"/>
      <w:r w:rsidRPr="00BC03BA">
        <w:rPr>
          <w:rFonts w:ascii="Georgia" w:hAnsi="Georgia" w:cs="Calibri"/>
          <w:sz w:val="20"/>
          <w:szCs w:val="20"/>
        </w:rPr>
        <w:t>Thomson</w:t>
      </w:r>
      <w:r w:rsidR="00E00AFB" w:rsidRPr="00BC03BA">
        <w:rPr>
          <w:rFonts w:ascii="Georgia" w:hAnsi="Georgia" w:cs="Calibri"/>
          <w:sz w:val="20"/>
          <w:szCs w:val="20"/>
        </w:rPr>
        <w:t>One</w:t>
      </w:r>
      <w:proofErr w:type="spellEnd"/>
      <w:r w:rsidRPr="00BC03BA">
        <w:rPr>
          <w:rFonts w:ascii="Georgia" w:hAnsi="Georgia" w:cs="Calibri"/>
          <w:sz w:val="20"/>
          <w:szCs w:val="20"/>
        </w:rPr>
        <w:t>, F</w:t>
      </w:r>
      <w:r w:rsidR="004E6A8C" w:rsidRPr="00BC03BA">
        <w:rPr>
          <w:rFonts w:ascii="Georgia" w:hAnsi="Georgia" w:cs="Calibri"/>
          <w:sz w:val="20"/>
          <w:szCs w:val="20"/>
        </w:rPr>
        <w:t>activa, Bloomberg, Capital IQ</w:t>
      </w:r>
      <w:r w:rsidR="00E00AFB" w:rsidRPr="00BC03BA">
        <w:rPr>
          <w:rFonts w:ascii="Georgia" w:hAnsi="Georgia" w:cs="Calibri"/>
          <w:sz w:val="20"/>
          <w:szCs w:val="20"/>
        </w:rPr>
        <w:t xml:space="preserve">, </w:t>
      </w:r>
      <w:proofErr w:type="spellStart"/>
      <w:r w:rsidR="00E00AFB" w:rsidRPr="00BC03BA">
        <w:rPr>
          <w:rFonts w:ascii="Georgia" w:hAnsi="Georgia" w:cs="Calibri"/>
          <w:sz w:val="20"/>
          <w:szCs w:val="20"/>
        </w:rPr>
        <w:t>Factset</w:t>
      </w:r>
      <w:proofErr w:type="spellEnd"/>
      <w:r w:rsidR="00E00AFB" w:rsidRPr="00BC03BA">
        <w:rPr>
          <w:rFonts w:ascii="Georgia" w:hAnsi="Georgia" w:cs="Calibri"/>
          <w:sz w:val="20"/>
          <w:szCs w:val="20"/>
        </w:rPr>
        <w:t>, Reuters</w:t>
      </w:r>
    </w:p>
    <w:p w14:paraId="0DE825A3" w14:textId="23AA5C6C" w:rsidR="00122A64" w:rsidRPr="00122A64" w:rsidRDefault="00182281" w:rsidP="00122A64">
      <w:pPr>
        <w:pStyle w:val="ListParagraph"/>
        <w:numPr>
          <w:ilvl w:val="0"/>
          <w:numId w:val="16"/>
        </w:numPr>
        <w:spacing w:before="40" w:after="140" w:line="250" w:lineRule="exact"/>
        <w:ind w:left="357" w:right="-62" w:hanging="357"/>
        <w:jc w:val="both"/>
        <w:rPr>
          <w:rFonts w:ascii="Georgia" w:hAnsi="Georgia" w:cs="Calibri"/>
          <w:sz w:val="20"/>
          <w:szCs w:val="20"/>
        </w:rPr>
      </w:pPr>
      <w:r w:rsidRPr="00BC03BA">
        <w:rPr>
          <w:rFonts w:ascii="Georgia" w:hAnsi="Georgia" w:cs="Calibri"/>
          <w:sz w:val="20"/>
          <w:szCs w:val="20"/>
        </w:rPr>
        <w:t xml:space="preserve">Fluent in English and Malay, </w:t>
      </w:r>
      <w:r w:rsidR="000C3CEC" w:rsidRPr="00BC03BA">
        <w:rPr>
          <w:rFonts w:ascii="Georgia" w:hAnsi="Georgia" w:cs="Calibri"/>
          <w:sz w:val="20"/>
          <w:szCs w:val="20"/>
        </w:rPr>
        <w:t xml:space="preserve">conversational Bahasa Indonesia, </w:t>
      </w:r>
      <w:r w:rsidRPr="00BC03BA">
        <w:rPr>
          <w:rFonts w:ascii="Georgia" w:hAnsi="Georgia" w:cs="Calibri"/>
          <w:sz w:val="20"/>
          <w:szCs w:val="20"/>
        </w:rPr>
        <w:t xml:space="preserve">basic </w:t>
      </w:r>
      <w:r w:rsidR="00631896" w:rsidRPr="00BC03BA">
        <w:rPr>
          <w:rFonts w:ascii="Georgia" w:hAnsi="Georgia" w:cs="Calibri"/>
          <w:sz w:val="20"/>
          <w:szCs w:val="20"/>
        </w:rPr>
        <w:t>Chinese (Mandarin and Cantonese)</w:t>
      </w:r>
    </w:p>
    <w:p w14:paraId="2642BFF1" w14:textId="37C0EF8A" w:rsidR="00122A64" w:rsidRPr="00490899" w:rsidRDefault="00122A64" w:rsidP="00122A64">
      <w:pPr>
        <w:spacing w:before="40" w:after="140" w:line="250" w:lineRule="exact"/>
        <w:ind w:right="-62"/>
        <w:jc w:val="both"/>
        <w:rPr>
          <w:rFonts w:ascii="Georgia" w:hAnsi="Georgia" w:cs="Microsoft Sans Serif"/>
          <w:b/>
          <w:sz w:val="22"/>
          <w:szCs w:val="22"/>
          <w:u w:val="single"/>
        </w:rPr>
      </w:pPr>
      <w:r>
        <w:rPr>
          <w:rFonts w:ascii="Georgia" w:hAnsi="Georgia" w:cs="Microsoft Sans Serif"/>
          <w:b/>
          <w:sz w:val="22"/>
          <w:szCs w:val="22"/>
          <w:u w:val="single"/>
        </w:rPr>
        <w:t>References</w:t>
      </w:r>
      <w:r w:rsidRPr="00490899">
        <w:rPr>
          <w:rFonts w:ascii="Georgia" w:hAnsi="Georgia" w:cs="Microsoft Sans Serif"/>
          <w:b/>
          <w:sz w:val="22"/>
          <w:szCs w:val="22"/>
          <w:u w:val="single"/>
        </w:rPr>
        <w:t xml:space="preserve"> </w:t>
      </w:r>
    </w:p>
    <w:p w14:paraId="4437A85D" w14:textId="7FB24B75" w:rsidR="00122A64" w:rsidRPr="00122A64" w:rsidRDefault="00122A64" w:rsidP="00122A64">
      <w:pPr>
        <w:spacing w:before="40" w:after="80" w:line="250" w:lineRule="exact"/>
        <w:ind w:right="-62"/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Available upon request</w:t>
      </w:r>
    </w:p>
    <w:sectPr w:rsidR="00122A64" w:rsidRPr="00122A64" w:rsidSect="00704B20">
      <w:pgSz w:w="11906" w:h="16838"/>
      <w:pgMar w:top="1021" w:right="907" w:bottom="102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5070"/>
    <w:multiLevelType w:val="hybridMultilevel"/>
    <w:tmpl w:val="5E76320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4902EE9"/>
    <w:multiLevelType w:val="hybridMultilevel"/>
    <w:tmpl w:val="94203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D4015"/>
    <w:multiLevelType w:val="hybridMultilevel"/>
    <w:tmpl w:val="86A841BA"/>
    <w:lvl w:ilvl="0" w:tplc="08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31" w:hanging="360"/>
      </w:pPr>
    </w:lvl>
    <w:lvl w:ilvl="2" w:tplc="0809001B" w:tentative="1">
      <w:start w:val="1"/>
      <w:numFmt w:val="lowerRoman"/>
      <w:lvlText w:val="%3."/>
      <w:lvlJc w:val="right"/>
      <w:pPr>
        <w:ind w:left="2851" w:hanging="180"/>
      </w:pPr>
    </w:lvl>
    <w:lvl w:ilvl="3" w:tplc="0809000F" w:tentative="1">
      <w:start w:val="1"/>
      <w:numFmt w:val="decimal"/>
      <w:lvlText w:val="%4."/>
      <w:lvlJc w:val="left"/>
      <w:pPr>
        <w:ind w:left="3571" w:hanging="360"/>
      </w:pPr>
    </w:lvl>
    <w:lvl w:ilvl="4" w:tplc="08090019" w:tentative="1">
      <w:start w:val="1"/>
      <w:numFmt w:val="lowerLetter"/>
      <w:lvlText w:val="%5."/>
      <w:lvlJc w:val="left"/>
      <w:pPr>
        <w:ind w:left="4291" w:hanging="360"/>
      </w:pPr>
    </w:lvl>
    <w:lvl w:ilvl="5" w:tplc="0809001B" w:tentative="1">
      <w:start w:val="1"/>
      <w:numFmt w:val="lowerRoman"/>
      <w:lvlText w:val="%6."/>
      <w:lvlJc w:val="right"/>
      <w:pPr>
        <w:ind w:left="5011" w:hanging="180"/>
      </w:pPr>
    </w:lvl>
    <w:lvl w:ilvl="6" w:tplc="0809000F" w:tentative="1">
      <w:start w:val="1"/>
      <w:numFmt w:val="decimal"/>
      <w:lvlText w:val="%7."/>
      <w:lvlJc w:val="left"/>
      <w:pPr>
        <w:ind w:left="5731" w:hanging="360"/>
      </w:pPr>
    </w:lvl>
    <w:lvl w:ilvl="7" w:tplc="08090019" w:tentative="1">
      <w:start w:val="1"/>
      <w:numFmt w:val="lowerLetter"/>
      <w:lvlText w:val="%8."/>
      <w:lvlJc w:val="left"/>
      <w:pPr>
        <w:ind w:left="6451" w:hanging="360"/>
      </w:pPr>
    </w:lvl>
    <w:lvl w:ilvl="8" w:tplc="08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3">
    <w:nsid w:val="0EB3238D"/>
    <w:multiLevelType w:val="hybridMultilevel"/>
    <w:tmpl w:val="FC0ACA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025A1C"/>
    <w:multiLevelType w:val="hybridMultilevel"/>
    <w:tmpl w:val="36801B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F53C53"/>
    <w:multiLevelType w:val="hybridMultilevel"/>
    <w:tmpl w:val="0D06E20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76E0956"/>
    <w:multiLevelType w:val="hybridMultilevel"/>
    <w:tmpl w:val="AB6840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9312B3"/>
    <w:multiLevelType w:val="hybridMultilevel"/>
    <w:tmpl w:val="0DDC23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2449FB"/>
    <w:multiLevelType w:val="hybridMultilevel"/>
    <w:tmpl w:val="C29454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D13629"/>
    <w:multiLevelType w:val="hybridMultilevel"/>
    <w:tmpl w:val="25DE0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434FC"/>
    <w:multiLevelType w:val="hybridMultilevel"/>
    <w:tmpl w:val="FFC6D2F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ADE32C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EAB1278"/>
    <w:multiLevelType w:val="multilevel"/>
    <w:tmpl w:val="8C2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4F6818"/>
    <w:multiLevelType w:val="hybridMultilevel"/>
    <w:tmpl w:val="7EC23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90F71"/>
    <w:multiLevelType w:val="hybridMultilevel"/>
    <w:tmpl w:val="38D4A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1167B"/>
    <w:multiLevelType w:val="hybridMultilevel"/>
    <w:tmpl w:val="504E2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E0A1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75182"/>
    <w:multiLevelType w:val="hybridMultilevel"/>
    <w:tmpl w:val="4418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96791"/>
    <w:multiLevelType w:val="hybridMultilevel"/>
    <w:tmpl w:val="F84E4E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B47CFA"/>
    <w:multiLevelType w:val="hybridMultilevel"/>
    <w:tmpl w:val="89AA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E7588"/>
    <w:multiLevelType w:val="hybridMultilevel"/>
    <w:tmpl w:val="5756E3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3B283A"/>
    <w:multiLevelType w:val="hybridMultilevel"/>
    <w:tmpl w:val="9E605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B7135"/>
    <w:multiLevelType w:val="hybridMultilevel"/>
    <w:tmpl w:val="932EB3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282E36"/>
    <w:multiLevelType w:val="multilevel"/>
    <w:tmpl w:val="34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562B71"/>
    <w:multiLevelType w:val="hybridMultilevel"/>
    <w:tmpl w:val="9C7CD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1D6417"/>
    <w:multiLevelType w:val="hybridMultilevel"/>
    <w:tmpl w:val="159A0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077048"/>
    <w:multiLevelType w:val="hybridMultilevel"/>
    <w:tmpl w:val="064CDD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2F0821"/>
    <w:multiLevelType w:val="hybridMultilevel"/>
    <w:tmpl w:val="FABEFF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7A6C0E"/>
    <w:multiLevelType w:val="hybridMultilevel"/>
    <w:tmpl w:val="2C5EA1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684B54"/>
    <w:multiLevelType w:val="hybridMultilevel"/>
    <w:tmpl w:val="2600461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B9960B3"/>
    <w:multiLevelType w:val="hybridMultilevel"/>
    <w:tmpl w:val="EC4EFA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27"/>
  </w:num>
  <w:num w:numId="5">
    <w:abstractNumId w:val="1"/>
  </w:num>
  <w:num w:numId="6">
    <w:abstractNumId w:val="5"/>
  </w:num>
  <w:num w:numId="7">
    <w:abstractNumId w:val="13"/>
  </w:num>
  <w:num w:numId="8">
    <w:abstractNumId w:val="10"/>
  </w:num>
  <w:num w:numId="9">
    <w:abstractNumId w:val="0"/>
  </w:num>
  <w:num w:numId="10">
    <w:abstractNumId w:val="28"/>
  </w:num>
  <w:num w:numId="11">
    <w:abstractNumId w:val="14"/>
  </w:num>
  <w:num w:numId="12">
    <w:abstractNumId w:val="22"/>
  </w:num>
  <w:num w:numId="13">
    <w:abstractNumId w:val="19"/>
  </w:num>
  <w:num w:numId="14">
    <w:abstractNumId w:val="23"/>
  </w:num>
  <w:num w:numId="15">
    <w:abstractNumId w:val="17"/>
  </w:num>
  <w:num w:numId="16">
    <w:abstractNumId w:val="24"/>
  </w:num>
  <w:num w:numId="17">
    <w:abstractNumId w:val="11"/>
  </w:num>
  <w:num w:numId="18">
    <w:abstractNumId w:val="21"/>
  </w:num>
  <w:num w:numId="19">
    <w:abstractNumId w:val="9"/>
  </w:num>
  <w:num w:numId="20">
    <w:abstractNumId w:val="18"/>
  </w:num>
  <w:num w:numId="21">
    <w:abstractNumId w:val="3"/>
  </w:num>
  <w:num w:numId="22">
    <w:abstractNumId w:val="20"/>
  </w:num>
  <w:num w:numId="23">
    <w:abstractNumId w:val="8"/>
  </w:num>
  <w:num w:numId="24">
    <w:abstractNumId w:val="25"/>
  </w:num>
  <w:num w:numId="25">
    <w:abstractNumId w:val="16"/>
  </w:num>
  <w:num w:numId="26">
    <w:abstractNumId w:val="26"/>
  </w:num>
  <w:num w:numId="27">
    <w:abstractNumId w:val="6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0A"/>
    <w:rsid w:val="000006F7"/>
    <w:rsid w:val="000054D5"/>
    <w:rsid w:val="000064F9"/>
    <w:rsid w:val="00012032"/>
    <w:rsid w:val="00027E79"/>
    <w:rsid w:val="00035499"/>
    <w:rsid w:val="0003792F"/>
    <w:rsid w:val="00050E09"/>
    <w:rsid w:val="000532F5"/>
    <w:rsid w:val="00057B95"/>
    <w:rsid w:val="00064179"/>
    <w:rsid w:val="00065FE9"/>
    <w:rsid w:val="0006648F"/>
    <w:rsid w:val="00093504"/>
    <w:rsid w:val="000A31E9"/>
    <w:rsid w:val="000A36A6"/>
    <w:rsid w:val="000B2C77"/>
    <w:rsid w:val="000B3052"/>
    <w:rsid w:val="000B4BCD"/>
    <w:rsid w:val="000C2799"/>
    <w:rsid w:val="000C3CEC"/>
    <w:rsid w:val="000C7414"/>
    <w:rsid w:val="000D0964"/>
    <w:rsid w:val="000D37E1"/>
    <w:rsid w:val="000D4859"/>
    <w:rsid w:val="000D6C86"/>
    <w:rsid w:val="000E5C5B"/>
    <w:rsid w:val="000E5E26"/>
    <w:rsid w:val="000F229A"/>
    <w:rsid w:val="000F494A"/>
    <w:rsid w:val="00101082"/>
    <w:rsid w:val="0010539F"/>
    <w:rsid w:val="00111E41"/>
    <w:rsid w:val="00114375"/>
    <w:rsid w:val="00122A64"/>
    <w:rsid w:val="00133E73"/>
    <w:rsid w:val="00143772"/>
    <w:rsid w:val="00144C65"/>
    <w:rsid w:val="001543C0"/>
    <w:rsid w:val="001603E5"/>
    <w:rsid w:val="001732E0"/>
    <w:rsid w:val="001736F8"/>
    <w:rsid w:val="00182281"/>
    <w:rsid w:val="00182724"/>
    <w:rsid w:val="00191035"/>
    <w:rsid w:val="001A6F77"/>
    <w:rsid w:val="001B60D1"/>
    <w:rsid w:val="001C15CB"/>
    <w:rsid w:val="001C4BB7"/>
    <w:rsid w:val="001C54A4"/>
    <w:rsid w:val="001E2970"/>
    <w:rsid w:val="001E2D2E"/>
    <w:rsid w:val="001F2C51"/>
    <w:rsid w:val="00210764"/>
    <w:rsid w:val="00211DE3"/>
    <w:rsid w:val="00213BF0"/>
    <w:rsid w:val="00227FB8"/>
    <w:rsid w:val="00230B64"/>
    <w:rsid w:val="0023133E"/>
    <w:rsid w:val="00231BB7"/>
    <w:rsid w:val="002344B2"/>
    <w:rsid w:val="00241251"/>
    <w:rsid w:val="00245EAE"/>
    <w:rsid w:val="00247110"/>
    <w:rsid w:val="002529B4"/>
    <w:rsid w:val="00277A42"/>
    <w:rsid w:val="002877AA"/>
    <w:rsid w:val="002A5ED4"/>
    <w:rsid w:val="002B258B"/>
    <w:rsid w:val="002C1D1E"/>
    <w:rsid w:val="002D6B7A"/>
    <w:rsid w:val="002F40E6"/>
    <w:rsid w:val="002F5399"/>
    <w:rsid w:val="0030558E"/>
    <w:rsid w:val="0031121A"/>
    <w:rsid w:val="00311F5D"/>
    <w:rsid w:val="00317B60"/>
    <w:rsid w:val="003258CD"/>
    <w:rsid w:val="0033174C"/>
    <w:rsid w:val="00331D71"/>
    <w:rsid w:val="00335D89"/>
    <w:rsid w:val="003438F1"/>
    <w:rsid w:val="00345A58"/>
    <w:rsid w:val="00346297"/>
    <w:rsid w:val="00346475"/>
    <w:rsid w:val="00351A2E"/>
    <w:rsid w:val="003576D9"/>
    <w:rsid w:val="00361349"/>
    <w:rsid w:val="003646F7"/>
    <w:rsid w:val="0037333D"/>
    <w:rsid w:val="00383E8E"/>
    <w:rsid w:val="00386491"/>
    <w:rsid w:val="003A2191"/>
    <w:rsid w:val="003B000C"/>
    <w:rsid w:val="003C1D2F"/>
    <w:rsid w:val="003D1941"/>
    <w:rsid w:val="003E59AD"/>
    <w:rsid w:val="003F04A8"/>
    <w:rsid w:val="003F3E21"/>
    <w:rsid w:val="004025CA"/>
    <w:rsid w:val="00403E75"/>
    <w:rsid w:val="00416326"/>
    <w:rsid w:val="00421757"/>
    <w:rsid w:val="00423059"/>
    <w:rsid w:val="00426251"/>
    <w:rsid w:val="00432BB1"/>
    <w:rsid w:val="00434B69"/>
    <w:rsid w:val="00436F32"/>
    <w:rsid w:val="00446965"/>
    <w:rsid w:val="0046188C"/>
    <w:rsid w:val="004637F5"/>
    <w:rsid w:val="004709E7"/>
    <w:rsid w:val="00486EC8"/>
    <w:rsid w:val="00490899"/>
    <w:rsid w:val="004A2478"/>
    <w:rsid w:val="004A2734"/>
    <w:rsid w:val="004A67CF"/>
    <w:rsid w:val="004A6CCF"/>
    <w:rsid w:val="004B1936"/>
    <w:rsid w:val="004C1354"/>
    <w:rsid w:val="004C3FF2"/>
    <w:rsid w:val="004E6A8C"/>
    <w:rsid w:val="004E7C12"/>
    <w:rsid w:val="004F7EDC"/>
    <w:rsid w:val="00501F08"/>
    <w:rsid w:val="00516128"/>
    <w:rsid w:val="005203F0"/>
    <w:rsid w:val="005221E1"/>
    <w:rsid w:val="0052491D"/>
    <w:rsid w:val="0053155B"/>
    <w:rsid w:val="005317B8"/>
    <w:rsid w:val="005429EC"/>
    <w:rsid w:val="00554F85"/>
    <w:rsid w:val="00556A3F"/>
    <w:rsid w:val="00571B2F"/>
    <w:rsid w:val="00572E8B"/>
    <w:rsid w:val="005871D0"/>
    <w:rsid w:val="00590976"/>
    <w:rsid w:val="00593A93"/>
    <w:rsid w:val="005A23BC"/>
    <w:rsid w:val="005A68F9"/>
    <w:rsid w:val="005B1043"/>
    <w:rsid w:val="005B606D"/>
    <w:rsid w:val="005C02C6"/>
    <w:rsid w:val="005C2D36"/>
    <w:rsid w:val="005C2F16"/>
    <w:rsid w:val="005C3FAE"/>
    <w:rsid w:val="005D238E"/>
    <w:rsid w:val="005D7E5E"/>
    <w:rsid w:val="005F4892"/>
    <w:rsid w:val="005F5690"/>
    <w:rsid w:val="00604252"/>
    <w:rsid w:val="0062036A"/>
    <w:rsid w:val="00622221"/>
    <w:rsid w:val="00631896"/>
    <w:rsid w:val="00632293"/>
    <w:rsid w:val="006363BA"/>
    <w:rsid w:val="00637288"/>
    <w:rsid w:val="00637FF5"/>
    <w:rsid w:val="00642058"/>
    <w:rsid w:val="0065415B"/>
    <w:rsid w:val="00657F37"/>
    <w:rsid w:val="00661AAE"/>
    <w:rsid w:val="00663884"/>
    <w:rsid w:val="00670CC8"/>
    <w:rsid w:val="0068023E"/>
    <w:rsid w:val="00680312"/>
    <w:rsid w:val="00692ED8"/>
    <w:rsid w:val="006A5082"/>
    <w:rsid w:val="006A6783"/>
    <w:rsid w:val="006B0F5C"/>
    <w:rsid w:val="006C028B"/>
    <w:rsid w:val="006C06E2"/>
    <w:rsid w:val="006C3FF2"/>
    <w:rsid w:val="006E0865"/>
    <w:rsid w:val="006F7223"/>
    <w:rsid w:val="00704B20"/>
    <w:rsid w:val="00711A11"/>
    <w:rsid w:val="00715A4E"/>
    <w:rsid w:val="007164F9"/>
    <w:rsid w:val="00717213"/>
    <w:rsid w:val="007312B7"/>
    <w:rsid w:val="0074754B"/>
    <w:rsid w:val="00752B70"/>
    <w:rsid w:val="00782214"/>
    <w:rsid w:val="00784513"/>
    <w:rsid w:val="00784805"/>
    <w:rsid w:val="00792B38"/>
    <w:rsid w:val="007A47B9"/>
    <w:rsid w:val="007A5460"/>
    <w:rsid w:val="007B5A35"/>
    <w:rsid w:val="007B696E"/>
    <w:rsid w:val="007C7C9D"/>
    <w:rsid w:val="007D13BD"/>
    <w:rsid w:val="007D39A8"/>
    <w:rsid w:val="007E11E6"/>
    <w:rsid w:val="007E3D1F"/>
    <w:rsid w:val="008027B2"/>
    <w:rsid w:val="00807567"/>
    <w:rsid w:val="00814596"/>
    <w:rsid w:val="0082172F"/>
    <w:rsid w:val="00830E6B"/>
    <w:rsid w:val="008329C7"/>
    <w:rsid w:val="00832F96"/>
    <w:rsid w:val="008348FB"/>
    <w:rsid w:val="008363D4"/>
    <w:rsid w:val="0084157B"/>
    <w:rsid w:val="00842DBB"/>
    <w:rsid w:val="008460F4"/>
    <w:rsid w:val="00851A6E"/>
    <w:rsid w:val="00854E02"/>
    <w:rsid w:val="00861BA2"/>
    <w:rsid w:val="00863D91"/>
    <w:rsid w:val="0086544D"/>
    <w:rsid w:val="00865D42"/>
    <w:rsid w:val="00867EF5"/>
    <w:rsid w:val="00875A51"/>
    <w:rsid w:val="00882F4C"/>
    <w:rsid w:val="00884D77"/>
    <w:rsid w:val="008928BF"/>
    <w:rsid w:val="008A143A"/>
    <w:rsid w:val="008B3F5D"/>
    <w:rsid w:val="008C106F"/>
    <w:rsid w:val="008C5CF2"/>
    <w:rsid w:val="008D181F"/>
    <w:rsid w:val="008D1CA4"/>
    <w:rsid w:val="008D4BEE"/>
    <w:rsid w:val="008E14AC"/>
    <w:rsid w:val="008E29E3"/>
    <w:rsid w:val="008E655F"/>
    <w:rsid w:val="008F2FED"/>
    <w:rsid w:val="00903648"/>
    <w:rsid w:val="00905947"/>
    <w:rsid w:val="0090635C"/>
    <w:rsid w:val="00906E65"/>
    <w:rsid w:val="009070C9"/>
    <w:rsid w:val="009108EF"/>
    <w:rsid w:val="00916CC0"/>
    <w:rsid w:val="00923C3C"/>
    <w:rsid w:val="00930875"/>
    <w:rsid w:val="00931418"/>
    <w:rsid w:val="00932A73"/>
    <w:rsid w:val="00934181"/>
    <w:rsid w:val="00935607"/>
    <w:rsid w:val="00936AE4"/>
    <w:rsid w:val="00942767"/>
    <w:rsid w:val="00943B6E"/>
    <w:rsid w:val="00947148"/>
    <w:rsid w:val="00951F55"/>
    <w:rsid w:val="00951FBE"/>
    <w:rsid w:val="00960A92"/>
    <w:rsid w:val="00961914"/>
    <w:rsid w:val="00967F9F"/>
    <w:rsid w:val="00970DFB"/>
    <w:rsid w:val="00971D7E"/>
    <w:rsid w:val="00972699"/>
    <w:rsid w:val="00972E45"/>
    <w:rsid w:val="009778B5"/>
    <w:rsid w:val="00983BC0"/>
    <w:rsid w:val="00984134"/>
    <w:rsid w:val="009876F8"/>
    <w:rsid w:val="00993531"/>
    <w:rsid w:val="00993BB8"/>
    <w:rsid w:val="00994B8B"/>
    <w:rsid w:val="0099514A"/>
    <w:rsid w:val="009A314E"/>
    <w:rsid w:val="009A3808"/>
    <w:rsid w:val="009A5D99"/>
    <w:rsid w:val="009A72F1"/>
    <w:rsid w:val="009B114F"/>
    <w:rsid w:val="009B28A2"/>
    <w:rsid w:val="009B5B74"/>
    <w:rsid w:val="009C292E"/>
    <w:rsid w:val="009C4EC5"/>
    <w:rsid w:val="009C618C"/>
    <w:rsid w:val="009D0B96"/>
    <w:rsid w:val="009D0BB2"/>
    <w:rsid w:val="009E3BE1"/>
    <w:rsid w:val="009E6F38"/>
    <w:rsid w:val="009F275E"/>
    <w:rsid w:val="00A14571"/>
    <w:rsid w:val="00A17191"/>
    <w:rsid w:val="00A202C8"/>
    <w:rsid w:val="00A273D5"/>
    <w:rsid w:val="00A35C19"/>
    <w:rsid w:val="00A36860"/>
    <w:rsid w:val="00A401FE"/>
    <w:rsid w:val="00A724D4"/>
    <w:rsid w:val="00A9015D"/>
    <w:rsid w:val="00AA6600"/>
    <w:rsid w:val="00AB05DD"/>
    <w:rsid w:val="00AB075F"/>
    <w:rsid w:val="00AB553C"/>
    <w:rsid w:val="00AB79D0"/>
    <w:rsid w:val="00AC6046"/>
    <w:rsid w:val="00AC6681"/>
    <w:rsid w:val="00AD20CD"/>
    <w:rsid w:val="00AE46C7"/>
    <w:rsid w:val="00AE674F"/>
    <w:rsid w:val="00AF55C0"/>
    <w:rsid w:val="00B1770F"/>
    <w:rsid w:val="00B34499"/>
    <w:rsid w:val="00B42C35"/>
    <w:rsid w:val="00B43D21"/>
    <w:rsid w:val="00B50B6F"/>
    <w:rsid w:val="00B50F24"/>
    <w:rsid w:val="00B6072A"/>
    <w:rsid w:val="00B61130"/>
    <w:rsid w:val="00B61688"/>
    <w:rsid w:val="00B6292C"/>
    <w:rsid w:val="00B63C58"/>
    <w:rsid w:val="00B651BC"/>
    <w:rsid w:val="00B7288C"/>
    <w:rsid w:val="00B73CE1"/>
    <w:rsid w:val="00B7797A"/>
    <w:rsid w:val="00B90F17"/>
    <w:rsid w:val="00B974EC"/>
    <w:rsid w:val="00BA0036"/>
    <w:rsid w:val="00BA27CF"/>
    <w:rsid w:val="00BA3F6D"/>
    <w:rsid w:val="00BA6D89"/>
    <w:rsid w:val="00BA7B43"/>
    <w:rsid w:val="00BB6E47"/>
    <w:rsid w:val="00BC03BA"/>
    <w:rsid w:val="00BC0CA7"/>
    <w:rsid w:val="00BC6189"/>
    <w:rsid w:val="00BC7CA7"/>
    <w:rsid w:val="00BD1E56"/>
    <w:rsid w:val="00BD491C"/>
    <w:rsid w:val="00BD5230"/>
    <w:rsid w:val="00BD7801"/>
    <w:rsid w:val="00C033E8"/>
    <w:rsid w:val="00C056B5"/>
    <w:rsid w:val="00C111A4"/>
    <w:rsid w:val="00C13F75"/>
    <w:rsid w:val="00C15C37"/>
    <w:rsid w:val="00C23743"/>
    <w:rsid w:val="00C24302"/>
    <w:rsid w:val="00C3292B"/>
    <w:rsid w:val="00C40AAD"/>
    <w:rsid w:val="00C41953"/>
    <w:rsid w:val="00C42380"/>
    <w:rsid w:val="00C460C5"/>
    <w:rsid w:val="00C653B3"/>
    <w:rsid w:val="00C670D7"/>
    <w:rsid w:val="00C746AC"/>
    <w:rsid w:val="00C82EBC"/>
    <w:rsid w:val="00C90487"/>
    <w:rsid w:val="00C90CA2"/>
    <w:rsid w:val="00C9453F"/>
    <w:rsid w:val="00CB0687"/>
    <w:rsid w:val="00CC418F"/>
    <w:rsid w:val="00CD1CF2"/>
    <w:rsid w:val="00CD21FE"/>
    <w:rsid w:val="00CE3D70"/>
    <w:rsid w:val="00CE780A"/>
    <w:rsid w:val="00CF4466"/>
    <w:rsid w:val="00D02808"/>
    <w:rsid w:val="00D133BC"/>
    <w:rsid w:val="00D21F9B"/>
    <w:rsid w:val="00D2574D"/>
    <w:rsid w:val="00D4387B"/>
    <w:rsid w:val="00D45796"/>
    <w:rsid w:val="00D52812"/>
    <w:rsid w:val="00D66E0C"/>
    <w:rsid w:val="00D721FC"/>
    <w:rsid w:val="00D74F15"/>
    <w:rsid w:val="00D87034"/>
    <w:rsid w:val="00D87D12"/>
    <w:rsid w:val="00D91412"/>
    <w:rsid w:val="00D92194"/>
    <w:rsid w:val="00D94DBF"/>
    <w:rsid w:val="00D96FC0"/>
    <w:rsid w:val="00DD503A"/>
    <w:rsid w:val="00DD68F7"/>
    <w:rsid w:val="00DE06A8"/>
    <w:rsid w:val="00DE2B71"/>
    <w:rsid w:val="00DE319E"/>
    <w:rsid w:val="00DF5560"/>
    <w:rsid w:val="00E00AFB"/>
    <w:rsid w:val="00E00F41"/>
    <w:rsid w:val="00E01230"/>
    <w:rsid w:val="00E02B6D"/>
    <w:rsid w:val="00E03060"/>
    <w:rsid w:val="00E04411"/>
    <w:rsid w:val="00E0695D"/>
    <w:rsid w:val="00E215DB"/>
    <w:rsid w:val="00E21C89"/>
    <w:rsid w:val="00E32B20"/>
    <w:rsid w:val="00E33B34"/>
    <w:rsid w:val="00E36DF8"/>
    <w:rsid w:val="00E41415"/>
    <w:rsid w:val="00E45526"/>
    <w:rsid w:val="00E463D9"/>
    <w:rsid w:val="00E525E2"/>
    <w:rsid w:val="00E52E56"/>
    <w:rsid w:val="00E7071F"/>
    <w:rsid w:val="00E7372D"/>
    <w:rsid w:val="00E76BB4"/>
    <w:rsid w:val="00E84989"/>
    <w:rsid w:val="00E861CB"/>
    <w:rsid w:val="00E93237"/>
    <w:rsid w:val="00EA6C49"/>
    <w:rsid w:val="00EB0093"/>
    <w:rsid w:val="00ED4901"/>
    <w:rsid w:val="00ED663F"/>
    <w:rsid w:val="00EE248E"/>
    <w:rsid w:val="00EE26C0"/>
    <w:rsid w:val="00EE5BB4"/>
    <w:rsid w:val="00F236D6"/>
    <w:rsid w:val="00F3691B"/>
    <w:rsid w:val="00F40316"/>
    <w:rsid w:val="00F43842"/>
    <w:rsid w:val="00F44BA7"/>
    <w:rsid w:val="00F5662B"/>
    <w:rsid w:val="00F72E8A"/>
    <w:rsid w:val="00F846FD"/>
    <w:rsid w:val="00F87999"/>
    <w:rsid w:val="00FA21BF"/>
    <w:rsid w:val="00FA2D98"/>
    <w:rsid w:val="00FA3003"/>
    <w:rsid w:val="00FA3D4F"/>
    <w:rsid w:val="00FA51E6"/>
    <w:rsid w:val="00FA7E44"/>
    <w:rsid w:val="00FC160A"/>
    <w:rsid w:val="00FD5EFC"/>
    <w:rsid w:val="00FE0A6E"/>
    <w:rsid w:val="00FE0F01"/>
    <w:rsid w:val="00FE2F3F"/>
    <w:rsid w:val="00FE419E"/>
    <w:rsid w:val="00FE6648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1BB3"/>
  <w15:docId w15:val="{67547AC8-E765-4C3C-8EBE-26841F8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0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3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7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34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CB0687"/>
    <w:pPr>
      <w:spacing w:before="100" w:beforeAutospacing="1" w:after="100" w:afterAutospacing="1"/>
    </w:pPr>
    <w:rPr>
      <w:rFonts w:eastAsiaTheme="minorHAnsi"/>
      <w:lang w:eastAsia="zh-CN"/>
    </w:rPr>
  </w:style>
  <w:style w:type="character" w:customStyle="1" w:styleId="s1">
    <w:name w:val="s1"/>
    <w:basedOn w:val="DefaultParagraphFont"/>
    <w:rsid w:val="00CB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entee14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C86B9-714B-DA40-84A7-2ACE35CB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1159</Words>
  <Characters>6611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Tee</dc:creator>
  <cp:lastModifiedBy>Benjamin Tee</cp:lastModifiedBy>
  <cp:revision>2</cp:revision>
  <cp:lastPrinted>2015-08-04T03:29:00Z</cp:lastPrinted>
  <dcterms:created xsi:type="dcterms:W3CDTF">2017-03-26T07:33:00Z</dcterms:created>
  <dcterms:modified xsi:type="dcterms:W3CDTF">2017-03-26T07:33:00Z</dcterms:modified>
</cp:coreProperties>
</file>