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3B" w:rsidRPr="004F113B" w:rsidRDefault="00513DB7" w:rsidP="004F113B">
      <w:pPr>
        <w:pStyle w:val="Name"/>
        <w:spacing w:before="40" w:after="40"/>
        <w:ind w:left="142" w:right="142"/>
        <w:rPr>
          <w:rFonts w:asciiTheme="minorHAnsi" w:hAnsiTheme="minorHAnsi" w:cstheme="minorHAnsi"/>
          <w:b/>
          <w:sz w:val="16"/>
          <w:szCs w:val="16"/>
          <w:lang w:eastAsia="zh-HK"/>
        </w:rPr>
      </w:pPr>
      <w:r>
        <w:rPr>
          <w:rFonts w:asciiTheme="minorHAnsi" w:hAnsiTheme="minorHAnsi" w:cstheme="minorHAnsi"/>
          <w:b/>
          <w:sz w:val="36"/>
          <w:szCs w:val="36"/>
          <w:lang w:eastAsia="zh-HK"/>
        </w:rPr>
        <w:t>KA MING HO</w:t>
      </w:r>
      <w:bookmarkStart w:id="0" w:name="_GoBack"/>
      <w:bookmarkEnd w:id="0"/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751"/>
        <w:gridCol w:w="409"/>
        <w:gridCol w:w="7200"/>
      </w:tblGrid>
      <w:tr w:rsidR="004F113B" w:rsidRPr="001B0158" w:rsidTr="004F113B">
        <w:tc>
          <w:tcPr>
            <w:tcW w:w="1751" w:type="dxa"/>
          </w:tcPr>
          <w:p w:rsidR="004F113B" w:rsidRDefault="004F113B" w:rsidP="002D5171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</w:t>
            </w:r>
          </w:p>
        </w:tc>
        <w:tc>
          <w:tcPr>
            <w:tcW w:w="409" w:type="dxa"/>
          </w:tcPr>
          <w:p w:rsidR="004F113B" w:rsidRPr="004F113B" w:rsidRDefault="004F113B" w:rsidP="002D5171">
            <w:pPr>
              <w:spacing w:after="40"/>
              <w:rPr>
                <w:rFonts w:cstheme="minorHAnsi"/>
                <w:sz w:val="24"/>
                <w:szCs w:val="24"/>
                <w:lang w:eastAsia="zh-HK"/>
              </w:rPr>
            </w:pPr>
          </w:p>
        </w:tc>
        <w:tc>
          <w:tcPr>
            <w:tcW w:w="7200" w:type="dxa"/>
          </w:tcPr>
          <w:p w:rsidR="004F113B" w:rsidRPr="004F113B" w:rsidRDefault="004F113B" w:rsidP="004F113B">
            <w:pPr>
              <w:pStyle w:val="ContactInfo"/>
              <w:wordWrap w:val="0"/>
              <w:spacing w:after="40"/>
              <w:ind w:rightChars="53" w:right="106"/>
              <w:jc w:val="left"/>
              <w:rPr>
                <w:rFonts w:cstheme="minorHAnsi"/>
                <w:color w:val="auto"/>
                <w:sz w:val="24"/>
                <w:szCs w:val="24"/>
                <w:lang w:eastAsia="zh-HK"/>
              </w:rPr>
            </w:pPr>
            <w:r w:rsidRPr="004F113B">
              <w:rPr>
                <w:rFonts w:cstheme="minorHAnsi"/>
                <w:color w:val="auto"/>
                <w:sz w:val="24"/>
                <w:szCs w:val="24"/>
              </w:rPr>
              <w:t>Mobile:</w:t>
            </w:r>
            <w:r w:rsidRPr="004F113B">
              <w:rPr>
                <w:rFonts w:cstheme="minorHAnsi"/>
                <w:color w:val="auto"/>
                <w:sz w:val="24"/>
                <w:szCs w:val="24"/>
                <w:lang w:eastAsia="zh-HK"/>
              </w:rPr>
              <w:t xml:space="preserve"> 9886 7877</w:t>
            </w:r>
          </w:p>
          <w:p w:rsidR="004F113B" w:rsidRPr="004F113B" w:rsidRDefault="004F113B" w:rsidP="004F113B">
            <w:pPr>
              <w:pStyle w:val="ContactInfo"/>
              <w:spacing w:after="120"/>
              <w:ind w:rightChars="53" w:right="106"/>
              <w:jc w:val="left"/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</w:pPr>
            <w:r w:rsidRPr="004F113B">
              <w:rPr>
                <w:sz w:val="24"/>
                <w:szCs w:val="24"/>
              </w:rPr>
              <w:t xml:space="preserve">Email: </w:t>
            </w:r>
            <w:hyperlink r:id="rId5" w:history="1">
              <w:r w:rsidRPr="004F113B">
                <w:rPr>
                  <w:rStyle w:val="Hyperlink"/>
                  <w:rFonts w:cstheme="minorHAnsi"/>
                  <w:color w:val="auto"/>
                  <w:sz w:val="24"/>
                  <w:szCs w:val="24"/>
                  <w:lang w:eastAsia="zh-HK"/>
                </w:rPr>
                <w:t>Kho704@aucklanduni.ac.nz</w:t>
              </w:r>
            </w:hyperlink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br/>
            </w:r>
            <w:r w:rsidRPr="004F113B">
              <w:rPr>
                <w:rStyle w:val="Emphasis"/>
                <w:rFonts w:cstheme="minorHAnsi"/>
                <w:color w:val="auto"/>
                <w:sz w:val="16"/>
                <w:szCs w:val="16"/>
                <w:lang w:eastAsia="zh-HK"/>
              </w:rPr>
              <w:t>(</w:t>
            </w:r>
            <w:r w:rsidRPr="004F113B">
              <w:rPr>
                <w:rStyle w:val="Emphasis"/>
                <w:rFonts w:cstheme="minorHAnsi" w:hint="eastAsia"/>
                <w:color w:val="auto"/>
                <w:sz w:val="16"/>
                <w:szCs w:val="16"/>
                <w:lang w:eastAsia="zh-CN"/>
              </w:rPr>
              <w:t>If</w:t>
            </w:r>
            <w:r w:rsidRPr="004F113B">
              <w:rPr>
                <w:rStyle w:val="Emphasis"/>
                <w:rFonts w:cstheme="minorHAnsi"/>
                <w:color w:val="auto"/>
                <w:sz w:val="16"/>
                <w:szCs w:val="16"/>
                <w:lang w:eastAsia="zh-HK"/>
              </w:rPr>
              <w:t xml:space="preserve"> I cannot pick up the call, please email, </w:t>
            </w:r>
            <w:proofErr w:type="spellStart"/>
            <w:r w:rsidRPr="004F113B">
              <w:rPr>
                <w:rStyle w:val="Emphasis"/>
                <w:rFonts w:cstheme="minorHAnsi"/>
                <w:color w:val="auto"/>
                <w:sz w:val="16"/>
                <w:szCs w:val="16"/>
                <w:lang w:eastAsia="zh-HK"/>
              </w:rPr>
              <w:t>whatsapp</w:t>
            </w:r>
            <w:proofErr w:type="spellEnd"/>
            <w:r w:rsidRPr="004F113B">
              <w:rPr>
                <w:rStyle w:val="Emphasis"/>
                <w:rFonts w:cstheme="minorHAnsi"/>
                <w:color w:val="auto"/>
                <w:sz w:val="16"/>
                <w:szCs w:val="16"/>
                <w:lang w:eastAsia="zh-HK"/>
              </w:rPr>
              <w:t xml:space="preserve"> or leave a text to me, I will contact you back as soon as I can. Thanks!)</w:t>
            </w:r>
          </w:p>
          <w:p w:rsidR="004F113B" w:rsidRPr="004F113B" w:rsidRDefault="004F113B" w:rsidP="004F113B">
            <w:pPr>
              <w:pStyle w:val="ContactInfo"/>
              <w:spacing w:after="120"/>
              <w:ind w:rightChars="53" w:right="106"/>
              <w:jc w:val="left"/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</w:pP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CN"/>
              </w:rPr>
              <w:t xml:space="preserve">Address: 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CN"/>
              </w:rPr>
              <w:t xml:space="preserve">Unit 1001, Tower 3B, Century Link, 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>Tung Chung, Lantau Island</w:t>
            </w:r>
          </w:p>
          <w:p w:rsidR="004F113B" w:rsidRPr="004F113B" w:rsidRDefault="004F113B" w:rsidP="004F113B">
            <w:pPr>
              <w:pStyle w:val="ContactInfo"/>
              <w:spacing w:after="120"/>
              <w:ind w:rightChars="53" w:right="106"/>
              <w:jc w:val="left"/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</w:pP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 xml:space="preserve">Visa: 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>Hong Kong residence</w:t>
            </w:r>
          </w:p>
          <w:p w:rsidR="004F113B" w:rsidRPr="004F113B" w:rsidRDefault="004F113B" w:rsidP="004F113B">
            <w:pPr>
              <w:pStyle w:val="ContactInfo"/>
              <w:spacing w:after="120"/>
              <w:ind w:rightChars="53" w:right="106"/>
              <w:jc w:val="left"/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</w:pP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 xml:space="preserve">Date of birth: 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>9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vertAlign w:val="superscript"/>
                <w:lang w:eastAsia="zh-HK"/>
              </w:rPr>
              <w:t>th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 xml:space="preserve"> </w:t>
            </w:r>
            <w:proofErr w:type="gramStart"/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>April,</w:t>
            </w:r>
            <w:proofErr w:type="gramEnd"/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 xml:space="preserve"> 1995</w:t>
            </w:r>
            <w:r w:rsidRPr="004F113B">
              <w:rPr>
                <w:rStyle w:val="Emphasis"/>
                <w:rFonts w:cstheme="minorHAnsi"/>
                <w:color w:val="auto"/>
                <w:sz w:val="24"/>
                <w:szCs w:val="24"/>
                <w:lang w:eastAsia="zh-HK"/>
              </w:rPr>
              <w:t>, 22 years old</w:t>
            </w:r>
          </w:p>
          <w:p w:rsidR="004F113B" w:rsidRPr="004F113B" w:rsidRDefault="004F113B" w:rsidP="00191A80">
            <w:pPr>
              <w:pStyle w:val="ResumeText"/>
              <w:ind w:right="107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Gender: Female</w:t>
            </w:r>
          </w:p>
        </w:tc>
      </w:tr>
      <w:tr w:rsidR="00FF7B85" w:rsidRPr="001B0158" w:rsidTr="004F113B">
        <w:tc>
          <w:tcPr>
            <w:tcW w:w="1751" w:type="dxa"/>
          </w:tcPr>
          <w:p w:rsidR="00FF7B85" w:rsidRPr="001B0158" w:rsidRDefault="003C6F57" w:rsidP="002D5171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Professional </w:t>
            </w:r>
            <w:r w:rsidR="00FF7B85" w:rsidRPr="001B0158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  <w:tc>
          <w:tcPr>
            <w:tcW w:w="409" w:type="dxa"/>
          </w:tcPr>
          <w:p w:rsidR="00FF7B85" w:rsidRPr="001B0158" w:rsidRDefault="00FF7B85" w:rsidP="002D5171">
            <w:pPr>
              <w:spacing w:after="40"/>
              <w:rPr>
                <w:rFonts w:cstheme="minorHAnsi"/>
                <w:sz w:val="24"/>
                <w:szCs w:val="24"/>
                <w:lang w:eastAsia="zh-HK"/>
              </w:rPr>
            </w:pPr>
          </w:p>
        </w:tc>
        <w:tc>
          <w:tcPr>
            <w:tcW w:w="7200" w:type="dxa"/>
          </w:tcPr>
          <w:p w:rsidR="003C6F57" w:rsidRPr="001B0158" w:rsidRDefault="00FF7B85" w:rsidP="00191A80">
            <w:pPr>
              <w:pStyle w:val="ResumeText"/>
              <w:ind w:right="107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Been to New Zealand for education reason for six years. Accounting assistant with 6 months of experience in clarifying business requirem</w:t>
            </w:r>
            <w:r w:rsidR="00191A80" w:rsidRPr="00513DB7">
              <w:rPr>
                <w:rFonts w:cstheme="minorHAnsi"/>
                <w:color w:val="auto"/>
                <w:sz w:val="24"/>
                <w:szCs w:val="24"/>
              </w:rPr>
              <w:t>ents, reducing costs, recording transaction history and doing the wage statement</w:t>
            </w:r>
            <w:r w:rsidRPr="00513DB7">
              <w:rPr>
                <w:rFonts w:cstheme="minorHAnsi"/>
                <w:color w:val="auto"/>
                <w:sz w:val="24"/>
                <w:szCs w:val="24"/>
              </w:rPr>
              <w:t xml:space="preserve">. </w:t>
            </w:r>
            <w:r w:rsidR="000656EC" w:rsidRPr="00513DB7">
              <w:rPr>
                <w:rFonts w:cstheme="minorHAnsi"/>
                <w:color w:val="auto"/>
                <w:sz w:val="24"/>
                <w:szCs w:val="24"/>
              </w:rPr>
              <w:t>Also, an excellent track record of serving mainland clients, and extensive background in China.</w:t>
            </w:r>
          </w:p>
        </w:tc>
      </w:tr>
      <w:tr w:rsidR="003C6F57" w:rsidRPr="001B0158" w:rsidTr="004F113B">
        <w:tc>
          <w:tcPr>
            <w:tcW w:w="1751" w:type="dxa"/>
          </w:tcPr>
          <w:p w:rsidR="003C6F57" w:rsidRPr="00513DB7" w:rsidRDefault="003C6F57" w:rsidP="003C6F57">
            <w:pPr>
              <w:pStyle w:val="Heading1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t>Personal Character</w:t>
            </w:r>
          </w:p>
        </w:tc>
        <w:tc>
          <w:tcPr>
            <w:tcW w:w="409" w:type="dxa"/>
          </w:tcPr>
          <w:p w:rsidR="003C6F57" w:rsidRPr="003C6F57" w:rsidRDefault="003C6F57" w:rsidP="002D5171">
            <w:pPr>
              <w:spacing w:after="40"/>
              <w:rPr>
                <w:rFonts w:cstheme="minorHAnsi"/>
                <w:b/>
                <w:sz w:val="24"/>
                <w:szCs w:val="24"/>
                <w:lang w:eastAsia="zh-HK"/>
              </w:rPr>
            </w:pPr>
          </w:p>
        </w:tc>
        <w:tc>
          <w:tcPr>
            <w:tcW w:w="7200" w:type="dxa"/>
          </w:tcPr>
          <w:p w:rsidR="003C6F57" w:rsidRPr="00513DB7" w:rsidRDefault="003C6F57" w:rsidP="003C6F5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Hard working</w:t>
            </w:r>
            <w:r w:rsidR="00955724" w:rsidRPr="00513DB7">
              <w:rPr>
                <w:rFonts w:cstheme="minorHAnsi"/>
                <w:color w:val="auto"/>
                <w:sz w:val="24"/>
                <w:szCs w:val="24"/>
              </w:rPr>
              <w:t xml:space="preserve"> and efficient</w:t>
            </w:r>
          </w:p>
          <w:p w:rsidR="00955724" w:rsidRPr="00513DB7" w:rsidRDefault="003C6F57" w:rsidP="0095572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Extroverted</w:t>
            </w:r>
            <w:r w:rsidR="00BD6B06" w:rsidRPr="00513DB7">
              <w:rPr>
                <w:rFonts w:cstheme="minorHAnsi"/>
                <w:color w:val="auto"/>
                <w:sz w:val="24"/>
                <w:szCs w:val="24"/>
              </w:rPr>
              <w:t xml:space="preserve"> and e</w:t>
            </w:r>
            <w:r w:rsidR="00955724" w:rsidRPr="00513DB7">
              <w:rPr>
                <w:rFonts w:cstheme="minorHAnsi"/>
                <w:color w:val="auto"/>
                <w:sz w:val="24"/>
                <w:szCs w:val="24"/>
              </w:rPr>
              <w:t>nthusiastic</w:t>
            </w:r>
          </w:p>
          <w:p w:rsidR="003C6F57" w:rsidRPr="00513DB7" w:rsidRDefault="003C6F57" w:rsidP="003C6F57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Raconteur</w:t>
            </w:r>
          </w:p>
          <w:p w:rsidR="00955724" w:rsidRPr="00513DB7" w:rsidRDefault="00955724" w:rsidP="00BD6B06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Polite</w:t>
            </w:r>
            <w:r w:rsidR="00BD6B06" w:rsidRPr="00513DB7">
              <w:rPr>
                <w:rFonts w:cstheme="minorHAnsi"/>
                <w:color w:val="auto"/>
                <w:sz w:val="24"/>
                <w:szCs w:val="24"/>
              </w:rPr>
              <w:t xml:space="preserve"> and helpful</w:t>
            </w:r>
          </w:p>
          <w:p w:rsidR="00955724" w:rsidRPr="00513DB7" w:rsidRDefault="00955724" w:rsidP="00955724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Responsible</w:t>
            </w:r>
          </w:p>
          <w:p w:rsidR="00955724" w:rsidRPr="00513DB7" w:rsidRDefault="00955724" w:rsidP="00955724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Compassion and empathy</w:t>
            </w:r>
          </w:p>
          <w:p w:rsidR="00955724" w:rsidRPr="00513DB7" w:rsidRDefault="00955724" w:rsidP="00955724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Always stand in other’s shoes</w:t>
            </w:r>
          </w:p>
          <w:p w:rsidR="00BD6B06" w:rsidRPr="00513DB7" w:rsidRDefault="00BD6B06" w:rsidP="00955724">
            <w:pPr>
              <w:pStyle w:val="ListParagraph"/>
              <w:numPr>
                <w:ilvl w:val="0"/>
                <w:numId w:val="6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Respect others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513DB7" w:rsidRDefault="007E27EE" w:rsidP="007E27EE">
            <w:pPr>
              <w:pStyle w:val="Heading1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409" w:type="dxa"/>
          </w:tcPr>
          <w:p w:rsidR="007E27EE" w:rsidRPr="007E27EE" w:rsidRDefault="007E27EE" w:rsidP="007E27EE">
            <w:pPr>
              <w:spacing w:after="4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00" w:type="dxa"/>
          </w:tcPr>
          <w:p w:rsidR="007E27EE" w:rsidRPr="00513DB7" w:rsidRDefault="007E27EE" w:rsidP="007E27EE">
            <w:pPr>
              <w:pStyle w:val="Heading2"/>
              <w:ind w:rightChars="149" w:right="298"/>
              <w:outlineLvl w:val="1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The University of Auckland, JAN 2014- NOV 2016</w:t>
            </w:r>
          </w:p>
          <w:p w:rsidR="007E27EE" w:rsidRPr="00513DB7" w:rsidRDefault="007E27EE" w:rsidP="007E27EE">
            <w:pPr>
              <w:pStyle w:val="Heading2"/>
              <w:numPr>
                <w:ilvl w:val="0"/>
                <w:numId w:val="5"/>
              </w:numPr>
              <w:ind w:rightChars="149" w:right="298"/>
              <w:outlineLvl w:val="1"/>
              <w:rPr>
                <w:rFonts w:asciiTheme="minorHAnsi" w:hAnsiTheme="minorHAnsi" w:cstheme="minorHAnsi"/>
                <w:b w:val="0"/>
                <w:caps w:val="0"/>
                <w:color w:val="auto"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 w:val="0"/>
                <w:caps w:val="0"/>
                <w:color w:val="auto"/>
                <w:sz w:val="24"/>
                <w:szCs w:val="24"/>
              </w:rPr>
              <w:t>Double majors in</w:t>
            </w:r>
            <w:r w:rsidRPr="00513DB7">
              <w:rPr>
                <w:rFonts w:asciiTheme="minorHAnsi" w:hAnsiTheme="minorHAnsi" w:cstheme="minorHAnsi"/>
                <w:b w:val="0"/>
                <w:caps w:val="0"/>
                <w:color w:val="auto"/>
                <w:sz w:val="24"/>
                <w:szCs w:val="24"/>
              </w:rPr>
              <w:t xml:space="preserve"> Accounting and Finance</w:t>
            </w:r>
          </w:p>
          <w:p w:rsidR="007E27EE" w:rsidRPr="00513DB7" w:rsidRDefault="007E27EE" w:rsidP="007E27EE">
            <w:pPr>
              <w:pStyle w:val="ListParagraph"/>
              <w:numPr>
                <w:ilvl w:val="0"/>
                <w:numId w:val="5"/>
              </w:numPr>
              <w:rPr>
                <w:color w:val="auto"/>
                <w:sz w:val="24"/>
                <w:szCs w:val="24"/>
              </w:rPr>
            </w:pPr>
            <w:r w:rsidRPr="00513DB7">
              <w:rPr>
                <w:color w:val="auto"/>
                <w:sz w:val="24"/>
                <w:szCs w:val="24"/>
              </w:rPr>
              <w:t>Bachelor of Commerce</w:t>
            </w:r>
          </w:p>
          <w:p w:rsidR="007E27EE" w:rsidRPr="00513DB7" w:rsidRDefault="007E27EE" w:rsidP="007E27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Top university in New Zealand</w:t>
            </w:r>
          </w:p>
          <w:p w:rsidR="007E27EE" w:rsidRPr="00513DB7" w:rsidRDefault="007E27EE" w:rsidP="007E27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Rank 81 in the QS World University Rankings 2016</w:t>
            </w:r>
          </w:p>
          <w:p w:rsidR="007E27EE" w:rsidRPr="00513DB7" w:rsidRDefault="007E27EE" w:rsidP="007E27EE">
            <w:pPr>
              <w:pStyle w:val="ListParagraph"/>
              <w:numPr>
                <w:ilvl w:val="0"/>
                <w:numId w:val="5"/>
              </w:num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Rank 37 in the QS World University Rankings by Accounting and Finance 2016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513DB7" w:rsidRDefault="007E27EE" w:rsidP="007E27EE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Experience</w:t>
            </w:r>
          </w:p>
        </w:tc>
        <w:tc>
          <w:tcPr>
            <w:tcW w:w="409" w:type="dxa"/>
          </w:tcPr>
          <w:p w:rsidR="007E27EE" w:rsidRPr="001B0158" w:rsidRDefault="007E27EE" w:rsidP="007E27EE">
            <w:pPr>
              <w:spacing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7E27EE" w:rsidRPr="001B0158" w:rsidRDefault="007E27EE" w:rsidP="007E27EE">
            <w:pPr>
              <w:pStyle w:val="Heading2"/>
              <w:ind w:rightChars="53" w:right="106"/>
              <w:jc w:val="both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HK"/>
              </w:rPr>
            </w:pPr>
            <w:r w:rsidRPr="00513DB7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Accounting Assistant, </w:t>
            </w:r>
            <w:r w:rsidRPr="00513DB7">
              <w:rPr>
                <w:rFonts w:asciiTheme="minorHAnsi" w:hAnsiTheme="minorHAnsi" w:cstheme="minorHAnsi"/>
                <w:i/>
                <w:color w:val="222222"/>
                <w:sz w:val="24"/>
                <w:szCs w:val="24"/>
              </w:rPr>
              <w:t>SHENZHEN HONGXINFU JEWELLRY CO., LTD.</w:t>
            </w:r>
          </w:p>
          <w:p w:rsidR="007E27EE" w:rsidRPr="00513DB7" w:rsidRDefault="007E27EE" w:rsidP="007E27EE">
            <w:pPr>
              <w:pStyle w:val="ResumeText"/>
              <w:tabs>
                <w:tab w:val="left" w:pos="7673"/>
              </w:tabs>
              <w:ind w:rightChars="53" w:right="106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2016 November - Present</w:t>
            </w:r>
          </w:p>
          <w:p w:rsidR="007E27EE" w:rsidRPr="00513DB7" w:rsidRDefault="007E27EE" w:rsidP="007E27EE">
            <w:pPr>
              <w:pStyle w:val="ResumeText"/>
              <w:numPr>
                <w:ilvl w:val="0"/>
                <w:numId w:val="1"/>
              </w:numPr>
              <w:tabs>
                <w:tab w:val="left" w:pos="7673"/>
              </w:tabs>
              <w:ind w:rightChars="53" w:right="106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Worked collaboratively with internal parties in the region to acquire or provide information needed for analysis, reporting.</w:t>
            </w:r>
          </w:p>
          <w:p w:rsidR="007E27EE" w:rsidRPr="00513DB7" w:rsidRDefault="007E27EE" w:rsidP="007E27EE">
            <w:pPr>
              <w:pStyle w:val="ResumeText"/>
              <w:numPr>
                <w:ilvl w:val="0"/>
                <w:numId w:val="1"/>
              </w:numPr>
              <w:tabs>
                <w:tab w:val="left" w:pos="7673"/>
              </w:tabs>
              <w:ind w:rightChars="53" w:right="106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Actively engaged in promoting jewellery products to customers, building good relationship with customers.</w:t>
            </w:r>
          </w:p>
          <w:p w:rsidR="007E27EE" w:rsidRPr="00513DB7" w:rsidRDefault="007E27EE" w:rsidP="007E27EE">
            <w:pPr>
              <w:pStyle w:val="ResumeText"/>
              <w:numPr>
                <w:ilvl w:val="0"/>
                <w:numId w:val="1"/>
              </w:numPr>
              <w:tabs>
                <w:tab w:val="left" w:pos="7673"/>
              </w:tabs>
              <w:ind w:rightChars="53" w:right="106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 xml:space="preserve">Conducted monthly analyses of the company’s financial conditions and discussed them with management to seek profitable opportunities </w:t>
            </w:r>
          </w:p>
          <w:p w:rsidR="007E27EE" w:rsidRPr="00513DB7" w:rsidRDefault="00513DB7" w:rsidP="007E27EE">
            <w:pPr>
              <w:pStyle w:val="ResumeText"/>
              <w:numPr>
                <w:ilvl w:val="0"/>
                <w:numId w:val="1"/>
              </w:numPr>
              <w:tabs>
                <w:tab w:val="left" w:pos="7673"/>
              </w:tabs>
              <w:ind w:rightChars="53" w:right="106"/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Interpreting</w:t>
            </w:r>
            <w:r w:rsidR="007E27EE" w:rsidRPr="00513DB7">
              <w:rPr>
                <w:rFonts w:cstheme="minorHAnsi"/>
                <w:color w:val="auto"/>
                <w:sz w:val="24"/>
                <w:szCs w:val="24"/>
              </w:rPr>
              <w:t xml:space="preserve"> financial and operational forecasts, reports.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513DB7" w:rsidRDefault="007E27EE" w:rsidP="007E27EE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t>ACHIEVEMENTS</w:t>
            </w:r>
          </w:p>
        </w:tc>
        <w:tc>
          <w:tcPr>
            <w:tcW w:w="409" w:type="dxa"/>
          </w:tcPr>
          <w:p w:rsidR="007E27EE" w:rsidRPr="001B0158" w:rsidRDefault="007E27EE" w:rsidP="007E27EE">
            <w:pPr>
              <w:spacing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7E27EE" w:rsidRPr="00513DB7" w:rsidRDefault="00513DB7" w:rsidP="007E27EE">
            <w:pPr>
              <w:pStyle w:val="Heading2"/>
              <w:numPr>
                <w:ilvl w:val="0"/>
                <w:numId w:val="2"/>
              </w:numPr>
              <w:ind w:rightChars="53" w:right="106"/>
              <w:jc w:val="both"/>
              <w:outlineLvl w:val="1"/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auto"/>
                <w:sz w:val="24"/>
                <w:szCs w:val="24"/>
              </w:rPr>
              <w:t>Reducing</w:t>
            </w:r>
            <w:r w:rsidR="007E27EE" w:rsidRPr="00513DB7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 50% time in financial reporting and analysing.</w:t>
            </w:r>
          </w:p>
          <w:p w:rsidR="007E27EE" w:rsidRPr="00513DB7" w:rsidRDefault="00513DB7" w:rsidP="007E27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Successfully</w:t>
            </w:r>
            <w:r w:rsidR="007E27EE" w:rsidRPr="00513DB7">
              <w:rPr>
                <w:rFonts w:cstheme="minorHAnsi"/>
                <w:color w:val="auto"/>
                <w:sz w:val="24"/>
                <w:szCs w:val="24"/>
              </w:rPr>
              <w:t xml:space="preserve"> generating extra </w:t>
            </w:r>
            <w:r>
              <w:rPr>
                <w:rFonts w:cstheme="minorHAnsi"/>
                <w:color w:val="auto"/>
                <w:sz w:val="24"/>
                <w:szCs w:val="24"/>
              </w:rPr>
              <w:t>sales</w:t>
            </w:r>
            <w:r w:rsidR="007E27EE" w:rsidRPr="00513DB7">
              <w:rPr>
                <w:rFonts w:cstheme="minorHAnsi"/>
                <w:color w:val="auto"/>
                <w:sz w:val="24"/>
                <w:szCs w:val="24"/>
              </w:rPr>
              <w:t xml:space="preserve"> revenue.</w:t>
            </w:r>
          </w:p>
          <w:p w:rsidR="007E27EE" w:rsidRPr="00513DB7" w:rsidRDefault="007E27EE" w:rsidP="007E27E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 xml:space="preserve">Introducing new human resource management strategies to improve the relationship between managers and other staffs and increase productivity. 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513DB7" w:rsidRDefault="007E27EE" w:rsidP="007E27EE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computer</w:t>
            </w:r>
            <w:r w:rsidRPr="00513DB7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br/>
            </w:r>
            <w:r w:rsidRPr="00513DB7">
              <w:rPr>
                <w:rFonts w:asciiTheme="minorHAnsi" w:hAnsiTheme="minorHAnsi"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409" w:type="dxa"/>
          </w:tcPr>
          <w:p w:rsidR="007E27EE" w:rsidRPr="001B0158" w:rsidRDefault="007E27EE" w:rsidP="007E27EE">
            <w:pPr>
              <w:spacing w:after="40"/>
              <w:rPr>
                <w:rFonts w:cstheme="minorHAnsi"/>
                <w:sz w:val="24"/>
                <w:szCs w:val="24"/>
                <w:lang w:eastAsia="zh-HK"/>
              </w:rPr>
            </w:pPr>
          </w:p>
        </w:tc>
        <w:tc>
          <w:tcPr>
            <w:tcW w:w="7200" w:type="dxa"/>
          </w:tcPr>
          <w:p w:rsidR="007E27EE" w:rsidRPr="00513DB7" w:rsidRDefault="007E27EE" w:rsidP="007E27EE">
            <w:pPr>
              <w:pStyle w:val="ResumeText"/>
              <w:ind w:right="299"/>
              <w:rPr>
                <w:rFonts w:cstheme="minorHAnsi"/>
                <w:color w:val="auto"/>
                <w:sz w:val="24"/>
                <w:szCs w:val="24"/>
              </w:rPr>
            </w:pPr>
            <w:r w:rsidRPr="00513DB7">
              <w:rPr>
                <w:rFonts w:cstheme="minorHAnsi"/>
                <w:color w:val="auto"/>
                <w:sz w:val="24"/>
                <w:szCs w:val="24"/>
              </w:rPr>
              <w:t>Microsoft Office (</w:t>
            </w:r>
            <w:r w:rsidR="00513DB7">
              <w:rPr>
                <w:rFonts w:cstheme="minorHAnsi"/>
                <w:color w:val="auto"/>
                <w:sz w:val="24"/>
                <w:szCs w:val="24"/>
              </w:rPr>
              <w:t>Word, PowerPoint, Excel</w:t>
            </w:r>
            <w:r w:rsidRPr="00513DB7">
              <w:rPr>
                <w:rFonts w:cstheme="minorHAnsi"/>
                <w:color w:val="auto"/>
                <w:sz w:val="24"/>
                <w:szCs w:val="24"/>
              </w:rPr>
              <w:t>)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1B0158" w:rsidRDefault="007E27EE" w:rsidP="007E27EE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1B0158">
              <w:rPr>
                <w:rFonts w:asciiTheme="minorHAnsi" w:hAnsiTheme="minorHAnsi"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409" w:type="dxa"/>
          </w:tcPr>
          <w:p w:rsidR="007E27EE" w:rsidRPr="001B0158" w:rsidRDefault="007E27EE" w:rsidP="007E27EE">
            <w:pPr>
              <w:spacing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7E27EE" w:rsidRPr="001B0158" w:rsidRDefault="007E27EE" w:rsidP="007E27EE">
            <w:pPr>
              <w:pStyle w:val="ResumeText"/>
              <w:ind w:right="299"/>
              <w:rPr>
                <w:rFonts w:cstheme="minorHAnsi"/>
                <w:sz w:val="24"/>
                <w:szCs w:val="24"/>
              </w:rPr>
            </w:pPr>
            <w:r w:rsidRPr="001B0158">
              <w:rPr>
                <w:rFonts w:cstheme="minorHAnsi"/>
                <w:color w:val="auto"/>
                <w:sz w:val="24"/>
                <w:szCs w:val="24"/>
              </w:rPr>
              <w:t>Cantonese (Proficient)</w:t>
            </w:r>
            <w:r w:rsidRPr="001B0158">
              <w:rPr>
                <w:rFonts w:cstheme="minorHAnsi"/>
                <w:color w:val="auto"/>
                <w:sz w:val="24"/>
                <w:szCs w:val="24"/>
                <w:lang w:eastAsia="zh-TW"/>
              </w:rPr>
              <w:t xml:space="preserve">　</w:t>
            </w:r>
            <w:r w:rsidRPr="001B0158">
              <w:rPr>
                <w:rStyle w:val="Emphasis"/>
                <w:rFonts w:cstheme="minorHAnsi"/>
                <w:sz w:val="24"/>
                <w:szCs w:val="24"/>
              </w:rPr>
              <w:t>|</w:t>
            </w:r>
            <w:r w:rsidRPr="001B0158">
              <w:rPr>
                <w:rStyle w:val="Emphasis"/>
                <w:rFonts w:cstheme="minorHAnsi"/>
                <w:sz w:val="24"/>
                <w:szCs w:val="24"/>
                <w:lang w:eastAsia="zh-TW"/>
              </w:rPr>
              <w:t xml:space="preserve">　</w:t>
            </w:r>
            <w:r w:rsidRPr="001B0158">
              <w:rPr>
                <w:rFonts w:cstheme="minorHAnsi"/>
                <w:color w:val="auto"/>
                <w:sz w:val="24"/>
                <w:szCs w:val="24"/>
              </w:rPr>
              <w:t>English (</w:t>
            </w:r>
            <w:r w:rsidRPr="001B0158">
              <w:rPr>
                <w:rFonts w:cstheme="minorHAnsi"/>
                <w:color w:val="000000" w:themeColor="text1"/>
                <w:sz w:val="24"/>
                <w:szCs w:val="24"/>
                <w:lang w:eastAsia="zh-TW"/>
              </w:rPr>
              <w:t>Fluent</w:t>
            </w:r>
            <w:r w:rsidRPr="001B0158">
              <w:rPr>
                <w:rFonts w:cstheme="minorHAnsi"/>
                <w:color w:val="auto"/>
                <w:sz w:val="24"/>
                <w:szCs w:val="24"/>
              </w:rPr>
              <w:t>)</w:t>
            </w:r>
            <w:r w:rsidRPr="001B0158">
              <w:rPr>
                <w:rFonts w:cstheme="minorHAnsi"/>
                <w:color w:val="auto"/>
                <w:sz w:val="24"/>
                <w:szCs w:val="24"/>
                <w:lang w:eastAsia="zh-TW"/>
              </w:rPr>
              <w:t xml:space="preserve">　</w:t>
            </w:r>
            <w:r w:rsidRPr="001B0158">
              <w:rPr>
                <w:rStyle w:val="Emphasis"/>
                <w:rFonts w:cstheme="minorHAnsi"/>
                <w:sz w:val="24"/>
                <w:szCs w:val="24"/>
              </w:rPr>
              <w:t>|</w:t>
            </w:r>
            <w:r w:rsidRPr="001B0158">
              <w:rPr>
                <w:rStyle w:val="Emphasis"/>
                <w:rFonts w:cstheme="minorHAnsi"/>
                <w:sz w:val="24"/>
                <w:szCs w:val="24"/>
                <w:lang w:eastAsia="zh-TW"/>
              </w:rPr>
              <w:t xml:space="preserve">　</w:t>
            </w:r>
            <w:r w:rsidRPr="001B0158">
              <w:rPr>
                <w:rFonts w:cstheme="minorHAnsi"/>
                <w:color w:val="auto"/>
                <w:sz w:val="24"/>
                <w:szCs w:val="24"/>
              </w:rPr>
              <w:t>Mandarin (Proficient)</w:t>
            </w:r>
          </w:p>
        </w:tc>
      </w:tr>
      <w:tr w:rsidR="007E27EE" w:rsidRPr="001B0158" w:rsidTr="004F113B">
        <w:tc>
          <w:tcPr>
            <w:tcW w:w="1751" w:type="dxa"/>
          </w:tcPr>
          <w:p w:rsidR="007E27EE" w:rsidRPr="001B0158" w:rsidRDefault="007E27EE" w:rsidP="007E27EE">
            <w:pPr>
              <w:pStyle w:val="Heading1"/>
              <w:spacing w:after="40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B015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availability </w:t>
            </w:r>
          </w:p>
        </w:tc>
        <w:tc>
          <w:tcPr>
            <w:tcW w:w="409" w:type="dxa"/>
          </w:tcPr>
          <w:p w:rsidR="007E27EE" w:rsidRPr="001B0158" w:rsidRDefault="007E27EE" w:rsidP="007E27EE">
            <w:pPr>
              <w:spacing w:after="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7E27EE" w:rsidRDefault="007E27EE" w:rsidP="007E27EE">
            <w:pPr>
              <w:pStyle w:val="ResumeText"/>
              <w:ind w:right="299"/>
              <w:rPr>
                <w:rFonts w:cstheme="minorHAnsi"/>
                <w:color w:val="auto"/>
                <w:sz w:val="24"/>
                <w:szCs w:val="24"/>
              </w:rPr>
            </w:pPr>
            <w:r w:rsidRPr="001B0158">
              <w:rPr>
                <w:rFonts w:cstheme="minorHAnsi"/>
                <w:color w:val="auto"/>
                <w:sz w:val="24"/>
                <w:szCs w:val="24"/>
              </w:rPr>
              <w:t>One week’s notice</w:t>
            </w:r>
          </w:p>
          <w:p w:rsidR="007E27EE" w:rsidRPr="001B0158" w:rsidRDefault="007E27EE" w:rsidP="007E27EE">
            <w:pPr>
              <w:pStyle w:val="ResumeText"/>
              <w:ind w:right="299"/>
              <w:rPr>
                <w:rFonts w:cstheme="minorHAnsi"/>
                <w:sz w:val="24"/>
                <w:szCs w:val="24"/>
                <w:lang w:eastAsia="zh-HK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Available for interview from 31</w:t>
            </w:r>
            <w:r w:rsidRPr="00C87202">
              <w:rPr>
                <w:rFonts w:cstheme="minorHAnsi"/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rFonts w:cstheme="minorHAnsi"/>
                <w:color w:val="auto"/>
                <w:sz w:val="24"/>
                <w:szCs w:val="24"/>
              </w:rPr>
              <w:t xml:space="preserve"> May,2017</w:t>
            </w:r>
          </w:p>
        </w:tc>
      </w:tr>
    </w:tbl>
    <w:p w:rsidR="00212E7B" w:rsidRPr="001B0158" w:rsidRDefault="00212E7B" w:rsidP="00FF7B85">
      <w:pPr>
        <w:rPr>
          <w:rFonts w:cstheme="minorHAnsi"/>
          <w:sz w:val="24"/>
          <w:szCs w:val="24"/>
        </w:rPr>
      </w:pPr>
    </w:p>
    <w:sectPr w:rsidR="00212E7B" w:rsidRPr="001B0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1EE"/>
    <w:multiLevelType w:val="hybridMultilevel"/>
    <w:tmpl w:val="8DCAF3AA"/>
    <w:lvl w:ilvl="0" w:tplc="BE9628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EA4"/>
    <w:multiLevelType w:val="hybridMultilevel"/>
    <w:tmpl w:val="B09CF264"/>
    <w:lvl w:ilvl="0" w:tplc="36EED0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704F1"/>
    <w:multiLevelType w:val="hybridMultilevel"/>
    <w:tmpl w:val="1C2C4B4E"/>
    <w:lvl w:ilvl="0" w:tplc="36EED0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E328F"/>
    <w:multiLevelType w:val="hybridMultilevel"/>
    <w:tmpl w:val="FB5CC114"/>
    <w:lvl w:ilvl="0" w:tplc="36EED0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6741"/>
    <w:multiLevelType w:val="hybridMultilevel"/>
    <w:tmpl w:val="DD7A0ADE"/>
    <w:lvl w:ilvl="0" w:tplc="36EED0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0"/>
        <w:szCs w:val="10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3134"/>
    <w:multiLevelType w:val="hybridMultilevel"/>
    <w:tmpl w:val="B1D233FC"/>
    <w:lvl w:ilvl="0" w:tplc="99C468A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85"/>
    <w:rsid w:val="000656EC"/>
    <w:rsid w:val="00187EE4"/>
    <w:rsid w:val="00191A80"/>
    <w:rsid w:val="001B0158"/>
    <w:rsid w:val="00212E7B"/>
    <w:rsid w:val="002F3B2C"/>
    <w:rsid w:val="003C6F57"/>
    <w:rsid w:val="00447EEE"/>
    <w:rsid w:val="004F113B"/>
    <w:rsid w:val="00513DB7"/>
    <w:rsid w:val="006643CD"/>
    <w:rsid w:val="007E27EE"/>
    <w:rsid w:val="00955724"/>
    <w:rsid w:val="00B9023A"/>
    <w:rsid w:val="00BD6B06"/>
    <w:rsid w:val="00C87202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073E"/>
  <w15:chartTrackingRefBased/>
  <w15:docId w15:val="{FA5A22C9-136A-4EF6-9A5E-BD18F06C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7B85"/>
    <w:pPr>
      <w:spacing w:before="40" w:line="288" w:lineRule="auto"/>
    </w:pPr>
    <w:rPr>
      <w:color w:val="595959" w:themeColor="text1" w:themeTint="A6"/>
      <w:kern w:val="20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FF7B85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FF7B85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FF7B85"/>
    <w:rPr>
      <w:color w:val="4472C4" w:themeColor="accent1"/>
    </w:rPr>
  </w:style>
  <w:style w:type="paragraph" w:customStyle="1" w:styleId="ContactInfo">
    <w:name w:val="Contact Info"/>
    <w:basedOn w:val="Normal"/>
    <w:uiPriority w:val="2"/>
    <w:qFormat/>
    <w:rsid w:val="00FF7B85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FF7B85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uiPriority w:val="1"/>
    <w:rsid w:val="00FF7B85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FF7B8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GB" w:eastAsia="ja-JP"/>
    </w:rPr>
  </w:style>
  <w:style w:type="paragraph" w:customStyle="1" w:styleId="ResumeText">
    <w:name w:val="Resume Text"/>
    <w:basedOn w:val="Normal"/>
    <w:qFormat/>
    <w:rsid w:val="00FF7B85"/>
    <w:pPr>
      <w:spacing w:after="40"/>
      <w:ind w:right="1440"/>
    </w:pPr>
  </w:style>
  <w:style w:type="table" w:styleId="TableGrid">
    <w:name w:val="Table Grid"/>
    <w:basedOn w:val="TableNormal"/>
    <w:uiPriority w:val="1"/>
    <w:rsid w:val="00FF7B85"/>
    <w:pPr>
      <w:spacing w:before="40" w:after="0" w:line="240" w:lineRule="auto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FF7B85"/>
    <w:pPr>
      <w:spacing w:before="4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Bullet">
    <w:name w:val="List Bullet"/>
    <w:basedOn w:val="Normal"/>
    <w:uiPriority w:val="36"/>
    <w:unhideWhenUsed/>
    <w:qFormat/>
    <w:rsid w:val="00FF7B85"/>
    <w:pPr>
      <w:spacing w:before="0" w:after="120" w:line="276" w:lineRule="auto"/>
      <w:contextualSpacing/>
    </w:pPr>
    <w:rPr>
      <w:rFonts w:eastAsia="PMingLiU" w:cs="Times New Roman"/>
      <w:color w:val="000000" w:themeColor="text1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FF7B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7B8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9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704@aucklanduni.ac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Ming Ho</dc:creator>
  <cp:keywords/>
  <dc:description/>
  <cp:lastModifiedBy>Ka Ming Ho</cp:lastModifiedBy>
  <cp:revision>9</cp:revision>
  <dcterms:created xsi:type="dcterms:W3CDTF">2017-05-14T07:50:00Z</dcterms:created>
  <dcterms:modified xsi:type="dcterms:W3CDTF">2017-05-28T13:20:00Z</dcterms:modified>
</cp:coreProperties>
</file>