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B1A" w14:textId="77777777" w:rsidR="00CD4A33" w:rsidRDefault="00CD4A33" w:rsidP="00F924A3">
      <w:pPr>
        <w:pStyle w:val="Title"/>
        <w:rPr>
          <w:rFonts w:ascii="Times New Roman" w:hAnsi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sz w:val="22"/>
          <w:szCs w:val="22"/>
        </w:rPr>
        <w:t>JINGLEI (JING</w:t>
      </w:r>
      <w:r w:rsidRPr="00366ADF">
        <w:rPr>
          <w:rFonts w:ascii="Times New Roman" w:hAnsi="Times New Roman"/>
          <w:sz w:val="22"/>
          <w:szCs w:val="22"/>
        </w:rPr>
        <w:t>) CAI</w:t>
      </w:r>
    </w:p>
    <w:p w14:paraId="75823CA1" w14:textId="3D536291" w:rsidR="00CD4A33" w:rsidRPr="00A35AC0" w:rsidRDefault="00CD4A33" w:rsidP="00F924A3">
      <w:pPr>
        <w:jc w:val="center"/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Mei Foo Sun </w:t>
      </w:r>
      <w:proofErr w:type="spellStart"/>
      <w:r>
        <w:rPr>
          <w:sz w:val="22"/>
          <w:szCs w:val="18"/>
          <w:lang w:eastAsia="zh-CN"/>
        </w:rPr>
        <w:t>Chuen</w:t>
      </w:r>
      <w:proofErr w:type="spellEnd"/>
      <w:r>
        <w:rPr>
          <w:sz w:val="22"/>
          <w:szCs w:val="18"/>
          <w:lang w:eastAsia="zh-CN"/>
        </w:rPr>
        <w:t xml:space="preserve"> Mt Sterling Mall No.3 4F/C</w:t>
      </w:r>
    </w:p>
    <w:p w14:paraId="205CD3D1" w14:textId="77777777" w:rsidR="00CD4A33" w:rsidRDefault="00CD4A33" w:rsidP="00F924A3">
      <w:pPr>
        <w:jc w:val="center"/>
        <w:rPr>
          <w:sz w:val="22"/>
          <w:szCs w:val="22"/>
          <w:lang w:eastAsia="zh-CN"/>
        </w:rPr>
      </w:pPr>
      <w:r>
        <w:rPr>
          <w:sz w:val="22"/>
          <w:szCs w:val="22"/>
        </w:rPr>
        <w:t>+852 6627-5370</w:t>
      </w:r>
      <w:r>
        <w:rPr>
          <w:sz w:val="22"/>
          <w:szCs w:val="22"/>
          <w:lang w:eastAsia="zh-CN"/>
        </w:rPr>
        <w:t xml:space="preserve"> | </w:t>
      </w:r>
      <w:r w:rsidRPr="009F6A72">
        <w:rPr>
          <w:rFonts w:hint="eastAsia"/>
          <w:sz w:val="22"/>
          <w:szCs w:val="22"/>
          <w:lang w:eastAsia="zh-CN"/>
        </w:rPr>
        <w:t>jingleicai</w:t>
      </w:r>
      <w:r>
        <w:rPr>
          <w:sz w:val="22"/>
          <w:szCs w:val="22"/>
        </w:rPr>
        <w:t>@</w:t>
      </w:r>
      <w:r>
        <w:rPr>
          <w:rFonts w:hint="eastAsia"/>
          <w:sz w:val="22"/>
          <w:szCs w:val="22"/>
          <w:lang w:eastAsia="zh-CN"/>
        </w:rPr>
        <w:t>gmail.com</w:t>
      </w:r>
    </w:p>
    <w:p w14:paraId="217EB329" w14:textId="172AAF45" w:rsidR="00D47CCA" w:rsidRPr="00366ADF" w:rsidRDefault="00D47CCA" w:rsidP="00F924A3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 w14:paraId="43CE58FE" w14:textId="24079875" w:rsidR="005D3A5B" w:rsidRDefault="00CD4A33" w:rsidP="00F924A3">
      <w:pPr>
        <w:jc w:val="both"/>
        <w:rPr>
          <w:sz w:val="22"/>
          <w:szCs w:val="22"/>
        </w:rPr>
      </w:pPr>
      <w:r>
        <w:rPr>
          <w:sz w:val="22"/>
          <w:szCs w:val="22"/>
        </w:rPr>
        <w:t>Jing</w:t>
      </w:r>
      <w:r w:rsidRPr="000F23C3">
        <w:rPr>
          <w:sz w:val="22"/>
          <w:szCs w:val="22"/>
        </w:rPr>
        <w:t xml:space="preserve"> holds a B.S. in </w:t>
      </w:r>
      <w:r w:rsidR="00AE1737">
        <w:rPr>
          <w:sz w:val="22"/>
          <w:szCs w:val="22"/>
        </w:rPr>
        <w:t xml:space="preserve">major of </w:t>
      </w:r>
      <w:r w:rsidRPr="000F23C3">
        <w:rPr>
          <w:sz w:val="22"/>
          <w:szCs w:val="22"/>
        </w:rPr>
        <w:t>Accounting</w:t>
      </w:r>
      <w:r>
        <w:rPr>
          <w:sz w:val="22"/>
          <w:szCs w:val="22"/>
        </w:rPr>
        <w:t xml:space="preserve"> and Finance</w:t>
      </w:r>
      <w:r w:rsidR="00AE1737">
        <w:rPr>
          <w:sz w:val="22"/>
          <w:szCs w:val="22"/>
        </w:rPr>
        <w:t xml:space="preserve">, and </w:t>
      </w:r>
      <w:r>
        <w:rPr>
          <w:sz w:val="22"/>
          <w:szCs w:val="22"/>
        </w:rPr>
        <w:t>she</w:t>
      </w:r>
      <w:r w:rsidRPr="000F23C3">
        <w:rPr>
          <w:sz w:val="22"/>
          <w:szCs w:val="22"/>
        </w:rPr>
        <w:t xml:space="preserve"> also ac</w:t>
      </w:r>
      <w:r>
        <w:rPr>
          <w:sz w:val="22"/>
          <w:szCs w:val="22"/>
        </w:rPr>
        <w:t xml:space="preserve">hieved a Masters of Accounting </w:t>
      </w:r>
      <w:r w:rsidRPr="000F23C3">
        <w:rPr>
          <w:sz w:val="22"/>
          <w:szCs w:val="22"/>
        </w:rPr>
        <w:t xml:space="preserve">from </w:t>
      </w:r>
      <w:r>
        <w:rPr>
          <w:sz w:val="22"/>
          <w:szCs w:val="22"/>
        </w:rPr>
        <w:t>Kelley School of Business in the United States</w:t>
      </w:r>
      <w:r w:rsidRPr="000F23C3">
        <w:rPr>
          <w:sz w:val="22"/>
          <w:szCs w:val="22"/>
        </w:rPr>
        <w:t xml:space="preserve">. </w:t>
      </w:r>
      <w:r w:rsidR="00AE1737">
        <w:rPr>
          <w:sz w:val="22"/>
          <w:szCs w:val="22"/>
        </w:rPr>
        <w:t>After</w:t>
      </w:r>
      <w:r w:rsidRPr="00EC4474">
        <w:rPr>
          <w:sz w:val="22"/>
          <w:szCs w:val="22"/>
        </w:rPr>
        <w:t xml:space="preserve"> completed all </w:t>
      </w:r>
      <w:r w:rsidR="00334688">
        <w:rPr>
          <w:sz w:val="22"/>
          <w:szCs w:val="22"/>
        </w:rPr>
        <w:t>US</w:t>
      </w:r>
      <w:r w:rsidR="00150CDC">
        <w:rPr>
          <w:sz w:val="22"/>
          <w:szCs w:val="22"/>
        </w:rPr>
        <w:t>CPA examinations, Jing has 2+ year finance and accounting</w:t>
      </w:r>
      <w:r w:rsidR="00AE1737">
        <w:rPr>
          <w:sz w:val="22"/>
          <w:szCs w:val="22"/>
        </w:rPr>
        <w:t xml:space="preserve"> experience in </w:t>
      </w:r>
      <w:r w:rsidR="00150CDC">
        <w:rPr>
          <w:sz w:val="22"/>
          <w:szCs w:val="22"/>
        </w:rPr>
        <w:t>TMT and E</w:t>
      </w:r>
      <w:r w:rsidR="00BD529C">
        <w:rPr>
          <w:sz w:val="22"/>
          <w:szCs w:val="22"/>
        </w:rPr>
        <w:t xml:space="preserve">ducation industry, </w:t>
      </w:r>
    </w:p>
    <w:p w14:paraId="37C5D444" w14:textId="77777777" w:rsidR="00653E49" w:rsidRPr="00366ADF" w:rsidRDefault="00653E49" w:rsidP="00F924A3">
      <w:pPr>
        <w:jc w:val="both"/>
        <w:rPr>
          <w:sz w:val="22"/>
          <w:szCs w:val="22"/>
        </w:rPr>
      </w:pPr>
    </w:p>
    <w:p w14:paraId="662FD83E" w14:textId="77777777" w:rsidR="00D47CCA" w:rsidRPr="00366ADF" w:rsidRDefault="00D47CCA" w:rsidP="00F924A3">
      <w:pPr>
        <w:pBdr>
          <w:bottom w:val="single" w:sz="4" w:space="1" w:color="auto"/>
        </w:pBdr>
        <w:jc w:val="both"/>
        <w:rPr>
          <w:sz w:val="22"/>
          <w:szCs w:val="22"/>
        </w:rPr>
      </w:pPr>
      <w:r w:rsidRPr="00366ADF">
        <w:rPr>
          <w:b/>
          <w:bCs/>
          <w:sz w:val="22"/>
          <w:szCs w:val="22"/>
        </w:rPr>
        <w:t>EXPERIENCE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016"/>
      </w:tblGrid>
      <w:tr w:rsidR="00D47CCA" w:rsidRPr="00366ADF" w14:paraId="48CDB6D0" w14:textId="77777777" w:rsidTr="00CD4A33">
        <w:tc>
          <w:tcPr>
            <w:tcW w:w="9889" w:type="dxa"/>
          </w:tcPr>
          <w:p w14:paraId="2B211C05" w14:textId="785087EF" w:rsidR="0038580D" w:rsidRPr="00366ADF" w:rsidRDefault="0038580D" w:rsidP="00AD4441">
            <w:pPr>
              <w:tabs>
                <w:tab w:val="left" w:pos="10080"/>
              </w:tabs>
              <w:autoSpaceDE w:val="0"/>
              <w:autoSpaceDN w:val="0"/>
              <w:adjustRightInd w:val="0"/>
              <w:spacing w:line="240" w:lineRule="exact"/>
              <w:ind w:left="238" w:rightChars="-700" w:right="-1680" w:hangingChars="100" w:hanging="238"/>
              <w:jc w:val="both"/>
              <w:rPr>
                <w:rFonts w:eastAsia="MS Mincho"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</w:rPr>
              <w:t xml:space="preserve">West Island School, </w:t>
            </w:r>
            <w:r>
              <w:rPr>
                <w:sz w:val="22"/>
                <w:szCs w:val="22"/>
              </w:rPr>
              <w:t xml:space="preserve">Hong Kong                                                                                     </w:t>
            </w:r>
            <w:r w:rsidR="004220A7">
              <w:rPr>
                <w:sz w:val="22"/>
                <w:szCs w:val="22"/>
              </w:rPr>
              <w:t xml:space="preserve">                 </w:t>
            </w:r>
            <w:r>
              <w:rPr>
                <w:sz w:val="22"/>
                <w:szCs w:val="22"/>
              </w:rPr>
              <w:t>October 2016 – Present</w:t>
            </w:r>
          </w:p>
          <w:p w14:paraId="303CC428" w14:textId="6CC1F513" w:rsidR="0038580D" w:rsidRPr="00DB4175" w:rsidRDefault="0038580D" w:rsidP="00F924A3">
            <w:pPr>
              <w:tabs>
                <w:tab w:val="left" w:pos="10080"/>
              </w:tabs>
              <w:autoSpaceDE w:val="0"/>
              <w:autoSpaceDN w:val="0"/>
              <w:adjustRightInd w:val="0"/>
              <w:spacing w:line="240" w:lineRule="exact"/>
              <w:ind w:left="220" w:rightChars="-700" w:right="-1680" w:hangingChars="100" w:hanging="220"/>
              <w:jc w:val="both"/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</w:rPr>
              <w:t>Finance Assistant</w:t>
            </w:r>
            <w:r w:rsidR="00EE736E">
              <w:rPr>
                <w:i/>
                <w:sz w:val="22"/>
                <w:szCs w:val="22"/>
              </w:rPr>
              <w:t xml:space="preserve"> – Account</w:t>
            </w:r>
            <w:r w:rsidR="003F6CF0">
              <w:rPr>
                <w:i/>
                <w:sz w:val="22"/>
                <w:szCs w:val="22"/>
              </w:rPr>
              <w:t>s</w:t>
            </w:r>
            <w:r w:rsidR="00EE736E">
              <w:rPr>
                <w:i/>
                <w:sz w:val="22"/>
                <w:szCs w:val="22"/>
              </w:rPr>
              <w:t xml:space="preserve"> Receivable</w:t>
            </w:r>
          </w:p>
          <w:p w14:paraId="36507FF8" w14:textId="7ECE18C4" w:rsidR="0038580D" w:rsidRDefault="003F6CF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Issued</w:t>
            </w:r>
            <w:r w:rsidR="00EE736E">
              <w:rPr>
                <w:sz w:val="22"/>
                <w:szCs w:val="22"/>
              </w:rPr>
              <w:t xml:space="preserve"> </w:t>
            </w:r>
            <w:r w:rsidR="005449F3">
              <w:rPr>
                <w:sz w:val="22"/>
                <w:szCs w:val="22"/>
              </w:rPr>
              <w:t>over 300 invoice</w:t>
            </w:r>
            <w:r>
              <w:rPr>
                <w:sz w:val="22"/>
                <w:szCs w:val="22"/>
              </w:rPr>
              <w:t>s</w:t>
            </w:r>
            <w:r w:rsidR="005449F3">
              <w:rPr>
                <w:sz w:val="22"/>
                <w:szCs w:val="22"/>
              </w:rPr>
              <w:t xml:space="preserve"> each</w:t>
            </w:r>
            <w:r w:rsidR="0027481D">
              <w:rPr>
                <w:sz w:val="22"/>
                <w:szCs w:val="22"/>
              </w:rPr>
              <w:t xml:space="preserve"> term </w:t>
            </w:r>
            <w:r w:rsidR="005449F3">
              <w:rPr>
                <w:sz w:val="22"/>
                <w:szCs w:val="22"/>
              </w:rPr>
              <w:t>and work</w:t>
            </w:r>
            <w:r w:rsidR="00370D61">
              <w:rPr>
                <w:sz w:val="22"/>
                <w:szCs w:val="22"/>
              </w:rPr>
              <w:t>ed</w:t>
            </w:r>
            <w:r w:rsidR="005449F3">
              <w:rPr>
                <w:sz w:val="22"/>
                <w:szCs w:val="22"/>
              </w:rPr>
              <w:t xml:space="preserve"> proactively with other departments in identifying and resolving account</w:t>
            </w:r>
            <w:r w:rsidR="001F49B7">
              <w:rPr>
                <w:sz w:val="22"/>
                <w:szCs w:val="22"/>
              </w:rPr>
              <w:t>s</w:t>
            </w:r>
            <w:r w:rsidR="005449F3">
              <w:rPr>
                <w:sz w:val="22"/>
                <w:szCs w:val="22"/>
              </w:rPr>
              <w:t xml:space="preserve"> receivable related issues.</w:t>
            </w:r>
          </w:p>
          <w:p w14:paraId="48953262" w14:textId="70B520AA" w:rsidR="005449F3" w:rsidRDefault="00D608B8" w:rsidP="005449F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Proceeded and posted all payment</w:t>
            </w:r>
            <w:r w:rsidR="001F49B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from customer</w:t>
            </w:r>
            <w:r w:rsidR="001F49B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/parents and created payment summary report for finance manager to have a clear </w:t>
            </w:r>
            <w:r w:rsidR="001F49B7">
              <w:rPr>
                <w:sz w:val="22"/>
                <w:szCs w:val="22"/>
              </w:rPr>
              <w:t>view</w:t>
            </w:r>
            <w:r>
              <w:rPr>
                <w:sz w:val="22"/>
                <w:szCs w:val="22"/>
              </w:rPr>
              <w:t xml:space="preserve"> o</w:t>
            </w:r>
            <w:r w:rsidR="001F49B7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accounts receivable on a daily basis.</w:t>
            </w:r>
          </w:p>
          <w:p w14:paraId="4F8739BC" w14:textId="43C981E4" w:rsidR="00D608B8" w:rsidRDefault="007012A0" w:rsidP="00370D61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 w:rsidRPr="00370D61">
              <w:rPr>
                <w:sz w:val="22"/>
                <w:szCs w:val="22"/>
              </w:rPr>
              <w:t>Supervise</w:t>
            </w:r>
            <w:r w:rsidR="00A31877" w:rsidRPr="00370D61">
              <w:rPr>
                <w:sz w:val="22"/>
                <w:szCs w:val="22"/>
              </w:rPr>
              <w:t>d</w:t>
            </w:r>
            <w:r w:rsidR="006917EF" w:rsidRPr="00370D61">
              <w:rPr>
                <w:sz w:val="22"/>
                <w:szCs w:val="22"/>
              </w:rPr>
              <w:t xml:space="preserve"> </w:t>
            </w:r>
            <w:r w:rsidR="00D608B8">
              <w:rPr>
                <w:sz w:val="22"/>
                <w:szCs w:val="22"/>
              </w:rPr>
              <w:t xml:space="preserve">and trained </w:t>
            </w:r>
            <w:r w:rsidR="00F92CA3">
              <w:rPr>
                <w:sz w:val="22"/>
                <w:szCs w:val="22"/>
              </w:rPr>
              <w:t xml:space="preserve">a new team member </w:t>
            </w:r>
            <w:r w:rsidR="003F6CF0">
              <w:rPr>
                <w:sz w:val="22"/>
                <w:szCs w:val="22"/>
              </w:rPr>
              <w:t xml:space="preserve">to ensure the accounts payable function </w:t>
            </w:r>
            <w:r w:rsidR="001F49B7">
              <w:rPr>
                <w:sz w:val="22"/>
                <w:szCs w:val="22"/>
              </w:rPr>
              <w:t>transitioned</w:t>
            </w:r>
            <w:r w:rsidR="003F6CF0">
              <w:rPr>
                <w:sz w:val="22"/>
                <w:szCs w:val="22"/>
              </w:rPr>
              <w:t xml:space="preserve"> successfully</w:t>
            </w:r>
            <w:r w:rsidR="004220A7">
              <w:rPr>
                <w:sz w:val="22"/>
                <w:szCs w:val="22"/>
              </w:rPr>
              <w:t>.</w:t>
            </w:r>
          </w:p>
          <w:p w14:paraId="140CDF6B" w14:textId="2F9631BA" w:rsidR="00370D61" w:rsidRPr="00370D61" w:rsidRDefault="00D608B8" w:rsidP="00370D61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5449F3" w:rsidRPr="00370D61">
              <w:rPr>
                <w:sz w:val="22"/>
                <w:szCs w:val="22"/>
              </w:rPr>
              <w:t xml:space="preserve">esolved </w:t>
            </w:r>
            <w:r>
              <w:rPr>
                <w:sz w:val="22"/>
                <w:szCs w:val="22"/>
              </w:rPr>
              <w:t xml:space="preserve">customer and </w:t>
            </w:r>
            <w:r w:rsidR="005449F3" w:rsidRPr="00370D61">
              <w:rPr>
                <w:sz w:val="22"/>
                <w:szCs w:val="22"/>
              </w:rPr>
              <w:t xml:space="preserve">parent's concerns, complaints, and </w:t>
            </w:r>
            <w:r w:rsidR="00370D61" w:rsidRPr="00370D61">
              <w:rPr>
                <w:sz w:val="22"/>
                <w:szCs w:val="22"/>
              </w:rPr>
              <w:t>inquiries</w:t>
            </w:r>
            <w:r w:rsidR="00370D61">
              <w:rPr>
                <w:sz w:val="22"/>
                <w:szCs w:val="22"/>
              </w:rPr>
              <w:t xml:space="preserve"> regarding payment transactions</w:t>
            </w:r>
            <w:r w:rsidR="00405244">
              <w:rPr>
                <w:sz w:val="22"/>
                <w:szCs w:val="22"/>
              </w:rPr>
              <w:t xml:space="preserve"> using exceptional problem solving skill</w:t>
            </w:r>
            <w:r>
              <w:rPr>
                <w:sz w:val="22"/>
                <w:szCs w:val="22"/>
              </w:rPr>
              <w:t xml:space="preserve"> and </w:t>
            </w:r>
            <w:r w:rsidR="001F49B7">
              <w:rPr>
                <w:sz w:val="22"/>
                <w:szCs w:val="22"/>
              </w:rPr>
              <w:t>customer-oriented approach</w:t>
            </w:r>
            <w:r w:rsidR="00370D61">
              <w:rPr>
                <w:sz w:val="22"/>
                <w:szCs w:val="22"/>
              </w:rPr>
              <w:t xml:space="preserve">. </w:t>
            </w:r>
          </w:p>
          <w:p w14:paraId="3521F658" w14:textId="0F0F5451" w:rsidR="008C37F2" w:rsidRPr="00370D61" w:rsidRDefault="00FE020D" w:rsidP="00370D61">
            <w:pPr>
              <w:autoSpaceDE w:val="0"/>
              <w:autoSpaceDN w:val="0"/>
              <w:adjustRightInd w:val="0"/>
              <w:spacing w:line="240" w:lineRule="exact"/>
              <w:ind w:rightChars="-700" w:right="-1680"/>
              <w:jc w:val="both"/>
              <w:rPr>
                <w:i/>
                <w:sz w:val="22"/>
                <w:szCs w:val="22"/>
              </w:rPr>
            </w:pPr>
            <w:r w:rsidRPr="00370D61">
              <w:rPr>
                <w:i/>
                <w:sz w:val="22"/>
                <w:szCs w:val="22"/>
              </w:rPr>
              <w:t>Finance Assistant – Account</w:t>
            </w:r>
            <w:r w:rsidR="003F6CF0">
              <w:rPr>
                <w:i/>
                <w:sz w:val="22"/>
                <w:szCs w:val="22"/>
              </w:rPr>
              <w:t>s</w:t>
            </w:r>
            <w:r w:rsidRPr="00370D61">
              <w:rPr>
                <w:i/>
                <w:sz w:val="22"/>
                <w:szCs w:val="22"/>
              </w:rPr>
              <w:t xml:space="preserve"> Payable</w:t>
            </w:r>
            <w:r w:rsidR="008A47D1" w:rsidRPr="00370D61">
              <w:rPr>
                <w:sz w:val="22"/>
                <w:szCs w:val="22"/>
              </w:rPr>
              <w:t xml:space="preserve">                                           </w:t>
            </w:r>
            <w:r w:rsidR="00066B1C" w:rsidRPr="00370D61">
              <w:rPr>
                <w:sz w:val="22"/>
                <w:szCs w:val="22"/>
              </w:rPr>
              <w:t xml:space="preserve">                        </w:t>
            </w:r>
            <w:r w:rsidR="0090051B">
              <w:rPr>
                <w:sz w:val="22"/>
                <w:szCs w:val="22"/>
              </w:rPr>
              <w:t xml:space="preserve">              </w:t>
            </w:r>
            <w:r w:rsidR="00066B1C" w:rsidRPr="00370D61">
              <w:rPr>
                <w:sz w:val="22"/>
                <w:szCs w:val="22"/>
              </w:rPr>
              <w:t xml:space="preserve">   </w:t>
            </w:r>
            <w:r w:rsidR="0038580D" w:rsidRPr="00370D61">
              <w:rPr>
                <w:sz w:val="22"/>
                <w:szCs w:val="22"/>
              </w:rPr>
              <w:t>January 2016 – October 2016</w:t>
            </w:r>
          </w:p>
          <w:p w14:paraId="5ED3E28A" w14:textId="456DC8C7" w:rsidR="00B221BF" w:rsidRDefault="0090051B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CD4A33">
              <w:rPr>
                <w:sz w:val="22"/>
                <w:szCs w:val="22"/>
              </w:rPr>
              <w:t>ccurately recorded</w:t>
            </w:r>
            <w:r w:rsidR="00694044">
              <w:rPr>
                <w:sz w:val="22"/>
                <w:szCs w:val="22"/>
              </w:rPr>
              <w:t xml:space="preserve"> approximately 200</w:t>
            </w:r>
            <w:r w:rsidR="00CD4A33">
              <w:rPr>
                <w:sz w:val="22"/>
                <w:szCs w:val="22"/>
              </w:rPr>
              <w:t xml:space="preserve"> in</w:t>
            </w:r>
            <w:r w:rsidR="00694044">
              <w:rPr>
                <w:sz w:val="22"/>
                <w:szCs w:val="22"/>
              </w:rPr>
              <w:t>vo</w:t>
            </w:r>
            <w:r w:rsidR="00066B1C">
              <w:rPr>
                <w:sz w:val="22"/>
                <w:szCs w:val="22"/>
              </w:rPr>
              <w:t>ices per month</w:t>
            </w:r>
            <w:r>
              <w:rPr>
                <w:sz w:val="22"/>
                <w:szCs w:val="22"/>
              </w:rPr>
              <w:t xml:space="preserve"> on accounting system, and managed </w:t>
            </w:r>
            <w:r w:rsidR="00066B1C">
              <w:rPr>
                <w:sz w:val="22"/>
                <w:szCs w:val="22"/>
              </w:rPr>
              <w:t>petty cash,</w:t>
            </w:r>
            <w:r w:rsidR="0050508E">
              <w:rPr>
                <w:sz w:val="22"/>
                <w:szCs w:val="22"/>
              </w:rPr>
              <w:t xml:space="preserve"> staff</w:t>
            </w:r>
            <w:r w:rsidR="00066B1C">
              <w:rPr>
                <w:sz w:val="22"/>
                <w:szCs w:val="22"/>
              </w:rPr>
              <w:t xml:space="preserve"> </w:t>
            </w:r>
            <w:r w:rsidR="00CD4A33">
              <w:rPr>
                <w:sz w:val="22"/>
                <w:szCs w:val="22"/>
              </w:rPr>
              <w:t>expense re</w:t>
            </w:r>
            <w:r w:rsidR="001F49B7">
              <w:rPr>
                <w:sz w:val="22"/>
                <w:szCs w:val="22"/>
              </w:rPr>
              <w:t xml:space="preserve">imbursement and </w:t>
            </w:r>
            <w:r w:rsidR="006917EF">
              <w:rPr>
                <w:sz w:val="22"/>
                <w:szCs w:val="22"/>
              </w:rPr>
              <w:t>fixed asset</w:t>
            </w:r>
            <w:r>
              <w:rPr>
                <w:sz w:val="22"/>
                <w:szCs w:val="22"/>
              </w:rPr>
              <w:t>s</w:t>
            </w:r>
            <w:r w:rsidR="0018158B">
              <w:rPr>
                <w:sz w:val="22"/>
                <w:szCs w:val="22"/>
              </w:rPr>
              <w:t xml:space="preserve">. </w:t>
            </w:r>
          </w:p>
          <w:p w14:paraId="6D299F29" w14:textId="4E41B624" w:rsidR="00B221BF" w:rsidRDefault="000215A1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Ensured the A/P process in accordance with corporate accounting policies, and </w:t>
            </w:r>
            <w:r w:rsidR="00694044">
              <w:rPr>
                <w:sz w:val="22"/>
                <w:szCs w:val="22"/>
              </w:rPr>
              <w:t>addressed escalated issues from employees and vendors regarding accounts payable.</w:t>
            </w:r>
          </w:p>
          <w:p w14:paraId="08D5B4FC" w14:textId="3F96CC91" w:rsidR="00F54B6F" w:rsidRPr="00431279" w:rsidRDefault="00431279" w:rsidP="004312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ind w:left="720" w:rightChars="-700" w:right="-1680"/>
              <w:jc w:val="both"/>
              <w:rPr>
                <w:rFonts w:eastAsia="MS Mincho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L</w:t>
            </w:r>
            <w:r w:rsidR="004B561E" w:rsidRPr="00F54B6F">
              <w:rPr>
                <w:sz w:val="22"/>
                <w:szCs w:val="22"/>
              </w:rPr>
              <w:t>aunch a</w:t>
            </w:r>
            <w:r w:rsidR="00DF066D">
              <w:rPr>
                <w:sz w:val="22"/>
                <w:szCs w:val="22"/>
              </w:rPr>
              <w:t xml:space="preserve"> new technology tools </w:t>
            </w:r>
            <w:r>
              <w:rPr>
                <w:sz w:val="22"/>
                <w:szCs w:val="22"/>
              </w:rPr>
              <w:t xml:space="preserve">with IT department </w:t>
            </w:r>
            <w:r w:rsidR="00DF066D">
              <w:rPr>
                <w:sz w:val="22"/>
                <w:szCs w:val="22"/>
              </w:rPr>
              <w:t xml:space="preserve">to ensure </w:t>
            </w:r>
            <w:r w:rsidR="00F54B6F" w:rsidRPr="00F54B6F">
              <w:rPr>
                <w:sz w:val="22"/>
                <w:szCs w:val="22"/>
              </w:rPr>
              <w:t>keep track of fixed assets</w:t>
            </w:r>
            <w:r>
              <w:rPr>
                <w:rFonts w:eastAsia="MS Mincho"/>
                <w:sz w:val="22"/>
                <w:szCs w:val="22"/>
                <w:lang w:eastAsia="zh-CN"/>
              </w:rPr>
              <w:t xml:space="preserve"> procedures </w:t>
            </w:r>
            <w:r w:rsidR="00944476" w:rsidRPr="00431279">
              <w:rPr>
                <w:sz w:val="22"/>
                <w:szCs w:val="22"/>
              </w:rPr>
              <w:t>more efficiently.</w:t>
            </w:r>
          </w:p>
          <w:p w14:paraId="5487A8BA" w14:textId="098CEE0F" w:rsidR="00D47CCA" w:rsidRPr="00F54B6F" w:rsidRDefault="00D47CCA" w:rsidP="00F54B6F">
            <w:pPr>
              <w:autoSpaceDE w:val="0"/>
              <w:autoSpaceDN w:val="0"/>
              <w:adjustRightInd w:val="0"/>
              <w:spacing w:line="240" w:lineRule="exact"/>
              <w:ind w:rightChars="-700" w:right="-1680"/>
              <w:jc w:val="both"/>
              <w:rPr>
                <w:rFonts w:eastAsia="MS Mincho"/>
                <w:sz w:val="22"/>
                <w:szCs w:val="22"/>
                <w:lang w:eastAsia="zh-CN"/>
              </w:rPr>
            </w:pPr>
            <w:r w:rsidRPr="00F54B6F">
              <w:rPr>
                <w:b/>
                <w:sz w:val="22"/>
                <w:szCs w:val="22"/>
              </w:rPr>
              <w:t xml:space="preserve">Robert Half </w:t>
            </w:r>
            <w:proofErr w:type="spellStart"/>
            <w:r w:rsidRPr="00F54B6F">
              <w:rPr>
                <w:b/>
                <w:sz w:val="22"/>
                <w:szCs w:val="22"/>
              </w:rPr>
              <w:t>Accountemps</w:t>
            </w:r>
            <w:proofErr w:type="spellEnd"/>
            <w:r w:rsidRPr="00F54B6F">
              <w:rPr>
                <w:b/>
                <w:sz w:val="22"/>
                <w:szCs w:val="22"/>
              </w:rPr>
              <w:t xml:space="preserve">, </w:t>
            </w:r>
            <w:r w:rsidRPr="00F54B6F">
              <w:rPr>
                <w:sz w:val="22"/>
                <w:szCs w:val="22"/>
              </w:rPr>
              <w:t xml:space="preserve">San Francisco Office                               </w:t>
            </w:r>
            <w:r w:rsidR="008A47D1" w:rsidRPr="00F54B6F">
              <w:rPr>
                <w:sz w:val="22"/>
                <w:szCs w:val="22"/>
              </w:rPr>
              <w:t xml:space="preserve">                          </w:t>
            </w:r>
            <w:r w:rsidR="0090051B" w:rsidRPr="00F54B6F">
              <w:rPr>
                <w:sz w:val="22"/>
                <w:szCs w:val="22"/>
              </w:rPr>
              <w:t xml:space="preserve">                 </w:t>
            </w:r>
            <w:r w:rsidR="008A47D1" w:rsidRPr="00F54B6F">
              <w:rPr>
                <w:sz w:val="22"/>
                <w:szCs w:val="22"/>
              </w:rPr>
              <w:t xml:space="preserve">     </w:t>
            </w:r>
            <w:r w:rsidRPr="00F54B6F">
              <w:rPr>
                <w:sz w:val="22"/>
                <w:szCs w:val="22"/>
              </w:rPr>
              <w:t xml:space="preserve">July 2013- </w:t>
            </w:r>
            <w:r w:rsidR="00DB4175" w:rsidRPr="00F54B6F">
              <w:rPr>
                <w:sz w:val="22"/>
                <w:szCs w:val="22"/>
              </w:rPr>
              <w:t>July 2014</w:t>
            </w:r>
          </w:p>
          <w:p w14:paraId="60843ADA" w14:textId="560DE0CD" w:rsidR="00D47CCA" w:rsidRPr="00DB4175" w:rsidRDefault="00D47CCA" w:rsidP="00F924A3">
            <w:pPr>
              <w:tabs>
                <w:tab w:val="left" w:pos="10080"/>
              </w:tabs>
              <w:autoSpaceDE w:val="0"/>
              <w:autoSpaceDN w:val="0"/>
              <w:adjustRightInd w:val="0"/>
              <w:spacing w:line="240" w:lineRule="exact"/>
              <w:ind w:left="220" w:rightChars="-700" w:right="-1680" w:hangingChars="100" w:hanging="220"/>
              <w:jc w:val="both"/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</w:rPr>
              <w:t>Accountant</w:t>
            </w:r>
            <w:r w:rsidR="00FE020D">
              <w:rPr>
                <w:i/>
                <w:sz w:val="22"/>
                <w:szCs w:val="22"/>
              </w:rPr>
              <w:t xml:space="preserve"> (C</w:t>
            </w:r>
            <w:r w:rsidR="007012A0">
              <w:rPr>
                <w:i/>
                <w:sz w:val="22"/>
                <w:szCs w:val="22"/>
              </w:rPr>
              <w:t>ontractors)</w:t>
            </w:r>
          </w:p>
          <w:p w14:paraId="6E1EC754" w14:textId="77777777" w:rsidR="007012A0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 w:rsidRPr="00352773">
              <w:rPr>
                <w:sz w:val="22"/>
                <w:szCs w:val="22"/>
              </w:rPr>
              <w:t>Conducted substantive audit procedures on expense reimbursements with the client controller.</w:t>
            </w:r>
          </w:p>
          <w:p w14:paraId="6C314846" w14:textId="77777777" w:rsidR="007012A0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 w:rsidRPr="007012A0">
              <w:rPr>
                <w:sz w:val="22"/>
                <w:szCs w:val="22"/>
              </w:rPr>
              <w:t xml:space="preserve">Created and maintained documentations to record and manage clients’ contracts information based on territory and transaction period. </w:t>
            </w:r>
          </w:p>
          <w:p w14:paraId="17AAA52D" w14:textId="7325C02A" w:rsidR="007012A0" w:rsidRPr="007012A0" w:rsidRDefault="007012A0" w:rsidP="00F924A3">
            <w:pPr>
              <w:jc w:val="both"/>
              <w:rPr>
                <w:sz w:val="22"/>
                <w:szCs w:val="22"/>
              </w:rPr>
            </w:pPr>
            <w:proofErr w:type="spellStart"/>
            <w:r w:rsidRPr="007012A0">
              <w:rPr>
                <w:b/>
                <w:sz w:val="22"/>
                <w:szCs w:val="22"/>
              </w:rPr>
              <w:t>Grandall</w:t>
            </w:r>
            <w:proofErr w:type="spellEnd"/>
            <w:r w:rsidRPr="007012A0">
              <w:rPr>
                <w:b/>
                <w:sz w:val="22"/>
                <w:szCs w:val="22"/>
              </w:rPr>
              <w:t xml:space="preserve"> Law Firm, </w:t>
            </w:r>
            <w:r w:rsidR="00FE020D">
              <w:rPr>
                <w:sz w:val="22"/>
                <w:szCs w:val="22"/>
              </w:rPr>
              <w:t>Beijing, China</w:t>
            </w:r>
            <w:r w:rsidRPr="007012A0">
              <w:rPr>
                <w:sz w:val="22"/>
                <w:szCs w:val="22"/>
              </w:rPr>
              <w:t xml:space="preserve">                                                           </w:t>
            </w:r>
            <w:r w:rsidR="00FE020D">
              <w:rPr>
                <w:sz w:val="22"/>
                <w:szCs w:val="22"/>
              </w:rPr>
              <w:t xml:space="preserve">                       </w:t>
            </w:r>
            <w:r w:rsidR="0090051B">
              <w:rPr>
                <w:sz w:val="22"/>
                <w:szCs w:val="22"/>
              </w:rPr>
              <w:t xml:space="preserve">                 </w:t>
            </w:r>
            <w:r w:rsidR="00FE020D">
              <w:rPr>
                <w:sz w:val="22"/>
                <w:szCs w:val="22"/>
              </w:rPr>
              <w:t xml:space="preserve"> </w:t>
            </w:r>
            <w:r w:rsidRPr="007012A0">
              <w:rPr>
                <w:sz w:val="22"/>
                <w:szCs w:val="22"/>
              </w:rPr>
              <w:t>May 2012- July 2012</w:t>
            </w:r>
          </w:p>
          <w:p w14:paraId="6F1638C4" w14:textId="088F758F" w:rsidR="007012A0" w:rsidRPr="007012A0" w:rsidRDefault="007012A0" w:rsidP="00F924A3">
            <w:pPr>
              <w:tabs>
                <w:tab w:val="left" w:pos="10080"/>
              </w:tabs>
              <w:autoSpaceDE w:val="0"/>
              <w:autoSpaceDN w:val="0"/>
              <w:adjustRightInd w:val="0"/>
              <w:spacing w:line="240" w:lineRule="exact"/>
              <w:ind w:rightChars="-700" w:right="-1680"/>
              <w:jc w:val="both"/>
              <w:rPr>
                <w:rFonts w:eastAsia="MS Mincho"/>
                <w:sz w:val="22"/>
                <w:szCs w:val="22"/>
                <w:lang w:eastAsia="zh-CN"/>
              </w:rPr>
            </w:pPr>
            <w:r w:rsidRPr="009100A7">
              <w:rPr>
                <w:i/>
                <w:sz w:val="22"/>
                <w:szCs w:val="22"/>
              </w:rPr>
              <w:t>Attorney Assistant Intern</w:t>
            </w:r>
          </w:p>
          <w:p w14:paraId="428C9889" w14:textId="5F30192A" w:rsidR="007012A0" w:rsidRPr="007012A0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 w:rsidRPr="007012A0">
              <w:rPr>
                <w:sz w:val="22"/>
                <w:szCs w:val="22"/>
              </w:rPr>
              <w:t>Research</w:t>
            </w:r>
            <w:r w:rsidR="00A31877">
              <w:rPr>
                <w:sz w:val="22"/>
                <w:szCs w:val="22"/>
              </w:rPr>
              <w:t>ed</w:t>
            </w:r>
            <w:r w:rsidRPr="007012A0">
              <w:rPr>
                <w:sz w:val="22"/>
                <w:szCs w:val="22"/>
              </w:rPr>
              <w:t xml:space="preserve"> and draft</w:t>
            </w:r>
            <w:r w:rsidR="00A31877">
              <w:rPr>
                <w:sz w:val="22"/>
                <w:szCs w:val="22"/>
              </w:rPr>
              <w:t>ed</w:t>
            </w:r>
            <w:r w:rsidRPr="007012A0">
              <w:rPr>
                <w:sz w:val="22"/>
                <w:szCs w:val="22"/>
              </w:rPr>
              <w:t xml:space="preserve"> technical memorandum regarding trade and competition issues among China and other countries.</w:t>
            </w:r>
          </w:p>
          <w:p w14:paraId="1B149165" w14:textId="2D6B2E6B" w:rsidR="007012A0" w:rsidRPr="00FE020D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 w:rsidRPr="007012A0">
              <w:rPr>
                <w:sz w:val="22"/>
                <w:szCs w:val="22"/>
              </w:rPr>
              <w:t>Collected evidence and testimony for the China Commerce Department to substantiate financial, competitive, and trade information requests from other count</w:t>
            </w:r>
            <w:r w:rsidR="00FE020D">
              <w:rPr>
                <w:sz w:val="22"/>
                <w:szCs w:val="22"/>
              </w:rPr>
              <w:t>ries.</w:t>
            </w:r>
          </w:p>
          <w:tbl>
            <w:tblPr>
              <w:tblW w:w="11903" w:type="dxa"/>
              <w:tblLook w:val="0000" w:firstRow="0" w:lastRow="0" w:firstColumn="0" w:lastColumn="0" w:noHBand="0" w:noVBand="0"/>
            </w:tblPr>
            <w:tblGrid>
              <w:gridCol w:w="7763"/>
              <w:gridCol w:w="4140"/>
            </w:tblGrid>
            <w:tr w:rsidR="007012A0" w:rsidRPr="00366ADF" w14:paraId="69BD7E0E" w14:textId="77777777" w:rsidTr="007012A0">
              <w:tc>
                <w:tcPr>
                  <w:tcW w:w="7763" w:type="dxa"/>
                </w:tcPr>
                <w:p w14:paraId="7F1AA315" w14:textId="77777777" w:rsidR="007012A0" w:rsidRPr="00366ADF" w:rsidRDefault="007012A0" w:rsidP="00F924A3">
                  <w:pPr>
                    <w:ind w:left="-108"/>
                    <w:jc w:val="both"/>
                    <w:rPr>
                      <w:b/>
                      <w:bCs/>
                      <w:sz w:val="22"/>
                      <w:szCs w:val="22"/>
                      <w:lang w:eastAsia="zh-CN"/>
                    </w:rPr>
                  </w:pPr>
                  <w:r w:rsidRPr="007012A0">
                    <w:rPr>
                      <w:b/>
                      <w:sz w:val="22"/>
                      <w:szCs w:val="22"/>
                    </w:rPr>
                    <w:t>BDO China SHU LUN PAN Certified Public Accountants LLP</w:t>
                  </w:r>
                  <w:r w:rsidRPr="00366ADF">
                    <w:rPr>
                      <w:bCs/>
                      <w:sz w:val="22"/>
                      <w:szCs w:val="22"/>
                    </w:rPr>
                    <w:t>, Shanghai</w:t>
                  </w:r>
                  <w:r>
                    <w:rPr>
                      <w:rFonts w:hint="eastAsia"/>
                      <w:bCs/>
                      <w:sz w:val="22"/>
                      <w:szCs w:val="22"/>
                      <w:lang w:eastAsia="zh-CN"/>
                    </w:rPr>
                    <w:t>, China</w:t>
                  </w:r>
                </w:p>
              </w:tc>
              <w:tc>
                <w:tcPr>
                  <w:tcW w:w="4140" w:type="dxa"/>
                </w:tcPr>
                <w:p w14:paraId="3BEF6333" w14:textId="0A4A040C" w:rsidR="007012A0" w:rsidRPr="00366ADF" w:rsidRDefault="007012A0" w:rsidP="00F924A3">
                  <w:pPr>
                    <w:ind w:left="-108" w:right="-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eastAsia="zh-CN"/>
                    </w:rPr>
                    <w:t xml:space="preserve"> </w:t>
                  </w:r>
                  <w:r w:rsidR="0090051B">
                    <w:rPr>
                      <w:sz w:val="22"/>
                      <w:szCs w:val="22"/>
                      <w:lang w:eastAsia="zh-CN"/>
                    </w:rPr>
                    <w:t xml:space="preserve">                </w:t>
                  </w:r>
                  <w:r w:rsidR="00FE020D">
                    <w:rPr>
                      <w:sz w:val="22"/>
                      <w:szCs w:val="22"/>
                    </w:rPr>
                    <w:t>February – May</w:t>
                  </w:r>
                  <w:r w:rsidRPr="00366ADF">
                    <w:rPr>
                      <w:sz w:val="22"/>
                      <w:szCs w:val="22"/>
                    </w:rPr>
                    <w:t xml:space="preserve"> 2012</w:t>
                  </w:r>
                </w:p>
              </w:tc>
            </w:tr>
          </w:tbl>
          <w:p w14:paraId="2599D9D2" w14:textId="5489EC57" w:rsidR="007012A0" w:rsidRDefault="007012A0" w:rsidP="00F924A3">
            <w:pPr>
              <w:jc w:val="both"/>
              <w:rPr>
                <w:sz w:val="22"/>
                <w:szCs w:val="22"/>
                <w:lang w:eastAsia="zh-CN"/>
              </w:rPr>
            </w:pPr>
            <w:r w:rsidRPr="00366ADF">
              <w:rPr>
                <w:i/>
                <w:iCs/>
                <w:sz w:val="22"/>
                <w:szCs w:val="22"/>
              </w:rPr>
              <w:t>Audit Intern</w:t>
            </w:r>
            <w:r w:rsidR="0090051B">
              <w:rPr>
                <w:i/>
                <w:iCs/>
                <w:sz w:val="22"/>
                <w:szCs w:val="22"/>
              </w:rPr>
              <w:t xml:space="preserve"> (received full time offer)</w:t>
            </w:r>
          </w:p>
          <w:p w14:paraId="1A461500" w14:textId="3303EE29" w:rsidR="007012A0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 w:rsidRPr="00366ADF">
              <w:rPr>
                <w:sz w:val="22"/>
                <w:szCs w:val="22"/>
              </w:rPr>
              <w:t xml:space="preserve">erformed audit procedures </w:t>
            </w:r>
            <w:r>
              <w:rPr>
                <w:rFonts w:hint="eastAsia"/>
                <w:sz w:val="22"/>
                <w:szCs w:val="22"/>
              </w:rPr>
              <w:t xml:space="preserve">for three public companies </w:t>
            </w:r>
            <w:r>
              <w:rPr>
                <w:sz w:val="22"/>
                <w:szCs w:val="22"/>
              </w:rPr>
              <w:t xml:space="preserve">in real estate and manufacture industries </w:t>
            </w:r>
            <w:r w:rsidR="00883AE2">
              <w:rPr>
                <w:rFonts w:hint="eastAsia"/>
                <w:sz w:val="22"/>
                <w:szCs w:val="22"/>
              </w:rPr>
              <w:t>f</w:t>
            </w:r>
            <w:r w:rsidR="00883AE2">
              <w:rPr>
                <w:sz w:val="22"/>
                <w:szCs w:val="22"/>
              </w:rPr>
              <w:t xml:space="preserve">or </w:t>
            </w:r>
            <w:r>
              <w:rPr>
                <w:rFonts w:hint="eastAsia"/>
                <w:sz w:val="22"/>
                <w:szCs w:val="22"/>
              </w:rPr>
              <w:t>2011 annual reports</w:t>
            </w:r>
            <w:r w:rsidR="00883AE2">
              <w:rPr>
                <w:sz w:val="22"/>
                <w:szCs w:val="22"/>
              </w:rPr>
              <w:t xml:space="preserve"> issuing</w:t>
            </w:r>
            <w:r>
              <w:rPr>
                <w:sz w:val="22"/>
                <w:szCs w:val="22"/>
              </w:rPr>
              <w:t>.</w:t>
            </w:r>
          </w:p>
          <w:p w14:paraId="0DA04DF6" w14:textId="2BA49672" w:rsidR="007012A0" w:rsidRDefault="00883AE2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Developed </w:t>
            </w:r>
            <w:r w:rsidR="007012A0">
              <w:rPr>
                <w:rFonts w:hint="eastAsia"/>
                <w:sz w:val="22"/>
                <w:szCs w:val="22"/>
              </w:rPr>
              <w:t xml:space="preserve">spreadsheet </w:t>
            </w:r>
            <w:r w:rsidR="007012A0">
              <w:rPr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>s</w:t>
            </w:r>
            <w:r w:rsidR="007012A0">
              <w:rPr>
                <w:sz w:val="22"/>
                <w:szCs w:val="22"/>
              </w:rPr>
              <w:t xml:space="preserve"> to</w:t>
            </w:r>
            <w:r w:rsidR="007012A0">
              <w:rPr>
                <w:rFonts w:hint="eastAsia"/>
                <w:sz w:val="22"/>
                <w:szCs w:val="22"/>
              </w:rPr>
              <w:t xml:space="preserve"> verify and assure the </w:t>
            </w:r>
            <w:r>
              <w:rPr>
                <w:sz w:val="22"/>
                <w:szCs w:val="22"/>
              </w:rPr>
              <w:t>data accuracy</w:t>
            </w:r>
            <w:r w:rsidR="007012A0">
              <w:rPr>
                <w:rFonts w:hint="eastAsia"/>
                <w:sz w:val="22"/>
                <w:szCs w:val="22"/>
              </w:rPr>
              <w:t xml:space="preserve"> of entity</w:t>
            </w:r>
            <w:r w:rsidR="007012A0">
              <w:rPr>
                <w:sz w:val="22"/>
                <w:szCs w:val="22"/>
              </w:rPr>
              <w:t>’</w:t>
            </w:r>
            <w:r w:rsidR="007012A0">
              <w:rPr>
                <w:rFonts w:hint="eastAsia"/>
                <w:sz w:val="22"/>
                <w:szCs w:val="22"/>
              </w:rPr>
              <w:t>s fixed asset, inventory and construction in pr</w:t>
            </w:r>
            <w:r w:rsidR="00283745">
              <w:rPr>
                <w:rFonts w:hint="eastAsia"/>
                <w:sz w:val="22"/>
                <w:szCs w:val="22"/>
              </w:rPr>
              <w:t>ocess in compliance with PRC</w:t>
            </w:r>
            <w:r w:rsidR="007012A0">
              <w:rPr>
                <w:rFonts w:hint="eastAsia"/>
                <w:sz w:val="22"/>
                <w:szCs w:val="22"/>
              </w:rPr>
              <w:t xml:space="preserve"> Accounting Standards</w:t>
            </w:r>
            <w:r w:rsidR="007012A0">
              <w:rPr>
                <w:sz w:val="22"/>
                <w:szCs w:val="22"/>
              </w:rPr>
              <w:t>.</w:t>
            </w:r>
          </w:p>
          <w:p w14:paraId="59DB893E" w14:textId="77777777" w:rsidR="007012A0" w:rsidRDefault="007012A0" w:rsidP="00F924A3">
            <w:pPr>
              <w:numPr>
                <w:ilvl w:val="0"/>
                <w:numId w:val="1"/>
              </w:num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Coordinated the</w:t>
            </w:r>
            <w:r>
              <w:rPr>
                <w:rFonts w:hint="eastAsia"/>
                <w:sz w:val="22"/>
                <w:szCs w:val="22"/>
              </w:rPr>
              <w:t xml:space="preserve"> client leadership</w:t>
            </w:r>
            <w:r w:rsidRPr="00136B1D">
              <w:rPr>
                <w:rFonts w:hint="eastAsia"/>
                <w:sz w:val="22"/>
                <w:szCs w:val="22"/>
              </w:rPr>
              <w:t xml:space="preserve"> and project manager to </w:t>
            </w:r>
            <w:r w:rsidRPr="00136B1D">
              <w:rPr>
                <w:sz w:val="22"/>
                <w:szCs w:val="22"/>
              </w:rPr>
              <w:t>allocate</w:t>
            </w:r>
            <w:r w:rsidRPr="00136B1D">
              <w:rPr>
                <w:rFonts w:hint="eastAsia"/>
                <w:sz w:val="22"/>
                <w:szCs w:val="22"/>
              </w:rPr>
              <w:t xml:space="preserve"> </w:t>
            </w:r>
            <w:r w:rsidRPr="00136B1D">
              <w:rPr>
                <w:sz w:val="22"/>
                <w:szCs w:val="22"/>
              </w:rPr>
              <w:t>available resource</w:t>
            </w:r>
            <w:r>
              <w:rPr>
                <w:sz w:val="22"/>
                <w:szCs w:val="22"/>
              </w:rPr>
              <w:t>s</w:t>
            </w:r>
            <w:r w:rsidRPr="00136B1D">
              <w:rPr>
                <w:sz w:val="22"/>
                <w:szCs w:val="22"/>
              </w:rPr>
              <w:t xml:space="preserve"> and maintain</w:t>
            </w:r>
            <w:r>
              <w:rPr>
                <w:sz w:val="22"/>
                <w:szCs w:val="22"/>
              </w:rPr>
              <w:t>ed</w:t>
            </w:r>
            <w:r w:rsidRPr="00136B1D">
              <w:rPr>
                <w:sz w:val="22"/>
                <w:szCs w:val="22"/>
              </w:rPr>
              <w:t xml:space="preserve"> project management </w:t>
            </w:r>
            <w:r>
              <w:rPr>
                <w:sz w:val="22"/>
                <w:szCs w:val="22"/>
              </w:rPr>
              <w:t>office</w:t>
            </w:r>
            <w:r w:rsidRPr="00136B1D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ensure project delivery.</w:t>
            </w:r>
          </w:p>
          <w:p w14:paraId="7C51E4CD" w14:textId="77777777" w:rsidR="00F924A3" w:rsidRPr="00136B1D" w:rsidRDefault="00F924A3" w:rsidP="00F924A3">
            <w:pPr>
              <w:ind w:left="720"/>
              <w:jc w:val="both"/>
              <w:rPr>
                <w:sz w:val="22"/>
                <w:szCs w:val="22"/>
              </w:rPr>
            </w:pPr>
          </w:p>
          <w:p w14:paraId="5D1E027E" w14:textId="77777777" w:rsidR="007012A0" w:rsidRPr="00366ADF" w:rsidRDefault="007012A0" w:rsidP="00F924A3">
            <w:pPr>
              <w:pBdr>
                <w:bottom w:val="single" w:sz="4" w:space="1" w:color="auto"/>
              </w:pBdr>
              <w:jc w:val="both"/>
              <w:rPr>
                <w:b/>
                <w:bCs/>
                <w:sz w:val="22"/>
                <w:szCs w:val="22"/>
              </w:rPr>
            </w:pPr>
            <w:r w:rsidRPr="00366ADF">
              <w:rPr>
                <w:b/>
                <w:bCs/>
                <w:sz w:val="22"/>
                <w:szCs w:val="22"/>
              </w:rPr>
              <w:t>EDUCATION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948"/>
              <w:gridCol w:w="2880"/>
            </w:tblGrid>
            <w:tr w:rsidR="007012A0" w:rsidRPr="00366ADF" w14:paraId="3E0EE558" w14:textId="77777777" w:rsidTr="007012A0">
              <w:tc>
                <w:tcPr>
                  <w:tcW w:w="6948" w:type="dxa"/>
                </w:tcPr>
                <w:p w14:paraId="63528C17" w14:textId="77777777" w:rsidR="007012A0" w:rsidRPr="00366ADF" w:rsidRDefault="007012A0" w:rsidP="00F924A3">
                  <w:pPr>
                    <w:ind w:left="-108" w:firstLine="108"/>
                    <w:jc w:val="both"/>
                    <w:rPr>
                      <w:sz w:val="22"/>
                      <w:szCs w:val="22"/>
                    </w:rPr>
                  </w:pPr>
                  <w:r w:rsidRPr="00366ADF">
                    <w:rPr>
                      <w:b/>
                      <w:bCs/>
                      <w:sz w:val="22"/>
                      <w:szCs w:val="22"/>
                    </w:rPr>
                    <w:t>Kelley School of Business</w:t>
                  </w:r>
                  <w:r w:rsidRPr="00366ADF">
                    <w:rPr>
                      <w:sz w:val="22"/>
                      <w:szCs w:val="22"/>
                    </w:rPr>
                    <w:t xml:space="preserve">, </w:t>
                  </w:r>
                  <w:r w:rsidRPr="00366ADF">
                    <w:rPr>
                      <w:b/>
                      <w:bCs/>
                      <w:sz w:val="22"/>
                      <w:szCs w:val="22"/>
                    </w:rPr>
                    <w:t>Indiana University</w:t>
                  </w:r>
                  <w:r w:rsidRPr="00366ADF">
                    <w:rPr>
                      <w:sz w:val="22"/>
                      <w:szCs w:val="22"/>
                    </w:rPr>
                    <w:t>, Bloomington, IN</w:t>
                  </w:r>
                </w:p>
              </w:tc>
              <w:tc>
                <w:tcPr>
                  <w:tcW w:w="2880" w:type="dxa"/>
                </w:tcPr>
                <w:p w14:paraId="70D532E8" w14:textId="3CB5F852" w:rsidR="007012A0" w:rsidRPr="00366ADF" w:rsidRDefault="00945BEC" w:rsidP="00F924A3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eastAsia="zh-CN"/>
                    </w:rPr>
                    <w:t xml:space="preserve">                                </w:t>
                  </w:r>
                  <w:r w:rsidR="007012A0">
                    <w:rPr>
                      <w:rFonts w:hint="eastAsia"/>
                      <w:sz w:val="22"/>
                      <w:szCs w:val="22"/>
                      <w:lang w:eastAsia="zh-CN"/>
                    </w:rPr>
                    <w:t>May</w:t>
                  </w:r>
                  <w:r w:rsidR="007012A0" w:rsidRPr="00366ADF">
                    <w:rPr>
                      <w:sz w:val="22"/>
                      <w:szCs w:val="22"/>
                    </w:rPr>
                    <w:t xml:space="preserve"> 2013</w:t>
                  </w:r>
                </w:p>
              </w:tc>
            </w:tr>
          </w:tbl>
          <w:p w14:paraId="6297C171" w14:textId="6ECFE91D" w:rsidR="007012A0" w:rsidRPr="00FE020D" w:rsidRDefault="007012A0" w:rsidP="00F924A3">
            <w:pPr>
              <w:pStyle w:val="BodyTextIndent"/>
              <w:ind w:left="0"/>
              <w:jc w:val="both"/>
              <w:rPr>
                <w:rFonts w:ascii="Times New Roman" w:hAnsi="Times New Roman"/>
                <w:i/>
                <w:iCs/>
              </w:rPr>
            </w:pPr>
            <w:r w:rsidRPr="00366ADF">
              <w:rPr>
                <w:rFonts w:ascii="Times New Roman" w:hAnsi="Times New Roman"/>
                <w:i/>
                <w:iCs/>
              </w:rPr>
              <w:t>Master of Science in Accounting</w:t>
            </w:r>
            <w:r w:rsidR="00FE020D">
              <w:rPr>
                <w:rFonts w:ascii="Times New Roman" w:hAnsi="Times New Roman"/>
                <w:i/>
                <w:iCs/>
              </w:rPr>
              <w:t xml:space="preserve"> </w:t>
            </w:r>
            <w:r w:rsidRPr="00B10D89">
              <w:rPr>
                <w:rFonts w:ascii="Times New Roman" w:eastAsia="Calibri" w:hAnsi="Times New Roman"/>
              </w:rPr>
              <w:t>GPA: 3.</w:t>
            </w:r>
            <w:r w:rsidRPr="00B10D89">
              <w:rPr>
                <w:rFonts w:ascii="Times New Roman" w:eastAsia="Calibri" w:hAnsi="Times New Roman" w:hint="eastAsia"/>
              </w:rPr>
              <w:t>6</w:t>
            </w:r>
            <w:r w:rsidRPr="00B10D89">
              <w:rPr>
                <w:rFonts w:ascii="Times New Roman" w:eastAsia="Calibri" w:hAnsi="Times New Roman"/>
              </w:rPr>
              <w:t>/4.00</w:t>
            </w:r>
          </w:p>
          <w:p w14:paraId="549E931E" w14:textId="5A320734" w:rsidR="007012A0" w:rsidRDefault="007012A0" w:rsidP="00F924A3">
            <w:pPr>
              <w:jc w:val="both"/>
              <w:rPr>
                <w:rFonts w:eastAsia="Calibri"/>
                <w:sz w:val="22"/>
                <w:szCs w:val="22"/>
              </w:rPr>
            </w:pPr>
            <w:r w:rsidRPr="00366ADF">
              <w:rPr>
                <w:i/>
                <w:iCs/>
                <w:sz w:val="22"/>
                <w:szCs w:val="22"/>
              </w:rPr>
              <w:t>B</w:t>
            </w:r>
            <w:r w:rsidR="004220A7">
              <w:rPr>
                <w:i/>
                <w:iCs/>
                <w:sz w:val="22"/>
                <w:szCs w:val="22"/>
              </w:rPr>
              <w:t>.S.</w:t>
            </w:r>
            <w:r w:rsidRPr="00366ADF">
              <w:rPr>
                <w:sz w:val="22"/>
                <w:szCs w:val="22"/>
              </w:rPr>
              <w:t xml:space="preserve">, majors in Accounting and </w:t>
            </w:r>
            <w:proofErr w:type="gramStart"/>
            <w:r w:rsidRPr="00366ADF">
              <w:rPr>
                <w:sz w:val="22"/>
                <w:szCs w:val="22"/>
              </w:rPr>
              <w:t>Finance</w:t>
            </w:r>
            <w:r w:rsidR="004220A7">
              <w:rPr>
                <w:sz w:val="22"/>
                <w:szCs w:val="22"/>
              </w:rPr>
              <w:t xml:space="preserve">  </w:t>
            </w:r>
            <w:r w:rsidRPr="00366ADF">
              <w:rPr>
                <w:sz w:val="22"/>
                <w:szCs w:val="22"/>
              </w:rPr>
              <w:t>GPA</w:t>
            </w:r>
            <w:proofErr w:type="gramEnd"/>
            <w:r w:rsidRPr="00366A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  <w:lang w:eastAsia="zh-CN"/>
              </w:rPr>
              <w:t>Accounting</w:t>
            </w:r>
            <w:r w:rsidRPr="00366ADF">
              <w:rPr>
                <w:rFonts w:eastAsia="Calibri"/>
                <w:sz w:val="22"/>
                <w:szCs w:val="22"/>
              </w:rPr>
              <w:t xml:space="preserve"> Coursework</w:t>
            </w:r>
            <w:r>
              <w:rPr>
                <w:sz w:val="22"/>
                <w:szCs w:val="22"/>
                <w:lang w:eastAsia="zh-CN"/>
              </w:rPr>
              <w:t>:</w:t>
            </w:r>
            <w:r>
              <w:rPr>
                <w:rFonts w:eastAsia="Calibri"/>
                <w:sz w:val="22"/>
                <w:szCs w:val="22"/>
              </w:rPr>
              <w:t xml:space="preserve"> 3.7</w:t>
            </w:r>
            <w:r>
              <w:rPr>
                <w:rFonts w:hint="eastAsia"/>
                <w:sz w:val="22"/>
                <w:szCs w:val="22"/>
                <w:lang w:eastAsia="zh-CN"/>
              </w:rPr>
              <w:t>2</w:t>
            </w:r>
            <w:r w:rsidRPr="00366ADF">
              <w:rPr>
                <w:rFonts w:eastAsia="Calibri"/>
                <w:sz w:val="22"/>
                <w:szCs w:val="22"/>
              </w:rPr>
              <w:t>/4.00;</w:t>
            </w:r>
            <w:r>
              <w:rPr>
                <w:rFonts w:eastAsia="Calibri"/>
                <w:sz w:val="22"/>
                <w:szCs w:val="22"/>
              </w:rPr>
              <w:t xml:space="preserve"> Finance Coursework</w:t>
            </w:r>
            <w:r>
              <w:rPr>
                <w:sz w:val="22"/>
                <w:szCs w:val="22"/>
                <w:lang w:eastAsia="zh-CN"/>
              </w:rPr>
              <w:t>:</w:t>
            </w:r>
            <w:r>
              <w:rPr>
                <w:rFonts w:eastAsia="Calibri"/>
                <w:sz w:val="22"/>
                <w:szCs w:val="22"/>
              </w:rPr>
              <w:t xml:space="preserve"> 3.</w:t>
            </w:r>
            <w:r>
              <w:rPr>
                <w:rFonts w:hint="eastAsia"/>
                <w:sz w:val="22"/>
                <w:szCs w:val="22"/>
                <w:lang w:eastAsia="zh-CN"/>
              </w:rPr>
              <w:t>74</w:t>
            </w:r>
            <w:r w:rsidRPr="00366ADF">
              <w:rPr>
                <w:rFonts w:eastAsia="Calibri"/>
                <w:sz w:val="22"/>
                <w:szCs w:val="22"/>
              </w:rPr>
              <w:t>/4.00</w:t>
            </w:r>
          </w:p>
          <w:p w14:paraId="6CC395F7" w14:textId="77777777" w:rsidR="00F924A3" w:rsidRPr="00366ADF" w:rsidRDefault="00F924A3" w:rsidP="00F924A3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627EC2BC" w14:textId="77777777" w:rsidR="007012A0" w:rsidRPr="00366ADF" w:rsidRDefault="007012A0" w:rsidP="00F924A3">
            <w:pPr>
              <w:pBdr>
                <w:bottom w:val="single" w:sz="4" w:space="1" w:color="auto"/>
              </w:pBdr>
              <w:jc w:val="both"/>
              <w:rPr>
                <w:b/>
                <w:bCs/>
                <w:sz w:val="22"/>
                <w:szCs w:val="22"/>
              </w:rPr>
            </w:pPr>
            <w:r w:rsidRPr="00366ADF">
              <w:rPr>
                <w:b/>
                <w:bCs/>
                <w:sz w:val="22"/>
                <w:szCs w:val="22"/>
              </w:rPr>
              <w:t>ADDITIONAL</w:t>
            </w:r>
          </w:p>
          <w:p w14:paraId="023F880E" w14:textId="471C089E" w:rsidR="003922E5" w:rsidRDefault="003922E5" w:rsidP="00F924A3">
            <w:pPr>
              <w:numPr>
                <w:ilvl w:val="0"/>
                <w:numId w:val="2"/>
              </w:numPr>
              <w:tabs>
                <w:tab w:val="clear" w:pos="1620"/>
              </w:tabs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Certification: AICPA</w:t>
            </w:r>
            <w:r w:rsidR="00A31877">
              <w:rPr>
                <w:sz w:val="22"/>
                <w:szCs w:val="22"/>
              </w:rPr>
              <w:t>, State of California</w:t>
            </w:r>
            <w:r>
              <w:rPr>
                <w:sz w:val="22"/>
                <w:szCs w:val="22"/>
              </w:rPr>
              <w:t xml:space="preserve"> (</w:t>
            </w:r>
            <w:r w:rsidR="00A31877" w:rsidRPr="00A31877">
              <w:rPr>
                <w:sz w:val="22"/>
                <w:szCs w:val="22"/>
              </w:rPr>
              <w:t>passed all exams, pursuing certification)</w:t>
            </w:r>
          </w:p>
          <w:p w14:paraId="38EB2CE5" w14:textId="2BF21C97" w:rsidR="007012A0" w:rsidRDefault="003922E5" w:rsidP="00F924A3">
            <w:pPr>
              <w:numPr>
                <w:ilvl w:val="0"/>
                <w:numId w:val="2"/>
              </w:numPr>
              <w:tabs>
                <w:tab w:val="clear" w:pos="1620"/>
              </w:tabs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  <w:r w:rsidRPr="00366ADF">
              <w:rPr>
                <w:sz w:val="22"/>
                <w:szCs w:val="22"/>
              </w:rPr>
              <w:t>:  Native in Mandarin and Cantonese; fluent in English</w:t>
            </w:r>
          </w:p>
          <w:p w14:paraId="31262A67" w14:textId="43807033" w:rsidR="007012A0" w:rsidRPr="000B44EB" w:rsidRDefault="007012A0" w:rsidP="00F924A3">
            <w:pPr>
              <w:numPr>
                <w:ilvl w:val="0"/>
                <w:numId w:val="2"/>
              </w:numPr>
              <w:tabs>
                <w:tab w:val="clear" w:pos="1620"/>
              </w:tabs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Award: </w:t>
            </w:r>
            <w:r w:rsidRPr="000B44EB">
              <w:t xml:space="preserve">“Best PowerPoint” </w:t>
            </w:r>
            <w:r w:rsidRPr="000B44EB">
              <w:rPr>
                <w:lang w:eastAsia="zh-CN"/>
              </w:rPr>
              <w:t>team award</w:t>
            </w:r>
            <w:r w:rsidRPr="000B44EB">
              <w:rPr>
                <w:rFonts w:hint="eastAsia"/>
                <w:lang w:eastAsia="zh-CN"/>
              </w:rPr>
              <w:t xml:space="preserve"> </w:t>
            </w:r>
            <w:r w:rsidR="00A31877">
              <w:t>on campus</w:t>
            </w:r>
            <w:r w:rsidRPr="000B44EB">
              <w:t xml:space="preserve"> PwC </w:t>
            </w:r>
            <w:proofErr w:type="spellStart"/>
            <w:r w:rsidRPr="000B44EB">
              <w:rPr>
                <w:rFonts w:hint="eastAsia"/>
                <w:lang w:eastAsia="zh-CN"/>
              </w:rPr>
              <w:t>xAct</w:t>
            </w:r>
            <w:proofErr w:type="spellEnd"/>
            <w:r w:rsidRPr="000B44EB">
              <w:rPr>
                <w:rFonts w:hint="eastAsia"/>
                <w:lang w:eastAsia="zh-CN"/>
              </w:rPr>
              <w:t xml:space="preserve"> </w:t>
            </w:r>
            <w:r w:rsidRPr="000B44EB">
              <w:t>Case Competition</w:t>
            </w:r>
          </w:p>
          <w:p w14:paraId="43DB22AA" w14:textId="32D06165" w:rsidR="007012A0" w:rsidRPr="00066B1C" w:rsidRDefault="007012A0" w:rsidP="00F924A3">
            <w:pPr>
              <w:numPr>
                <w:ilvl w:val="0"/>
                <w:numId w:val="2"/>
              </w:numPr>
              <w:tabs>
                <w:tab w:val="clear" w:pos="1620"/>
              </w:tabs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Volunteer: International Volunteer in </w:t>
            </w:r>
            <w:r w:rsidRPr="00EA2E15">
              <w:rPr>
                <w:sz w:val="22"/>
                <w:szCs w:val="22"/>
              </w:rPr>
              <w:t xml:space="preserve">Manos de Jesus Nursing home of Cartago, Costa Rica </w:t>
            </w:r>
            <w:r w:rsidR="00066B1C">
              <w:rPr>
                <w:sz w:val="22"/>
                <w:szCs w:val="22"/>
              </w:rPr>
              <w:t>in 2012</w:t>
            </w:r>
          </w:p>
        </w:tc>
      </w:tr>
      <w:tr w:rsidR="00D0076E" w:rsidRPr="00366ADF" w14:paraId="4DC5B797" w14:textId="77777777" w:rsidTr="00CD4A33">
        <w:tc>
          <w:tcPr>
            <w:tcW w:w="9889" w:type="dxa"/>
          </w:tcPr>
          <w:p w14:paraId="5D70DC71" w14:textId="77777777" w:rsidR="00D0076E" w:rsidRDefault="00D0076E" w:rsidP="00AD4441">
            <w:pPr>
              <w:tabs>
                <w:tab w:val="left" w:pos="10080"/>
              </w:tabs>
              <w:autoSpaceDE w:val="0"/>
              <w:autoSpaceDN w:val="0"/>
              <w:adjustRightInd w:val="0"/>
              <w:spacing w:line="240" w:lineRule="exact"/>
              <w:ind w:left="238" w:rightChars="-700" w:right="-1680" w:hangingChars="100" w:hanging="238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7B172C7" w14:textId="55C0BA5E" w:rsidR="00D47CCA" w:rsidRPr="00366ADF" w:rsidRDefault="00D47CCA" w:rsidP="00F92CA3">
      <w:pPr>
        <w:jc w:val="both"/>
        <w:rPr>
          <w:sz w:val="22"/>
          <w:szCs w:val="22"/>
        </w:rPr>
      </w:pPr>
    </w:p>
    <w:sectPr w:rsidR="00D47CCA" w:rsidRPr="00366ADF" w:rsidSect="00F92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B5FA3" w14:textId="77777777" w:rsidR="00055140" w:rsidRDefault="00055140" w:rsidP="00366ADF">
      <w:r>
        <w:separator/>
      </w:r>
    </w:p>
  </w:endnote>
  <w:endnote w:type="continuationSeparator" w:id="0">
    <w:p w14:paraId="797C14B7" w14:textId="77777777" w:rsidR="00055140" w:rsidRDefault="00055140" w:rsidP="0036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76046" w14:textId="77777777" w:rsidR="00055140" w:rsidRDefault="00055140" w:rsidP="00366ADF">
      <w:r>
        <w:separator/>
      </w:r>
    </w:p>
  </w:footnote>
  <w:footnote w:type="continuationSeparator" w:id="0">
    <w:p w14:paraId="50E0490A" w14:textId="77777777" w:rsidR="00055140" w:rsidRDefault="00055140" w:rsidP="0036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FC5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87113DE"/>
    <w:multiLevelType w:val="hybridMultilevel"/>
    <w:tmpl w:val="CE5C5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02E7B"/>
    <w:multiLevelType w:val="hybridMultilevel"/>
    <w:tmpl w:val="ED4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32C4"/>
    <w:multiLevelType w:val="hybridMultilevel"/>
    <w:tmpl w:val="911A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63395"/>
    <w:multiLevelType w:val="hybridMultilevel"/>
    <w:tmpl w:val="4642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53377"/>
    <w:multiLevelType w:val="hybridMultilevel"/>
    <w:tmpl w:val="1C14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F5993"/>
    <w:multiLevelType w:val="hybridMultilevel"/>
    <w:tmpl w:val="D70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C750A"/>
    <w:multiLevelType w:val="hybridMultilevel"/>
    <w:tmpl w:val="867EF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43F52"/>
    <w:multiLevelType w:val="hybridMultilevel"/>
    <w:tmpl w:val="D188FE6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5C4752D6"/>
    <w:multiLevelType w:val="hybridMultilevel"/>
    <w:tmpl w:val="6482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81A19"/>
    <w:multiLevelType w:val="hybridMultilevel"/>
    <w:tmpl w:val="C182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3A90"/>
    <w:multiLevelType w:val="hybridMultilevel"/>
    <w:tmpl w:val="BB58D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B94A50"/>
    <w:multiLevelType w:val="hybridMultilevel"/>
    <w:tmpl w:val="916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cs="Times New Roman" w:hint="default"/>
        </w:rPr>
      </w:lvl>
    </w:lvlOverride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58"/>
    <w:rsid w:val="000215A1"/>
    <w:rsid w:val="000377C6"/>
    <w:rsid w:val="00055140"/>
    <w:rsid w:val="0005790F"/>
    <w:rsid w:val="00066B1C"/>
    <w:rsid w:val="00071DC6"/>
    <w:rsid w:val="000A1AA1"/>
    <w:rsid w:val="000B44EB"/>
    <w:rsid w:val="000F1324"/>
    <w:rsid w:val="0011683E"/>
    <w:rsid w:val="00122A5D"/>
    <w:rsid w:val="00136B1D"/>
    <w:rsid w:val="00145658"/>
    <w:rsid w:val="00150CDC"/>
    <w:rsid w:val="00180037"/>
    <w:rsid w:val="0018158B"/>
    <w:rsid w:val="00184297"/>
    <w:rsid w:val="00194AEE"/>
    <w:rsid w:val="001955B8"/>
    <w:rsid w:val="001F49B7"/>
    <w:rsid w:val="00207B1B"/>
    <w:rsid w:val="00247DF7"/>
    <w:rsid w:val="00267468"/>
    <w:rsid w:val="0027481D"/>
    <w:rsid w:val="00276AA6"/>
    <w:rsid w:val="00283745"/>
    <w:rsid w:val="002907E1"/>
    <w:rsid w:val="002B015E"/>
    <w:rsid w:val="002B04EA"/>
    <w:rsid w:val="002B0689"/>
    <w:rsid w:val="002C765C"/>
    <w:rsid w:val="002D3052"/>
    <w:rsid w:val="002E2803"/>
    <w:rsid w:val="002F1FA6"/>
    <w:rsid w:val="00334688"/>
    <w:rsid w:val="003515D0"/>
    <w:rsid w:val="00360BC1"/>
    <w:rsid w:val="00366ADF"/>
    <w:rsid w:val="00370D61"/>
    <w:rsid w:val="0038580D"/>
    <w:rsid w:val="003922E5"/>
    <w:rsid w:val="00397966"/>
    <w:rsid w:val="003D0751"/>
    <w:rsid w:val="003F6CF0"/>
    <w:rsid w:val="004025AE"/>
    <w:rsid w:val="00405244"/>
    <w:rsid w:val="004220A7"/>
    <w:rsid w:val="00431279"/>
    <w:rsid w:val="004407AF"/>
    <w:rsid w:val="00442483"/>
    <w:rsid w:val="00452793"/>
    <w:rsid w:val="00487F71"/>
    <w:rsid w:val="00497C55"/>
    <w:rsid w:val="004B1C5F"/>
    <w:rsid w:val="004B561E"/>
    <w:rsid w:val="004C3A75"/>
    <w:rsid w:val="004C3BAF"/>
    <w:rsid w:val="004C4826"/>
    <w:rsid w:val="004E084D"/>
    <w:rsid w:val="004F2D82"/>
    <w:rsid w:val="004F74EA"/>
    <w:rsid w:val="0050508E"/>
    <w:rsid w:val="00543022"/>
    <w:rsid w:val="005449F3"/>
    <w:rsid w:val="0056509A"/>
    <w:rsid w:val="00572C28"/>
    <w:rsid w:val="005A6B7E"/>
    <w:rsid w:val="005C2E21"/>
    <w:rsid w:val="005C5B08"/>
    <w:rsid w:val="005D3A5B"/>
    <w:rsid w:val="005E7F2C"/>
    <w:rsid w:val="005F0634"/>
    <w:rsid w:val="00604EF8"/>
    <w:rsid w:val="00633241"/>
    <w:rsid w:val="00653E49"/>
    <w:rsid w:val="0068332F"/>
    <w:rsid w:val="00686E8C"/>
    <w:rsid w:val="006917EF"/>
    <w:rsid w:val="00694044"/>
    <w:rsid w:val="006B570F"/>
    <w:rsid w:val="006D7577"/>
    <w:rsid w:val="006E3507"/>
    <w:rsid w:val="006E7333"/>
    <w:rsid w:val="007012A0"/>
    <w:rsid w:val="0073343B"/>
    <w:rsid w:val="00763244"/>
    <w:rsid w:val="00774287"/>
    <w:rsid w:val="00787EAD"/>
    <w:rsid w:val="00792279"/>
    <w:rsid w:val="007923FF"/>
    <w:rsid w:val="007970E2"/>
    <w:rsid w:val="00797379"/>
    <w:rsid w:val="007B1756"/>
    <w:rsid w:val="007C49A9"/>
    <w:rsid w:val="008115AC"/>
    <w:rsid w:val="00821FC8"/>
    <w:rsid w:val="00842231"/>
    <w:rsid w:val="00852AA7"/>
    <w:rsid w:val="008611A6"/>
    <w:rsid w:val="008753DC"/>
    <w:rsid w:val="00883AE2"/>
    <w:rsid w:val="0089390A"/>
    <w:rsid w:val="008A1730"/>
    <w:rsid w:val="008A47D1"/>
    <w:rsid w:val="008A4C71"/>
    <w:rsid w:val="008A6BA1"/>
    <w:rsid w:val="008B61B1"/>
    <w:rsid w:val="008C340E"/>
    <w:rsid w:val="008C37F2"/>
    <w:rsid w:val="0090051B"/>
    <w:rsid w:val="0090366F"/>
    <w:rsid w:val="00934CF5"/>
    <w:rsid w:val="009407D5"/>
    <w:rsid w:val="00944476"/>
    <w:rsid w:val="00945973"/>
    <w:rsid w:val="00945BEC"/>
    <w:rsid w:val="00952243"/>
    <w:rsid w:val="00967DF6"/>
    <w:rsid w:val="00971F46"/>
    <w:rsid w:val="00972C28"/>
    <w:rsid w:val="009921BA"/>
    <w:rsid w:val="009B474E"/>
    <w:rsid w:val="009B66CF"/>
    <w:rsid w:val="009E47D8"/>
    <w:rsid w:val="009E5B6A"/>
    <w:rsid w:val="009F207A"/>
    <w:rsid w:val="009F6A72"/>
    <w:rsid w:val="00A00628"/>
    <w:rsid w:val="00A01435"/>
    <w:rsid w:val="00A31877"/>
    <w:rsid w:val="00A37B9A"/>
    <w:rsid w:val="00A66D01"/>
    <w:rsid w:val="00A72E8C"/>
    <w:rsid w:val="00A839E9"/>
    <w:rsid w:val="00A842FD"/>
    <w:rsid w:val="00AC2CA8"/>
    <w:rsid w:val="00AD4441"/>
    <w:rsid w:val="00AE1737"/>
    <w:rsid w:val="00AE7BA9"/>
    <w:rsid w:val="00B10D89"/>
    <w:rsid w:val="00B221BF"/>
    <w:rsid w:val="00B234C2"/>
    <w:rsid w:val="00B23CAB"/>
    <w:rsid w:val="00B2488C"/>
    <w:rsid w:val="00B261B7"/>
    <w:rsid w:val="00B33B60"/>
    <w:rsid w:val="00BA39F3"/>
    <w:rsid w:val="00BD529C"/>
    <w:rsid w:val="00BF3DCC"/>
    <w:rsid w:val="00BF6554"/>
    <w:rsid w:val="00C0035A"/>
    <w:rsid w:val="00C1158E"/>
    <w:rsid w:val="00C35EF4"/>
    <w:rsid w:val="00C570FA"/>
    <w:rsid w:val="00C73BB1"/>
    <w:rsid w:val="00C85BF2"/>
    <w:rsid w:val="00CA526F"/>
    <w:rsid w:val="00CB5363"/>
    <w:rsid w:val="00CD4A33"/>
    <w:rsid w:val="00CD7A56"/>
    <w:rsid w:val="00CE78BA"/>
    <w:rsid w:val="00D0076E"/>
    <w:rsid w:val="00D11E63"/>
    <w:rsid w:val="00D2753C"/>
    <w:rsid w:val="00D33D19"/>
    <w:rsid w:val="00D43F3E"/>
    <w:rsid w:val="00D47CCA"/>
    <w:rsid w:val="00D608B8"/>
    <w:rsid w:val="00D65201"/>
    <w:rsid w:val="00DB4175"/>
    <w:rsid w:val="00DB4D43"/>
    <w:rsid w:val="00DB5FFC"/>
    <w:rsid w:val="00DD3A5E"/>
    <w:rsid w:val="00DF066D"/>
    <w:rsid w:val="00DF1248"/>
    <w:rsid w:val="00DF6FC8"/>
    <w:rsid w:val="00E30CB8"/>
    <w:rsid w:val="00E31661"/>
    <w:rsid w:val="00E63ABA"/>
    <w:rsid w:val="00E70F51"/>
    <w:rsid w:val="00EA2E15"/>
    <w:rsid w:val="00EC7F11"/>
    <w:rsid w:val="00ED22FB"/>
    <w:rsid w:val="00EE1698"/>
    <w:rsid w:val="00EE736E"/>
    <w:rsid w:val="00F14FEF"/>
    <w:rsid w:val="00F251D3"/>
    <w:rsid w:val="00F30927"/>
    <w:rsid w:val="00F40442"/>
    <w:rsid w:val="00F4526D"/>
    <w:rsid w:val="00F45E06"/>
    <w:rsid w:val="00F46821"/>
    <w:rsid w:val="00F54B6F"/>
    <w:rsid w:val="00F64C2E"/>
    <w:rsid w:val="00F64E7B"/>
    <w:rsid w:val="00F67FED"/>
    <w:rsid w:val="00F91D53"/>
    <w:rsid w:val="00F924A3"/>
    <w:rsid w:val="00F92CA3"/>
    <w:rsid w:val="00F96ED5"/>
    <w:rsid w:val="00FC2DE0"/>
    <w:rsid w:val="00FD6891"/>
    <w:rsid w:val="00FE020D"/>
    <w:rsid w:val="00FE2BB8"/>
    <w:rsid w:val="00F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05A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pPr>
      <w:autoSpaceDE w:val="0"/>
      <w:autoSpaceDN w:val="0"/>
      <w:ind w:left="2160"/>
    </w:pPr>
    <w:rPr>
      <w:rFonts w:ascii="CG Omega" w:hAnsi="CG Omega"/>
      <w:sz w:val="22"/>
      <w:szCs w:val="22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rFonts w:ascii="CG Omega" w:hAnsi="CG Omega"/>
      <w:b/>
      <w:bCs/>
      <w:szCs w:val="28"/>
    </w:rPr>
  </w:style>
  <w:style w:type="paragraph" w:styleId="BalloonText">
    <w:name w:val="Balloon Text"/>
    <w:basedOn w:val="Normal"/>
    <w:link w:val="BalloonTextChar"/>
    <w:rsid w:val="00D3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3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2FB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</w:rPr>
  </w:style>
  <w:style w:type="paragraph" w:styleId="Header">
    <w:name w:val="header"/>
    <w:basedOn w:val="Normal"/>
    <w:link w:val="HeaderChar"/>
    <w:rsid w:val="00366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6ADF"/>
    <w:rPr>
      <w:sz w:val="24"/>
      <w:szCs w:val="24"/>
    </w:rPr>
  </w:style>
  <w:style w:type="paragraph" w:styleId="Footer">
    <w:name w:val="footer"/>
    <w:basedOn w:val="Normal"/>
    <w:link w:val="FooterChar"/>
    <w:rsid w:val="00366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66ADF"/>
    <w:rPr>
      <w:sz w:val="24"/>
      <w:szCs w:val="24"/>
    </w:rPr>
  </w:style>
  <w:style w:type="paragraph" w:customStyle="1" w:styleId="ResumeText">
    <w:name w:val="ResumeText"/>
    <w:basedOn w:val="Normal"/>
    <w:rsid w:val="00774287"/>
    <w:pPr>
      <w:spacing w:after="60"/>
    </w:pPr>
    <w:rPr>
      <w:rFonts w:eastAsia="宋体"/>
      <w:sz w:val="20"/>
      <w:szCs w:val="20"/>
    </w:rPr>
  </w:style>
  <w:style w:type="character" w:styleId="Hyperlink">
    <w:name w:val="Hyperlink"/>
    <w:basedOn w:val="DefaultParagraphFont"/>
    <w:rsid w:val="009F6A7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97C55"/>
  </w:style>
  <w:style w:type="character" w:customStyle="1" w:styleId="TitleChar">
    <w:name w:val="Title Char"/>
    <w:basedOn w:val="DefaultParagraphFont"/>
    <w:link w:val="Title"/>
    <w:rsid w:val="00CD4A33"/>
    <w:rPr>
      <w:rFonts w:ascii="CG Omega" w:hAnsi="CG Omega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7012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pPr>
      <w:autoSpaceDE w:val="0"/>
      <w:autoSpaceDN w:val="0"/>
      <w:ind w:left="2160"/>
    </w:pPr>
    <w:rPr>
      <w:rFonts w:ascii="CG Omega" w:hAnsi="CG Omega"/>
      <w:sz w:val="22"/>
      <w:szCs w:val="22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rFonts w:ascii="CG Omega" w:hAnsi="CG Omega"/>
      <w:b/>
      <w:bCs/>
      <w:szCs w:val="28"/>
    </w:rPr>
  </w:style>
  <w:style w:type="paragraph" w:styleId="BalloonText">
    <w:name w:val="Balloon Text"/>
    <w:basedOn w:val="Normal"/>
    <w:link w:val="BalloonTextChar"/>
    <w:rsid w:val="00D3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3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2FB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</w:rPr>
  </w:style>
  <w:style w:type="paragraph" w:styleId="Header">
    <w:name w:val="header"/>
    <w:basedOn w:val="Normal"/>
    <w:link w:val="HeaderChar"/>
    <w:rsid w:val="00366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6ADF"/>
    <w:rPr>
      <w:sz w:val="24"/>
      <w:szCs w:val="24"/>
    </w:rPr>
  </w:style>
  <w:style w:type="paragraph" w:styleId="Footer">
    <w:name w:val="footer"/>
    <w:basedOn w:val="Normal"/>
    <w:link w:val="FooterChar"/>
    <w:rsid w:val="00366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66ADF"/>
    <w:rPr>
      <w:sz w:val="24"/>
      <w:szCs w:val="24"/>
    </w:rPr>
  </w:style>
  <w:style w:type="paragraph" w:customStyle="1" w:styleId="ResumeText">
    <w:name w:val="ResumeText"/>
    <w:basedOn w:val="Normal"/>
    <w:rsid w:val="00774287"/>
    <w:pPr>
      <w:spacing w:after="60"/>
    </w:pPr>
    <w:rPr>
      <w:rFonts w:eastAsia="宋体"/>
      <w:sz w:val="20"/>
      <w:szCs w:val="20"/>
    </w:rPr>
  </w:style>
  <w:style w:type="character" w:styleId="Hyperlink">
    <w:name w:val="Hyperlink"/>
    <w:basedOn w:val="DefaultParagraphFont"/>
    <w:rsid w:val="009F6A7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97C55"/>
  </w:style>
  <w:style w:type="character" w:customStyle="1" w:styleId="TitleChar">
    <w:name w:val="Title Char"/>
    <w:basedOn w:val="DefaultParagraphFont"/>
    <w:link w:val="Title"/>
    <w:rsid w:val="00CD4A33"/>
    <w:rPr>
      <w:rFonts w:ascii="CG Omega" w:hAnsi="CG Omega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7012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99F38-3D07-1E48-9C67-B08E6DD5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M</vt:lpstr>
    </vt:vector>
  </TitlesOfParts>
  <Company>Kelley School of Business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M</dc:title>
  <dc:creator>IU Student</dc:creator>
  <cp:lastModifiedBy>mac</cp:lastModifiedBy>
  <cp:revision>2</cp:revision>
  <cp:lastPrinted>2009-07-23T14:43:00Z</cp:lastPrinted>
  <dcterms:created xsi:type="dcterms:W3CDTF">2017-05-10T14:50:00Z</dcterms:created>
  <dcterms:modified xsi:type="dcterms:W3CDTF">2017-05-10T14:50:00Z</dcterms:modified>
</cp:coreProperties>
</file>