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132"/>
        <w:tblOverlap w:val="never"/>
        <w:tblW w:w="10490" w:type="dxa"/>
        <w:tblLayout w:type="fixed"/>
        <w:tblLook w:val="04A0" w:firstRow="1" w:lastRow="0" w:firstColumn="1" w:lastColumn="0" w:noHBand="0" w:noVBand="1"/>
      </w:tblPr>
      <w:tblGrid>
        <w:gridCol w:w="34"/>
        <w:gridCol w:w="8532"/>
        <w:gridCol w:w="115"/>
        <w:gridCol w:w="1775"/>
        <w:gridCol w:w="34"/>
      </w:tblGrid>
      <w:tr w:rsidR="0067747D" w:rsidRPr="005807C8" w:rsidTr="00C9564C">
        <w:trPr>
          <w:gridAfter w:val="1"/>
          <w:wAfter w:w="34" w:type="dxa"/>
          <w:trHeight w:val="420"/>
        </w:trPr>
        <w:tc>
          <w:tcPr>
            <w:tcW w:w="10456" w:type="dxa"/>
            <w:gridSpan w:val="4"/>
            <w:vAlign w:val="center"/>
          </w:tcPr>
          <w:p w:rsidR="0067747D" w:rsidRPr="005807C8" w:rsidRDefault="0067747D" w:rsidP="008B53EF">
            <w:pPr>
              <w:spacing w:line="480" w:lineRule="auto"/>
              <w:jc w:val="center"/>
              <w:rPr>
                <w:rStyle w:val="def"/>
                <w:rFonts w:ascii="Times New Roman" w:eastAsia="楷体" w:hAnsi="Times New Roman"/>
                <w:b/>
                <w:color w:val="000000"/>
                <w:sz w:val="36"/>
                <w:szCs w:val="36"/>
              </w:rPr>
            </w:pPr>
            <w:r>
              <w:rPr>
                <w:rStyle w:val="def"/>
                <w:rFonts w:ascii="Times New Roman" w:eastAsia="楷体" w:hAnsi="Times New Roman" w:hint="eastAsia"/>
                <w:b/>
                <w:color w:val="000000"/>
                <w:sz w:val="36"/>
                <w:szCs w:val="36"/>
              </w:rPr>
              <w:t>XIONG Yin</w:t>
            </w:r>
            <w:r>
              <w:rPr>
                <w:rStyle w:val="def"/>
                <w:rFonts w:ascii="Times New Roman" w:eastAsia="楷体" w:hAnsi="Times New Roman"/>
                <w:b/>
                <w:color w:val="000000"/>
                <w:sz w:val="36"/>
                <w:szCs w:val="36"/>
              </w:rPr>
              <w:t>g(Steve)</w:t>
            </w:r>
            <w:r>
              <w:rPr>
                <w:rStyle w:val="def"/>
                <w:rFonts w:ascii="宋体" w:eastAsia="宋体" w:hAnsi="宋体" w:hint="eastAsia"/>
                <w:b/>
                <w:color w:val="000000"/>
                <w:sz w:val="36"/>
                <w:szCs w:val="36"/>
              </w:rPr>
              <w:t>熊鷹</w:t>
            </w:r>
          </w:p>
        </w:tc>
      </w:tr>
      <w:tr w:rsidR="0067747D" w:rsidRPr="0074473D" w:rsidTr="00C9564C">
        <w:trPr>
          <w:gridAfter w:val="1"/>
          <w:wAfter w:w="34" w:type="dxa"/>
          <w:trHeight w:val="80"/>
        </w:trPr>
        <w:tc>
          <w:tcPr>
            <w:tcW w:w="10456" w:type="dxa"/>
            <w:gridSpan w:val="4"/>
            <w:vAlign w:val="center"/>
          </w:tcPr>
          <w:p w:rsidR="0067747D" w:rsidRDefault="0067747D" w:rsidP="008B53EF">
            <w:pPr>
              <w:jc w:val="center"/>
              <w:rPr>
                <w:rFonts w:ascii="Times New Roman" w:eastAsia="宋体" w:hAnsi="Times New Roman"/>
                <w:bCs/>
                <w:sz w:val="24"/>
                <w:szCs w:val="24"/>
              </w:rPr>
            </w:pPr>
            <w:r w:rsidRPr="00DC6A6F">
              <w:rPr>
                <w:rFonts w:ascii="Times New Roman" w:eastAsia="楷体" w:hAnsi="Times New Roman"/>
                <w:b/>
                <w:color w:val="000000"/>
                <w:sz w:val="24"/>
                <w:szCs w:val="24"/>
              </w:rPr>
              <w:t>Tel:</w:t>
            </w:r>
            <w:r>
              <w:rPr>
                <w:rFonts w:ascii="Times New Roman" w:eastAsia="楷体" w:hAnsi="Times New Roman"/>
                <w:color w:val="000000"/>
                <w:sz w:val="24"/>
                <w:szCs w:val="24"/>
              </w:rPr>
              <w:t xml:space="preserve"> (852) 5222 7713 </w:t>
            </w:r>
            <w:r w:rsidR="005F3359">
              <w:rPr>
                <w:rFonts w:ascii="Times New Roman" w:eastAsia="楷体" w:hAnsi="Times New Roman"/>
                <w:color w:val="000000"/>
                <w:sz w:val="24"/>
                <w:szCs w:val="24"/>
              </w:rPr>
              <w:t xml:space="preserve"> </w:t>
            </w:r>
            <w:r w:rsidRPr="00DC6A6F">
              <w:rPr>
                <w:rFonts w:ascii="Times New Roman" w:eastAsia="楷体" w:hAnsi="Times New Roman"/>
                <w:b/>
                <w:color w:val="000000"/>
                <w:sz w:val="24"/>
                <w:szCs w:val="24"/>
                <w:lang w:val="fr-FR"/>
              </w:rPr>
              <w:t xml:space="preserve">Email: </w:t>
            </w:r>
            <w:r w:rsidRPr="002D57F9">
              <w:rPr>
                <w:rFonts w:ascii="Times New Roman" w:eastAsia="宋体" w:hAnsi="Times New Roman"/>
                <w:bCs/>
                <w:sz w:val="24"/>
                <w:szCs w:val="24"/>
              </w:rPr>
              <w:t>xy920713</w:t>
            </w:r>
            <w:r w:rsidRPr="002D57F9">
              <w:rPr>
                <w:rFonts w:ascii="Times New Roman" w:hAnsi="Times New Roman"/>
                <w:bCs/>
                <w:sz w:val="24"/>
                <w:szCs w:val="24"/>
              </w:rPr>
              <w:t>@</w:t>
            </w:r>
            <w:r w:rsidR="00C9564C">
              <w:rPr>
                <w:rFonts w:ascii="Times New Roman" w:hAnsi="Times New Roman"/>
                <w:bCs/>
                <w:sz w:val="24"/>
                <w:szCs w:val="24"/>
              </w:rPr>
              <w:t>163</w:t>
            </w:r>
            <w:r>
              <w:rPr>
                <w:rFonts w:ascii="Times New Roman" w:eastAsia="宋体" w:hAnsi="Times New Roman"/>
                <w:bCs/>
                <w:sz w:val="24"/>
                <w:szCs w:val="24"/>
              </w:rPr>
              <w:t>.com</w:t>
            </w:r>
          </w:p>
          <w:p w:rsidR="0067747D" w:rsidRPr="00771B6C" w:rsidRDefault="0067747D" w:rsidP="008B53EF">
            <w:pPr>
              <w:jc w:val="center"/>
              <w:rPr>
                <w:rFonts w:ascii="Times New Roman" w:eastAsia="宋体" w:hAnsi="Times New Roman"/>
                <w:bCs/>
                <w:sz w:val="24"/>
                <w:szCs w:val="24"/>
              </w:rPr>
            </w:pPr>
            <w:r w:rsidRPr="00DC6A6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Availability</w:t>
            </w:r>
            <w:r w:rsidRPr="00DC6A6F">
              <w:rPr>
                <w:rFonts w:ascii="Times New Roman" w:eastAsia="宋体" w:hAnsi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eastAsia="宋体" w:hAnsi="Times New Roman"/>
                <w:bCs/>
                <w:color w:val="000000"/>
                <w:sz w:val="24"/>
                <w:szCs w:val="24"/>
              </w:rPr>
              <w:t>July</w:t>
            </w:r>
            <w:r w:rsidRPr="00DC6A6F">
              <w:rPr>
                <w:rFonts w:ascii="Times New Roman" w:eastAsia="宋体" w:hAnsi="Times New Roman"/>
                <w:bCs/>
                <w:color w:val="000000"/>
                <w:sz w:val="24"/>
                <w:szCs w:val="24"/>
              </w:rPr>
              <w:t>,</w:t>
            </w:r>
            <w:r w:rsidR="00FE4231">
              <w:rPr>
                <w:rFonts w:ascii="Times New Roman" w:eastAsia="宋体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DC6A6F">
              <w:rPr>
                <w:rFonts w:ascii="Times New Roman" w:eastAsia="宋体" w:hAnsi="Times New Roman"/>
                <w:bCs/>
                <w:color w:val="000000"/>
                <w:sz w:val="24"/>
                <w:szCs w:val="24"/>
              </w:rPr>
              <w:t>201</w:t>
            </w:r>
            <w:r w:rsidR="00FE4231">
              <w:rPr>
                <w:rFonts w:ascii="Times New Roman" w:eastAsia="宋体" w:hAnsi="Times New Roman"/>
                <w:bCs/>
                <w:color w:val="000000"/>
                <w:sz w:val="24"/>
                <w:szCs w:val="24"/>
              </w:rPr>
              <w:t>7</w:t>
            </w:r>
            <w:r w:rsidR="005F3359">
              <w:rPr>
                <w:rFonts w:ascii="Times New Roman" w:eastAsia="宋体" w:hAnsi="Times New Roman"/>
                <w:bCs/>
                <w:color w:val="000000"/>
                <w:sz w:val="24"/>
                <w:szCs w:val="24"/>
              </w:rPr>
              <w:t xml:space="preserve">    </w:t>
            </w:r>
            <w:r w:rsidRPr="00B44534">
              <w:rPr>
                <w:rFonts w:ascii="Times New Roman" w:eastAsia="宋体" w:hAnsi="Times New Roman"/>
                <w:b/>
                <w:bCs/>
                <w:color w:val="000000"/>
                <w:sz w:val="24"/>
                <w:szCs w:val="24"/>
              </w:rPr>
              <w:t>Expected salary:</w:t>
            </w:r>
            <w:r w:rsidR="00C9564C">
              <w:rPr>
                <w:rStyle w:val="def"/>
              </w:rPr>
              <w:t xml:space="preserve"> </w:t>
            </w:r>
            <w:r w:rsidR="00720F51">
              <w:rPr>
                <w:rFonts w:ascii="Times New Roman" w:eastAsia="宋体" w:hAnsi="Times New Roman"/>
                <w:bCs/>
                <w:sz w:val="24"/>
                <w:szCs w:val="24"/>
              </w:rPr>
              <w:t>N</w:t>
            </w:r>
            <w:r w:rsidR="00C9564C" w:rsidRPr="00C9564C">
              <w:rPr>
                <w:rFonts w:ascii="Times New Roman" w:eastAsia="宋体" w:hAnsi="Times New Roman"/>
                <w:bCs/>
                <w:sz w:val="24"/>
                <w:szCs w:val="24"/>
              </w:rPr>
              <w:t>egotiate</w:t>
            </w:r>
          </w:p>
          <w:p w:rsidR="0067747D" w:rsidRPr="0067747D" w:rsidRDefault="0067747D" w:rsidP="005F3359">
            <w:pPr>
              <w:jc w:val="center"/>
              <w:rPr>
                <w:rFonts w:ascii="Times New Roman" w:eastAsia="宋体" w:hAnsi="Times New Roman"/>
                <w:bCs/>
                <w:kern w:val="0"/>
                <w:sz w:val="24"/>
                <w:szCs w:val="24"/>
              </w:rPr>
            </w:pPr>
            <w:r w:rsidRPr="0074473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Address:</w:t>
            </w:r>
            <w:r>
              <w:rPr>
                <w:rFonts w:ascii="Times New Roman" w:eastAsia="宋体" w:hAnsi="Times New Roman"/>
                <w:bCs/>
                <w:kern w:val="0"/>
                <w:sz w:val="24"/>
                <w:szCs w:val="24"/>
              </w:rPr>
              <w:t>:</w:t>
            </w:r>
            <w:r w:rsidRPr="0067747D">
              <w:rPr>
                <w:rFonts w:ascii="Times New Roman" w:eastAsia="宋体" w:hAnsi="Times New Roman"/>
                <w:bCs/>
                <w:kern w:val="0"/>
                <w:sz w:val="24"/>
                <w:szCs w:val="24"/>
              </w:rPr>
              <w:t>Flat H, 2</w:t>
            </w:r>
            <w:r w:rsidR="00C9564C">
              <w:rPr>
                <w:rFonts w:ascii="Times New Roman" w:eastAsia="宋体" w:hAnsi="Times New Roman"/>
                <w:bCs/>
                <w:kern w:val="0"/>
                <w:sz w:val="24"/>
                <w:szCs w:val="24"/>
              </w:rPr>
              <w:t>9/D</w:t>
            </w:r>
            <w:r w:rsidRPr="0067747D">
              <w:rPr>
                <w:rFonts w:ascii="Times New Roman" w:eastAsia="宋体" w:hAnsi="Times New Roman"/>
                <w:bCs/>
                <w:kern w:val="0"/>
                <w:sz w:val="24"/>
                <w:szCs w:val="24"/>
              </w:rPr>
              <w:t xml:space="preserve">, Tower 3, </w:t>
            </w:r>
            <w:proofErr w:type="spellStart"/>
            <w:r w:rsidRPr="0067747D">
              <w:rPr>
                <w:rFonts w:ascii="Times New Roman" w:eastAsia="宋体" w:hAnsi="Times New Roman"/>
                <w:bCs/>
                <w:kern w:val="0"/>
                <w:sz w:val="24"/>
                <w:szCs w:val="24"/>
              </w:rPr>
              <w:t>Harbour</w:t>
            </w:r>
            <w:proofErr w:type="spellEnd"/>
            <w:r w:rsidRPr="0067747D">
              <w:rPr>
                <w:rFonts w:ascii="Times New Roman" w:eastAsia="宋体" w:hAnsi="Times New Roman"/>
                <w:bCs/>
                <w:kern w:val="0"/>
                <w:sz w:val="24"/>
                <w:szCs w:val="24"/>
              </w:rPr>
              <w:t xml:space="preserve"> Place, 8 </w:t>
            </w:r>
            <w:proofErr w:type="spellStart"/>
            <w:r w:rsidRPr="0067747D">
              <w:rPr>
                <w:rFonts w:ascii="Times New Roman" w:eastAsia="宋体" w:hAnsi="Times New Roman"/>
                <w:bCs/>
                <w:kern w:val="0"/>
                <w:sz w:val="24"/>
                <w:szCs w:val="24"/>
              </w:rPr>
              <w:t>Oi</w:t>
            </w:r>
            <w:proofErr w:type="spellEnd"/>
            <w:r w:rsidRPr="0067747D">
              <w:rPr>
                <w:rFonts w:ascii="Times New Roman" w:eastAsia="宋体" w:hAnsi="Times New Roman"/>
                <w:bCs/>
                <w:kern w:val="0"/>
                <w:sz w:val="24"/>
                <w:szCs w:val="24"/>
              </w:rPr>
              <w:t xml:space="preserve"> King Street, Hung </w:t>
            </w:r>
            <w:proofErr w:type="spellStart"/>
            <w:r w:rsidRPr="0067747D">
              <w:rPr>
                <w:rFonts w:ascii="Times New Roman" w:eastAsia="宋体" w:hAnsi="Times New Roman"/>
                <w:bCs/>
                <w:kern w:val="0"/>
                <w:sz w:val="24"/>
                <w:szCs w:val="24"/>
              </w:rPr>
              <w:t>Hom</w:t>
            </w:r>
            <w:proofErr w:type="spellEnd"/>
            <w:r w:rsidRPr="0067747D">
              <w:rPr>
                <w:rFonts w:ascii="Times New Roman" w:eastAsia="宋体" w:hAnsi="Times New Roman"/>
                <w:bCs/>
                <w:kern w:val="0"/>
                <w:sz w:val="24"/>
                <w:szCs w:val="24"/>
              </w:rPr>
              <w:t>, Kowloon</w:t>
            </w:r>
          </w:p>
          <w:p w:rsidR="0067747D" w:rsidRPr="0067747D" w:rsidRDefault="0067747D" w:rsidP="0067747D">
            <w:pPr>
              <w:jc w:val="center"/>
              <w:rPr>
                <w:rFonts w:ascii="Times New Roman" w:eastAsia="宋体" w:hAnsi="Times New Roman"/>
                <w:b/>
                <w:iCs/>
                <w:color w:val="000000"/>
                <w:sz w:val="24"/>
                <w:szCs w:val="24"/>
                <w:u w:val="single"/>
              </w:rPr>
            </w:pPr>
          </w:p>
        </w:tc>
      </w:tr>
      <w:tr w:rsidR="007471FA" w:rsidRPr="005807C8" w:rsidTr="00C9564C">
        <w:trPr>
          <w:trHeight w:val="400"/>
        </w:trPr>
        <w:tc>
          <w:tcPr>
            <w:tcW w:w="10490" w:type="dxa"/>
            <w:gridSpan w:val="5"/>
            <w:tcBorders>
              <w:bottom w:val="single" w:sz="4" w:space="0" w:color="auto"/>
            </w:tcBorders>
            <w:vAlign w:val="center"/>
          </w:tcPr>
          <w:p w:rsidR="007471FA" w:rsidRPr="005807C8" w:rsidRDefault="007471FA" w:rsidP="008B53EF">
            <w:pPr>
              <w:jc w:val="left"/>
              <w:rPr>
                <w:rFonts w:ascii="Times New Roman" w:eastAsia="楷体" w:hAnsi="Times New Roman"/>
                <w:color w:val="000000"/>
                <w:sz w:val="24"/>
                <w:szCs w:val="24"/>
              </w:rPr>
            </w:pPr>
            <w:r w:rsidRPr="005807C8">
              <w:rPr>
                <w:rFonts w:ascii="Times New Roman" w:eastAsia="楷体" w:hAnsi="Times New Roman"/>
                <w:b/>
                <w:bCs/>
                <w:color w:val="000000"/>
                <w:sz w:val="24"/>
                <w:szCs w:val="24"/>
              </w:rPr>
              <w:t>EDUCATION</w:t>
            </w:r>
          </w:p>
        </w:tc>
      </w:tr>
      <w:tr w:rsidR="007471FA" w:rsidRPr="005807C8" w:rsidTr="00C9564C">
        <w:trPr>
          <w:trHeight w:val="149"/>
        </w:trPr>
        <w:tc>
          <w:tcPr>
            <w:tcW w:w="8681" w:type="dxa"/>
            <w:gridSpan w:val="3"/>
          </w:tcPr>
          <w:p w:rsidR="007471FA" w:rsidRPr="005807C8" w:rsidRDefault="007471FA" w:rsidP="008B53EF">
            <w:pP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5807C8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LINGNAN UNIVERSITY</w:t>
            </w:r>
          </w:p>
        </w:tc>
        <w:tc>
          <w:tcPr>
            <w:tcW w:w="1809" w:type="dxa"/>
            <w:gridSpan w:val="2"/>
          </w:tcPr>
          <w:p w:rsidR="007471FA" w:rsidRPr="005807C8" w:rsidRDefault="007471FA" w:rsidP="008B53EF">
            <w:pPr>
              <w:wordWrap w:val="0"/>
              <w:jc w:val="right"/>
              <w:rPr>
                <w:rFonts w:ascii="Times New Roman" w:eastAsia="楷体" w:hAnsi="Times New Roman"/>
                <w:bCs/>
                <w:i/>
                <w:color w:val="000000"/>
                <w:sz w:val="24"/>
                <w:szCs w:val="24"/>
              </w:rPr>
            </w:pPr>
            <w:r w:rsidRPr="005807C8">
              <w:rPr>
                <w:rFonts w:ascii="Times New Roman" w:eastAsia="楷体" w:hAnsi="Times New Roman"/>
                <w:bCs/>
                <w:i/>
                <w:color w:val="000000"/>
                <w:sz w:val="24"/>
                <w:szCs w:val="24"/>
              </w:rPr>
              <w:t>Hong Kong</w:t>
            </w:r>
          </w:p>
        </w:tc>
      </w:tr>
      <w:tr w:rsidR="007471FA" w:rsidRPr="005807C8" w:rsidTr="00C9564C">
        <w:trPr>
          <w:trHeight w:val="149"/>
        </w:trPr>
        <w:tc>
          <w:tcPr>
            <w:tcW w:w="8681" w:type="dxa"/>
            <w:gridSpan w:val="3"/>
          </w:tcPr>
          <w:p w:rsidR="007471FA" w:rsidRPr="00E77E00" w:rsidRDefault="007471FA" w:rsidP="008B53EF">
            <w:pPr>
              <w:rPr>
                <w:rFonts w:ascii="Times New Roman" w:eastAsia="宋体" w:hAnsi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5807C8">
              <w:rPr>
                <w:rFonts w:ascii="Times New Roman" w:eastAsia="宋体" w:hAnsi="Times New Roman"/>
                <w:b/>
                <w:i/>
                <w:color w:val="000000"/>
                <w:sz w:val="24"/>
                <w:szCs w:val="24"/>
                <w:lang w:val="en-GB"/>
              </w:rPr>
              <w:t>Master of Accountancy</w:t>
            </w:r>
          </w:p>
        </w:tc>
        <w:tc>
          <w:tcPr>
            <w:tcW w:w="1809" w:type="dxa"/>
            <w:gridSpan w:val="2"/>
          </w:tcPr>
          <w:p w:rsidR="007471FA" w:rsidRPr="005807C8" w:rsidRDefault="007471FA" w:rsidP="008B53EF">
            <w:pPr>
              <w:wordWrap w:val="0"/>
              <w:jc w:val="right"/>
              <w:rPr>
                <w:rFonts w:ascii="Times New Roman" w:eastAsia="楷体" w:hAnsi="Times New Roman"/>
                <w:bCs/>
                <w:i/>
                <w:color w:val="000000"/>
                <w:szCs w:val="21"/>
              </w:rPr>
            </w:pPr>
            <w:r w:rsidRPr="005807C8">
              <w:rPr>
                <w:rFonts w:ascii="Times New Roman" w:eastAsia="宋体" w:hAnsi="Times New Roman"/>
                <w:i/>
                <w:color w:val="000000"/>
                <w:szCs w:val="21"/>
                <w:lang w:val="en-GB"/>
              </w:rPr>
              <w:t>2014-2015</w:t>
            </w:r>
          </w:p>
        </w:tc>
      </w:tr>
      <w:tr w:rsidR="007471FA" w:rsidRPr="005807C8" w:rsidTr="00C9564C">
        <w:trPr>
          <w:trHeight w:val="20"/>
        </w:trPr>
        <w:tc>
          <w:tcPr>
            <w:tcW w:w="8681" w:type="dxa"/>
            <w:gridSpan w:val="3"/>
          </w:tcPr>
          <w:p w:rsidR="007471FA" w:rsidRPr="005807C8" w:rsidRDefault="007471FA" w:rsidP="008B53EF">
            <w:pPr>
              <w:rPr>
                <w:rFonts w:ascii="Times New Roman" w:eastAsia="宋体" w:hAnsi="Times New Roman"/>
                <w:b/>
                <w:bCs/>
                <w:color w:val="000000"/>
                <w:sz w:val="24"/>
                <w:szCs w:val="24"/>
                <w:lang w:eastAsia="zh-HK"/>
              </w:rPr>
            </w:pPr>
            <w:r w:rsidRPr="005807C8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WUHAN DONGHU UNIVERSITY</w:t>
            </w:r>
          </w:p>
        </w:tc>
        <w:tc>
          <w:tcPr>
            <w:tcW w:w="1809" w:type="dxa"/>
            <w:gridSpan w:val="2"/>
          </w:tcPr>
          <w:p w:rsidR="007471FA" w:rsidRPr="005807C8" w:rsidRDefault="007471FA" w:rsidP="008B53EF">
            <w:pPr>
              <w:wordWrap w:val="0"/>
              <w:jc w:val="right"/>
              <w:rPr>
                <w:rFonts w:ascii="Times New Roman" w:eastAsia="楷体" w:hAnsi="Times New Roman"/>
                <w:i/>
                <w:color w:val="000000"/>
                <w:sz w:val="24"/>
                <w:szCs w:val="24"/>
              </w:rPr>
            </w:pPr>
            <w:r w:rsidRPr="005807C8">
              <w:rPr>
                <w:rFonts w:ascii="Times New Roman" w:eastAsia="楷体" w:hAnsi="Times New Roman"/>
                <w:i/>
                <w:color w:val="000000"/>
                <w:sz w:val="24"/>
                <w:szCs w:val="24"/>
              </w:rPr>
              <w:t>Wuhan China</w:t>
            </w:r>
          </w:p>
        </w:tc>
      </w:tr>
      <w:tr w:rsidR="007471FA" w:rsidRPr="005807C8" w:rsidTr="00C9564C">
        <w:trPr>
          <w:trHeight w:val="20"/>
        </w:trPr>
        <w:tc>
          <w:tcPr>
            <w:tcW w:w="8681" w:type="dxa"/>
            <w:gridSpan w:val="3"/>
          </w:tcPr>
          <w:p w:rsidR="007471FA" w:rsidRPr="00E77E00" w:rsidRDefault="007471FA" w:rsidP="008B53EF">
            <w:pPr>
              <w:rPr>
                <w:rFonts w:ascii="Times New Roman" w:eastAsia="宋体" w:hAnsi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宋体" w:hAnsi="Times New Roman"/>
                <w:b/>
                <w:i/>
                <w:color w:val="000000"/>
                <w:sz w:val="24"/>
                <w:szCs w:val="24"/>
                <w:lang w:val="en-GB"/>
              </w:rPr>
              <w:t>Bachelo</w:t>
            </w:r>
            <w:r>
              <w:rPr>
                <w:rFonts w:ascii="Times New Roman" w:eastAsia="宋体" w:hAnsi="Times New Roman" w:hint="eastAsia"/>
                <w:b/>
                <w:i/>
                <w:color w:val="000000"/>
                <w:sz w:val="24"/>
                <w:szCs w:val="24"/>
                <w:lang w:val="en-GB"/>
              </w:rPr>
              <w:t>r of Economics</w:t>
            </w:r>
            <w:r>
              <w:rPr>
                <w:rFonts w:ascii="Times New Roman" w:eastAsia="宋体" w:hAnsi="Times New Roman" w:hint="eastAsia"/>
                <w:b/>
                <w:i/>
                <w:color w:val="000000"/>
                <w:sz w:val="24"/>
                <w:szCs w:val="24"/>
                <w:lang w:val="en-GB"/>
              </w:rPr>
              <w:t>（</w:t>
            </w:r>
            <w:r>
              <w:rPr>
                <w:rFonts w:ascii="Times New Roman" w:eastAsia="宋体" w:hAnsi="Times New Roman" w:hint="eastAsia"/>
                <w:b/>
                <w:i/>
                <w:color w:val="000000"/>
                <w:sz w:val="24"/>
                <w:szCs w:val="24"/>
                <w:lang w:val="en-GB"/>
              </w:rPr>
              <w:t xml:space="preserve">Major in </w:t>
            </w:r>
            <w:r w:rsidRPr="005807C8">
              <w:rPr>
                <w:rFonts w:ascii="Times New Roman" w:eastAsia="宋体" w:hAnsi="Times New Roman"/>
                <w:b/>
                <w:i/>
                <w:color w:val="000000"/>
                <w:sz w:val="24"/>
                <w:szCs w:val="24"/>
                <w:lang w:val="en-GB"/>
              </w:rPr>
              <w:t>Finance</w:t>
            </w:r>
            <w:r>
              <w:rPr>
                <w:rFonts w:ascii="Times New Roman" w:eastAsia="宋体" w:hAnsi="Times New Roman" w:hint="eastAsia"/>
                <w:b/>
                <w:i/>
                <w:color w:val="000000"/>
                <w:sz w:val="24"/>
                <w:szCs w:val="24"/>
                <w:lang w:val="en-GB"/>
              </w:rPr>
              <w:t>）</w:t>
            </w:r>
            <w:r>
              <w:rPr>
                <w:rFonts w:ascii="Times New Roman" w:eastAsia="宋体" w:hAnsi="Times New Roman" w:hint="eastAsia"/>
                <w:b/>
                <w:i/>
                <w:color w:val="00000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809" w:type="dxa"/>
            <w:gridSpan w:val="2"/>
          </w:tcPr>
          <w:p w:rsidR="007471FA" w:rsidRPr="005807C8" w:rsidRDefault="007471FA" w:rsidP="008B53EF">
            <w:pPr>
              <w:jc w:val="right"/>
              <w:rPr>
                <w:rFonts w:ascii="Times New Roman" w:eastAsia="宋体" w:hAnsi="Times New Roman"/>
                <w:i/>
                <w:color w:val="000000"/>
                <w:szCs w:val="21"/>
              </w:rPr>
            </w:pPr>
            <w:r w:rsidRPr="005807C8">
              <w:rPr>
                <w:rFonts w:ascii="Times New Roman" w:eastAsia="宋体" w:hAnsi="Times New Roman"/>
                <w:i/>
                <w:color w:val="000000"/>
                <w:szCs w:val="21"/>
              </w:rPr>
              <w:t>2010-2014</w:t>
            </w:r>
          </w:p>
        </w:tc>
      </w:tr>
      <w:tr w:rsidR="007471FA" w:rsidRPr="005807C8" w:rsidTr="00C9564C">
        <w:trPr>
          <w:gridBefore w:val="1"/>
          <w:wBefore w:w="34" w:type="dxa"/>
          <w:trHeight w:val="82"/>
        </w:trPr>
        <w:tc>
          <w:tcPr>
            <w:tcW w:w="10456" w:type="dxa"/>
            <w:gridSpan w:val="4"/>
          </w:tcPr>
          <w:p w:rsidR="007471FA" w:rsidRPr="005807C8" w:rsidRDefault="007471FA" w:rsidP="008B53EF">
            <w:pPr>
              <w:pStyle w:val="ListParagraph"/>
              <w:ind w:firstLineChars="0" w:firstLine="0"/>
              <w:rPr>
                <w:rFonts w:ascii="Times New Roman" w:eastAsia="宋体" w:hAnsi="Times New Roman"/>
                <w:color w:val="000000"/>
                <w:sz w:val="24"/>
                <w:szCs w:val="24"/>
                <w:lang w:val="fr-FR"/>
              </w:rPr>
            </w:pPr>
          </w:p>
        </w:tc>
      </w:tr>
      <w:tr w:rsidR="007471FA" w:rsidRPr="005807C8" w:rsidTr="00C9564C">
        <w:trPr>
          <w:gridBefore w:val="1"/>
          <w:wBefore w:w="34" w:type="dxa"/>
          <w:trHeight w:val="400"/>
        </w:trPr>
        <w:tc>
          <w:tcPr>
            <w:tcW w:w="10456" w:type="dxa"/>
            <w:gridSpan w:val="4"/>
            <w:tcBorders>
              <w:bottom w:val="single" w:sz="4" w:space="0" w:color="auto"/>
            </w:tcBorders>
            <w:vAlign w:val="center"/>
          </w:tcPr>
          <w:p w:rsidR="007471FA" w:rsidRPr="005807C8" w:rsidRDefault="007471FA" w:rsidP="008B53EF">
            <w:pPr>
              <w:jc w:val="left"/>
              <w:rPr>
                <w:rFonts w:ascii="Times New Roman" w:eastAsia="楷体" w:hAnsi="Times New Roman"/>
                <w:b/>
                <w:color w:val="000000"/>
                <w:sz w:val="24"/>
                <w:szCs w:val="24"/>
              </w:rPr>
            </w:pPr>
            <w:r w:rsidRPr="005807C8">
              <w:rPr>
                <w:rFonts w:ascii="Times New Roman" w:eastAsia="楷体" w:hAnsi="Times New Roman"/>
                <w:b/>
                <w:bCs/>
                <w:color w:val="000000"/>
                <w:sz w:val="24"/>
                <w:szCs w:val="24"/>
              </w:rPr>
              <w:t>EXPERIENCE</w:t>
            </w:r>
          </w:p>
        </w:tc>
      </w:tr>
      <w:tr w:rsidR="007471FA" w:rsidRPr="005807C8" w:rsidTr="00C9564C">
        <w:trPr>
          <w:gridBefore w:val="1"/>
          <w:wBefore w:w="34" w:type="dxa"/>
          <w:trHeight w:val="155"/>
        </w:trPr>
        <w:tc>
          <w:tcPr>
            <w:tcW w:w="8532" w:type="dxa"/>
          </w:tcPr>
          <w:p w:rsidR="007471FA" w:rsidRPr="007471FA" w:rsidRDefault="007471FA" w:rsidP="00867E92">
            <w:pP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BE0252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 xml:space="preserve">APEX FUND SERVICES </w:t>
            </w:r>
            <w:r w:rsidR="00867E92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(HK) Limited</w:t>
            </w:r>
          </w:p>
        </w:tc>
        <w:tc>
          <w:tcPr>
            <w:tcW w:w="1924" w:type="dxa"/>
            <w:gridSpan w:val="3"/>
          </w:tcPr>
          <w:p w:rsidR="007471FA" w:rsidRPr="005807C8" w:rsidRDefault="00BE0252" w:rsidP="008B53EF">
            <w:pPr>
              <w:wordWrap w:val="0"/>
              <w:jc w:val="right"/>
              <w:rPr>
                <w:rFonts w:ascii="Times New Roman" w:eastAsia="宋体" w:hAnsi="Times New Roman"/>
                <w:i/>
                <w:color w:val="000000"/>
                <w:sz w:val="24"/>
                <w:szCs w:val="24"/>
                <w:lang w:val="fr-FR"/>
              </w:rPr>
            </w:pPr>
            <w:r>
              <w:rPr>
                <w:rFonts w:ascii="Times New Roman" w:eastAsia="楷体" w:hAnsi="Times New Roman"/>
                <w:i/>
                <w:color w:val="000000"/>
                <w:sz w:val="24"/>
                <w:szCs w:val="24"/>
              </w:rPr>
              <w:t>Hong Kong</w:t>
            </w:r>
          </w:p>
        </w:tc>
      </w:tr>
      <w:tr w:rsidR="007471FA" w:rsidRPr="005807C8" w:rsidTr="00C9564C">
        <w:trPr>
          <w:gridBefore w:val="1"/>
          <w:wBefore w:w="34" w:type="dxa"/>
          <w:trHeight w:val="197"/>
        </w:trPr>
        <w:tc>
          <w:tcPr>
            <w:tcW w:w="8532" w:type="dxa"/>
          </w:tcPr>
          <w:p w:rsidR="007471FA" w:rsidRPr="00135A10" w:rsidRDefault="00BE0252" w:rsidP="008B53EF">
            <w:pPr>
              <w:rPr>
                <w:rFonts w:ascii="Times New Roman" w:eastAsia="微软雅黑" w:hAnsi="Times New Roman"/>
                <w:b/>
                <w:i/>
                <w:color w:val="010101"/>
                <w:kern w:val="0"/>
                <w:sz w:val="24"/>
                <w:szCs w:val="24"/>
              </w:rPr>
            </w:pPr>
            <w:r>
              <w:rPr>
                <w:rFonts w:ascii="Times New Roman" w:eastAsia="微软雅黑" w:hAnsi="Times New Roman"/>
                <w:b/>
                <w:i/>
                <w:color w:val="010101"/>
                <w:kern w:val="0"/>
                <w:sz w:val="24"/>
                <w:szCs w:val="24"/>
              </w:rPr>
              <w:t>Fund Accountant</w:t>
            </w:r>
          </w:p>
        </w:tc>
        <w:tc>
          <w:tcPr>
            <w:tcW w:w="1924" w:type="dxa"/>
            <w:gridSpan w:val="3"/>
          </w:tcPr>
          <w:p w:rsidR="007471FA" w:rsidRPr="005807C8" w:rsidRDefault="00BE0252" w:rsidP="00406CB9">
            <w:pPr>
              <w:jc w:val="right"/>
              <w:rPr>
                <w:rFonts w:ascii="Times New Roman" w:eastAsia="宋体" w:hAnsi="Times New Roman"/>
                <w:i/>
                <w:color w:val="000000"/>
                <w:szCs w:val="21"/>
                <w:lang w:val="fr-FR"/>
              </w:rPr>
            </w:pPr>
            <w:r>
              <w:rPr>
                <w:rFonts w:ascii="Times New Roman" w:eastAsia="楷体" w:hAnsi="Times New Roman"/>
                <w:bCs/>
                <w:i/>
                <w:color w:val="000000"/>
                <w:szCs w:val="21"/>
              </w:rPr>
              <w:t>07/2015-</w:t>
            </w:r>
            <w:r w:rsidR="00406CB9">
              <w:rPr>
                <w:rFonts w:ascii="Times New Roman" w:eastAsia="楷体" w:hAnsi="Times New Roman"/>
                <w:bCs/>
                <w:i/>
                <w:color w:val="000000"/>
                <w:szCs w:val="21"/>
              </w:rPr>
              <w:t>04/2017</w:t>
            </w:r>
          </w:p>
        </w:tc>
      </w:tr>
      <w:tr w:rsidR="007471FA" w:rsidRPr="00DD30F0" w:rsidTr="00C9564C">
        <w:trPr>
          <w:gridBefore w:val="1"/>
          <w:wBefore w:w="34" w:type="dxa"/>
          <w:trHeight w:val="1930"/>
        </w:trPr>
        <w:tc>
          <w:tcPr>
            <w:tcW w:w="10456" w:type="dxa"/>
            <w:gridSpan w:val="4"/>
          </w:tcPr>
          <w:p w:rsidR="00720F51" w:rsidRDefault="00720F51" w:rsidP="00720F5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/>
                <w:sz w:val="24"/>
                <w:szCs w:val="24"/>
              </w:rPr>
            </w:pPr>
            <w:r w:rsidRPr="00720F51">
              <w:rPr>
                <w:rFonts w:ascii="Times New Roman" w:hAnsi="Times New Roman"/>
                <w:sz w:val="24"/>
                <w:szCs w:val="24"/>
              </w:rPr>
              <w:t>Prepare Net Asset Valuations for the fund on a mont</w:t>
            </w:r>
            <w:r w:rsidR="00867E92">
              <w:rPr>
                <w:rFonts w:ascii="Times New Roman" w:hAnsi="Times New Roman"/>
                <w:sz w:val="24"/>
                <w:szCs w:val="24"/>
              </w:rPr>
              <w:t xml:space="preserve">hly, weekly. </w:t>
            </w:r>
            <w:r w:rsidRPr="00720F51">
              <w:rPr>
                <w:rFonts w:ascii="Times New Roman" w:eastAsia="宋体" w:hAnsi="Times New Roman"/>
                <w:sz w:val="24"/>
                <w:szCs w:val="24"/>
              </w:rPr>
              <w:t xml:space="preserve">Monitor Cash activity of the fund and prepare Broker reconciliations on a daily basis. </w:t>
            </w:r>
          </w:p>
          <w:p w:rsidR="00720F51" w:rsidRPr="00720F51" w:rsidRDefault="00720F51" w:rsidP="00720F5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/>
                <w:sz w:val="24"/>
                <w:szCs w:val="24"/>
              </w:rPr>
            </w:pPr>
            <w:r w:rsidRPr="00720F51">
              <w:rPr>
                <w:rFonts w:ascii="Times New Roman" w:eastAsia="宋体" w:hAnsi="Times New Roman"/>
                <w:sz w:val="24"/>
                <w:szCs w:val="24"/>
              </w:rPr>
              <w:t>Monitor Portfolio of Investment positions on a daily basis.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720F51">
              <w:rPr>
                <w:rFonts w:ascii="Times New Roman" w:eastAsia="宋体" w:hAnsi="Times New Roman"/>
                <w:sz w:val="24"/>
                <w:szCs w:val="24"/>
              </w:rPr>
              <w:t>Process Corporate actions to reconcile cash accounts and positions.</w:t>
            </w:r>
            <w:bookmarkStart w:id="0" w:name="_GoBack"/>
            <w:bookmarkEnd w:id="0"/>
          </w:p>
          <w:p w:rsidR="00720F51" w:rsidRDefault="00720F51" w:rsidP="00720F5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Process for subscription, redemptions, share transfers, dividend payments and capital calls.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Familiar with series of shares processing and equalization methodology, High Water Mark Set up</w:t>
            </w:r>
            <w:r w:rsidR="00867E92">
              <w:rPr>
                <w:rFonts w:ascii="Times New Roman" w:eastAsia="宋体" w:hAnsi="Times New Roman"/>
                <w:sz w:val="24"/>
                <w:szCs w:val="24"/>
              </w:rPr>
              <w:t>.</w:t>
            </w:r>
          </w:p>
          <w:p w:rsidR="00F47EBF" w:rsidRDefault="00F47EBF" w:rsidP="00720F5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/>
                <w:sz w:val="24"/>
                <w:szCs w:val="24"/>
              </w:rPr>
            </w:pPr>
            <w:r w:rsidRPr="00F47EBF">
              <w:rPr>
                <w:rFonts w:ascii="Times New Roman" w:eastAsia="宋体" w:hAnsi="Times New Roman"/>
                <w:sz w:val="24"/>
                <w:szCs w:val="24"/>
              </w:rPr>
              <w:t>Monitor Cash activity of the fund and prepare Broker reconciliations on a daily basis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.</w:t>
            </w:r>
          </w:p>
          <w:p w:rsidR="00F47EBF" w:rsidRDefault="00F47EBF" w:rsidP="00720F5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/>
                <w:sz w:val="24"/>
                <w:szCs w:val="24"/>
              </w:rPr>
            </w:pPr>
            <w:r w:rsidRPr="00F47EBF">
              <w:rPr>
                <w:rFonts w:ascii="Times New Roman" w:eastAsia="宋体" w:hAnsi="Times New Roman"/>
                <w:sz w:val="24"/>
                <w:szCs w:val="24"/>
              </w:rPr>
              <w:t>Liaise with prime brokers and investment managers to resolve cash breaks.</w:t>
            </w:r>
          </w:p>
          <w:p w:rsidR="00F47EBF" w:rsidRPr="00F47EBF" w:rsidRDefault="00F47EBF" w:rsidP="00F47EBF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/>
                <w:sz w:val="24"/>
                <w:szCs w:val="24"/>
              </w:rPr>
            </w:pPr>
            <w:r w:rsidRPr="00F47EBF">
              <w:rPr>
                <w:rFonts w:ascii="Times New Roman" w:eastAsia="宋体" w:hAnsi="Times New Roman"/>
                <w:sz w:val="24"/>
                <w:szCs w:val="24"/>
              </w:rPr>
              <w:t>Co-ordinate documentation for Capital activity to ensure AML compliance</w:t>
            </w:r>
            <w:r w:rsidR="0090708B">
              <w:rPr>
                <w:rFonts w:ascii="Times New Roman" w:eastAsia="宋体" w:hAnsi="Times New Roman"/>
                <w:sz w:val="24"/>
                <w:szCs w:val="24"/>
              </w:rPr>
              <w:t xml:space="preserve"> (i.e. CRS, FATCA)</w:t>
            </w:r>
            <w:r w:rsidRPr="00F47EBF">
              <w:rPr>
                <w:rFonts w:ascii="Times New Roman" w:eastAsia="宋体" w:hAnsi="Times New Roman"/>
                <w:sz w:val="24"/>
                <w:szCs w:val="24"/>
              </w:rPr>
              <w:t>.</w:t>
            </w:r>
          </w:p>
        </w:tc>
      </w:tr>
      <w:tr w:rsidR="00C9564C" w:rsidRPr="005807C8" w:rsidTr="00C9564C">
        <w:trPr>
          <w:gridBefore w:val="1"/>
          <w:wBefore w:w="34" w:type="dxa"/>
          <w:trHeight w:val="400"/>
        </w:trPr>
        <w:tc>
          <w:tcPr>
            <w:tcW w:w="10456" w:type="dxa"/>
            <w:gridSpan w:val="4"/>
            <w:tcBorders>
              <w:bottom w:val="single" w:sz="4" w:space="0" w:color="auto"/>
            </w:tcBorders>
            <w:vAlign w:val="center"/>
          </w:tcPr>
          <w:p w:rsidR="00C9564C" w:rsidRPr="005807C8" w:rsidRDefault="00C9564C" w:rsidP="00C9564C">
            <w:pPr>
              <w:rPr>
                <w:rFonts w:ascii="Times New Roman" w:hAnsi="Times New Roman"/>
                <w:b/>
                <w:color w:val="000000"/>
                <w:sz w:val="24"/>
                <w:szCs w:val="24"/>
                <w:lang w:eastAsia="zh-HK"/>
              </w:rPr>
            </w:pPr>
            <w:r w:rsidRPr="005807C8">
              <w:rPr>
                <w:rFonts w:ascii="Times New Roman" w:eastAsia="宋体" w:hAnsi="Times New Roman"/>
                <w:b/>
                <w:bCs/>
                <w:color w:val="000000"/>
                <w:sz w:val="24"/>
                <w:szCs w:val="24"/>
              </w:rPr>
              <w:t>VOLUNTEER</w:t>
            </w:r>
            <w:r w:rsidRPr="005807C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zh-HK"/>
              </w:rPr>
              <w:t xml:space="preserve"> WORK</w:t>
            </w:r>
          </w:p>
        </w:tc>
      </w:tr>
      <w:tr w:rsidR="00C9564C" w:rsidRPr="005807C8" w:rsidTr="00C9564C">
        <w:trPr>
          <w:gridBefore w:val="1"/>
          <w:wBefore w:w="34" w:type="dxa"/>
          <w:trHeight w:val="155"/>
        </w:trPr>
        <w:tc>
          <w:tcPr>
            <w:tcW w:w="8532" w:type="dxa"/>
          </w:tcPr>
          <w:p w:rsidR="00C9564C" w:rsidRPr="007471FA" w:rsidRDefault="00867E92" w:rsidP="00C9564C">
            <w:pP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867E92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AIESEC</w:t>
            </w:r>
          </w:p>
        </w:tc>
        <w:tc>
          <w:tcPr>
            <w:tcW w:w="1924" w:type="dxa"/>
            <w:gridSpan w:val="3"/>
          </w:tcPr>
          <w:p w:rsidR="00C9564C" w:rsidRPr="005807C8" w:rsidRDefault="00C9564C" w:rsidP="00C9564C">
            <w:pPr>
              <w:jc w:val="right"/>
              <w:rPr>
                <w:rFonts w:ascii="Times New Roman" w:eastAsia="宋体" w:hAnsi="Times New Roman"/>
                <w:i/>
                <w:color w:val="000000"/>
                <w:sz w:val="24"/>
                <w:szCs w:val="24"/>
              </w:rPr>
            </w:pPr>
            <w:r w:rsidRPr="005807C8">
              <w:rPr>
                <w:rFonts w:ascii="Times New Roman" w:eastAsia="宋体" w:hAnsi="Times New Roman"/>
                <w:i/>
                <w:color w:val="000000"/>
                <w:sz w:val="24"/>
                <w:szCs w:val="24"/>
              </w:rPr>
              <w:t>Wuhan China</w:t>
            </w:r>
          </w:p>
        </w:tc>
      </w:tr>
      <w:tr w:rsidR="00C9564C" w:rsidRPr="005807C8" w:rsidTr="00C9564C">
        <w:trPr>
          <w:gridBefore w:val="1"/>
          <w:wBefore w:w="34" w:type="dxa"/>
          <w:trHeight w:val="197"/>
        </w:trPr>
        <w:tc>
          <w:tcPr>
            <w:tcW w:w="8532" w:type="dxa"/>
          </w:tcPr>
          <w:p w:rsidR="00C9564C" w:rsidRPr="00135A10" w:rsidRDefault="00C9564C" w:rsidP="00C9564C">
            <w:pPr>
              <w:rPr>
                <w:rFonts w:ascii="Times New Roman" w:eastAsia="微软雅黑" w:hAnsi="Times New Roman"/>
                <w:b/>
                <w:i/>
                <w:color w:val="010101"/>
                <w:kern w:val="0"/>
                <w:sz w:val="24"/>
                <w:szCs w:val="24"/>
              </w:rPr>
            </w:pPr>
            <w:r>
              <w:rPr>
                <w:rFonts w:ascii="Times New Roman" w:eastAsia="微软雅黑" w:hAnsi="Times New Roman"/>
                <w:b/>
                <w:i/>
                <w:color w:val="010101"/>
                <w:kern w:val="0"/>
                <w:sz w:val="24"/>
                <w:szCs w:val="24"/>
              </w:rPr>
              <w:t>Operating management</w:t>
            </w:r>
          </w:p>
        </w:tc>
        <w:tc>
          <w:tcPr>
            <w:tcW w:w="1924" w:type="dxa"/>
            <w:gridSpan w:val="3"/>
          </w:tcPr>
          <w:tbl>
            <w:tblPr>
              <w:tblpPr w:leftFromText="180" w:rightFromText="180" w:vertAnchor="text" w:horzAnchor="margin" w:tblpXSpec="center" w:tblpY="132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67"/>
            </w:tblGrid>
            <w:tr w:rsidR="00C9564C" w:rsidRPr="005807C8" w:rsidTr="00F3448A">
              <w:trPr>
                <w:trHeight w:val="80"/>
              </w:trPr>
              <w:tc>
                <w:tcPr>
                  <w:tcW w:w="1667" w:type="dxa"/>
                </w:tcPr>
                <w:p w:rsidR="00C9564C" w:rsidRPr="005807C8" w:rsidRDefault="00C9564C" w:rsidP="00C9564C">
                  <w:pPr>
                    <w:wordWrap w:val="0"/>
                    <w:jc w:val="right"/>
                    <w:rPr>
                      <w:rFonts w:ascii="Times New Roman" w:eastAsia="宋体" w:hAnsi="Times New Roman"/>
                      <w:i/>
                      <w:color w:val="000000"/>
                      <w:szCs w:val="21"/>
                    </w:rPr>
                  </w:pPr>
                  <w:r w:rsidRPr="005807C8">
                    <w:rPr>
                      <w:rFonts w:ascii="Times New Roman" w:eastAsia="宋体" w:hAnsi="Times New Roman"/>
                      <w:i/>
                      <w:color w:val="000000"/>
                      <w:szCs w:val="21"/>
                    </w:rPr>
                    <w:t>07/2014-08/2014</w:t>
                  </w:r>
                </w:p>
              </w:tc>
            </w:tr>
          </w:tbl>
          <w:p w:rsidR="00C9564C" w:rsidRPr="005807C8" w:rsidRDefault="00C9564C" w:rsidP="00C9564C">
            <w:pPr>
              <w:jc w:val="right"/>
              <w:rPr>
                <w:rFonts w:ascii="Times New Roman" w:eastAsia="宋体" w:hAnsi="Times New Roman"/>
                <w:bCs/>
                <w:i/>
                <w:szCs w:val="21"/>
              </w:rPr>
            </w:pPr>
          </w:p>
        </w:tc>
      </w:tr>
      <w:tr w:rsidR="00C9564C" w:rsidRPr="003055B4" w:rsidTr="00C9564C">
        <w:trPr>
          <w:gridBefore w:val="1"/>
          <w:wBefore w:w="34" w:type="dxa"/>
          <w:trHeight w:val="1930"/>
        </w:trPr>
        <w:tc>
          <w:tcPr>
            <w:tcW w:w="10456" w:type="dxa"/>
            <w:gridSpan w:val="4"/>
          </w:tcPr>
          <w:p w:rsidR="00C9564C" w:rsidRPr="00222EDE" w:rsidRDefault="00C9564C" w:rsidP="00C9564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22EDE">
              <w:rPr>
                <w:rFonts w:ascii="Times New Roman" w:eastAsia="宋体" w:hAnsi="Times New Roman"/>
                <w:color w:val="000000"/>
                <w:sz w:val="24"/>
                <w:szCs w:val="24"/>
              </w:rPr>
              <w:t xml:space="preserve">Assisted in helping international exchange participants with their living </w:t>
            </w:r>
            <w:r>
              <w:rPr>
                <w:rFonts w:ascii="Times New Roman" w:eastAsia="宋体" w:hAnsi="Times New Roman"/>
                <w:color w:val="000000"/>
                <w:sz w:val="24"/>
                <w:szCs w:val="24"/>
              </w:rPr>
              <w:t>in China, accommodation and intern salaries.</w:t>
            </w:r>
          </w:p>
          <w:p w:rsidR="00C9564C" w:rsidRPr="00222EDE" w:rsidRDefault="00C9564C" w:rsidP="00C9564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22EDE">
              <w:rPr>
                <w:rFonts w:ascii="Times New Roman" w:eastAsia="微软雅黑" w:hAnsi="Times New Roman"/>
                <w:color w:val="000000"/>
                <w:kern w:val="0"/>
                <w:sz w:val="24"/>
                <w:szCs w:val="24"/>
              </w:rPr>
              <w:t>Assisted in soliciting feedback from international exchange participants and furnishing their issues raised to relevant departments.</w:t>
            </w:r>
          </w:p>
          <w:p w:rsidR="00C9564C" w:rsidRPr="003055B4" w:rsidRDefault="00C9564C" w:rsidP="00C9564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/>
                <w:sz w:val="24"/>
                <w:szCs w:val="24"/>
              </w:rPr>
            </w:pPr>
            <w:r w:rsidRPr="00222EDE">
              <w:rPr>
                <w:rFonts w:ascii="Times New Roman" w:hAnsi="Times New Roman"/>
                <w:color w:val="000000"/>
                <w:sz w:val="24"/>
                <w:szCs w:val="24"/>
              </w:rPr>
              <w:t>Reported informatio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 to supervisors and co-workers, </w:t>
            </w:r>
            <w:r w:rsidRPr="00222EDE">
              <w:rPr>
                <w:rFonts w:ascii="Times New Roman" w:hAnsi="Times New Roman"/>
                <w:color w:val="000000"/>
                <w:sz w:val="24"/>
                <w:szCs w:val="24"/>
              </w:rPr>
              <w:t>developed outstanding rapport with colleagues and participants.</w:t>
            </w:r>
          </w:p>
        </w:tc>
      </w:tr>
      <w:tr w:rsidR="00C9564C" w:rsidRPr="005807C8" w:rsidTr="00C9564C">
        <w:trPr>
          <w:gridBefore w:val="1"/>
          <w:wBefore w:w="34" w:type="dxa"/>
          <w:trHeight w:val="400"/>
        </w:trPr>
        <w:tc>
          <w:tcPr>
            <w:tcW w:w="10456" w:type="dxa"/>
            <w:gridSpan w:val="4"/>
            <w:tcBorders>
              <w:bottom w:val="single" w:sz="4" w:space="0" w:color="auto"/>
            </w:tcBorders>
            <w:vAlign w:val="center"/>
          </w:tcPr>
          <w:p w:rsidR="00C9564C" w:rsidRPr="005807C8" w:rsidRDefault="00C9564C" w:rsidP="00F3448A">
            <w:pPr>
              <w:rPr>
                <w:rFonts w:ascii="Times New Roman" w:hAnsi="Times New Roman"/>
                <w:b/>
                <w:color w:val="000000"/>
                <w:sz w:val="24"/>
                <w:szCs w:val="24"/>
                <w:lang w:eastAsia="zh-HK"/>
              </w:rPr>
            </w:pPr>
            <w:r w:rsidRPr="005807C8">
              <w:rPr>
                <w:rFonts w:ascii="Times New Roman" w:hAnsi="Times New Roman"/>
                <w:b/>
                <w:sz w:val="24"/>
                <w:szCs w:val="24"/>
              </w:rPr>
              <w:t>ADDITIONAL INFORMATION</w:t>
            </w:r>
          </w:p>
        </w:tc>
      </w:tr>
      <w:tr w:rsidR="00C9564C" w:rsidRPr="00ED5A92" w:rsidTr="00285F24">
        <w:trPr>
          <w:gridBefore w:val="1"/>
          <w:wBefore w:w="34" w:type="dxa"/>
          <w:trHeight w:val="1855"/>
        </w:trPr>
        <w:tc>
          <w:tcPr>
            <w:tcW w:w="10456" w:type="dxa"/>
            <w:gridSpan w:val="4"/>
          </w:tcPr>
          <w:p w:rsidR="00C9564C" w:rsidRPr="00ED5A92" w:rsidRDefault="00C9564C" w:rsidP="00C9564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/>
                <w:bCs/>
                <w:color w:val="000000"/>
                <w:sz w:val="24"/>
                <w:szCs w:val="24"/>
                <w:lang w:val="en-GB"/>
              </w:rPr>
            </w:pPr>
            <w:r w:rsidRPr="00222EDE">
              <w:rPr>
                <w:rFonts w:ascii="Times New Roman" w:eastAsia="宋体" w:hAnsi="Times New Roman"/>
                <w:b/>
                <w:bCs/>
                <w:color w:val="000000"/>
                <w:sz w:val="24"/>
                <w:szCs w:val="24"/>
                <w:lang w:val="en-GB"/>
              </w:rPr>
              <w:t>Language</w:t>
            </w:r>
            <w:r>
              <w:rPr>
                <w:rFonts w:ascii="Times New Roman" w:eastAsia="宋体" w:hAnsi="Times New Roman"/>
                <w:bCs/>
                <w:color w:val="000000"/>
                <w:sz w:val="24"/>
                <w:szCs w:val="24"/>
                <w:lang w:val="en-GB"/>
              </w:rPr>
              <w:t xml:space="preserve">: </w:t>
            </w:r>
            <w:r w:rsidRPr="00ED5A92">
              <w:rPr>
                <w:rFonts w:ascii="Times New Roman" w:eastAsia="宋体" w:hAnsi="Times New Roman"/>
                <w:bCs/>
                <w:color w:val="000000"/>
                <w:sz w:val="24"/>
                <w:szCs w:val="24"/>
                <w:lang w:val="en-GB"/>
              </w:rPr>
              <w:t>English (</w:t>
            </w:r>
            <w:r>
              <w:rPr>
                <w:rFonts w:ascii="Times New Roman" w:eastAsia="宋体" w:hAnsi="Times New Roman"/>
                <w:bCs/>
                <w:color w:val="000000"/>
                <w:sz w:val="24"/>
                <w:szCs w:val="24"/>
                <w:lang w:val="en-GB"/>
              </w:rPr>
              <w:t xml:space="preserve">Business </w:t>
            </w:r>
            <w:r w:rsidRPr="00ED5A92">
              <w:rPr>
                <w:rFonts w:ascii="Times New Roman" w:eastAsia="宋体" w:hAnsi="Times New Roman"/>
                <w:bCs/>
                <w:color w:val="000000"/>
                <w:sz w:val="24"/>
                <w:szCs w:val="24"/>
                <w:lang w:val="en-GB"/>
              </w:rPr>
              <w:t>communication</w:t>
            </w:r>
            <w:r>
              <w:rPr>
                <w:rFonts w:ascii="Times New Roman" w:eastAsia="宋体" w:hAnsi="Times New Roman"/>
                <w:bCs/>
                <w:color w:val="000000"/>
                <w:sz w:val="24"/>
                <w:szCs w:val="24"/>
                <w:lang w:val="en-GB"/>
              </w:rPr>
              <w:t>); Mandarin</w:t>
            </w:r>
            <w:r w:rsidRPr="00ED5A92">
              <w:rPr>
                <w:rFonts w:ascii="Times New Roman" w:eastAsia="宋体" w:hAnsi="Times New Roman"/>
                <w:bCs/>
                <w:color w:val="000000"/>
                <w:sz w:val="24"/>
                <w:szCs w:val="24"/>
                <w:lang w:val="en-GB"/>
              </w:rPr>
              <w:t>(Native);</w:t>
            </w:r>
            <w:r>
              <w:rPr>
                <w:rFonts w:ascii="Times New Roman" w:eastAsia="宋体" w:hAnsi="Times New Roman"/>
                <w:bCs/>
                <w:color w:val="000000"/>
                <w:sz w:val="24"/>
                <w:szCs w:val="24"/>
                <w:lang w:val="en-GB"/>
              </w:rPr>
              <w:t xml:space="preserve"> Cantonese(Basic</w:t>
            </w:r>
            <w:r w:rsidRPr="00ED5A92">
              <w:rPr>
                <w:rFonts w:ascii="Times New Roman" w:eastAsia="宋体" w:hAnsi="Times New Roman"/>
                <w:bCs/>
                <w:color w:val="000000"/>
                <w:sz w:val="24"/>
                <w:szCs w:val="24"/>
                <w:lang w:val="en-GB"/>
              </w:rPr>
              <w:t>)</w:t>
            </w:r>
          </w:p>
          <w:p w:rsidR="00C9564C" w:rsidRPr="00C9564C" w:rsidRDefault="00C9564C" w:rsidP="00C9564C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/>
                <w:bCs/>
                <w:color w:val="000000"/>
                <w:sz w:val="24"/>
                <w:szCs w:val="24"/>
                <w:lang w:val="en-GB"/>
              </w:rPr>
            </w:pPr>
            <w:r w:rsidRPr="00226D29">
              <w:rPr>
                <w:rFonts w:ascii="Times New Roman" w:eastAsia="微软雅黑" w:hAnsi="Times New Roman"/>
                <w:b/>
                <w:color w:val="000000"/>
                <w:kern w:val="0"/>
                <w:sz w:val="24"/>
                <w:szCs w:val="24"/>
              </w:rPr>
              <w:t>Membership of Professional Institutes</w:t>
            </w:r>
            <w:r>
              <w:rPr>
                <w:rFonts w:ascii="Times New Roman" w:eastAsia="微软雅黑" w:hAnsi="Times New Roman"/>
                <w:color w:val="000000"/>
                <w:kern w:val="0"/>
                <w:sz w:val="24"/>
                <w:szCs w:val="24"/>
              </w:rPr>
              <w:t xml:space="preserve">: </w:t>
            </w:r>
          </w:p>
          <w:p w:rsidR="00C9564C" w:rsidRPr="00ED5A92" w:rsidRDefault="00C9564C" w:rsidP="00C9564C">
            <w:pPr>
              <w:pStyle w:val="ListParagraph"/>
              <w:ind w:left="420" w:firstLineChars="0" w:firstLine="0"/>
              <w:rPr>
                <w:rFonts w:ascii="Times New Roman" w:eastAsia="宋体" w:hAnsi="Times New Roman"/>
                <w:bCs/>
                <w:color w:val="000000"/>
                <w:sz w:val="24"/>
                <w:szCs w:val="24"/>
                <w:lang w:val="en-GB"/>
              </w:rPr>
            </w:pPr>
            <w:r w:rsidRPr="00226D29">
              <w:rPr>
                <w:rFonts w:ascii="Times New Roman" w:eastAsia="微软雅黑" w:hAnsi="Times New Roman"/>
                <w:color w:val="000000"/>
                <w:kern w:val="0"/>
                <w:sz w:val="24"/>
                <w:szCs w:val="24"/>
              </w:rPr>
              <w:t>Student Member at</w:t>
            </w:r>
            <w:r w:rsidRPr="00E7309E">
              <w:rPr>
                <w:rFonts w:ascii="Times New Roman" w:eastAsia="微软雅黑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C9564C">
              <w:rPr>
                <w:rFonts w:ascii="Times New Roman" w:eastAsia="微软雅黑" w:hAnsi="Times New Roman"/>
                <w:color w:val="000000"/>
                <w:kern w:val="0"/>
                <w:sz w:val="24"/>
                <w:szCs w:val="24"/>
              </w:rPr>
              <w:t>Hong Kong Institute of Certified Public Accountants</w:t>
            </w:r>
            <w:r>
              <w:rPr>
                <w:rFonts w:ascii="Times New Roman" w:eastAsia="微软雅黑" w:hAnsi="Times New Roman"/>
                <w:color w:val="000000"/>
                <w:kern w:val="0"/>
                <w:sz w:val="24"/>
                <w:szCs w:val="24"/>
              </w:rPr>
              <w:t xml:space="preserve"> (HKICPA).</w:t>
            </w:r>
          </w:p>
          <w:p w:rsidR="00C9564C" w:rsidRPr="00C9564C" w:rsidRDefault="00C9564C" w:rsidP="00C9564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bCs/>
                <w:color w:val="000000"/>
                <w:sz w:val="24"/>
                <w:szCs w:val="24"/>
                <w:lang w:val="en-GB"/>
              </w:rPr>
            </w:pPr>
            <w:r w:rsidRPr="00F60606">
              <w:rPr>
                <w:rFonts w:ascii="Times New Roman" w:eastAsia="宋体" w:hAnsi="Times New Roman"/>
                <w:b/>
                <w:bCs/>
                <w:sz w:val="24"/>
                <w:szCs w:val="24"/>
                <w:lang w:val="en-GB"/>
              </w:rPr>
              <w:t>IT</w:t>
            </w:r>
            <w:r w:rsidRPr="00F60606">
              <w:rPr>
                <w:rFonts w:ascii="Times New Roman" w:eastAsia="宋体" w:hAnsi="Times New Roman"/>
                <w:bCs/>
                <w:sz w:val="24"/>
                <w:szCs w:val="24"/>
                <w:lang w:val="en-GB"/>
              </w:rPr>
              <w:t>:</w:t>
            </w:r>
            <w:r w:rsidRPr="00D458F8">
              <w:rPr>
                <w:rFonts w:ascii="Times New Roman" w:eastAsia="宋体" w:hAnsi="Times New Roman"/>
                <w:bCs/>
                <w:sz w:val="24"/>
                <w:szCs w:val="24"/>
                <w:lang w:val="en-GB"/>
              </w:rPr>
              <w:t xml:space="preserve"> </w:t>
            </w:r>
            <w:r w:rsidRPr="00D5487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Experience with </w:t>
            </w:r>
            <w:r w:rsidRPr="00D54878">
              <w:rPr>
                <w:rFonts w:ascii="Times New Roman" w:eastAsia="宋体" w:hAnsi="Times New Roman"/>
                <w:bCs/>
                <w:color w:val="000000"/>
                <w:sz w:val="24"/>
                <w:szCs w:val="24"/>
                <w:lang w:val="en-GB"/>
              </w:rPr>
              <w:t>Microsoft Software</w:t>
            </w:r>
            <w:r>
              <w:rPr>
                <w:rFonts w:ascii="Times New Roman" w:eastAsia="宋体" w:hAnsi="Times New Roman" w:hint="eastAsia"/>
                <w:bCs/>
                <w:color w:val="000000"/>
                <w:sz w:val="24"/>
                <w:szCs w:val="24"/>
                <w:lang w:val="en-GB"/>
              </w:rPr>
              <w:t>.</w:t>
            </w:r>
          </w:p>
          <w:p w:rsidR="00867E92" w:rsidRDefault="00003F72" w:rsidP="00867E92">
            <w:pPr>
              <w:pStyle w:val="ListParagraph"/>
              <w:ind w:left="420" w:firstLineChars="0" w:firstLine="0"/>
              <w:rPr>
                <w:rFonts w:ascii="Times New Roman" w:eastAsia="微软雅黑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color w:val="000000"/>
                <w:sz w:val="24"/>
                <w:szCs w:val="24"/>
                <w:lang w:val="en-GB"/>
              </w:rPr>
              <w:t xml:space="preserve">   </w:t>
            </w:r>
            <w:r>
              <w:rPr>
                <w:rFonts w:ascii="Times New Roman" w:eastAsia="微软雅黑" w:hAnsi="Times New Roman" w:hint="eastAsia"/>
                <w:color w:val="000000"/>
                <w:kern w:val="0"/>
                <w:sz w:val="24"/>
                <w:szCs w:val="24"/>
              </w:rPr>
              <w:t>Basic co</w:t>
            </w:r>
            <w:r w:rsidR="008B09C1">
              <w:rPr>
                <w:rFonts w:ascii="Times New Roman" w:eastAsia="微软雅黑" w:hAnsi="Times New Roman" w:hint="eastAsia"/>
                <w:color w:val="000000"/>
                <w:kern w:val="0"/>
                <w:sz w:val="24"/>
                <w:szCs w:val="24"/>
              </w:rPr>
              <w:t xml:space="preserve">de ability by Python to run and </w:t>
            </w:r>
            <w:r w:rsidR="008B09C1">
              <w:rPr>
                <w:rFonts w:ascii="Times New Roman" w:eastAsia="微软雅黑" w:hAnsi="Times New Roman"/>
                <w:color w:val="000000"/>
                <w:kern w:val="0"/>
                <w:sz w:val="24"/>
                <w:szCs w:val="24"/>
              </w:rPr>
              <w:t>analysis</w:t>
            </w:r>
            <w:r w:rsidR="008B09C1">
              <w:rPr>
                <w:rFonts w:ascii="Times New Roman" w:eastAsia="微软雅黑" w:hAnsi="Times New Roman" w:hint="eastAsia"/>
                <w:color w:val="000000"/>
                <w:kern w:val="0"/>
                <w:sz w:val="24"/>
                <w:szCs w:val="24"/>
              </w:rPr>
              <w:t xml:space="preserve"> data.</w:t>
            </w:r>
          </w:p>
          <w:p w:rsidR="00867E92" w:rsidRDefault="00867E92" w:rsidP="00867E92">
            <w:pPr>
              <w:pStyle w:val="ListParagraph"/>
              <w:ind w:left="420" w:firstLineChars="150" w:firstLine="360"/>
              <w:rPr>
                <w:rFonts w:ascii="Times New Roman" w:eastAsia="微软雅黑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微软雅黑" w:hAnsi="Times New Roman" w:hint="eastAsia"/>
                <w:color w:val="000000"/>
                <w:kern w:val="0"/>
                <w:sz w:val="24"/>
                <w:szCs w:val="24"/>
              </w:rPr>
              <w:t xml:space="preserve">Able to analysis data by </w:t>
            </w:r>
            <w:proofErr w:type="spellStart"/>
            <w:r>
              <w:rPr>
                <w:rFonts w:ascii="Times New Roman" w:eastAsia="微软雅黑" w:hAnsi="Times New Roman" w:hint="eastAsia"/>
                <w:color w:val="000000"/>
                <w:kern w:val="0"/>
                <w:sz w:val="24"/>
                <w:szCs w:val="24"/>
              </w:rPr>
              <w:t>Numpy</w:t>
            </w:r>
            <w:proofErr w:type="spellEnd"/>
            <w:r>
              <w:rPr>
                <w:rFonts w:ascii="Times New Roman" w:eastAsia="微软雅黑" w:hAnsi="Times New Roman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微软雅黑" w:hAnsi="Times New Roman" w:hint="eastAsia"/>
                <w:color w:val="000000"/>
                <w:kern w:val="0"/>
                <w:sz w:val="24"/>
                <w:szCs w:val="24"/>
              </w:rPr>
              <w:t>Matplotlib</w:t>
            </w:r>
            <w:proofErr w:type="spellEnd"/>
            <w:r>
              <w:rPr>
                <w:rFonts w:ascii="Times New Roman" w:eastAsia="微软雅黑" w:hAnsi="Times New Roman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微软雅黑" w:hAnsi="Times New Roman" w:hint="eastAsia"/>
                <w:color w:val="000000"/>
                <w:kern w:val="0"/>
                <w:sz w:val="24"/>
                <w:szCs w:val="24"/>
              </w:rPr>
              <w:t>Scrapy</w:t>
            </w:r>
            <w:proofErr w:type="spellEnd"/>
            <w:r>
              <w:rPr>
                <w:rFonts w:ascii="Times New Roman" w:eastAsia="微软雅黑" w:hAnsi="Times New Roman" w:hint="eastAsia"/>
                <w:color w:val="000000"/>
                <w:kern w:val="0"/>
                <w:sz w:val="24"/>
                <w:szCs w:val="24"/>
              </w:rPr>
              <w:t>.</w:t>
            </w:r>
          </w:p>
          <w:p w:rsidR="00EA00E1" w:rsidRPr="00285F24" w:rsidRDefault="00EA00E1" w:rsidP="00285F24">
            <w:pPr>
              <w:pStyle w:val="ListParagraph"/>
              <w:ind w:left="420" w:firstLineChars="150" w:firstLine="360"/>
              <w:rPr>
                <w:rFonts w:ascii="Times New Roman" w:eastAsia="微软雅黑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微软雅黑" w:hAnsi="Times New Roman"/>
                <w:color w:val="000000"/>
                <w:kern w:val="0"/>
                <w:sz w:val="24"/>
                <w:szCs w:val="24"/>
              </w:rPr>
              <w:t>Able to analysis data by Pandas by time series.</w:t>
            </w:r>
          </w:p>
        </w:tc>
      </w:tr>
    </w:tbl>
    <w:p w:rsidR="00C1215C" w:rsidRPr="00C9564C" w:rsidRDefault="00C1215C" w:rsidP="00C9564C">
      <w:pPr>
        <w:rPr>
          <w:rFonts w:ascii="Times New Roman" w:hAnsi="Times New Roman"/>
          <w:color w:val="000000"/>
          <w:sz w:val="24"/>
          <w:szCs w:val="24"/>
        </w:rPr>
      </w:pPr>
    </w:p>
    <w:sectPr w:rsidR="00C1215C" w:rsidRPr="00C95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40595"/>
    <w:multiLevelType w:val="multilevel"/>
    <w:tmpl w:val="CA16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C7433"/>
    <w:multiLevelType w:val="multilevel"/>
    <w:tmpl w:val="1626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2F75D9"/>
    <w:multiLevelType w:val="multilevel"/>
    <w:tmpl w:val="B6B4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E76EB4"/>
    <w:multiLevelType w:val="hybridMultilevel"/>
    <w:tmpl w:val="FBFA4910"/>
    <w:lvl w:ilvl="0" w:tplc="8F7278C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C152FF1"/>
    <w:multiLevelType w:val="hybridMultilevel"/>
    <w:tmpl w:val="B0A2D3A0"/>
    <w:lvl w:ilvl="0" w:tplc="8F7278C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DC6246F"/>
    <w:multiLevelType w:val="multilevel"/>
    <w:tmpl w:val="E036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4F6"/>
    <w:rsid w:val="00002593"/>
    <w:rsid w:val="00003F72"/>
    <w:rsid w:val="001F74F6"/>
    <w:rsid w:val="00285F24"/>
    <w:rsid w:val="003055B4"/>
    <w:rsid w:val="00406CB9"/>
    <w:rsid w:val="005009FB"/>
    <w:rsid w:val="005F3359"/>
    <w:rsid w:val="0067747D"/>
    <w:rsid w:val="00720F51"/>
    <w:rsid w:val="007471FA"/>
    <w:rsid w:val="00867E92"/>
    <w:rsid w:val="008B09C1"/>
    <w:rsid w:val="0090708B"/>
    <w:rsid w:val="00974989"/>
    <w:rsid w:val="00B40998"/>
    <w:rsid w:val="00BE0252"/>
    <w:rsid w:val="00C1215C"/>
    <w:rsid w:val="00C9564C"/>
    <w:rsid w:val="00CD79A3"/>
    <w:rsid w:val="00E90FE9"/>
    <w:rsid w:val="00EA00E1"/>
    <w:rsid w:val="00F47EBF"/>
    <w:rsid w:val="00FE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365B7-7001-4548-B43D-E0C83DF7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7471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">
    <w:name w:val="def"/>
    <w:basedOn w:val="DefaultParagraphFont"/>
    <w:rsid w:val="0067747D"/>
  </w:style>
  <w:style w:type="paragraph" w:styleId="ListParagraph">
    <w:name w:val="List Paragraph"/>
    <w:basedOn w:val="Normal"/>
    <w:uiPriority w:val="34"/>
    <w:qFormat/>
    <w:rsid w:val="007471FA"/>
    <w:pPr>
      <w:ind w:firstLineChars="200" w:firstLine="420"/>
    </w:pPr>
    <w:rPr>
      <w:rFonts w:ascii="Calibri" w:eastAsia="PMingLiU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471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pdict3font24">
    <w:name w:val="op_dict3_font24"/>
    <w:basedOn w:val="DefaultParagraphFont"/>
    <w:rsid w:val="00C95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1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Ying</dc:creator>
  <cp:keywords/>
  <dc:description/>
  <cp:lastModifiedBy>XIONG Ying</cp:lastModifiedBy>
  <cp:revision>16</cp:revision>
  <cp:lastPrinted>2017-04-18T13:02:00Z</cp:lastPrinted>
  <dcterms:created xsi:type="dcterms:W3CDTF">2015-09-20T06:21:00Z</dcterms:created>
  <dcterms:modified xsi:type="dcterms:W3CDTF">2017-06-04T07:42:00Z</dcterms:modified>
</cp:coreProperties>
</file>