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5F0" w:rsidRDefault="00CD3197" w:rsidP="00CD3197">
      <w:pPr>
        <w:spacing w:after="0" w:line="330" w:lineRule="exact"/>
        <w:ind w:left="60" w:firstLine="3638"/>
      </w:pPr>
      <w:bookmarkStart w:id="0" w:name="1"/>
      <w:bookmarkEnd w:id="0"/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0"/>
        </w:rPr>
        <w:t>Bruce, Chun Fung</w:t>
      </w:r>
      <w:r>
        <w:rPr>
          <w:noProof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C63D79" wp14:editId="5F3128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" name="polygon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458"/>
                            <a:gd name="T1" fmla="*/ 50 h 100"/>
                            <a:gd name="T2" fmla="*/ 0 w 52458"/>
                            <a:gd name="T3" fmla="*/ 50 h 100"/>
                            <a:gd name="T4" fmla="*/ 52458 w 52458"/>
                            <a:gd name="T5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458" h="10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52458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D5F2B" id="polygon16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45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" path="m,50r,l52458,50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E49D2A" wp14:editId="0C6E4A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" name="polygon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458"/>
                            <a:gd name="T1" fmla="*/ 50 h 100"/>
                            <a:gd name="T2" fmla="*/ 0 w 52458"/>
                            <a:gd name="T3" fmla="*/ 50 h 100"/>
                            <a:gd name="T4" fmla="*/ 52458 w 52458"/>
                            <a:gd name="T5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458" h="10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52458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129F8" id="polygon70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45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" path="m,50r,l52458,50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1E5675" wp14:editId="6CE7C6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" name="polygon19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458"/>
                            <a:gd name="T1" fmla="*/ 50 h 100"/>
                            <a:gd name="T2" fmla="*/ 0 w 52458"/>
                            <a:gd name="T3" fmla="*/ 50 h 100"/>
                            <a:gd name="T4" fmla="*/ 52458 w 52458"/>
                            <a:gd name="T5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458" h="10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52458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81DD0" id="polygon198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45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" path="m,50r,l52458,50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63FD1" wp14:editId="74BAF4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" name="polygon2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458"/>
                            <a:gd name="T1" fmla="*/ 50 h 100"/>
                            <a:gd name="T2" fmla="*/ 0 w 52458"/>
                            <a:gd name="T3" fmla="*/ 50 h 100"/>
                            <a:gd name="T4" fmla="*/ 52458 w 52458"/>
                            <a:gd name="T5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458" h="10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52458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78189" id="polygon275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45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" path="m,50r,l52458,50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0"/>
        </w:rPr>
        <w:t>Wong</w:t>
      </w:r>
    </w:p>
    <w:p w:rsidR="000165F0" w:rsidRDefault="001276D9" w:rsidP="001276D9">
      <w:pPr>
        <w:spacing w:after="0" w:line="252" w:lineRule="exact"/>
        <w:ind w:left="60" w:firstLine="3342"/>
      </w:pPr>
      <w:r>
        <w:rPr>
          <w:rFonts w:ascii="Times New Roman" w:hAnsi="Times New Roman" w:cs="Times New Roman"/>
          <w:noProof/>
          <w:color w:val="000000"/>
          <w:sz w:val="22"/>
        </w:rPr>
        <w:t xml:space="preserve">+852 </w:t>
      </w:r>
      <w:r w:rsidR="00463EF5">
        <w:rPr>
          <w:rFonts w:ascii="Times New Roman" w:hAnsi="Times New Roman" w:cs="Times New Roman"/>
          <w:noProof/>
          <w:color w:val="000000"/>
          <w:sz w:val="22"/>
        </w:rPr>
        <w:t>6</w:t>
      </w:r>
      <w:r w:rsidR="00812CD0">
        <w:rPr>
          <w:rFonts w:ascii="Times New Roman" w:hAnsi="Times New Roman" w:cs="Times New Roman"/>
          <w:noProof/>
          <w:color w:val="000000"/>
          <w:sz w:val="22"/>
        </w:rPr>
        <w:t>600</w:t>
      </w:r>
      <w:r w:rsidR="00D97883">
        <w:rPr>
          <w:rFonts w:ascii="Times New Roman" w:hAnsi="Times New Roman" w:cs="Times New Roman"/>
          <w:noProof/>
          <w:color w:val="000000"/>
          <w:sz w:val="22"/>
        </w:rPr>
        <w:t xml:space="preserve"> </w:t>
      </w:r>
      <w:r w:rsidR="00812CD0">
        <w:rPr>
          <w:rFonts w:ascii="Times New Roman" w:hAnsi="Times New Roman" w:cs="Times New Roman"/>
          <w:noProof/>
          <w:color w:val="000000"/>
          <w:sz w:val="22"/>
        </w:rPr>
        <w:t>6273</w:t>
      </w:r>
      <w:r w:rsidR="00463EF5">
        <w:rPr>
          <w:rFonts w:ascii="Calibri" w:hAnsi="Calibri" w:cs="Calibri"/>
          <w:noProof/>
          <w:color w:val="000000"/>
          <w:spacing w:val="7"/>
          <w:sz w:val="22"/>
        </w:rPr>
        <w:t> </w:t>
      </w:r>
      <w:r w:rsidR="00463EF5">
        <w:rPr>
          <w:rFonts w:ascii="Times New Roman" w:hAnsi="Times New Roman" w:cs="Times New Roman"/>
          <w:noProof/>
          <w:color w:val="000000"/>
          <w:spacing w:val="-1"/>
          <w:sz w:val="22"/>
        </w:rPr>
        <w:t>|</w:t>
      </w:r>
      <w:r w:rsidR="00463EF5">
        <w:rPr>
          <w:rFonts w:ascii="Calibri" w:hAnsi="Calibri" w:cs="Calibri"/>
          <w:noProof/>
          <w:color w:val="000000"/>
          <w:spacing w:val="-2"/>
          <w:sz w:val="22"/>
        </w:rPr>
        <w:t> </w:t>
      </w:r>
      <w:r w:rsidR="00463EF5">
        <w:rPr>
          <w:rFonts w:ascii="Times New Roman" w:hAnsi="Times New Roman" w:cs="Times New Roman"/>
          <w:noProof/>
          <w:color w:val="000000"/>
          <w:spacing w:val="-1"/>
          <w:sz w:val="22"/>
        </w:rPr>
        <w:t>wcfung916@gmail.com</w:t>
      </w:r>
    </w:p>
    <w:p w:rsidR="000165F0" w:rsidRPr="00110CB5" w:rsidRDefault="00B84394" w:rsidP="000165F0">
      <w:pPr>
        <w:spacing w:after="0" w:line="308" w:lineRule="exact"/>
        <w:ind w:left="60"/>
        <w:rPr>
          <w:rFonts w:ascii="Arial" w:hAnsi="Arial" w:cs="Arial"/>
        </w:rPr>
      </w:pPr>
      <w:r w:rsidRPr="00110CB5"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4060F4" wp14:editId="74D45245">
                <wp:simplePos x="0" y="0"/>
                <wp:positionH relativeFrom="page">
                  <wp:posOffset>109182</wp:posOffset>
                </wp:positionH>
                <wp:positionV relativeFrom="page">
                  <wp:posOffset>846160</wp:posOffset>
                </wp:positionV>
                <wp:extent cx="2947670" cy="122555"/>
                <wp:effectExtent l="0" t="0" r="4234180" b="10795"/>
                <wp:wrapNone/>
                <wp:docPr id="2" name="WS_polygon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947670" cy="122555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0 w 21600"/>
                            <a:gd name="T3" fmla="*/ 50 h 21600"/>
                            <a:gd name="T4" fmla="*/ 52458 w 21600"/>
                            <a:gd name="T5" fmla="*/ 50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52458" y="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8269A" id="WS_polygon16" o:spid="_x0000_s1026" style="position:absolute;margin-left:8.6pt;margin-top:66.65pt;width:232.1pt;height:9.6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" path="m,50r,l52458,50e" strokeweight="1pt">
                <v:fill opacity="0"/>
                <v:stroke joinstyle="miter"/>
                <v:path o:connecttype="custom" o:connectlocs="0,284;0,284;7158744,284" o:connectangles="0,0,0" textboxrect="3163,3163,18437,18437"/>
                <w10:wrap anchorx="page" anchory="page"/>
              </v:shape>
            </w:pict>
          </mc:Fallback>
        </mc:AlternateContent>
      </w:r>
      <w:r w:rsidR="00463EF5" w:rsidRPr="00110CB5"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EDUCATION</w:t>
      </w:r>
    </w:p>
    <w:p w:rsidR="000165F0" w:rsidRPr="00110CB5" w:rsidRDefault="00463EF5" w:rsidP="00FB75D7">
      <w:pPr>
        <w:tabs>
          <w:tab w:val="left" w:pos="8711"/>
        </w:tabs>
        <w:spacing w:after="0" w:line="360" w:lineRule="exact"/>
        <w:ind w:left="60" w:right="-37"/>
        <w:rPr>
          <w:rFonts w:ascii="Arial" w:hAnsi="Arial" w:cs="Arial"/>
        </w:rPr>
      </w:pPr>
      <w:r w:rsidRPr="00110CB5">
        <w:rPr>
          <w:rFonts w:ascii="Arial" w:hAnsi="Arial" w:cs="Arial"/>
          <w:b/>
          <w:sz w:val="22"/>
        </w:rPr>
        <w:t>City University of Hong Kong</w:t>
      </w:r>
      <w:r w:rsidRPr="00110CB5">
        <w:rPr>
          <w:rFonts w:ascii="Arial" w:hAnsi="Arial" w:cs="Arial"/>
          <w:color w:val="000000"/>
        </w:rPr>
        <w:tab/>
      </w:r>
      <w:r w:rsidR="008A6532">
        <w:rPr>
          <w:rFonts w:ascii="Arial" w:hAnsi="Arial" w:cs="Arial"/>
          <w:color w:val="000000"/>
        </w:rPr>
        <w:t xml:space="preserve">       </w:t>
      </w:r>
      <w:r w:rsidR="008A6532">
        <w:rPr>
          <w:rFonts w:ascii="Arial" w:hAnsi="Arial" w:cs="Arial"/>
          <w:b/>
          <w:sz w:val="22"/>
        </w:rPr>
        <w:t>Hong Kong</w:t>
      </w:r>
    </w:p>
    <w:p w:rsidR="00EA1DFD" w:rsidRDefault="00463EF5" w:rsidP="00EA1DFD">
      <w:pPr>
        <w:tabs>
          <w:tab w:val="left" w:pos="8587"/>
        </w:tabs>
        <w:spacing w:after="0" w:line="356" w:lineRule="exact"/>
        <w:ind w:left="60"/>
        <w:rPr>
          <w:rFonts w:ascii="Arial" w:hAnsi="Arial" w:cs="Arial"/>
        </w:rPr>
      </w:pPr>
      <w:r w:rsidRPr="00110CB5">
        <w:rPr>
          <w:rFonts w:ascii="Arial" w:hAnsi="Arial" w:cs="Arial"/>
          <w:noProof/>
          <w:color w:val="000000"/>
          <w:sz w:val="22"/>
        </w:rPr>
        <w:t>Bachelor</w:t>
      </w:r>
      <w:r w:rsidRPr="00110CB5">
        <w:rPr>
          <w:rFonts w:ascii="Arial" w:hAnsi="Arial" w:cs="Arial"/>
          <w:noProof/>
          <w:color w:val="000000"/>
          <w:spacing w:val="3"/>
          <w:sz w:val="22"/>
        </w:rPr>
        <w:t> </w:t>
      </w:r>
      <w:r w:rsidRPr="00110CB5">
        <w:rPr>
          <w:rFonts w:ascii="Arial" w:hAnsi="Arial" w:cs="Arial"/>
          <w:noProof/>
          <w:color w:val="000000"/>
          <w:sz w:val="22"/>
        </w:rPr>
        <w:t>of </w:t>
      </w:r>
      <w:r w:rsidRPr="00110CB5">
        <w:rPr>
          <w:rFonts w:ascii="Arial" w:hAnsi="Arial" w:cs="Arial"/>
          <w:noProof/>
          <w:color w:val="000000"/>
          <w:spacing w:val="-1"/>
          <w:sz w:val="22"/>
        </w:rPr>
        <w:t>Business</w:t>
      </w:r>
      <w:r w:rsidRPr="00110CB5">
        <w:rPr>
          <w:rFonts w:ascii="Arial" w:hAnsi="Arial" w:cs="Arial"/>
          <w:noProof/>
          <w:color w:val="000000"/>
          <w:sz w:val="22"/>
        </w:rPr>
        <w:t> Administration</w:t>
      </w:r>
      <w:r w:rsidRPr="00110CB5">
        <w:rPr>
          <w:rFonts w:ascii="Arial" w:hAnsi="Arial" w:cs="Arial"/>
          <w:noProof/>
          <w:color w:val="000000"/>
          <w:spacing w:val="6"/>
          <w:sz w:val="22"/>
        </w:rPr>
        <w:t> </w:t>
      </w:r>
      <w:r w:rsidRPr="00110CB5">
        <w:rPr>
          <w:rFonts w:ascii="Arial" w:hAnsi="Arial" w:cs="Arial"/>
          <w:noProof/>
          <w:color w:val="000000"/>
          <w:spacing w:val="-1"/>
          <w:sz w:val="22"/>
        </w:rPr>
        <w:t>in</w:t>
      </w:r>
      <w:r w:rsidRPr="00110CB5">
        <w:rPr>
          <w:rFonts w:ascii="Arial" w:hAnsi="Arial" w:cs="Arial"/>
          <w:noProof/>
          <w:color w:val="000000"/>
          <w:spacing w:val="3"/>
          <w:sz w:val="22"/>
        </w:rPr>
        <w:t> </w:t>
      </w:r>
      <w:r w:rsidRPr="00110CB5">
        <w:rPr>
          <w:rFonts w:ascii="Arial" w:hAnsi="Arial" w:cs="Arial"/>
          <w:noProof/>
          <w:color w:val="000000"/>
          <w:spacing w:val="-1"/>
          <w:sz w:val="22"/>
        </w:rPr>
        <w:t>Finance</w:t>
      </w:r>
      <w:r w:rsidR="00B62472">
        <w:rPr>
          <w:rFonts w:ascii="Arial" w:hAnsi="Arial" w:cs="Arial"/>
          <w:color w:val="000000"/>
        </w:rPr>
        <w:t xml:space="preserve">                                     </w:t>
      </w:r>
      <w:r w:rsidRPr="00110CB5">
        <w:rPr>
          <w:rFonts w:ascii="Arial" w:hAnsi="Arial" w:cs="Arial"/>
          <w:noProof/>
          <w:color w:val="000000"/>
          <w:spacing w:val="-2"/>
          <w:sz w:val="22"/>
        </w:rPr>
        <w:t>Sep</w:t>
      </w:r>
      <w:r w:rsidRPr="00110CB5">
        <w:rPr>
          <w:rFonts w:ascii="Arial" w:hAnsi="Arial" w:cs="Arial"/>
          <w:noProof/>
          <w:color w:val="000000"/>
          <w:spacing w:val="6"/>
          <w:sz w:val="22"/>
        </w:rPr>
        <w:t> </w:t>
      </w:r>
      <w:r w:rsidRPr="00110CB5">
        <w:rPr>
          <w:rFonts w:ascii="Arial" w:hAnsi="Arial" w:cs="Arial"/>
          <w:noProof/>
          <w:color w:val="000000"/>
          <w:spacing w:val="-1"/>
          <w:sz w:val="22"/>
        </w:rPr>
        <w:t>2008</w:t>
      </w:r>
      <w:r w:rsidRPr="00110CB5">
        <w:rPr>
          <w:rFonts w:ascii="Arial" w:hAnsi="Arial" w:cs="Arial"/>
          <w:noProof/>
          <w:color w:val="000000"/>
          <w:spacing w:val="8"/>
          <w:sz w:val="22"/>
        </w:rPr>
        <w:t> </w:t>
      </w:r>
      <w:r w:rsidRPr="00110CB5">
        <w:rPr>
          <w:rFonts w:ascii="Arial" w:hAnsi="Arial" w:cs="Arial"/>
          <w:noProof/>
          <w:color w:val="000000"/>
          <w:spacing w:val="-1"/>
          <w:sz w:val="22"/>
        </w:rPr>
        <w:t>-</w:t>
      </w:r>
      <w:r w:rsidRPr="00110CB5">
        <w:rPr>
          <w:rFonts w:ascii="Arial" w:hAnsi="Arial" w:cs="Arial"/>
          <w:noProof/>
          <w:color w:val="000000"/>
          <w:sz w:val="22"/>
        </w:rPr>
        <w:t> </w:t>
      </w:r>
      <w:r w:rsidRPr="00110CB5">
        <w:rPr>
          <w:rFonts w:ascii="Arial" w:hAnsi="Arial" w:cs="Arial"/>
          <w:noProof/>
          <w:color w:val="000000"/>
          <w:spacing w:val="-1"/>
          <w:sz w:val="22"/>
        </w:rPr>
        <w:t>July</w:t>
      </w:r>
      <w:r w:rsidRPr="00110CB5">
        <w:rPr>
          <w:rFonts w:ascii="Arial" w:hAnsi="Arial" w:cs="Arial"/>
          <w:noProof/>
          <w:color w:val="000000"/>
          <w:spacing w:val="3"/>
          <w:sz w:val="22"/>
        </w:rPr>
        <w:t> </w:t>
      </w:r>
      <w:r w:rsidRPr="00110CB5">
        <w:rPr>
          <w:rFonts w:ascii="Arial" w:hAnsi="Arial" w:cs="Arial"/>
          <w:noProof/>
          <w:color w:val="000000"/>
          <w:spacing w:val="-2"/>
          <w:sz w:val="22"/>
        </w:rPr>
        <w:t>2011</w:t>
      </w:r>
    </w:p>
    <w:p w:rsidR="000165F0" w:rsidRPr="00EA1DFD" w:rsidRDefault="00B84394" w:rsidP="00DB1861">
      <w:pPr>
        <w:tabs>
          <w:tab w:val="left" w:pos="8587"/>
        </w:tabs>
        <w:spacing w:after="0" w:line="356" w:lineRule="exact"/>
        <w:rPr>
          <w:rFonts w:ascii="Arial" w:hAnsi="Arial" w:cs="Arial"/>
        </w:rPr>
      </w:pPr>
      <w:r w:rsidRPr="00110CB5"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8433" wp14:editId="1B916B1A">
                <wp:simplePos x="0" y="0"/>
                <wp:positionH relativeFrom="page">
                  <wp:posOffset>156210</wp:posOffset>
                </wp:positionH>
                <wp:positionV relativeFrom="page">
                  <wp:posOffset>1771650</wp:posOffset>
                </wp:positionV>
                <wp:extent cx="2947670" cy="135890"/>
                <wp:effectExtent l="0" t="0" r="4234180" b="16510"/>
                <wp:wrapNone/>
                <wp:docPr id="1" name="WS_polygon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947670" cy="135890"/>
                        </a:xfrm>
                        <a:custGeom>
                          <a:avLst/>
                          <a:gdLst>
                            <a:gd name="T0" fmla="*/ 0 w 21600"/>
                            <a:gd name="T1" fmla="*/ 50 h 21600"/>
                            <a:gd name="T2" fmla="*/ 0 w 21600"/>
                            <a:gd name="T3" fmla="*/ 50 h 21600"/>
                            <a:gd name="T4" fmla="*/ 52458 w 21600"/>
                            <a:gd name="T5" fmla="*/ 50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52458" y="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4A54" id="WS_polygon70" o:spid="_x0000_s1026" style="position:absolute;margin-left:12.3pt;margin-top:139.5pt;width:232.1pt;height:1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" path="m,50r,l52458,50e" strokeweight="1pt">
                <v:fill opacity="0"/>
                <v:stroke joinstyle="miter"/>
                <v:path o:connecttype="custom" o:connectlocs="0,315;0,315;7158744,315" o:connectangles="0,0,0" textboxrect="3163,3163,18437,18437"/>
                <w10:wrap anchorx="page" anchory="page"/>
              </v:shape>
            </w:pict>
          </mc:Fallback>
        </mc:AlternateContent>
      </w:r>
      <w:r w:rsidR="00220662">
        <w:rPr>
          <w:rFonts w:ascii="Arial" w:hAnsi="Arial" w:cs="Arial"/>
          <w:b/>
          <w:noProof/>
          <w:color w:val="000000"/>
          <w:spacing w:val="-1"/>
          <w:w w:val="95"/>
          <w:sz w:val="22"/>
        </w:rPr>
        <w:br/>
      </w:r>
      <w:r w:rsidR="00463EF5" w:rsidRPr="00110CB5">
        <w:rPr>
          <w:rFonts w:ascii="Arial" w:hAnsi="Arial" w:cs="Arial"/>
          <w:b/>
          <w:noProof/>
          <w:color w:val="000000"/>
          <w:spacing w:val="-1"/>
          <w:w w:val="95"/>
          <w:sz w:val="22"/>
        </w:rPr>
        <w:t>WORK</w:t>
      </w:r>
      <w:r w:rsidR="00463EF5" w:rsidRPr="00110CB5">
        <w:rPr>
          <w:rFonts w:ascii="Arial" w:hAnsi="Arial" w:cs="Arial"/>
          <w:b/>
          <w:noProof/>
          <w:color w:val="000000"/>
          <w:spacing w:val="10"/>
          <w:sz w:val="22"/>
        </w:rPr>
        <w:t> </w:t>
      </w:r>
      <w:r w:rsidR="00463EF5" w:rsidRPr="00110CB5">
        <w:rPr>
          <w:rFonts w:ascii="Arial" w:hAnsi="Arial" w:cs="Arial"/>
          <w:b/>
          <w:noProof/>
          <w:color w:val="000000"/>
          <w:spacing w:val="-1"/>
          <w:w w:val="95"/>
          <w:sz w:val="22"/>
        </w:rPr>
        <w:t>EXPERIENCE</w:t>
      </w:r>
    </w:p>
    <w:p w:rsidR="00AE2CF1" w:rsidRPr="00711C3F" w:rsidRDefault="00DE6E8D" w:rsidP="00AE2CF1">
      <w:pPr>
        <w:tabs>
          <w:tab w:val="left" w:pos="8691"/>
        </w:tabs>
        <w:spacing w:after="0" w:line="360" w:lineRule="exact"/>
        <w:ind w:left="60"/>
        <w:rPr>
          <w:rFonts w:ascii="Arial" w:hAnsi="Arial" w:cs="Arial"/>
          <w:i/>
          <w:noProof/>
          <w:color w:val="000000"/>
          <w:w w:val="95"/>
          <w:sz w:val="22"/>
        </w:rPr>
      </w:pPr>
      <w:r w:rsidRPr="00110CB5">
        <w:rPr>
          <w:rFonts w:ascii="Arial" w:hAnsi="Arial" w:cs="Arial"/>
          <w:b/>
          <w:sz w:val="22"/>
        </w:rPr>
        <w:t xml:space="preserve">PricewaterhouseCoopers </w:t>
      </w:r>
      <w:r w:rsidR="001F0D16" w:rsidRPr="00110CB5">
        <w:rPr>
          <w:rFonts w:ascii="Arial" w:hAnsi="Arial" w:cs="Arial"/>
          <w:b/>
          <w:sz w:val="22"/>
        </w:rPr>
        <w:t>HK</w:t>
      </w:r>
      <w:r w:rsidR="001D108C">
        <w:rPr>
          <w:rFonts w:ascii="Arial" w:hAnsi="Arial" w:cs="Arial"/>
          <w:b/>
          <w:noProof/>
          <w:color w:val="000000"/>
          <w:w w:val="95"/>
          <w:sz w:val="22"/>
        </w:rPr>
        <w:t xml:space="preserve"> | </w:t>
      </w:r>
      <w:r w:rsidR="00F94A39" w:rsidRPr="00110CB5">
        <w:rPr>
          <w:rFonts w:ascii="Arial" w:hAnsi="Arial" w:cs="Arial"/>
          <w:noProof/>
          <w:color w:val="000000"/>
          <w:spacing w:val="-1"/>
          <w:sz w:val="22"/>
        </w:rPr>
        <w:t>Senior Associate,</w:t>
      </w:r>
      <w:r w:rsidR="00F94A39" w:rsidRPr="00110CB5">
        <w:rPr>
          <w:rFonts w:ascii="Arial" w:hAnsi="Arial" w:cs="Arial"/>
          <w:noProof/>
          <w:color w:val="000000"/>
          <w:spacing w:val="7"/>
          <w:sz w:val="22"/>
        </w:rPr>
        <w:t> </w:t>
      </w:r>
      <w:r w:rsidR="00F94A39" w:rsidRPr="00110CB5">
        <w:rPr>
          <w:rFonts w:ascii="Arial" w:hAnsi="Arial" w:cs="Arial"/>
          <w:noProof/>
          <w:color w:val="000000"/>
          <w:spacing w:val="-1"/>
          <w:sz w:val="22"/>
        </w:rPr>
        <w:t>Financial Service</w:t>
      </w:r>
      <w:r w:rsidR="001F0D16" w:rsidRPr="00110CB5">
        <w:rPr>
          <w:rFonts w:ascii="Arial" w:hAnsi="Arial" w:cs="Arial"/>
          <w:b/>
          <w:noProof/>
          <w:color w:val="000000"/>
          <w:spacing w:val="-1"/>
          <w:w w:val="95"/>
          <w:sz w:val="22"/>
        </w:rPr>
        <w:tab/>
      </w:r>
      <w:r w:rsidR="008A6532">
        <w:rPr>
          <w:rFonts w:ascii="Arial" w:hAnsi="Arial" w:cs="Arial"/>
          <w:b/>
          <w:noProof/>
          <w:color w:val="000000"/>
          <w:spacing w:val="-1"/>
          <w:w w:val="95"/>
          <w:sz w:val="22"/>
        </w:rPr>
        <w:t xml:space="preserve">       </w:t>
      </w:r>
      <w:r w:rsidR="008A6532">
        <w:rPr>
          <w:rFonts w:ascii="Arial" w:hAnsi="Arial" w:cs="Arial"/>
          <w:b/>
          <w:sz w:val="22"/>
        </w:rPr>
        <w:t>Hong Kong</w:t>
      </w:r>
      <w:r w:rsidR="00AE2CF1">
        <w:rPr>
          <w:rFonts w:ascii="Arial" w:hAnsi="Arial" w:cs="Arial"/>
          <w:b/>
          <w:sz w:val="22"/>
        </w:rPr>
        <w:br/>
      </w:r>
      <w:r w:rsidR="00AE2CF1" w:rsidRPr="00711C3F">
        <w:rPr>
          <w:rFonts w:ascii="Arial" w:hAnsi="Arial" w:cs="Arial"/>
          <w:b/>
          <w:sz w:val="22"/>
        </w:rPr>
        <w:t>Assurance</w:t>
      </w:r>
      <w:r w:rsidR="00AE2CF1">
        <w:rPr>
          <w:rFonts w:ascii="Arial" w:hAnsi="Arial" w:cs="Arial"/>
          <w:b/>
          <w:sz w:val="22"/>
        </w:rPr>
        <w:t xml:space="preserve"> Engagement</w:t>
      </w:r>
      <w:r w:rsidR="00AE2CF1" w:rsidRPr="00711C3F">
        <w:rPr>
          <w:rFonts w:ascii="Arial" w:hAnsi="Arial" w:cs="Arial"/>
          <w:noProof/>
          <w:color w:val="000000"/>
          <w:w w:val="95"/>
          <w:sz w:val="22"/>
        </w:rPr>
        <w:t xml:space="preserve">                    </w:t>
      </w:r>
      <w:r w:rsidR="00AE2CF1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        </w:t>
      </w:r>
      <w:r w:rsidR="00AE2CF1">
        <w:rPr>
          <w:rFonts w:ascii="Arial" w:hAnsi="Arial" w:cs="Arial"/>
          <w:noProof/>
          <w:color w:val="000000"/>
          <w:spacing w:val="-1"/>
          <w:sz w:val="22"/>
        </w:rPr>
        <w:t xml:space="preserve">                             </w:t>
      </w:r>
      <w:r w:rsidR="00860F25">
        <w:rPr>
          <w:rFonts w:ascii="Arial" w:hAnsi="Arial" w:cs="Arial"/>
          <w:noProof/>
          <w:color w:val="000000"/>
          <w:spacing w:val="-1"/>
          <w:sz w:val="22"/>
        </w:rPr>
        <w:t xml:space="preserve">      </w:t>
      </w:r>
      <w:r w:rsidR="00AE2CF1" w:rsidRPr="00711C3F">
        <w:rPr>
          <w:rFonts w:ascii="Arial" w:hAnsi="Arial" w:cs="Arial"/>
          <w:noProof/>
          <w:color w:val="000000"/>
          <w:sz w:val="22"/>
        </w:rPr>
        <w:t>2011</w:t>
      </w:r>
      <w:r w:rsidR="00AE2CF1" w:rsidRPr="00711C3F">
        <w:rPr>
          <w:rFonts w:ascii="Arial" w:hAnsi="Arial" w:cs="Arial"/>
          <w:noProof/>
          <w:color w:val="000000"/>
          <w:spacing w:val="8"/>
          <w:sz w:val="22"/>
        </w:rPr>
        <w:t> </w:t>
      </w:r>
      <w:r w:rsidR="00AE2CF1">
        <w:rPr>
          <w:rFonts w:ascii="Arial" w:hAnsi="Arial" w:cs="Arial"/>
          <w:noProof/>
          <w:color w:val="000000"/>
          <w:spacing w:val="-1"/>
          <w:sz w:val="22"/>
        </w:rPr>
        <w:t>–</w:t>
      </w:r>
      <w:r w:rsidR="00AE2CF1" w:rsidRPr="00711C3F">
        <w:rPr>
          <w:rFonts w:ascii="Arial" w:hAnsi="Arial" w:cs="Arial"/>
          <w:noProof/>
          <w:color w:val="000000"/>
          <w:spacing w:val="-7"/>
          <w:sz w:val="22"/>
        </w:rPr>
        <w:t> </w:t>
      </w:r>
      <w:r w:rsidR="00860F25">
        <w:rPr>
          <w:rFonts w:ascii="Arial" w:hAnsi="Arial" w:cs="Arial"/>
          <w:noProof/>
          <w:color w:val="000000"/>
          <w:spacing w:val="-7"/>
          <w:sz w:val="22"/>
        </w:rPr>
        <w:t>201</w:t>
      </w:r>
      <w:r w:rsidR="000F32B6">
        <w:rPr>
          <w:rFonts w:ascii="Arial" w:hAnsi="Arial" w:cs="Arial"/>
          <w:noProof/>
          <w:color w:val="000000"/>
          <w:spacing w:val="-7"/>
          <w:sz w:val="22"/>
        </w:rPr>
        <w:t>7</w:t>
      </w:r>
    </w:p>
    <w:p w:rsidR="00AE2CF1" w:rsidRPr="0023354C" w:rsidRDefault="00AE2CF1" w:rsidP="0023354C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noProof/>
          <w:color w:val="000000"/>
          <w:spacing w:val="-1"/>
          <w:sz w:val="22"/>
        </w:rPr>
      </w:pPr>
      <w:r w:rsidRPr="009A11A6">
        <w:rPr>
          <w:rFonts w:ascii="Arial" w:hAnsi="Arial" w:cs="Arial"/>
          <w:noProof/>
          <w:color w:val="000000"/>
          <w:spacing w:val="-1"/>
          <w:sz w:val="22"/>
        </w:rPr>
        <w:t xml:space="preserve">Industries: </w:t>
      </w:r>
      <w:r w:rsidR="00350444">
        <w:rPr>
          <w:rFonts w:ascii="Arial" w:hAnsi="Arial" w:cs="Arial"/>
          <w:noProof/>
          <w:color w:val="000000"/>
          <w:spacing w:val="-1"/>
          <w:sz w:val="22"/>
        </w:rPr>
        <w:t xml:space="preserve">Private equities (including </w:t>
      </w:r>
      <w:r w:rsidR="00504B40">
        <w:rPr>
          <w:rFonts w:ascii="Arial" w:hAnsi="Arial" w:cs="Arial"/>
          <w:noProof/>
          <w:color w:val="000000"/>
          <w:spacing w:val="-1"/>
          <w:sz w:val="22"/>
        </w:rPr>
        <w:t>r</w:t>
      </w:r>
      <w:r w:rsidRPr="009A11A6">
        <w:rPr>
          <w:rFonts w:ascii="Arial" w:hAnsi="Arial" w:cs="Arial"/>
          <w:noProof/>
          <w:color w:val="000000"/>
          <w:spacing w:val="-1"/>
          <w:sz w:val="22"/>
        </w:rPr>
        <w:t>eal estate funds</w:t>
      </w:r>
      <w:r w:rsidR="00350444">
        <w:rPr>
          <w:rFonts w:ascii="Arial" w:hAnsi="Arial" w:cs="Arial"/>
          <w:noProof/>
          <w:color w:val="000000"/>
          <w:spacing w:val="-1"/>
          <w:sz w:val="22"/>
        </w:rPr>
        <w:t>)</w:t>
      </w:r>
      <w:r w:rsidRPr="009A11A6">
        <w:rPr>
          <w:rFonts w:ascii="Arial" w:hAnsi="Arial" w:cs="Arial"/>
          <w:noProof/>
          <w:color w:val="000000"/>
          <w:spacing w:val="-1"/>
          <w:sz w:val="22"/>
        </w:rPr>
        <w:t xml:space="preserve">, SFC regulated funds, </w:t>
      </w:r>
      <w:r w:rsidR="0023354C">
        <w:rPr>
          <w:rFonts w:ascii="Arial" w:hAnsi="Arial" w:cs="Arial"/>
          <w:noProof/>
          <w:color w:val="000000"/>
          <w:spacing w:val="-1"/>
          <w:sz w:val="22"/>
        </w:rPr>
        <w:t>licensed corporations</w:t>
      </w:r>
    </w:p>
    <w:p w:rsidR="00AE2CF1" w:rsidRDefault="00AE2CF1" w:rsidP="00AE2CF1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 w:rsidRPr="009A11A6">
        <w:rPr>
          <w:rFonts w:ascii="Arial" w:hAnsi="Arial" w:cs="Arial"/>
          <w:color w:val="000000"/>
          <w:sz w:val="22"/>
        </w:rPr>
        <w:t xml:space="preserve">Reviewed </w:t>
      </w:r>
      <w:r>
        <w:rPr>
          <w:rFonts w:ascii="Arial" w:hAnsi="Arial" w:cs="Arial"/>
          <w:color w:val="000000"/>
          <w:sz w:val="22"/>
        </w:rPr>
        <w:t xml:space="preserve">different cycle of </w:t>
      </w:r>
      <w:r w:rsidRPr="009A11A6">
        <w:rPr>
          <w:rFonts w:ascii="Arial" w:hAnsi="Arial" w:cs="Arial"/>
          <w:color w:val="000000"/>
          <w:sz w:val="22"/>
        </w:rPr>
        <w:t>inte</w:t>
      </w:r>
      <w:r w:rsidR="00455E39">
        <w:rPr>
          <w:rFonts w:ascii="Arial" w:hAnsi="Arial" w:cs="Arial"/>
          <w:color w:val="000000"/>
          <w:sz w:val="22"/>
        </w:rPr>
        <w:t>rnal controls and assessed</w:t>
      </w:r>
      <w:r w:rsidRPr="009A11A6">
        <w:rPr>
          <w:rFonts w:ascii="Arial" w:hAnsi="Arial" w:cs="Arial"/>
          <w:color w:val="000000"/>
          <w:sz w:val="22"/>
        </w:rPr>
        <w:t xml:space="preserve"> efficiency  </w:t>
      </w:r>
    </w:p>
    <w:p w:rsidR="00AE2CF1" w:rsidRDefault="00AE2CF1" w:rsidP="00AE2CF1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Performed due diligence on background of new investment </w:t>
      </w:r>
      <w:r w:rsidR="009D5C6D">
        <w:rPr>
          <w:rFonts w:ascii="Arial" w:hAnsi="Arial" w:cs="Arial"/>
          <w:color w:val="000000"/>
          <w:sz w:val="22"/>
        </w:rPr>
        <w:t>to identify potential risks</w:t>
      </w:r>
    </w:p>
    <w:p w:rsidR="00AE2CF1" w:rsidRDefault="00543863" w:rsidP="00AE2CF1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Assessed reasonableness clients’ investment </w:t>
      </w:r>
      <w:r w:rsidR="00AE2CF1" w:rsidRPr="00703E38">
        <w:rPr>
          <w:rFonts w:ascii="Arial" w:hAnsi="Arial" w:cs="Arial"/>
          <w:color w:val="000000"/>
          <w:sz w:val="22"/>
        </w:rPr>
        <w:t>valuat</w:t>
      </w:r>
      <w:r>
        <w:rPr>
          <w:rFonts w:ascii="Arial" w:hAnsi="Arial" w:cs="Arial"/>
          <w:color w:val="000000"/>
          <w:sz w:val="22"/>
        </w:rPr>
        <w:t>ion model (i.e. DCF, market comparable, etc.)</w:t>
      </w:r>
    </w:p>
    <w:p w:rsidR="00AE2CF1" w:rsidRPr="000E644C" w:rsidRDefault="00AE2CF1" w:rsidP="000E644C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 w:rsidRPr="00703E38">
        <w:rPr>
          <w:rFonts w:ascii="Arial" w:hAnsi="Arial" w:cs="Arial"/>
          <w:color w:val="000000"/>
          <w:sz w:val="22"/>
        </w:rPr>
        <w:t>Advised clients on accounting treatment on PE investm</w:t>
      </w:r>
      <w:r>
        <w:rPr>
          <w:rFonts w:ascii="Arial" w:hAnsi="Arial" w:cs="Arial"/>
          <w:color w:val="000000"/>
          <w:sz w:val="22"/>
        </w:rPr>
        <w:t>ents</w:t>
      </w:r>
    </w:p>
    <w:p w:rsidR="00AE2CF1" w:rsidRPr="00703E38" w:rsidRDefault="00AE2CF1" w:rsidP="00AE2CF1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 w:rsidRPr="00703E38">
        <w:rPr>
          <w:rFonts w:ascii="Arial" w:hAnsi="Arial" w:cs="Arial"/>
          <w:noProof/>
          <w:color w:val="000000"/>
          <w:spacing w:val="-1"/>
          <w:sz w:val="22"/>
        </w:rPr>
        <w:t xml:space="preserve">Conducted annual audits </w:t>
      </w:r>
      <w:r w:rsidR="009411EC">
        <w:rPr>
          <w:rFonts w:ascii="Arial" w:hAnsi="Arial" w:cs="Arial"/>
          <w:noProof/>
          <w:color w:val="000000"/>
          <w:spacing w:val="-1"/>
          <w:sz w:val="22"/>
        </w:rPr>
        <w:t xml:space="preserve">on the basis of IFRS, HKFRS, </w:t>
      </w:r>
      <w:r w:rsidRPr="00703E38">
        <w:rPr>
          <w:rFonts w:ascii="Arial" w:hAnsi="Arial" w:cs="Arial"/>
          <w:noProof/>
          <w:color w:val="000000"/>
          <w:spacing w:val="-1"/>
          <w:sz w:val="22"/>
        </w:rPr>
        <w:t>HKAS</w:t>
      </w:r>
      <w:r w:rsidR="009411EC">
        <w:rPr>
          <w:rFonts w:ascii="Arial" w:hAnsi="Arial" w:cs="Arial"/>
          <w:noProof/>
          <w:color w:val="000000"/>
          <w:spacing w:val="-1"/>
          <w:sz w:val="22"/>
        </w:rPr>
        <w:t xml:space="preserve"> &amp; USGAAP</w:t>
      </w:r>
    </w:p>
    <w:p w:rsidR="00AE2CF1" w:rsidRPr="00703E38" w:rsidRDefault="00AE2CF1" w:rsidP="00AE2CF1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 w:rsidRPr="00703E38">
        <w:rPr>
          <w:rFonts w:ascii="Arial" w:hAnsi="Arial" w:cs="Arial"/>
          <w:noProof/>
          <w:color w:val="000000"/>
          <w:spacing w:val="-1"/>
          <w:sz w:val="22"/>
        </w:rPr>
        <w:t>Fulfillled additional audit requiredment due to Securities and Futures Ordinance (SFO)</w:t>
      </w:r>
    </w:p>
    <w:p w:rsidR="00AE2CF1" w:rsidRPr="002F71F1" w:rsidRDefault="00AE2CF1" w:rsidP="002F71F1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 w:rsidRPr="00703E38">
        <w:rPr>
          <w:rFonts w:ascii="Arial" w:hAnsi="Arial" w:cs="Arial"/>
          <w:noProof/>
          <w:color w:val="000000"/>
          <w:spacing w:val="-1"/>
          <w:sz w:val="22"/>
        </w:rPr>
        <w:t xml:space="preserve">Coordinated multi-national group audits (i.e. </w:t>
      </w:r>
      <w:r w:rsidR="00DE5B15">
        <w:rPr>
          <w:rFonts w:ascii="Arial" w:hAnsi="Arial" w:cs="Arial"/>
          <w:noProof/>
          <w:color w:val="000000"/>
          <w:spacing w:val="-1"/>
          <w:sz w:val="22"/>
        </w:rPr>
        <w:t xml:space="preserve">US, </w:t>
      </w:r>
      <w:r w:rsidRPr="00703E38">
        <w:rPr>
          <w:rFonts w:ascii="Arial" w:hAnsi="Arial" w:cs="Arial"/>
          <w:noProof/>
          <w:color w:val="000000"/>
          <w:spacing w:val="-1"/>
          <w:sz w:val="22"/>
        </w:rPr>
        <w:t>Japan, Brazil, China, Singapore &amp; Cayman Island office)</w:t>
      </w:r>
    </w:p>
    <w:p w:rsidR="00AE2CF1" w:rsidRPr="00AE2CF1" w:rsidRDefault="00223D05" w:rsidP="00AE2CF1">
      <w:pPr>
        <w:pStyle w:val="ListParagraph"/>
        <w:numPr>
          <w:ilvl w:val="0"/>
          <w:numId w:val="7"/>
        </w:numPr>
        <w:tabs>
          <w:tab w:val="left" w:pos="468"/>
        </w:tabs>
        <w:spacing w:after="0" w:line="240" w:lineRule="exact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Managed teams of up to 8</w:t>
      </w:r>
      <w:r w:rsidR="00AE2CF1" w:rsidRPr="00AE2CF1">
        <w:rPr>
          <w:rFonts w:ascii="Arial" w:hAnsi="Arial" w:cs="Arial"/>
          <w:noProof/>
          <w:color w:val="000000"/>
          <w:spacing w:val="-1"/>
          <w:sz w:val="22"/>
        </w:rPr>
        <w:t xml:space="preserve"> people</w:t>
      </w:r>
    </w:p>
    <w:p w:rsidR="00AE2CF1" w:rsidRDefault="00AE2CF1" w:rsidP="002307D9">
      <w:pPr>
        <w:tabs>
          <w:tab w:val="left" w:pos="468"/>
        </w:tabs>
        <w:spacing w:after="0" w:line="240" w:lineRule="exact"/>
        <w:rPr>
          <w:rFonts w:ascii="Arial" w:hAnsi="Arial" w:cs="Arial"/>
          <w:b/>
          <w:sz w:val="22"/>
        </w:rPr>
      </w:pPr>
    </w:p>
    <w:p w:rsidR="00AE2CF1" w:rsidRPr="008D6C4A" w:rsidRDefault="008C36DC" w:rsidP="00AE2CF1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Non-audit exposure</w:t>
      </w:r>
    </w:p>
    <w:p w:rsidR="00686195" w:rsidRDefault="00686195" w:rsidP="00AE2CF1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b/>
          <w:sz w:val="22"/>
        </w:rPr>
      </w:pPr>
    </w:p>
    <w:p w:rsidR="00F8715F" w:rsidRPr="00F8715F" w:rsidRDefault="00F8715F" w:rsidP="00686195">
      <w:pPr>
        <w:tabs>
          <w:tab w:val="left" w:pos="8647"/>
          <w:tab w:val="left" w:pos="10632"/>
          <w:tab w:val="left" w:pos="10915"/>
        </w:tabs>
        <w:spacing w:after="0" w:line="360" w:lineRule="exact"/>
        <w:ind w:left="60" w:right="-37"/>
        <w:rPr>
          <w:rFonts w:ascii="Arial" w:hAnsi="Arial" w:cs="Arial"/>
          <w:b/>
          <w:sz w:val="22"/>
        </w:rPr>
      </w:pPr>
      <w:r w:rsidRPr="00F8715F">
        <w:rPr>
          <w:rFonts w:ascii="Arial" w:hAnsi="Arial" w:cs="Arial"/>
          <w:b/>
          <w:sz w:val="22"/>
        </w:rPr>
        <w:t>China International Capital Corporation Limited</w:t>
      </w:r>
      <w:r w:rsidR="008872E3">
        <w:rPr>
          <w:rFonts w:ascii="Arial" w:hAnsi="Arial" w:cs="Arial"/>
          <w:b/>
          <w:sz w:val="22"/>
        </w:rPr>
        <w:t xml:space="preserve"> (CICC)</w:t>
      </w:r>
      <w:r>
        <w:rPr>
          <w:rFonts w:ascii="Arial" w:hAnsi="Arial" w:cs="Arial"/>
          <w:b/>
          <w:sz w:val="22"/>
        </w:rPr>
        <w:t xml:space="preserve">                     </w:t>
      </w:r>
      <w:r w:rsidR="008872E3">
        <w:rPr>
          <w:rFonts w:ascii="Arial" w:hAnsi="Arial" w:cs="Arial"/>
          <w:noProof/>
          <w:color w:val="000000"/>
          <w:spacing w:val="-1"/>
          <w:sz w:val="22"/>
        </w:rPr>
        <w:t xml:space="preserve">    </w:t>
      </w:r>
      <w:r w:rsidRPr="00F8715F">
        <w:rPr>
          <w:rFonts w:ascii="Arial" w:hAnsi="Arial" w:cs="Arial"/>
          <w:sz w:val="22"/>
        </w:rPr>
        <w:t>Nov 2016 to Jan 2017</w:t>
      </w:r>
    </w:p>
    <w:p w:rsidR="008872E3" w:rsidRPr="008872E3" w:rsidRDefault="008872E3" w:rsidP="005A6EB0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B929CD">
        <w:rPr>
          <w:rFonts w:ascii="Arial" w:hAnsi="Arial" w:cs="Arial"/>
          <w:noProof/>
          <w:color w:val="000000"/>
          <w:spacing w:val="-1"/>
          <w:sz w:val="22"/>
        </w:rPr>
        <w:t xml:space="preserve">  </w:t>
      </w:r>
      <w:hyperlink r:id="rId8" w:history="1">
        <w:r w:rsidR="00F8715F" w:rsidRPr="004C07CD">
          <w:rPr>
            <w:rFonts w:ascii="Arial" w:hAnsi="Arial" w:cs="Arial"/>
            <w:noProof/>
            <w:color w:val="000000"/>
            <w:spacing w:val="-1"/>
            <w:sz w:val="22"/>
          </w:rPr>
          <w:t>Common</w:t>
        </w:r>
        <w:r w:rsidR="00F8715F" w:rsidRPr="008872E3">
          <w:rPr>
            <w:rFonts w:ascii="Arial" w:hAnsi="Arial" w:cs="Arial"/>
            <w:noProof/>
            <w:color w:val="000000"/>
            <w:spacing w:val="-1"/>
            <w:sz w:val="22"/>
          </w:rPr>
          <w:t xml:space="preserve"> Reporting</w:t>
        </w:r>
        <w:r w:rsidR="00F8715F" w:rsidRPr="00F8715F">
          <w:rPr>
            <w:rFonts w:ascii="Arial" w:hAnsi="Arial" w:cs="Arial"/>
            <w:sz w:val="22"/>
          </w:rPr>
          <w:t xml:space="preserve"> Standard (CRS)</w:t>
        </w:r>
      </w:hyperlink>
      <w:r w:rsidR="004C07CD">
        <w:rPr>
          <w:rFonts w:ascii="Arial" w:hAnsi="Arial" w:cs="Arial"/>
          <w:sz w:val="22"/>
        </w:rPr>
        <w:t xml:space="preserve"> implementation project</w:t>
      </w:r>
      <w:r>
        <w:rPr>
          <w:rFonts w:ascii="Arial" w:hAnsi="Arial" w:cs="Arial"/>
          <w:sz w:val="22"/>
        </w:rPr>
        <w:br/>
      </w:r>
      <w:r w:rsidR="003E0E33">
        <w:rPr>
          <w:rFonts w:ascii="Arial" w:hAnsi="Arial" w:cs="Arial"/>
          <w:noProof/>
          <w:color w:val="000000"/>
          <w:spacing w:val="-1"/>
          <w:sz w:val="22"/>
        </w:rPr>
        <w:t>-</w:t>
      </w:r>
      <w:r w:rsidRPr="008872E3">
        <w:rPr>
          <w:rFonts w:ascii="Arial" w:hAnsi="Arial" w:cs="Arial"/>
          <w:noProof/>
          <w:color w:val="000000"/>
          <w:spacing w:val="-1"/>
          <w:sz w:val="22"/>
        </w:rPr>
        <w:t xml:space="preserve"> Dealt with external consultant to classify CRS status for CICC entities </w:t>
      </w:r>
    </w:p>
    <w:p w:rsidR="004C07CD" w:rsidRPr="008872E3" w:rsidRDefault="003E0E33" w:rsidP="008872E3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8872E3" w:rsidRPr="008872E3">
        <w:rPr>
          <w:rFonts w:ascii="Arial" w:hAnsi="Arial" w:cs="Arial"/>
          <w:noProof/>
          <w:color w:val="000000"/>
          <w:spacing w:val="-1"/>
          <w:sz w:val="22"/>
        </w:rPr>
        <w:t xml:space="preserve"> Assisted in updating internal policies and procedures to cover the scope of CRS</w:t>
      </w:r>
    </w:p>
    <w:p w:rsidR="004C07CD" w:rsidRPr="008872E3" w:rsidRDefault="003E0E33" w:rsidP="004C07CD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3B3DD0" w:rsidRPr="008872E3">
        <w:rPr>
          <w:rFonts w:ascii="Arial" w:hAnsi="Arial" w:cs="Arial"/>
          <w:noProof/>
          <w:color w:val="000000"/>
          <w:spacing w:val="-1"/>
          <w:sz w:val="22"/>
        </w:rPr>
        <w:t xml:space="preserve"> P</w:t>
      </w:r>
      <w:r w:rsidR="004C07CD" w:rsidRPr="008872E3">
        <w:rPr>
          <w:rFonts w:ascii="Arial" w:hAnsi="Arial" w:cs="Arial"/>
          <w:noProof/>
          <w:color w:val="000000"/>
          <w:spacing w:val="-1"/>
          <w:sz w:val="22"/>
        </w:rPr>
        <w:t>erform</w:t>
      </w:r>
      <w:r w:rsidR="008872E3" w:rsidRPr="008872E3">
        <w:rPr>
          <w:rFonts w:ascii="Arial" w:hAnsi="Arial" w:cs="Arial"/>
          <w:noProof/>
          <w:color w:val="000000"/>
          <w:spacing w:val="-1"/>
          <w:sz w:val="22"/>
        </w:rPr>
        <w:t>ed</w:t>
      </w:r>
      <w:r w:rsidR="004C07CD" w:rsidRPr="008872E3">
        <w:rPr>
          <w:rFonts w:ascii="Arial" w:hAnsi="Arial" w:cs="Arial"/>
          <w:noProof/>
          <w:color w:val="000000"/>
          <w:spacing w:val="-1"/>
          <w:sz w:val="22"/>
        </w:rPr>
        <w:t xml:space="preserve"> analysis on existing client data to assess the effects</w:t>
      </w:r>
      <w:r w:rsidR="008872E3" w:rsidRPr="008872E3">
        <w:rPr>
          <w:rFonts w:ascii="Arial" w:hAnsi="Arial" w:cs="Arial"/>
          <w:noProof/>
          <w:color w:val="000000"/>
          <w:spacing w:val="-1"/>
          <w:sz w:val="22"/>
        </w:rPr>
        <w:t xml:space="preserve"> and established an action plan</w:t>
      </w:r>
    </w:p>
    <w:p w:rsidR="00F8715F" w:rsidRPr="003B3DD0" w:rsidRDefault="003E0E33" w:rsidP="008872E3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 xml:space="preserve">- </w:t>
      </w:r>
      <w:r w:rsidR="003B3DD0" w:rsidRPr="008872E3">
        <w:rPr>
          <w:rFonts w:ascii="Arial" w:hAnsi="Arial" w:cs="Arial"/>
          <w:noProof/>
          <w:color w:val="000000"/>
          <w:spacing w:val="-1"/>
          <w:sz w:val="22"/>
        </w:rPr>
        <w:t>Communicated with business stakeholders on the requirement and effects (Sales, Traders, Ops, IT, etc)</w:t>
      </w:r>
      <w:r w:rsidR="001757D1">
        <w:rPr>
          <w:rFonts w:ascii="Arial" w:hAnsi="Arial" w:cs="Arial"/>
          <w:sz w:val="22"/>
        </w:rPr>
        <w:t xml:space="preserve"> </w:t>
      </w:r>
    </w:p>
    <w:p w:rsidR="00686195" w:rsidRPr="00711C3F" w:rsidRDefault="00860F25" w:rsidP="00686195">
      <w:pPr>
        <w:tabs>
          <w:tab w:val="left" w:pos="8647"/>
          <w:tab w:val="left" w:pos="10632"/>
          <w:tab w:val="left" w:pos="10915"/>
        </w:tabs>
        <w:spacing w:after="0" w:line="360" w:lineRule="exact"/>
        <w:ind w:left="60" w:right="-37"/>
        <w:rPr>
          <w:rFonts w:ascii="Arial" w:hAnsi="Arial" w:cs="Arial"/>
          <w:noProof/>
          <w:color w:val="000000"/>
          <w:spacing w:val="3"/>
          <w:sz w:val="22"/>
        </w:rPr>
      </w:pPr>
      <w:r>
        <w:rPr>
          <w:rFonts w:ascii="Arial" w:hAnsi="Arial" w:cs="Arial"/>
          <w:b/>
          <w:sz w:val="22"/>
        </w:rPr>
        <w:t>Coordinated</w:t>
      </w:r>
      <w:r w:rsidR="00686195">
        <w:rPr>
          <w:rFonts w:ascii="Arial" w:hAnsi="Arial" w:cs="Arial"/>
          <w:b/>
          <w:sz w:val="22"/>
        </w:rPr>
        <w:t xml:space="preserve"> SFC inspection </w:t>
      </w:r>
      <w:r>
        <w:rPr>
          <w:rFonts w:ascii="Arial" w:hAnsi="Arial" w:cs="Arial"/>
          <w:b/>
          <w:sz w:val="22"/>
        </w:rPr>
        <w:t>on a</w:t>
      </w:r>
      <w:r w:rsidR="00F8715F">
        <w:rPr>
          <w:rFonts w:ascii="Arial" w:hAnsi="Arial" w:cs="Arial"/>
          <w:b/>
          <w:sz w:val="22"/>
        </w:rPr>
        <w:t>n</w:t>
      </w:r>
      <w:r>
        <w:rPr>
          <w:rFonts w:ascii="Arial" w:hAnsi="Arial" w:cs="Arial"/>
          <w:b/>
          <w:sz w:val="22"/>
        </w:rPr>
        <w:t xml:space="preserve"> </w:t>
      </w:r>
      <w:r w:rsidR="00686195">
        <w:rPr>
          <w:rFonts w:ascii="Arial" w:hAnsi="Arial" w:cs="Arial"/>
          <w:b/>
          <w:sz w:val="22"/>
        </w:rPr>
        <w:t>investment bank</w:t>
      </w:r>
      <w:r w:rsidR="00F8715F" w:rsidRPr="00F8715F">
        <w:rPr>
          <w:rFonts w:ascii="Arial" w:hAnsi="Arial" w:cs="Arial"/>
          <w:b/>
          <w:sz w:val="22"/>
        </w:rPr>
        <w:t xml:space="preserve"> client</w:t>
      </w:r>
      <w:r w:rsidR="00686195">
        <w:rPr>
          <w:rFonts w:ascii="Arial" w:hAnsi="Arial" w:cs="Arial"/>
          <w:i/>
          <w:noProof/>
          <w:color w:val="000000"/>
          <w:w w:val="95"/>
          <w:sz w:val="22"/>
        </w:rPr>
        <w:t xml:space="preserve">  </w:t>
      </w:r>
      <w:r>
        <w:rPr>
          <w:rFonts w:ascii="Arial" w:hAnsi="Arial" w:cs="Arial"/>
          <w:i/>
          <w:noProof/>
          <w:color w:val="000000"/>
          <w:w w:val="95"/>
          <w:sz w:val="22"/>
        </w:rPr>
        <w:t xml:space="preserve">    </w:t>
      </w:r>
      <w:r w:rsidR="00F8715F">
        <w:rPr>
          <w:rFonts w:ascii="Arial" w:hAnsi="Arial" w:cs="Arial"/>
          <w:i/>
          <w:noProof/>
          <w:color w:val="000000"/>
          <w:w w:val="95"/>
          <w:sz w:val="22"/>
        </w:rPr>
        <w:t xml:space="preserve">                      </w:t>
      </w:r>
      <w:r>
        <w:rPr>
          <w:rFonts w:ascii="Arial" w:hAnsi="Arial" w:cs="Arial"/>
          <w:noProof/>
          <w:color w:val="000000"/>
          <w:spacing w:val="-1"/>
          <w:sz w:val="22"/>
        </w:rPr>
        <w:t>Sep</w:t>
      </w:r>
      <w:r w:rsidR="00F8715F">
        <w:rPr>
          <w:rFonts w:ascii="Arial" w:hAnsi="Arial" w:cs="Arial"/>
          <w:noProof/>
          <w:color w:val="000000"/>
          <w:spacing w:val="3"/>
          <w:sz w:val="22"/>
        </w:rPr>
        <w:t xml:space="preserve"> </w:t>
      </w:r>
      <w:r w:rsidR="00686195">
        <w:rPr>
          <w:rFonts w:ascii="Arial" w:hAnsi="Arial" w:cs="Arial"/>
          <w:noProof/>
          <w:color w:val="000000"/>
          <w:spacing w:val="3"/>
          <w:sz w:val="22"/>
        </w:rPr>
        <w:t xml:space="preserve">to </w:t>
      </w:r>
      <w:r w:rsidR="00F8715F">
        <w:rPr>
          <w:rFonts w:ascii="Arial" w:hAnsi="Arial" w:cs="Arial"/>
          <w:noProof/>
          <w:color w:val="000000"/>
          <w:spacing w:val="3"/>
          <w:sz w:val="22"/>
        </w:rPr>
        <w:t>Oct 2016</w:t>
      </w:r>
      <w:r w:rsidR="00686195" w:rsidRPr="00711C3F">
        <w:rPr>
          <w:rFonts w:ascii="Arial" w:hAnsi="Arial" w:cs="Arial"/>
          <w:i/>
          <w:noProof/>
          <w:color w:val="000000"/>
          <w:w w:val="95"/>
          <w:sz w:val="22"/>
        </w:rPr>
        <w:t xml:space="preserve">        </w:t>
      </w:r>
      <w:r w:rsidR="00686195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                                      </w:t>
      </w:r>
    </w:p>
    <w:p w:rsidR="00686195" w:rsidRPr="00711C3F" w:rsidRDefault="00686195" w:rsidP="00686195">
      <w:pPr>
        <w:tabs>
          <w:tab w:val="left" w:pos="8691"/>
        </w:tabs>
        <w:spacing w:after="0" w:line="240" w:lineRule="auto"/>
        <w:ind w:left="60"/>
        <w:rPr>
          <w:rFonts w:ascii="Arial" w:hAnsi="Arial" w:cs="Arial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B929CD">
        <w:rPr>
          <w:rFonts w:ascii="Arial" w:hAnsi="Arial" w:cs="Arial"/>
          <w:noProof/>
          <w:color w:val="000000"/>
          <w:spacing w:val="-1"/>
          <w:sz w:val="22"/>
        </w:rPr>
        <w:t xml:space="preserve">   </w:t>
      </w:r>
      <w:r w:rsidR="004F4D7B">
        <w:rPr>
          <w:rFonts w:ascii="Arial" w:hAnsi="Arial" w:cs="Arial"/>
          <w:noProof/>
          <w:color w:val="000000"/>
          <w:spacing w:val="-1"/>
          <w:sz w:val="22"/>
        </w:rPr>
        <w:t>Seconded to</w:t>
      </w:r>
      <w:r>
        <w:rPr>
          <w:rFonts w:ascii="Arial" w:hAnsi="Arial" w:cs="Arial"/>
          <w:color w:val="000000"/>
          <w:kern w:val="0"/>
          <w:sz w:val="22"/>
        </w:rPr>
        <w:t xml:space="preserve"> client Compliance team </w:t>
      </w:r>
      <w:r w:rsidR="004F4D7B">
        <w:rPr>
          <w:rFonts w:ascii="Arial" w:hAnsi="Arial" w:cs="Arial"/>
          <w:color w:val="000000"/>
          <w:kern w:val="0"/>
          <w:sz w:val="22"/>
        </w:rPr>
        <w:t>for below duties</w:t>
      </w:r>
      <w:r w:rsidRPr="00711C3F">
        <w:rPr>
          <w:rFonts w:ascii="Arial" w:hAnsi="Arial" w:cs="Arial"/>
          <w:color w:val="000000"/>
          <w:kern w:val="0"/>
          <w:sz w:val="22"/>
        </w:rPr>
        <w:t>:</w:t>
      </w:r>
    </w:p>
    <w:p w:rsidR="00BE72C0" w:rsidRDefault="003E0E33" w:rsidP="00F8715F">
      <w:pPr>
        <w:tabs>
          <w:tab w:val="left" w:pos="266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7F2662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bookmarkStart w:id="1" w:name="_GoBack"/>
      <w:bookmarkEnd w:id="1"/>
      <w:r w:rsidR="00686195">
        <w:rPr>
          <w:rFonts w:ascii="Arial" w:hAnsi="Arial" w:cs="Arial"/>
          <w:noProof/>
          <w:color w:val="000000"/>
          <w:spacing w:val="-1"/>
          <w:sz w:val="22"/>
        </w:rPr>
        <w:t>Pre-submission review on client trades documents on bonds, funds and strcutured products</w:t>
      </w:r>
    </w:p>
    <w:p w:rsidR="00BE72C0" w:rsidRPr="00BE72C0" w:rsidRDefault="003E0E33" w:rsidP="00BE72C0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BE72C0">
        <w:rPr>
          <w:rFonts w:ascii="Arial" w:hAnsi="Arial" w:cs="Arial"/>
          <w:noProof/>
          <w:color w:val="000000"/>
          <w:spacing w:val="-1"/>
          <w:sz w:val="22"/>
        </w:rPr>
        <w:t xml:space="preserve"> Pre-submission review on investment suitability assessment for soliciated trade samples</w:t>
      </w:r>
    </w:p>
    <w:p w:rsidR="008F65CB" w:rsidRDefault="003E0E33" w:rsidP="008F65CB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8F65CB">
        <w:rPr>
          <w:rFonts w:ascii="Arial" w:hAnsi="Arial" w:cs="Arial"/>
          <w:noProof/>
          <w:color w:val="000000"/>
          <w:spacing w:val="-1"/>
          <w:sz w:val="22"/>
        </w:rPr>
        <w:t xml:space="preserve"> Filed the requested documents related to Product Due Diligence such as:</w:t>
      </w:r>
    </w:p>
    <w:p w:rsidR="008F65CB" w:rsidRPr="00B91BC9" w:rsidRDefault="008F65CB" w:rsidP="00B91BC9">
      <w:pPr>
        <w:tabs>
          <w:tab w:val="left" w:pos="468"/>
        </w:tabs>
        <w:spacing w:after="0" w:line="240" w:lineRule="exact"/>
        <w:ind w:firstLineChars="100" w:firstLine="198"/>
        <w:rPr>
          <w:rFonts w:ascii="Arial" w:hAnsi="Arial" w:cs="Arial"/>
          <w:i/>
          <w:noProof/>
          <w:color w:val="000000"/>
          <w:spacing w:val="-1"/>
          <w:sz w:val="20"/>
        </w:rPr>
      </w:pPr>
      <w:r w:rsidRPr="00B91BC9">
        <w:rPr>
          <w:rFonts w:ascii="Arial" w:hAnsi="Arial" w:cs="Arial"/>
          <w:i/>
          <w:noProof/>
          <w:color w:val="000000"/>
          <w:spacing w:val="-1"/>
          <w:sz w:val="20"/>
        </w:rPr>
        <w:t>Product Risk Rating</w:t>
      </w:r>
      <w:r w:rsidR="00B91BC9">
        <w:rPr>
          <w:rFonts w:ascii="Arial" w:hAnsi="Arial" w:cs="Arial"/>
          <w:i/>
          <w:noProof/>
          <w:color w:val="000000"/>
          <w:spacing w:val="-1"/>
          <w:sz w:val="20"/>
        </w:rPr>
        <w:t>s</w:t>
      </w:r>
      <w:r w:rsidRPr="00B91BC9">
        <w:rPr>
          <w:rFonts w:ascii="Arial" w:hAnsi="Arial" w:cs="Arial"/>
          <w:i/>
          <w:noProof/>
          <w:color w:val="000000"/>
          <w:spacing w:val="-1"/>
          <w:sz w:val="20"/>
        </w:rPr>
        <w:t>, Legal’s approval , Distribution Agreement</w:t>
      </w:r>
      <w:r w:rsidR="00B91BC9" w:rsidRPr="00B91BC9">
        <w:rPr>
          <w:rFonts w:ascii="Arial" w:hAnsi="Arial" w:cs="Arial"/>
          <w:i/>
          <w:noProof/>
          <w:color w:val="000000"/>
          <w:spacing w:val="-1"/>
          <w:sz w:val="20"/>
        </w:rPr>
        <w:t xml:space="preserve">, </w:t>
      </w:r>
      <w:r w:rsidR="00390C1B">
        <w:rPr>
          <w:rFonts w:ascii="Arial" w:hAnsi="Arial" w:cs="Arial"/>
          <w:i/>
          <w:noProof/>
          <w:color w:val="000000"/>
          <w:spacing w:val="-1"/>
          <w:sz w:val="20"/>
        </w:rPr>
        <w:t>Final t</w:t>
      </w:r>
      <w:r w:rsidR="00B91BC9" w:rsidRPr="00B91BC9">
        <w:rPr>
          <w:rFonts w:ascii="Arial" w:hAnsi="Arial" w:cs="Arial"/>
          <w:i/>
          <w:noProof/>
          <w:color w:val="000000"/>
          <w:spacing w:val="-1"/>
          <w:sz w:val="20"/>
        </w:rPr>
        <w:t xml:space="preserve">erm sheets, </w:t>
      </w:r>
      <w:r w:rsidR="00390C1B">
        <w:rPr>
          <w:rFonts w:ascii="Arial" w:hAnsi="Arial" w:cs="Arial"/>
          <w:i/>
          <w:noProof/>
          <w:color w:val="000000"/>
          <w:spacing w:val="-1"/>
          <w:sz w:val="20"/>
        </w:rPr>
        <w:t>Base prospectus</w:t>
      </w:r>
    </w:p>
    <w:p w:rsidR="00686195" w:rsidRPr="00CE0021" w:rsidRDefault="003E0E33" w:rsidP="0094406D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860F25">
        <w:rPr>
          <w:rFonts w:ascii="Arial" w:hAnsi="Arial" w:cs="Arial"/>
          <w:noProof/>
          <w:color w:val="000000"/>
          <w:spacing w:val="-1"/>
          <w:sz w:val="22"/>
        </w:rPr>
        <w:t xml:space="preserve"> Participated </w:t>
      </w:r>
      <w:r w:rsidR="0090231D">
        <w:rPr>
          <w:rFonts w:ascii="Arial" w:hAnsi="Arial" w:cs="Arial"/>
          <w:noProof/>
          <w:color w:val="000000"/>
          <w:spacing w:val="-1"/>
          <w:sz w:val="22"/>
        </w:rPr>
        <w:t>in SFC’s interview sessions</w:t>
      </w:r>
    </w:p>
    <w:p w:rsidR="00D56348" w:rsidRPr="00711C3F" w:rsidRDefault="00D56348" w:rsidP="00D56348">
      <w:pPr>
        <w:tabs>
          <w:tab w:val="left" w:pos="8647"/>
          <w:tab w:val="left" w:pos="10632"/>
          <w:tab w:val="left" w:pos="10915"/>
        </w:tabs>
        <w:spacing w:after="0" w:line="360" w:lineRule="exact"/>
        <w:ind w:left="60" w:right="-37"/>
        <w:rPr>
          <w:rFonts w:ascii="Arial" w:hAnsi="Arial" w:cs="Arial"/>
          <w:noProof/>
          <w:color w:val="000000"/>
          <w:spacing w:val="3"/>
          <w:sz w:val="22"/>
        </w:rPr>
      </w:pPr>
      <w:r w:rsidRPr="00711C3F">
        <w:rPr>
          <w:rFonts w:ascii="Arial" w:hAnsi="Arial" w:cs="Arial"/>
          <w:b/>
          <w:sz w:val="22"/>
        </w:rPr>
        <w:t>Citibank</w:t>
      </w:r>
      <w:r w:rsidRPr="00711C3F">
        <w:rPr>
          <w:rFonts w:ascii="Arial" w:hAnsi="Arial" w:cs="Arial"/>
          <w:i/>
          <w:noProof/>
          <w:color w:val="000000"/>
          <w:w w:val="95"/>
          <w:sz w:val="22"/>
        </w:rPr>
        <w:t xml:space="preserve"> </w:t>
      </w:r>
      <w:hyperlink r:id="rId9" w:tooltip="Learn more about this title" w:history="1">
        <w:r w:rsidRPr="00711C3F">
          <w:rPr>
            <w:rStyle w:val="Hyperlink"/>
            <w:rFonts w:ascii="Arial" w:hAnsi="Arial" w:cs="Arial"/>
            <w:b/>
            <w:bCs/>
            <w:color w:val="000000"/>
            <w:sz w:val="22"/>
            <w:u w:val="none"/>
            <w:bdr w:val="none" w:sz="0" w:space="0" w:color="auto" w:frame="1"/>
            <w:shd w:val="clear" w:color="auto" w:fill="FFFFFF"/>
          </w:rPr>
          <w:t>APAC Anti-Bribery &amp; Corruption Compliance</w:t>
        </w:r>
      </w:hyperlink>
      <w:r w:rsidR="006F5AE4">
        <w:rPr>
          <w:rFonts w:ascii="Arial" w:hAnsi="Arial" w:cs="Arial"/>
          <w:i/>
          <w:noProof/>
          <w:color w:val="000000"/>
          <w:w w:val="95"/>
          <w:sz w:val="22"/>
        </w:rPr>
        <w:t xml:space="preserve">   </w:t>
      </w:r>
      <w:r w:rsidR="00AE2CF1">
        <w:rPr>
          <w:rFonts w:ascii="Arial" w:hAnsi="Arial" w:cs="Arial"/>
          <w:i/>
          <w:noProof/>
          <w:color w:val="000000"/>
          <w:w w:val="95"/>
          <w:sz w:val="22"/>
        </w:rPr>
        <w:t xml:space="preserve">                   </w:t>
      </w:r>
      <w:r w:rsidR="0004372C">
        <w:rPr>
          <w:rFonts w:ascii="Arial" w:hAnsi="Arial" w:cs="Arial"/>
          <w:i/>
          <w:noProof/>
          <w:color w:val="000000"/>
          <w:w w:val="95"/>
          <w:sz w:val="22"/>
        </w:rPr>
        <w:t xml:space="preserve"> </w:t>
      </w:r>
      <w:r w:rsidR="00860F25">
        <w:rPr>
          <w:rFonts w:ascii="Arial" w:hAnsi="Arial" w:cs="Arial"/>
          <w:i/>
          <w:noProof/>
          <w:color w:val="000000"/>
          <w:w w:val="95"/>
          <w:sz w:val="22"/>
        </w:rPr>
        <w:t xml:space="preserve">         </w:t>
      </w:r>
      <w:r w:rsidRPr="00711C3F">
        <w:rPr>
          <w:rFonts w:ascii="Arial" w:hAnsi="Arial" w:cs="Arial"/>
          <w:noProof/>
          <w:color w:val="000000"/>
          <w:spacing w:val="-1"/>
          <w:sz w:val="22"/>
        </w:rPr>
        <w:t>Aug</w:t>
      </w:r>
      <w:r w:rsidR="00D0643B" w:rsidRPr="00711C3F">
        <w:rPr>
          <w:rFonts w:ascii="Arial" w:hAnsi="Arial" w:cs="Arial"/>
          <w:noProof/>
          <w:color w:val="000000"/>
          <w:spacing w:val="3"/>
          <w:sz w:val="22"/>
        </w:rPr>
        <w:t xml:space="preserve"> </w:t>
      </w:r>
      <w:r w:rsidR="00860F25">
        <w:rPr>
          <w:rFonts w:ascii="Arial" w:hAnsi="Arial" w:cs="Arial"/>
          <w:noProof/>
          <w:color w:val="000000"/>
          <w:spacing w:val="3"/>
          <w:sz w:val="22"/>
        </w:rPr>
        <w:t>to Dec</w:t>
      </w:r>
      <w:r w:rsidR="0004372C">
        <w:rPr>
          <w:rFonts w:ascii="Arial" w:hAnsi="Arial" w:cs="Arial"/>
          <w:noProof/>
          <w:color w:val="000000"/>
          <w:spacing w:val="3"/>
          <w:sz w:val="22"/>
        </w:rPr>
        <w:t xml:space="preserve"> </w:t>
      </w:r>
      <w:r w:rsidR="00D0643B" w:rsidRPr="00711C3F">
        <w:rPr>
          <w:rFonts w:ascii="Arial" w:hAnsi="Arial" w:cs="Arial"/>
          <w:noProof/>
          <w:color w:val="000000"/>
          <w:spacing w:val="3"/>
          <w:sz w:val="22"/>
        </w:rPr>
        <w:t>2015</w:t>
      </w:r>
      <w:r w:rsidRPr="00711C3F">
        <w:rPr>
          <w:rFonts w:ascii="Arial" w:hAnsi="Arial" w:cs="Arial"/>
          <w:i/>
          <w:noProof/>
          <w:color w:val="000000"/>
          <w:w w:val="95"/>
          <w:sz w:val="22"/>
        </w:rPr>
        <w:t xml:space="preserve">        </w:t>
      </w:r>
      <w:r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                                      </w:t>
      </w:r>
    </w:p>
    <w:p w:rsidR="00D56348" w:rsidRPr="00711C3F" w:rsidRDefault="00D56348" w:rsidP="00B929CD">
      <w:pPr>
        <w:tabs>
          <w:tab w:val="left" w:pos="8691"/>
        </w:tabs>
        <w:spacing w:after="0" w:line="240" w:lineRule="auto"/>
        <w:ind w:left="60"/>
        <w:rPr>
          <w:rFonts w:ascii="Arial" w:hAnsi="Arial" w:cs="Arial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B929CD">
        <w:rPr>
          <w:rFonts w:ascii="Arial" w:hAnsi="Arial" w:cs="Arial"/>
          <w:noProof/>
          <w:color w:val="000000"/>
          <w:spacing w:val="-1"/>
          <w:sz w:val="22"/>
        </w:rPr>
        <w:t xml:space="preserve">   </w:t>
      </w:r>
      <w:r w:rsidR="00D36E6B">
        <w:rPr>
          <w:rFonts w:ascii="Arial" w:hAnsi="Arial" w:cs="Arial"/>
          <w:noProof/>
          <w:color w:val="000000"/>
          <w:spacing w:val="-1"/>
          <w:sz w:val="22"/>
        </w:rPr>
        <w:t>Worked close</w:t>
      </w:r>
      <w:r w:rsidRPr="00B929CD">
        <w:rPr>
          <w:rFonts w:ascii="Arial" w:hAnsi="Arial" w:cs="Arial"/>
          <w:noProof/>
          <w:color w:val="000000"/>
          <w:spacing w:val="-1"/>
          <w:sz w:val="22"/>
        </w:rPr>
        <w:t>ly</w:t>
      </w:r>
      <w:r w:rsidRPr="00711C3F">
        <w:rPr>
          <w:rFonts w:ascii="Arial" w:hAnsi="Arial" w:cs="Arial"/>
          <w:color w:val="000000"/>
          <w:kern w:val="0"/>
          <w:sz w:val="22"/>
        </w:rPr>
        <w:t xml:space="preserve"> with VP</w:t>
      </w:r>
      <w:r w:rsidR="00F730A3" w:rsidRPr="00711C3F">
        <w:rPr>
          <w:rFonts w:ascii="Arial" w:hAnsi="Arial" w:cs="Arial"/>
          <w:color w:val="000000"/>
          <w:kern w:val="0"/>
          <w:sz w:val="22"/>
        </w:rPr>
        <w:t>s</w:t>
      </w:r>
      <w:r w:rsidRPr="00711C3F">
        <w:rPr>
          <w:rFonts w:ascii="Arial" w:hAnsi="Arial" w:cs="Arial"/>
          <w:color w:val="000000"/>
          <w:kern w:val="0"/>
          <w:sz w:val="22"/>
        </w:rPr>
        <w:t xml:space="preserve"> and SVP with below duties:</w:t>
      </w:r>
    </w:p>
    <w:p w:rsidR="00D56348" w:rsidRPr="00711C3F" w:rsidRDefault="003E0E33" w:rsidP="00D55401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060668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AF3A5D">
        <w:rPr>
          <w:rFonts w:ascii="Arial" w:hAnsi="Arial" w:cs="Arial"/>
          <w:noProof/>
          <w:color w:val="000000"/>
          <w:spacing w:val="-1"/>
          <w:sz w:val="22"/>
        </w:rPr>
        <w:t>Prepared monthly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B94130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performance 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>metr</w:t>
      </w:r>
      <w:r w:rsidR="00AF3A5D">
        <w:rPr>
          <w:rFonts w:ascii="Arial" w:hAnsi="Arial" w:cs="Arial"/>
          <w:noProof/>
          <w:color w:val="000000"/>
          <w:spacing w:val="-1"/>
          <w:sz w:val="22"/>
        </w:rPr>
        <w:t xml:space="preserve">ics </w:t>
      </w:r>
      <w:r w:rsidR="00B94130" w:rsidRPr="00711C3F">
        <w:rPr>
          <w:rFonts w:ascii="Arial" w:hAnsi="Arial" w:cs="Arial"/>
          <w:noProof/>
          <w:color w:val="000000"/>
          <w:spacing w:val="-1"/>
          <w:sz w:val="22"/>
        </w:rPr>
        <w:t>report</w:t>
      </w:r>
      <w:r w:rsidR="00AF3A5D">
        <w:rPr>
          <w:rFonts w:ascii="Arial" w:hAnsi="Arial" w:cs="Arial"/>
          <w:noProof/>
          <w:color w:val="000000"/>
          <w:spacing w:val="-1"/>
          <w:sz w:val="22"/>
        </w:rPr>
        <w:t>ing</w:t>
      </w:r>
      <w:r w:rsidR="00B94130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to </w:t>
      </w:r>
      <w:r w:rsidR="00FA622E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Compliance &amp; </w:t>
      </w:r>
      <w:r w:rsidR="00B94130" w:rsidRPr="00711C3F">
        <w:rPr>
          <w:rFonts w:ascii="Arial" w:hAnsi="Arial" w:cs="Arial"/>
          <w:noProof/>
          <w:color w:val="000000"/>
          <w:spacing w:val="-1"/>
          <w:sz w:val="22"/>
        </w:rPr>
        <w:t>Global Team</w:t>
      </w:r>
      <w:r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>
        <w:rPr>
          <w:rFonts w:ascii="Arial" w:hAnsi="Arial" w:cs="Arial"/>
          <w:noProof/>
          <w:color w:val="000000"/>
          <w:spacing w:val="-1"/>
          <w:sz w:val="22"/>
        </w:rPr>
        <w:br/>
        <w:t>-</w:t>
      </w:r>
      <w:r w:rsidR="00060668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Assisted in approval of APAC requests </w:t>
      </w:r>
      <w:r w:rsidR="00807F48" w:rsidRPr="00711C3F">
        <w:rPr>
          <w:rFonts w:ascii="Arial" w:hAnsi="Arial" w:cs="Arial"/>
          <w:noProof/>
          <w:color w:val="000000"/>
          <w:spacing w:val="-1"/>
          <w:sz w:val="22"/>
        </w:rPr>
        <w:t>covering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area</w:t>
      </w:r>
      <w:r w:rsidR="00B94130" w:rsidRPr="00711C3F">
        <w:rPr>
          <w:rFonts w:ascii="Arial" w:hAnsi="Arial" w:cs="Arial"/>
          <w:noProof/>
          <w:color w:val="000000"/>
          <w:spacing w:val="-1"/>
          <w:sz w:val="22"/>
        </w:rPr>
        <w:t>s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of</w:t>
      </w:r>
      <w:r w:rsidR="00DD1446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hiring, r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>oadsho</w:t>
      </w:r>
      <w:r w:rsidR="006F77FF">
        <w:rPr>
          <w:rFonts w:ascii="Arial" w:hAnsi="Arial" w:cs="Arial"/>
          <w:noProof/>
          <w:color w:val="000000"/>
          <w:spacing w:val="-1"/>
          <w:sz w:val="22"/>
        </w:rPr>
        <w:t>w deal, business entertainment,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>etc.</w:t>
      </w:r>
    </w:p>
    <w:p w:rsidR="00060668" w:rsidRDefault="003E0E33" w:rsidP="00D55401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C86F7C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060668">
        <w:rPr>
          <w:rFonts w:ascii="Arial" w:hAnsi="Arial" w:cs="Arial"/>
          <w:noProof/>
          <w:color w:val="000000"/>
          <w:spacing w:val="-1"/>
          <w:sz w:val="22"/>
        </w:rPr>
        <w:t>Surveillence on post-approval scenario and carried out investigation on exception noted</w:t>
      </w:r>
    </w:p>
    <w:p w:rsidR="000E644C" w:rsidRPr="00711C3F" w:rsidRDefault="003E0E33" w:rsidP="00643B2F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>-</w:t>
      </w:r>
      <w:r w:rsidR="00805949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Participated in arranging</w:t>
      </w:r>
      <w:r w:rsidR="00D53C06">
        <w:rPr>
          <w:rFonts w:ascii="Arial" w:hAnsi="Arial" w:cs="Arial"/>
          <w:noProof/>
          <w:color w:val="000000"/>
          <w:spacing w:val="-1"/>
          <w:sz w:val="22"/>
        </w:rPr>
        <w:t xml:space="preserve"> q</w:t>
      </w:r>
      <w:r w:rsidR="00E12E52">
        <w:rPr>
          <w:rFonts w:ascii="Arial" w:hAnsi="Arial" w:cs="Arial"/>
          <w:noProof/>
          <w:color w:val="000000"/>
          <w:spacing w:val="-1"/>
          <w:sz w:val="22"/>
        </w:rPr>
        <w:t>uarter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A</w:t>
      </w:r>
      <w:r w:rsidR="00CE2719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E12E52">
        <w:rPr>
          <w:rFonts w:ascii="Arial" w:hAnsi="Arial" w:cs="Arial"/>
          <w:noProof/>
          <w:color w:val="000000"/>
          <w:spacing w:val="-1"/>
          <w:sz w:val="22"/>
        </w:rPr>
        <w:t>B &amp; C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training for over 2,500 APAC staff </w:t>
      </w:r>
      <w:r w:rsidR="00F05798">
        <w:rPr>
          <w:rFonts w:ascii="Arial" w:hAnsi="Arial" w:cs="Arial"/>
          <w:noProof/>
          <w:color w:val="000000"/>
          <w:spacing w:val="-1"/>
          <w:sz w:val="22"/>
        </w:rPr>
        <w:t>in different countries</w:t>
      </w:r>
      <w:r>
        <w:rPr>
          <w:rFonts w:ascii="Arial" w:hAnsi="Arial" w:cs="Arial"/>
          <w:noProof/>
          <w:color w:val="000000"/>
          <w:spacing w:val="-1"/>
          <w:sz w:val="22"/>
        </w:rPr>
        <w:br/>
        <w:t>-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Handled APAC staff’s queries related to the bank’s A</w:t>
      </w:r>
      <w:r w:rsidR="000C76F5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563AB4" w:rsidRPr="00711C3F">
        <w:rPr>
          <w:rFonts w:ascii="Arial" w:hAnsi="Arial" w:cs="Arial"/>
          <w:noProof/>
          <w:color w:val="000000"/>
          <w:spacing w:val="-1"/>
          <w:sz w:val="22"/>
        </w:rPr>
        <w:t>B &amp; C policies/specific cases</w:t>
      </w:r>
    </w:p>
    <w:p w:rsidR="001701CE" w:rsidRPr="00711C3F" w:rsidRDefault="00D56348" w:rsidP="00DD1446">
      <w:pPr>
        <w:tabs>
          <w:tab w:val="left" w:pos="8647"/>
          <w:tab w:val="left" w:pos="10632"/>
          <w:tab w:val="left" w:pos="10915"/>
        </w:tabs>
        <w:spacing w:after="0" w:line="360" w:lineRule="exact"/>
        <w:ind w:left="60" w:right="-37"/>
        <w:rPr>
          <w:rFonts w:ascii="Arial" w:hAnsi="Arial" w:cs="Arial"/>
          <w:noProof/>
          <w:color w:val="000000"/>
          <w:spacing w:val="3"/>
          <w:sz w:val="22"/>
        </w:rPr>
      </w:pPr>
      <w:r w:rsidRPr="00711C3F">
        <w:rPr>
          <w:rFonts w:ascii="Arial" w:hAnsi="Arial" w:cs="Arial"/>
          <w:b/>
          <w:sz w:val="22"/>
        </w:rPr>
        <w:t>UBS AG</w:t>
      </w:r>
      <w:r w:rsidR="00563AB4" w:rsidRPr="00711C3F">
        <w:rPr>
          <w:rFonts w:ascii="Arial" w:hAnsi="Arial" w:cs="Arial"/>
          <w:b/>
          <w:sz w:val="22"/>
        </w:rPr>
        <w:t xml:space="preserve"> Wealth Management</w:t>
      </w:r>
      <w:r w:rsidR="00DD1446" w:rsidRPr="00711C3F">
        <w:rPr>
          <w:rFonts w:ascii="Arial" w:hAnsi="Arial" w:cs="Arial"/>
          <w:b/>
          <w:sz w:val="22"/>
        </w:rPr>
        <w:t xml:space="preserve"> (Account Services)</w:t>
      </w:r>
      <w:r w:rsidR="004D5E6A" w:rsidRPr="00711C3F">
        <w:rPr>
          <w:rFonts w:ascii="Arial" w:hAnsi="Arial" w:cs="Arial"/>
          <w:i/>
          <w:noProof/>
          <w:color w:val="000000"/>
          <w:w w:val="95"/>
          <w:sz w:val="22"/>
        </w:rPr>
        <w:t xml:space="preserve"> </w:t>
      </w:r>
      <w:r w:rsidR="00DD1446" w:rsidRPr="00711C3F">
        <w:rPr>
          <w:rFonts w:ascii="Arial" w:hAnsi="Arial" w:cs="Arial"/>
          <w:i/>
          <w:noProof/>
          <w:color w:val="000000"/>
          <w:w w:val="95"/>
          <w:sz w:val="22"/>
        </w:rPr>
        <w:t xml:space="preserve">    </w:t>
      </w:r>
      <w:r w:rsidR="009656CE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     </w:t>
      </w:r>
      <w:r w:rsidR="006B2715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AE2CF1">
        <w:rPr>
          <w:rFonts w:ascii="Arial" w:hAnsi="Arial" w:cs="Arial"/>
          <w:noProof/>
          <w:color w:val="000000"/>
          <w:spacing w:val="-1"/>
          <w:sz w:val="22"/>
        </w:rPr>
        <w:t xml:space="preserve">                  </w:t>
      </w:r>
      <w:r w:rsidR="00860F25">
        <w:rPr>
          <w:rFonts w:ascii="Arial" w:hAnsi="Arial" w:cs="Arial"/>
          <w:noProof/>
          <w:color w:val="000000"/>
          <w:spacing w:val="-1"/>
          <w:sz w:val="22"/>
        </w:rPr>
        <w:t xml:space="preserve">      </w:t>
      </w:r>
      <w:r w:rsidR="00AE2CF1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1701CE" w:rsidRPr="00711C3F">
        <w:rPr>
          <w:rFonts w:ascii="Arial" w:hAnsi="Arial" w:cs="Arial"/>
          <w:noProof/>
          <w:color w:val="000000"/>
          <w:spacing w:val="-1"/>
          <w:sz w:val="22"/>
        </w:rPr>
        <w:t>Ju</w:t>
      </w:r>
      <w:r w:rsidR="00860F25">
        <w:rPr>
          <w:rFonts w:ascii="Arial" w:hAnsi="Arial" w:cs="Arial"/>
          <w:noProof/>
          <w:color w:val="000000"/>
          <w:spacing w:val="3"/>
          <w:sz w:val="22"/>
        </w:rPr>
        <w:t>n to Oct</w:t>
      </w:r>
      <w:r w:rsidR="00406432" w:rsidRPr="00711C3F">
        <w:rPr>
          <w:rFonts w:ascii="Arial" w:hAnsi="Arial" w:cs="Arial"/>
          <w:noProof/>
          <w:color w:val="000000"/>
          <w:spacing w:val="3"/>
          <w:sz w:val="22"/>
        </w:rPr>
        <w:t xml:space="preserve"> 2014</w:t>
      </w:r>
    </w:p>
    <w:p w:rsidR="004D5E6A" w:rsidRPr="00711C3F" w:rsidRDefault="00F40DE5" w:rsidP="00D55401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711C3F">
        <w:rPr>
          <w:rFonts w:ascii="Arial" w:hAnsi="Arial" w:cs="Arial"/>
          <w:color w:val="000000"/>
          <w:sz w:val="22"/>
        </w:rPr>
        <w:tab/>
      </w:r>
      <w:r w:rsidR="00E01801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Reviewed the onboarding documents </w:t>
      </w:r>
      <w:r w:rsidR="00E82B15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with reference to </w:t>
      </w:r>
      <w:r w:rsidR="00E92471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HKMA </w:t>
      </w:r>
      <w:r w:rsidR="00E01801" w:rsidRPr="00711C3F">
        <w:rPr>
          <w:rFonts w:ascii="Arial" w:hAnsi="Arial" w:cs="Arial"/>
          <w:noProof/>
          <w:color w:val="000000"/>
          <w:spacing w:val="-1"/>
          <w:sz w:val="22"/>
        </w:rPr>
        <w:t>Guideline &amp; internal AML</w:t>
      </w:r>
      <w:r w:rsidR="00E92471" w:rsidRPr="00711C3F">
        <w:rPr>
          <w:rFonts w:ascii="Arial" w:hAnsi="Arial" w:cs="Arial"/>
          <w:noProof/>
          <w:color w:val="000000"/>
          <w:spacing w:val="-1"/>
          <w:sz w:val="22"/>
        </w:rPr>
        <w:t>/KYC</w:t>
      </w:r>
      <w:r w:rsidR="00E01801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policies.</w:t>
      </w:r>
    </w:p>
    <w:p w:rsidR="004D5E6A" w:rsidRPr="00711C3F" w:rsidRDefault="00F40DE5" w:rsidP="00D55401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711C3F">
        <w:rPr>
          <w:rFonts w:ascii="Arial" w:hAnsi="Arial" w:cs="Arial"/>
          <w:color w:val="000000"/>
          <w:sz w:val="22"/>
        </w:rPr>
        <w:tab/>
      </w:r>
      <w:r w:rsidR="00E01801" w:rsidRPr="00711C3F">
        <w:rPr>
          <w:rFonts w:ascii="Arial" w:hAnsi="Arial" w:cs="Arial"/>
          <w:noProof/>
          <w:color w:val="000000"/>
          <w:spacing w:val="-1"/>
          <w:sz w:val="22"/>
        </w:rPr>
        <w:t>Provided advisory to Client Adviser in complying with the ne</w:t>
      </w:r>
      <w:r w:rsidR="00E82B15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w and changing AML </w:t>
      </w:r>
      <w:r w:rsidR="00106258">
        <w:rPr>
          <w:rFonts w:ascii="Arial" w:hAnsi="Arial" w:cs="Arial"/>
          <w:noProof/>
          <w:color w:val="000000"/>
          <w:spacing w:val="-1"/>
          <w:sz w:val="22"/>
        </w:rPr>
        <w:t>policies and</w:t>
      </w:r>
      <w:r w:rsidR="00E01801" w:rsidRPr="00711C3F">
        <w:rPr>
          <w:rFonts w:ascii="Arial" w:hAnsi="Arial" w:cs="Arial"/>
          <w:noProof/>
          <w:color w:val="000000"/>
          <w:spacing w:val="-1"/>
          <w:sz w:val="22"/>
        </w:rPr>
        <w:t>procedures.</w:t>
      </w:r>
    </w:p>
    <w:p w:rsidR="007D0ADC" w:rsidRPr="00711C3F" w:rsidRDefault="00F40DE5" w:rsidP="007D0ADC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711C3F">
        <w:rPr>
          <w:rFonts w:ascii="Arial" w:hAnsi="Arial" w:cs="Arial"/>
          <w:color w:val="000000"/>
          <w:sz w:val="22"/>
        </w:rPr>
        <w:tab/>
      </w:r>
      <w:r w:rsidR="00DD1446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Approved over 200 account opening cases for private banking </w:t>
      </w:r>
      <w:r w:rsidR="004665F3">
        <w:rPr>
          <w:rFonts w:ascii="Arial" w:hAnsi="Arial" w:cs="Arial"/>
          <w:noProof/>
          <w:color w:val="000000"/>
          <w:spacing w:val="-1"/>
          <w:sz w:val="22"/>
        </w:rPr>
        <w:t>hig</w:t>
      </w:r>
      <w:r w:rsidR="00106258">
        <w:rPr>
          <w:rFonts w:ascii="Arial" w:hAnsi="Arial" w:cs="Arial"/>
          <w:noProof/>
          <w:color w:val="000000"/>
          <w:spacing w:val="-1"/>
          <w:sz w:val="22"/>
        </w:rPr>
        <w:t>h-net-worth clients (i.e. AUM &gt;</w:t>
      </w:r>
      <w:r w:rsidR="004665F3">
        <w:rPr>
          <w:rFonts w:ascii="Arial" w:hAnsi="Arial" w:cs="Arial"/>
          <w:noProof/>
          <w:color w:val="000000"/>
          <w:spacing w:val="-1"/>
          <w:sz w:val="22"/>
        </w:rPr>
        <w:t>US$ 2m</w:t>
      </w:r>
      <w:r w:rsidR="00DD1446" w:rsidRPr="00711C3F">
        <w:rPr>
          <w:rFonts w:ascii="Arial" w:hAnsi="Arial" w:cs="Arial"/>
          <w:noProof/>
          <w:color w:val="000000"/>
          <w:spacing w:val="-1"/>
          <w:sz w:val="22"/>
        </w:rPr>
        <w:t>)</w:t>
      </w:r>
    </w:p>
    <w:p w:rsidR="007D0ADC" w:rsidRPr="00043055" w:rsidRDefault="00F40DE5" w:rsidP="00043055">
      <w:pPr>
        <w:tabs>
          <w:tab w:val="left" w:pos="468"/>
        </w:tabs>
        <w:spacing w:after="0" w:line="240" w:lineRule="exact"/>
        <w:ind w:left="62"/>
        <w:rPr>
          <w:rFonts w:ascii="Arial" w:hAnsi="Arial" w:cs="Arial"/>
          <w:noProof/>
          <w:color w:val="000000"/>
          <w:spacing w:val="-1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711C3F">
        <w:rPr>
          <w:rFonts w:ascii="Arial" w:hAnsi="Arial" w:cs="Arial"/>
          <w:color w:val="000000"/>
          <w:sz w:val="22"/>
        </w:rPr>
        <w:tab/>
      </w:r>
      <w:r w:rsidR="00DD1446" w:rsidRPr="00711C3F">
        <w:rPr>
          <w:rFonts w:ascii="Arial" w:hAnsi="Arial" w:cs="Arial"/>
          <w:noProof/>
          <w:color w:val="000000"/>
          <w:spacing w:val="-1"/>
          <w:sz w:val="22"/>
        </w:rPr>
        <w:t>Handling various type</w:t>
      </w:r>
      <w:r w:rsidR="0007327B" w:rsidRPr="00711C3F">
        <w:rPr>
          <w:rFonts w:ascii="Arial" w:hAnsi="Arial" w:cs="Arial"/>
          <w:noProof/>
          <w:color w:val="000000"/>
          <w:spacing w:val="-1"/>
          <w:sz w:val="22"/>
        </w:rPr>
        <w:t>s</w:t>
      </w:r>
      <w:r w:rsidR="00DD1446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of account opening, i.e. individual</w:t>
      </w:r>
      <w:r w:rsidR="0007327B" w:rsidRPr="00711C3F">
        <w:rPr>
          <w:rFonts w:ascii="Arial" w:hAnsi="Arial" w:cs="Arial"/>
          <w:noProof/>
          <w:color w:val="000000"/>
          <w:spacing w:val="-1"/>
          <w:sz w:val="22"/>
        </w:rPr>
        <w:t>, joint &amp; simple-</w:t>
      </w:r>
      <w:r w:rsidR="00DD1446" w:rsidRPr="00711C3F">
        <w:rPr>
          <w:rFonts w:ascii="Arial" w:hAnsi="Arial" w:cs="Arial"/>
          <w:noProof/>
          <w:color w:val="000000"/>
          <w:spacing w:val="-1"/>
          <w:sz w:val="22"/>
        </w:rPr>
        <w:t>structure</w:t>
      </w:r>
      <w:r w:rsidR="0007327B" w:rsidRPr="00711C3F">
        <w:rPr>
          <w:rFonts w:ascii="Arial" w:hAnsi="Arial" w:cs="Arial"/>
          <w:noProof/>
          <w:color w:val="000000"/>
          <w:spacing w:val="-1"/>
          <w:sz w:val="22"/>
        </w:rPr>
        <w:t>d</w:t>
      </w:r>
      <w:r w:rsidR="00DD1446" w:rsidRPr="00711C3F">
        <w:rPr>
          <w:rFonts w:ascii="Arial" w:hAnsi="Arial" w:cs="Arial"/>
          <w:noProof/>
          <w:color w:val="000000"/>
          <w:spacing w:val="-1"/>
          <w:sz w:val="22"/>
        </w:rPr>
        <w:t xml:space="preserve"> trust.</w:t>
      </w:r>
    </w:p>
    <w:p w:rsidR="007D0ADC" w:rsidRPr="00711C3F" w:rsidRDefault="00560E00" w:rsidP="007D0ADC">
      <w:pPr>
        <w:tabs>
          <w:tab w:val="left" w:pos="8647"/>
          <w:tab w:val="left" w:pos="10632"/>
          <w:tab w:val="left" w:pos="10915"/>
        </w:tabs>
        <w:spacing w:after="0" w:line="360" w:lineRule="exact"/>
        <w:ind w:left="60" w:right="-37"/>
        <w:rPr>
          <w:rFonts w:ascii="Arial" w:hAnsi="Arial" w:cs="Arial"/>
          <w:noProof/>
          <w:color w:val="000000"/>
          <w:spacing w:val="3"/>
          <w:sz w:val="22"/>
        </w:rPr>
      </w:pPr>
      <w:r>
        <w:rPr>
          <w:rFonts w:ascii="Arial" w:hAnsi="Arial" w:cs="Arial"/>
          <w:b/>
          <w:sz w:val="22"/>
        </w:rPr>
        <w:t>Bank Julius B</w:t>
      </w:r>
      <w:r w:rsidR="007D0ADC" w:rsidRPr="007D0ADC">
        <w:rPr>
          <w:rFonts w:ascii="Arial" w:hAnsi="Arial" w:cs="Arial"/>
          <w:b/>
          <w:sz w:val="22"/>
        </w:rPr>
        <w:t>aer</w:t>
      </w:r>
      <w:r w:rsidR="00E06189">
        <w:rPr>
          <w:rFonts w:ascii="Arial" w:hAnsi="Arial" w:cs="Arial"/>
          <w:b/>
          <w:sz w:val="22"/>
        </w:rPr>
        <w:t xml:space="preserve"> Compliance</w:t>
      </w:r>
      <w:r w:rsidR="007D0ADC" w:rsidRPr="00711C3F">
        <w:rPr>
          <w:rFonts w:ascii="Arial" w:hAnsi="Arial" w:cs="Arial"/>
          <w:i/>
          <w:noProof/>
          <w:color w:val="000000"/>
          <w:w w:val="95"/>
          <w:sz w:val="22"/>
        </w:rPr>
        <w:t xml:space="preserve">     </w:t>
      </w:r>
      <w:r w:rsidR="007D0ADC">
        <w:rPr>
          <w:rFonts w:ascii="Arial" w:hAnsi="Arial" w:cs="Arial"/>
          <w:noProof/>
          <w:color w:val="000000"/>
          <w:spacing w:val="-1"/>
          <w:sz w:val="22"/>
        </w:rPr>
        <w:t xml:space="preserve">     </w:t>
      </w:r>
      <w:r w:rsidR="00E06189">
        <w:rPr>
          <w:rFonts w:ascii="Arial" w:hAnsi="Arial" w:cs="Arial"/>
          <w:noProof/>
          <w:color w:val="000000"/>
          <w:spacing w:val="-1"/>
          <w:sz w:val="22"/>
        </w:rPr>
        <w:t xml:space="preserve">                   </w:t>
      </w:r>
      <w:r w:rsidR="00AE2CF1">
        <w:rPr>
          <w:rFonts w:ascii="Arial" w:hAnsi="Arial" w:cs="Arial"/>
          <w:noProof/>
          <w:color w:val="000000"/>
          <w:spacing w:val="-1"/>
          <w:sz w:val="22"/>
        </w:rPr>
        <w:t xml:space="preserve">                   </w:t>
      </w:r>
      <w:r w:rsidR="00860F25">
        <w:rPr>
          <w:rFonts w:ascii="Arial" w:hAnsi="Arial" w:cs="Arial"/>
          <w:noProof/>
          <w:color w:val="000000"/>
          <w:spacing w:val="-1"/>
          <w:sz w:val="22"/>
        </w:rPr>
        <w:t xml:space="preserve">      </w:t>
      </w:r>
      <w:r w:rsidR="007D0ADC">
        <w:rPr>
          <w:rFonts w:ascii="Arial" w:hAnsi="Arial" w:cs="Arial"/>
          <w:noProof/>
          <w:color w:val="000000"/>
          <w:spacing w:val="-1"/>
          <w:sz w:val="22"/>
        </w:rPr>
        <w:t>May</w:t>
      </w:r>
      <w:r w:rsidR="00860F25">
        <w:rPr>
          <w:rFonts w:ascii="Arial" w:hAnsi="Arial" w:cs="Arial"/>
          <w:noProof/>
          <w:color w:val="000000"/>
          <w:spacing w:val="3"/>
          <w:sz w:val="22"/>
        </w:rPr>
        <w:t xml:space="preserve"> to Nov</w:t>
      </w:r>
      <w:r w:rsidR="007D0ADC">
        <w:rPr>
          <w:rFonts w:ascii="Arial" w:hAnsi="Arial" w:cs="Arial"/>
          <w:noProof/>
          <w:color w:val="000000"/>
          <w:spacing w:val="3"/>
          <w:sz w:val="22"/>
        </w:rPr>
        <w:t xml:space="preserve"> 2013</w:t>
      </w:r>
    </w:p>
    <w:p w:rsidR="00E06189" w:rsidRDefault="007D0ADC" w:rsidP="00C711A1">
      <w:pPr>
        <w:tabs>
          <w:tab w:val="left" w:pos="468"/>
        </w:tabs>
        <w:spacing w:after="0" w:line="240" w:lineRule="exact"/>
        <w:ind w:left="420" w:hanging="358"/>
        <w:rPr>
          <w:rFonts w:ascii="Arial" w:hAnsi="Arial" w:cs="Arial"/>
          <w:noProof/>
          <w:color w:val="000000"/>
          <w:spacing w:val="-1"/>
          <w:sz w:val="22"/>
        </w:rPr>
      </w:pPr>
      <w:r w:rsidRPr="00711C3F">
        <w:rPr>
          <w:rFonts w:ascii="Arial" w:hAnsi="Arial" w:cs="Arial"/>
          <w:noProof/>
          <w:color w:val="000000"/>
          <w:spacing w:val="-1"/>
          <w:sz w:val="22"/>
        </w:rPr>
        <w:t>•</w:t>
      </w:r>
      <w:r w:rsidRPr="00711C3F">
        <w:rPr>
          <w:rFonts w:ascii="Arial" w:hAnsi="Arial" w:cs="Arial"/>
          <w:color w:val="000000"/>
          <w:sz w:val="22"/>
        </w:rPr>
        <w:tab/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>I</w:t>
      </w:r>
      <w:r w:rsidR="00B35791">
        <w:rPr>
          <w:rFonts w:ascii="Arial" w:hAnsi="Arial" w:cs="Arial"/>
          <w:noProof/>
          <w:color w:val="000000"/>
          <w:spacing w:val="-1"/>
          <w:sz w:val="22"/>
        </w:rPr>
        <w:t>nte</w:t>
      </w:r>
      <w:r w:rsidR="00B929CD">
        <w:rPr>
          <w:rFonts w:ascii="Arial" w:hAnsi="Arial" w:cs="Arial"/>
          <w:noProof/>
          <w:color w:val="000000"/>
          <w:spacing w:val="-1"/>
          <w:sz w:val="22"/>
        </w:rPr>
        <w:t>gration project for</w:t>
      </w:r>
      <w:r w:rsidR="00B35791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>acquisition of</w:t>
      </w:r>
      <w:r w:rsidR="00E06189" w:rsidRPr="00E06189">
        <w:rPr>
          <w:rFonts w:ascii="Arial" w:hAnsi="Arial" w:cs="Arial"/>
          <w:noProof/>
          <w:color w:val="000000"/>
          <w:spacing w:val="-1"/>
          <w:sz w:val="22"/>
        </w:rPr>
        <w:t xml:space="preserve"> wealth management business </w:t>
      </w:r>
      <w:r w:rsidR="00B35791">
        <w:rPr>
          <w:rFonts w:ascii="Arial" w:hAnsi="Arial" w:cs="Arial"/>
          <w:noProof/>
          <w:color w:val="000000"/>
          <w:spacing w:val="-1"/>
          <w:sz w:val="22"/>
        </w:rPr>
        <w:t>from</w:t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 xml:space="preserve"> an American bank</w:t>
      </w:r>
    </w:p>
    <w:p w:rsidR="00C711A1" w:rsidRDefault="003E0E33" w:rsidP="00C711A1">
      <w:pPr>
        <w:tabs>
          <w:tab w:val="left" w:pos="468"/>
        </w:tabs>
        <w:spacing w:after="0" w:line="240" w:lineRule="exact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 xml:space="preserve">- </w:t>
      </w:r>
      <w:r w:rsidR="00E06189">
        <w:rPr>
          <w:rFonts w:ascii="Arial" w:hAnsi="Arial" w:cs="Arial"/>
          <w:noProof/>
          <w:color w:val="000000"/>
          <w:spacing w:val="-1"/>
          <w:sz w:val="22"/>
        </w:rPr>
        <w:t xml:space="preserve">Performed name screening &amp; </w:t>
      </w:r>
      <w:r w:rsidR="00B35791">
        <w:rPr>
          <w:rFonts w:ascii="Arial" w:hAnsi="Arial" w:cs="Arial"/>
          <w:noProof/>
          <w:color w:val="000000"/>
          <w:spacing w:val="-1"/>
          <w:sz w:val="22"/>
        </w:rPr>
        <w:t>news search</w:t>
      </w:r>
      <w:r w:rsidR="00E06189" w:rsidRPr="00E06189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B35791">
        <w:rPr>
          <w:rFonts w:ascii="Arial" w:hAnsi="Arial" w:cs="Arial"/>
          <w:noProof/>
          <w:color w:val="000000"/>
          <w:spacing w:val="-1"/>
          <w:sz w:val="22"/>
        </w:rPr>
        <w:t>for b</w:t>
      </w:r>
      <w:r w:rsidR="00E06189" w:rsidRPr="00E06189">
        <w:rPr>
          <w:rFonts w:ascii="Arial" w:hAnsi="Arial" w:cs="Arial"/>
          <w:noProof/>
          <w:color w:val="000000"/>
          <w:spacing w:val="-1"/>
          <w:sz w:val="22"/>
        </w:rPr>
        <w:t>enefici</w:t>
      </w:r>
      <w:r w:rsidR="00B35791">
        <w:rPr>
          <w:rFonts w:ascii="Arial" w:hAnsi="Arial" w:cs="Arial"/>
          <w:noProof/>
          <w:color w:val="000000"/>
          <w:spacing w:val="-1"/>
          <w:sz w:val="22"/>
        </w:rPr>
        <w:t>al o</w:t>
      </w:r>
      <w:r w:rsidR="00E06189">
        <w:rPr>
          <w:rFonts w:ascii="Arial" w:hAnsi="Arial" w:cs="Arial"/>
          <w:noProof/>
          <w:color w:val="000000"/>
          <w:spacing w:val="-1"/>
          <w:sz w:val="22"/>
        </w:rPr>
        <w:t xml:space="preserve">wner &amp; other related roles </w:t>
      </w:r>
      <w:r w:rsidR="00E06189" w:rsidRPr="00E06189">
        <w:rPr>
          <w:rFonts w:ascii="Arial" w:hAnsi="Arial" w:cs="Arial"/>
          <w:noProof/>
          <w:color w:val="000000"/>
          <w:spacing w:val="-1"/>
          <w:sz w:val="22"/>
        </w:rPr>
        <w:t xml:space="preserve">for accounts transferred </w:t>
      </w:r>
    </w:p>
    <w:p w:rsidR="00E06189" w:rsidRDefault="003E0E33" w:rsidP="00C711A1">
      <w:pPr>
        <w:tabs>
          <w:tab w:val="left" w:pos="468"/>
        </w:tabs>
        <w:spacing w:after="0" w:line="240" w:lineRule="exact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 xml:space="preserve">- </w:t>
      </w:r>
      <w:r w:rsidR="00B35791">
        <w:rPr>
          <w:rFonts w:ascii="Arial" w:hAnsi="Arial" w:cs="Arial"/>
          <w:noProof/>
          <w:color w:val="000000"/>
          <w:spacing w:val="-1"/>
          <w:sz w:val="22"/>
        </w:rPr>
        <w:t>Identified</w:t>
      </w:r>
      <w:r w:rsidR="00A962E9">
        <w:rPr>
          <w:rFonts w:ascii="Arial" w:hAnsi="Arial" w:cs="Arial"/>
          <w:noProof/>
          <w:color w:val="000000"/>
          <w:spacing w:val="-1"/>
          <w:sz w:val="22"/>
        </w:rPr>
        <w:t xml:space="preserve"> high risk</w:t>
      </w:r>
      <w:r w:rsidR="00E06189" w:rsidRPr="00E06189">
        <w:rPr>
          <w:rFonts w:ascii="Arial" w:hAnsi="Arial" w:cs="Arial"/>
          <w:noProof/>
          <w:color w:val="000000"/>
          <w:spacing w:val="-1"/>
          <w:sz w:val="22"/>
        </w:rPr>
        <w:t xml:space="preserve"> customer/negativity and report</w:t>
      </w:r>
      <w:r w:rsidR="00A962E9">
        <w:rPr>
          <w:rFonts w:ascii="Arial" w:hAnsi="Arial" w:cs="Arial"/>
          <w:noProof/>
          <w:color w:val="000000"/>
          <w:spacing w:val="-1"/>
          <w:sz w:val="22"/>
        </w:rPr>
        <w:t>ed</w:t>
      </w:r>
      <w:r w:rsidR="00E06189" w:rsidRPr="00E06189">
        <w:rPr>
          <w:rFonts w:ascii="Arial" w:hAnsi="Arial" w:cs="Arial"/>
          <w:noProof/>
          <w:color w:val="000000"/>
          <w:spacing w:val="-1"/>
          <w:sz w:val="22"/>
        </w:rPr>
        <w:t xml:space="preserve"> to compliance officer</w:t>
      </w:r>
    </w:p>
    <w:p w:rsidR="00E02122" w:rsidRPr="002307D9" w:rsidRDefault="003E0E33" w:rsidP="002307D9">
      <w:pPr>
        <w:tabs>
          <w:tab w:val="left" w:pos="468"/>
        </w:tabs>
        <w:spacing w:after="0" w:line="240" w:lineRule="exact"/>
        <w:rPr>
          <w:rFonts w:ascii="Arial" w:hAnsi="Arial" w:cs="Arial"/>
          <w:noProof/>
          <w:color w:val="000000"/>
          <w:spacing w:val="-1"/>
          <w:sz w:val="22"/>
        </w:rPr>
      </w:pPr>
      <w:r>
        <w:rPr>
          <w:rFonts w:ascii="Arial" w:hAnsi="Arial" w:cs="Arial"/>
          <w:noProof/>
          <w:color w:val="000000"/>
          <w:spacing w:val="-1"/>
          <w:sz w:val="22"/>
        </w:rPr>
        <w:t xml:space="preserve">- </w:t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>Analyzed</w:t>
      </w:r>
      <w:r w:rsidR="00A962E9">
        <w:rPr>
          <w:rFonts w:ascii="Arial" w:hAnsi="Arial" w:cs="Arial"/>
          <w:noProof/>
          <w:color w:val="000000"/>
          <w:spacing w:val="-1"/>
          <w:sz w:val="22"/>
        </w:rPr>
        <w:t xml:space="preserve"> company </w:t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>search</w:t>
      </w:r>
      <w:r w:rsidR="00E06189" w:rsidRPr="00E06189">
        <w:rPr>
          <w:rFonts w:ascii="Arial" w:hAnsi="Arial" w:cs="Arial"/>
          <w:noProof/>
          <w:color w:val="000000"/>
          <w:spacing w:val="-1"/>
          <w:sz w:val="22"/>
        </w:rPr>
        <w:t xml:space="preserve"> (both HK and in</w:t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>t</w:t>
      </w:r>
      <w:r w:rsidR="00A962E9">
        <w:rPr>
          <w:rFonts w:ascii="Arial" w:hAnsi="Arial" w:cs="Arial"/>
          <w:noProof/>
          <w:color w:val="000000"/>
          <w:spacing w:val="-1"/>
          <w:sz w:val="22"/>
        </w:rPr>
        <w:t>ernational) to quantify</w:t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 xml:space="preserve"> </w:t>
      </w:r>
      <w:r w:rsidR="00DF1EE5">
        <w:rPr>
          <w:rFonts w:ascii="Arial" w:hAnsi="Arial" w:cs="Arial"/>
          <w:noProof/>
          <w:color w:val="000000"/>
          <w:spacing w:val="-1"/>
          <w:sz w:val="22"/>
        </w:rPr>
        <w:t xml:space="preserve">customers’ </w:t>
      </w:r>
      <w:r w:rsidR="00C711A1">
        <w:rPr>
          <w:rFonts w:ascii="Arial" w:hAnsi="Arial" w:cs="Arial"/>
          <w:noProof/>
          <w:color w:val="000000"/>
          <w:spacing w:val="-1"/>
          <w:sz w:val="22"/>
        </w:rPr>
        <w:t>source of income</w:t>
      </w:r>
    </w:p>
    <w:p w:rsidR="00916E82" w:rsidRPr="00711C3F" w:rsidRDefault="00916E82" w:rsidP="00067603">
      <w:pPr>
        <w:spacing w:after="0" w:line="240" w:lineRule="exact"/>
        <w:ind w:left="60"/>
        <w:rPr>
          <w:rFonts w:ascii="Arial" w:hAnsi="Arial" w:cs="Arial"/>
          <w:sz w:val="22"/>
        </w:rPr>
      </w:pPr>
    </w:p>
    <w:p w:rsidR="006A6BB2" w:rsidRPr="00711C3F" w:rsidRDefault="00067603" w:rsidP="00170531">
      <w:pPr>
        <w:spacing w:after="0" w:line="244" w:lineRule="exact"/>
        <w:ind w:left="60"/>
        <w:rPr>
          <w:rFonts w:ascii="Arial" w:hAnsi="Arial" w:cs="Arial"/>
          <w:sz w:val="22"/>
        </w:rPr>
      </w:pPr>
      <w:r w:rsidRPr="00711C3F">
        <w:rPr>
          <w:rFonts w:ascii="Arial" w:hAnsi="Arial" w:cs="Arial"/>
          <w:b/>
          <w:noProof/>
          <w:color w:val="000000"/>
          <w:w w:val="95"/>
          <w:sz w:val="22"/>
        </w:rPr>
        <w:t xml:space="preserve">Languages - </w:t>
      </w:r>
      <w:r w:rsidR="00D56352">
        <w:rPr>
          <w:rFonts w:ascii="Arial" w:hAnsi="Arial" w:cs="Arial"/>
          <w:sz w:val="22"/>
        </w:rPr>
        <w:t>Native Cantonese, Fluent</w:t>
      </w:r>
      <w:r w:rsidRPr="00711C3F">
        <w:rPr>
          <w:rFonts w:ascii="Arial" w:hAnsi="Arial" w:cs="Arial"/>
          <w:sz w:val="22"/>
        </w:rPr>
        <w:t xml:space="preserve"> in </w:t>
      </w:r>
      <w:r w:rsidR="0083470F" w:rsidRPr="00711C3F">
        <w:rPr>
          <w:rFonts w:ascii="Arial" w:hAnsi="Arial" w:cs="Arial"/>
          <w:sz w:val="22"/>
        </w:rPr>
        <w:t>English &amp; Putonghua</w:t>
      </w:r>
      <w:r w:rsidR="00FE116E" w:rsidRPr="00711C3F">
        <w:rPr>
          <w:rFonts w:ascii="Arial" w:hAnsi="Arial" w:cs="Arial"/>
          <w:sz w:val="22"/>
        </w:rPr>
        <w:br/>
      </w:r>
      <w:r w:rsidR="00FE116E" w:rsidRPr="00711C3F">
        <w:rPr>
          <w:rFonts w:ascii="Arial" w:hAnsi="Arial" w:cs="Arial"/>
          <w:b/>
          <w:noProof/>
          <w:color w:val="000000"/>
          <w:w w:val="95"/>
          <w:sz w:val="22"/>
        </w:rPr>
        <w:t xml:space="preserve">Skills – </w:t>
      </w:r>
      <w:r w:rsidR="00405511">
        <w:rPr>
          <w:rFonts w:ascii="Arial" w:hAnsi="Arial" w:cs="Arial"/>
          <w:sz w:val="22"/>
        </w:rPr>
        <w:t xml:space="preserve">Bloomberg, FACTIVA, </w:t>
      </w:r>
      <w:r w:rsidR="008C36DC" w:rsidRPr="006C2EC5">
        <w:rPr>
          <w:rFonts w:ascii="Arial" w:hAnsi="Arial" w:cs="Arial"/>
          <w:sz w:val="22"/>
        </w:rPr>
        <w:t>Thomson Reuters</w:t>
      </w:r>
      <w:r w:rsidR="008C36DC" w:rsidRPr="006C2EC5">
        <w:rPr>
          <w:rFonts w:ascii="Arial" w:hAnsi="Arial" w:cs="Arial"/>
          <w:sz w:val="22"/>
        </w:rPr>
        <w:t xml:space="preserve"> </w:t>
      </w:r>
      <w:r w:rsidR="008C36DC" w:rsidRPr="006C2EC5">
        <w:rPr>
          <w:rFonts w:ascii="Arial" w:hAnsi="Arial" w:cs="Arial"/>
          <w:sz w:val="22"/>
        </w:rPr>
        <w:t>World-Check</w:t>
      </w:r>
      <w:r w:rsidR="008C36DC" w:rsidRPr="006C2EC5">
        <w:rPr>
          <w:rFonts w:ascii="Arial" w:hAnsi="Arial" w:cs="Arial"/>
          <w:sz w:val="22"/>
        </w:rPr>
        <w:t>,</w:t>
      </w:r>
      <w:r w:rsidR="00AC2212">
        <w:rPr>
          <w:rFonts w:ascii="Arial" w:hAnsi="Arial" w:cs="Arial"/>
          <w:sz w:val="22"/>
        </w:rPr>
        <w:t xml:space="preserve"> Fidessa</w:t>
      </w:r>
      <w:r w:rsidR="00B566A3">
        <w:rPr>
          <w:rFonts w:ascii="Arial" w:hAnsi="Arial" w:cs="Arial"/>
          <w:sz w:val="22"/>
        </w:rPr>
        <w:t>, Nasdaq SMARTS</w:t>
      </w:r>
      <w:r w:rsidR="00405511">
        <w:rPr>
          <w:rFonts w:ascii="Arial" w:hAnsi="Arial" w:cs="Arial"/>
          <w:sz w:val="22"/>
        </w:rPr>
        <w:t>,</w:t>
      </w:r>
      <w:r w:rsidR="00405511" w:rsidRPr="00405511">
        <w:rPr>
          <w:rFonts w:ascii="Arial" w:hAnsi="Arial" w:cs="Arial"/>
          <w:sz w:val="22"/>
        </w:rPr>
        <w:t xml:space="preserve"> </w:t>
      </w:r>
      <w:r w:rsidR="00405511">
        <w:rPr>
          <w:rFonts w:ascii="Arial" w:hAnsi="Arial" w:cs="Arial"/>
          <w:sz w:val="22"/>
        </w:rPr>
        <w:t>Ms Office</w:t>
      </w:r>
    </w:p>
    <w:sectPr w:rsidR="006A6BB2" w:rsidRPr="00711C3F" w:rsidSect="006B2715">
      <w:type w:val="continuous"/>
      <w:pgSz w:w="11908" w:h="16837"/>
      <w:pgMar w:top="630" w:right="568" w:bottom="615" w:left="70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8" w:rsidRDefault="00664418" w:rsidP="00550651">
      <w:pPr>
        <w:spacing w:after="0" w:line="240" w:lineRule="auto"/>
      </w:pPr>
      <w:r>
        <w:separator/>
      </w:r>
    </w:p>
  </w:endnote>
  <w:endnote w:type="continuationSeparator" w:id="0">
    <w:p w:rsidR="00664418" w:rsidRDefault="00664418" w:rsidP="0055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8" w:rsidRDefault="00664418" w:rsidP="00550651">
      <w:pPr>
        <w:spacing w:after="0" w:line="240" w:lineRule="auto"/>
      </w:pPr>
      <w:r>
        <w:separator/>
      </w:r>
    </w:p>
  </w:footnote>
  <w:footnote w:type="continuationSeparator" w:id="0">
    <w:p w:rsidR="00664418" w:rsidRDefault="00664418" w:rsidP="00550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450"/>
    <w:multiLevelType w:val="hybridMultilevel"/>
    <w:tmpl w:val="700C06C8"/>
    <w:lvl w:ilvl="0" w:tplc="0CFEA708">
      <w:numFmt w:val="bullet"/>
      <w:lvlText w:val=""/>
      <w:lvlJc w:val="left"/>
      <w:pPr>
        <w:ind w:left="422" w:hanging="360"/>
      </w:pPr>
      <w:rPr>
        <w:rFonts w:ascii="Wingdings" w:eastAsiaTheme="minorEastAsia" w:hAnsi="Wingdings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1" w15:restartNumberingAfterBreak="0">
    <w:nsid w:val="015D687B"/>
    <w:multiLevelType w:val="hybridMultilevel"/>
    <w:tmpl w:val="BC58F6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75964"/>
    <w:multiLevelType w:val="hybridMultilevel"/>
    <w:tmpl w:val="A3BE24D8"/>
    <w:lvl w:ilvl="0" w:tplc="DD00DECA"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01B10CB"/>
    <w:multiLevelType w:val="hybridMultilevel"/>
    <w:tmpl w:val="D6F2B8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685"/>
    <w:multiLevelType w:val="hybridMultilevel"/>
    <w:tmpl w:val="47D650E6"/>
    <w:lvl w:ilvl="0" w:tplc="D8E2D620">
      <w:numFmt w:val="bullet"/>
      <w:lvlText w:val=""/>
      <w:lvlJc w:val="left"/>
      <w:pPr>
        <w:ind w:left="422" w:hanging="360"/>
      </w:pPr>
      <w:rPr>
        <w:rFonts w:ascii="Wingdings" w:eastAsiaTheme="minorEastAsia" w:hAnsi="Wingdings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5" w15:restartNumberingAfterBreak="0">
    <w:nsid w:val="32E9492F"/>
    <w:multiLevelType w:val="hybridMultilevel"/>
    <w:tmpl w:val="35789AB8"/>
    <w:lvl w:ilvl="0" w:tplc="152CB7F8">
      <w:numFmt w:val="bullet"/>
      <w:lvlText w:val="•"/>
      <w:lvlJc w:val="left"/>
      <w:pPr>
        <w:ind w:left="422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6" w15:restartNumberingAfterBreak="0">
    <w:nsid w:val="382B10B4"/>
    <w:multiLevelType w:val="hybridMultilevel"/>
    <w:tmpl w:val="E5D4B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B39B4"/>
    <w:multiLevelType w:val="hybridMultilevel"/>
    <w:tmpl w:val="1D8265DE"/>
    <w:lvl w:ilvl="0" w:tplc="C600995E">
      <w:numFmt w:val="bullet"/>
      <w:lvlText w:val=""/>
      <w:lvlJc w:val="left"/>
      <w:pPr>
        <w:ind w:left="422" w:hanging="360"/>
      </w:pPr>
      <w:rPr>
        <w:rFonts w:ascii="Wingdings" w:eastAsiaTheme="minorEastAsia" w:hAnsi="Wingdings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8" w15:restartNumberingAfterBreak="0">
    <w:nsid w:val="505D3B29"/>
    <w:multiLevelType w:val="hybridMultilevel"/>
    <w:tmpl w:val="CE52A06A"/>
    <w:lvl w:ilvl="0" w:tplc="FEE65462">
      <w:numFmt w:val="bullet"/>
      <w:lvlText w:val=""/>
      <w:lvlJc w:val="left"/>
      <w:pPr>
        <w:ind w:left="422" w:hanging="360"/>
      </w:pPr>
      <w:rPr>
        <w:rFonts w:ascii="Wingdings" w:eastAsiaTheme="minorEastAsia" w:hAnsi="Wingdings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9" w15:restartNumberingAfterBreak="0">
    <w:nsid w:val="6ADE10F9"/>
    <w:multiLevelType w:val="hybridMultilevel"/>
    <w:tmpl w:val="17D003F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82F7705"/>
    <w:multiLevelType w:val="hybridMultilevel"/>
    <w:tmpl w:val="934A0380"/>
    <w:lvl w:ilvl="0" w:tplc="08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7F397D8F"/>
    <w:multiLevelType w:val="hybridMultilevel"/>
    <w:tmpl w:val="CE729370"/>
    <w:lvl w:ilvl="0" w:tplc="F9A85290">
      <w:numFmt w:val="bullet"/>
      <w:lvlText w:val=""/>
      <w:lvlJc w:val="left"/>
      <w:pPr>
        <w:ind w:left="422" w:hanging="360"/>
      </w:pPr>
      <w:rPr>
        <w:rFonts w:ascii="Wingdings" w:eastAsiaTheme="minorEastAsia" w:hAnsi="Wingdings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02145"/>
    <w:rsid w:val="00004563"/>
    <w:rsid w:val="000165F0"/>
    <w:rsid w:val="00043055"/>
    <w:rsid w:val="0004359E"/>
    <w:rsid w:val="0004372C"/>
    <w:rsid w:val="00051745"/>
    <w:rsid w:val="00060668"/>
    <w:rsid w:val="00062FA1"/>
    <w:rsid w:val="00067603"/>
    <w:rsid w:val="0007327B"/>
    <w:rsid w:val="00083D22"/>
    <w:rsid w:val="000C5CA8"/>
    <w:rsid w:val="000C76F5"/>
    <w:rsid w:val="000E644C"/>
    <w:rsid w:val="000F32B6"/>
    <w:rsid w:val="00102F09"/>
    <w:rsid w:val="00106258"/>
    <w:rsid w:val="00110177"/>
    <w:rsid w:val="00110CB5"/>
    <w:rsid w:val="001276D9"/>
    <w:rsid w:val="00137B86"/>
    <w:rsid w:val="00143D2E"/>
    <w:rsid w:val="00153617"/>
    <w:rsid w:val="001701CE"/>
    <w:rsid w:val="00170531"/>
    <w:rsid w:val="001757D1"/>
    <w:rsid w:val="00176592"/>
    <w:rsid w:val="0018060C"/>
    <w:rsid w:val="00196071"/>
    <w:rsid w:val="001A521E"/>
    <w:rsid w:val="001B65FD"/>
    <w:rsid w:val="001B68A6"/>
    <w:rsid w:val="001C1284"/>
    <w:rsid w:val="001D108C"/>
    <w:rsid w:val="001D192B"/>
    <w:rsid w:val="001D6B95"/>
    <w:rsid w:val="001F0D16"/>
    <w:rsid w:val="001F5811"/>
    <w:rsid w:val="001F7B54"/>
    <w:rsid w:val="002042FD"/>
    <w:rsid w:val="0021796C"/>
    <w:rsid w:val="00220662"/>
    <w:rsid w:val="00223D05"/>
    <w:rsid w:val="002307D9"/>
    <w:rsid w:val="0023354C"/>
    <w:rsid w:val="0023384B"/>
    <w:rsid w:val="00237D9D"/>
    <w:rsid w:val="00267256"/>
    <w:rsid w:val="00270900"/>
    <w:rsid w:val="002D762C"/>
    <w:rsid w:val="002F71F1"/>
    <w:rsid w:val="003120AD"/>
    <w:rsid w:val="0031552B"/>
    <w:rsid w:val="00320F46"/>
    <w:rsid w:val="00324056"/>
    <w:rsid w:val="00325E2F"/>
    <w:rsid w:val="003333A2"/>
    <w:rsid w:val="00336206"/>
    <w:rsid w:val="00350444"/>
    <w:rsid w:val="00387725"/>
    <w:rsid w:val="00390C1B"/>
    <w:rsid w:val="003A4035"/>
    <w:rsid w:val="003B3DD0"/>
    <w:rsid w:val="003D5949"/>
    <w:rsid w:val="003E0E33"/>
    <w:rsid w:val="003E5CF7"/>
    <w:rsid w:val="003F5C69"/>
    <w:rsid w:val="00405511"/>
    <w:rsid w:val="00406432"/>
    <w:rsid w:val="004361EE"/>
    <w:rsid w:val="004549A0"/>
    <w:rsid w:val="00455E39"/>
    <w:rsid w:val="00463E9F"/>
    <w:rsid w:val="00463EF5"/>
    <w:rsid w:val="00465396"/>
    <w:rsid w:val="004665F3"/>
    <w:rsid w:val="00475994"/>
    <w:rsid w:val="00484DBA"/>
    <w:rsid w:val="004A0552"/>
    <w:rsid w:val="004A24CF"/>
    <w:rsid w:val="004C07CD"/>
    <w:rsid w:val="004D3DED"/>
    <w:rsid w:val="004D5E6A"/>
    <w:rsid w:val="004D6FA6"/>
    <w:rsid w:val="004E556D"/>
    <w:rsid w:val="004F0B87"/>
    <w:rsid w:val="004F43DB"/>
    <w:rsid w:val="004F4D7B"/>
    <w:rsid w:val="004F6AB5"/>
    <w:rsid w:val="00504B40"/>
    <w:rsid w:val="005051C0"/>
    <w:rsid w:val="00535CE4"/>
    <w:rsid w:val="0054323B"/>
    <w:rsid w:val="00543863"/>
    <w:rsid w:val="00547F81"/>
    <w:rsid w:val="00550651"/>
    <w:rsid w:val="00555609"/>
    <w:rsid w:val="00560E00"/>
    <w:rsid w:val="00563AB4"/>
    <w:rsid w:val="005A052A"/>
    <w:rsid w:val="005A6EB0"/>
    <w:rsid w:val="005C624D"/>
    <w:rsid w:val="005E3BF7"/>
    <w:rsid w:val="005E79D4"/>
    <w:rsid w:val="006027C8"/>
    <w:rsid w:val="006266A4"/>
    <w:rsid w:val="00630236"/>
    <w:rsid w:val="00643B2F"/>
    <w:rsid w:val="0064661D"/>
    <w:rsid w:val="00664418"/>
    <w:rsid w:val="0067471D"/>
    <w:rsid w:val="00686195"/>
    <w:rsid w:val="006A4BB4"/>
    <w:rsid w:val="006A6BB2"/>
    <w:rsid w:val="006B2715"/>
    <w:rsid w:val="006C2EC5"/>
    <w:rsid w:val="006C3738"/>
    <w:rsid w:val="006C79C6"/>
    <w:rsid w:val="006D29B9"/>
    <w:rsid w:val="006E2C3D"/>
    <w:rsid w:val="006F5AE4"/>
    <w:rsid w:val="006F77FF"/>
    <w:rsid w:val="00703E38"/>
    <w:rsid w:val="00711C3F"/>
    <w:rsid w:val="00713D77"/>
    <w:rsid w:val="007200D8"/>
    <w:rsid w:val="007267F6"/>
    <w:rsid w:val="0073522F"/>
    <w:rsid w:val="0074108E"/>
    <w:rsid w:val="00754244"/>
    <w:rsid w:val="00754AD0"/>
    <w:rsid w:val="00762FF4"/>
    <w:rsid w:val="007661CF"/>
    <w:rsid w:val="0077493A"/>
    <w:rsid w:val="00774CDB"/>
    <w:rsid w:val="007903C7"/>
    <w:rsid w:val="007B54E1"/>
    <w:rsid w:val="007D0651"/>
    <w:rsid w:val="007D0ADC"/>
    <w:rsid w:val="007E35D0"/>
    <w:rsid w:val="007F1C1F"/>
    <w:rsid w:val="007F2662"/>
    <w:rsid w:val="00805949"/>
    <w:rsid w:val="00807F48"/>
    <w:rsid w:val="00812CD0"/>
    <w:rsid w:val="008147B1"/>
    <w:rsid w:val="00831C04"/>
    <w:rsid w:val="0083470F"/>
    <w:rsid w:val="00844B64"/>
    <w:rsid w:val="008518A7"/>
    <w:rsid w:val="00860F25"/>
    <w:rsid w:val="00861DEA"/>
    <w:rsid w:val="0087112D"/>
    <w:rsid w:val="0088353D"/>
    <w:rsid w:val="008842ED"/>
    <w:rsid w:val="008872E3"/>
    <w:rsid w:val="00887474"/>
    <w:rsid w:val="00887DDD"/>
    <w:rsid w:val="008A2D78"/>
    <w:rsid w:val="008A6532"/>
    <w:rsid w:val="008C36DC"/>
    <w:rsid w:val="008C6575"/>
    <w:rsid w:val="008D6C4A"/>
    <w:rsid w:val="008D6DC0"/>
    <w:rsid w:val="008E673A"/>
    <w:rsid w:val="008F65CB"/>
    <w:rsid w:val="0090231D"/>
    <w:rsid w:val="0090716E"/>
    <w:rsid w:val="00916E82"/>
    <w:rsid w:val="00927B01"/>
    <w:rsid w:val="009403C7"/>
    <w:rsid w:val="009411EC"/>
    <w:rsid w:val="0094406D"/>
    <w:rsid w:val="00951E85"/>
    <w:rsid w:val="00952A3C"/>
    <w:rsid w:val="009656CE"/>
    <w:rsid w:val="00971BF3"/>
    <w:rsid w:val="00984199"/>
    <w:rsid w:val="00985C23"/>
    <w:rsid w:val="009A11A6"/>
    <w:rsid w:val="009B6681"/>
    <w:rsid w:val="009C53BA"/>
    <w:rsid w:val="009C5E96"/>
    <w:rsid w:val="009D5C6D"/>
    <w:rsid w:val="009D7487"/>
    <w:rsid w:val="009E60A4"/>
    <w:rsid w:val="00A22C28"/>
    <w:rsid w:val="00A51491"/>
    <w:rsid w:val="00A67583"/>
    <w:rsid w:val="00A962E9"/>
    <w:rsid w:val="00AA6935"/>
    <w:rsid w:val="00AB1DB8"/>
    <w:rsid w:val="00AC103B"/>
    <w:rsid w:val="00AC2212"/>
    <w:rsid w:val="00AC5729"/>
    <w:rsid w:val="00AE2CF1"/>
    <w:rsid w:val="00AE2FF3"/>
    <w:rsid w:val="00AF3A5D"/>
    <w:rsid w:val="00AF4BE6"/>
    <w:rsid w:val="00AF66EF"/>
    <w:rsid w:val="00B35791"/>
    <w:rsid w:val="00B52984"/>
    <w:rsid w:val="00B566A3"/>
    <w:rsid w:val="00B610B7"/>
    <w:rsid w:val="00B62472"/>
    <w:rsid w:val="00B80EF0"/>
    <w:rsid w:val="00B84394"/>
    <w:rsid w:val="00B90FF5"/>
    <w:rsid w:val="00B91BC9"/>
    <w:rsid w:val="00B929CD"/>
    <w:rsid w:val="00B94130"/>
    <w:rsid w:val="00BA4A6A"/>
    <w:rsid w:val="00BC1236"/>
    <w:rsid w:val="00BD1980"/>
    <w:rsid w:val="00BD5B79"/>
    <w:rsid w:val="00BE72C0"/>
    <w:rsid w:val="00BF582E"/>
    <w:rsid w:val="00C11395"/>
    <w:rsid w:val="00C1445F"/>
    <w:rsid w:val="00C17B5B"/>
    <w:rsid w:val="00C20FFD"/>
    <w:rsid w:val="00C260AC"/>
    <w:rsid w:val="00C45A15"/>
    <w:rsid w:val="00C4734D"/>
    <w:rsid w:val="00C47836"/>
    <w:rsid w:val="00C51218"/>
    <w:rsid w:val="00C711A1"/>
    <w:rsid w:val="00C86F7C"/>
    <w:rsid w:val="00CA0E2E"/>
    <w:rsid w:val="00CD3197"/>
    <w:rsid w:val="00CE0021"/>
    <w:rsid w:val="00CE2719"/>
    <w:rsid w:val="00CF7E37"/>
    <w:rsid w:val="00D00ED8"/>
    <w:rsid w:val="00D0643B"/>
    <w:rsid w:val="00D222A0"/>
    <w:rsid w:val="00D22A9E"/>
    <w:rsid w:val="00D275D6"/>
    <w:rsid w:val="00D36E6B"/>
    <w:rsid w:val="00D53C06"/>
    <w:rsid w:val="00D55401"/>
    <w:rsid w:val="00D56348"/>
    <w:rsid w:val="00D56352"/>
    <w:rsid w:val="00D97883"/>
    <w:rsid w:val="00DB1861"/>
    <w:rsid w:val="00DD1446"/>
    <w:rsid w:val="00DE048A"/>
    <w:rsid w:val="00DE5B15"/>
    <w:rsid w:val="00DE6E8D"/>
    <w:rsid w:val="00DF1EE5"/>
    <w:rsid w:val="00DF4677"/>
    <w:rsid w:val="00E01801"/>
    <w:rsid w:val="00E02122"/>
    <w:rsid w:val="00E033C9"/>
    <w:rsid w:val="00E06189"/>
    <w:rsid w:val="00E071B9"/>
    <w:rsid w:val="00E12E52"/>
    <w:rsid w:val="00E13F9D"/>
    <w:rsid w:val="00E17069"/>
    <w:rsid w:val="00E369FD"/>
    <w:rsid w:val="00E45E23"/>
    <w:rsid w:val="00E625AB"/>
    <w:rsid w:val="00E66BB9"/>
    <w:rsid w:val="00E728E3"/>
    <w:rsid w:val="00E76BFD"/>
    <w:rsid w:val="00E82B15"/>
    <w:rsid w:val="00E915BA"/>
    <w:rsid w:val="00E92471"/>
    <w:rsid w:val="00E93E84"/>
    <w:rsid w:val="00E9716B"/>
    <w:rsid w:val="00EA1DFD"/>
    <w:rsid w:val="00EB014D"/>
    <w:rsid w:val="00EB516B"/>
    <w:rsid w:val="00ED1AF1"/>
    <w:rsid w:val="00ED7219"/>
    <w:rsid w:val="00ED798B"/>
    <w:rsid w:val="00EE0095"/>
    <w:rsid w:val="00EE0C13"/>
    <w:rsid w:val="00EF2131"/>
    <w:rsid w:val="00EF6298"/>
    <w:rsid w:val="00F05798"/>
    <w:rsid w:val="00F221D5"/>
    <w:rsid w:val="00F252A9"/>
    <w:rsid w:val="00F32DED"/>
    <w:rsid w:val="00F34AA7"/>
    <w:rsid w:val="00F40DE5"/>
    <w:rsid w:val="00F44266"/>
    <w:rsid w:val="00F50EE8"/>
    <w:rsid w:val="00F51115"/>
    <w:rsid w:val="00F614DD"/>
    <w:rsid w:val="00F730A3"/>
    <w:rsid w:val="00F87089"/>
    <w:rsid w:val="00F8715F"/>
    <w:rsid w:val="00F94A39"/>
    <w:rsid w:val="00FA622E"/>
    <w:rsid w:val="00FB5997"/>
    <w:rsid w:val="00FB75D7"/>
    <w:rsid w:val="00FE116E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276819-3408-4BF3-A42B-8405B2F7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3">
    <w:name w:val="heading 3"/>
    <w:basedOn w:val="Normal"/>
    <w:link w:val="Heading3Char"/>
    <w:uiPriority w:val="9"/>
    <w:qFormat/>
    <w:rsid w:val="00F8715F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06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E3"/>
  </w:style>
  <w:style w:type="paragraph" w:styleId="Footer">
    <w:name w:val="footer"/>
    <w:basedOn w:val="Normal"/>
    <w:link w:val="FooterChar"/>
    <w:uiPriority w:val="99"/>
    <w:unhideWhenUsed/>
    <w:rsid w:val="00E7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E3"/>
  </w:style>
  <w:style w:type="paragraph" w:styleId="ListParagraph">
    <w:name w:val="List Paragraph"/>
    <w:basedOn w:val="Normal"/>
    <w:uiPriority w:val="34"/>
    <w:qFormat/>
    <w:rsid w:val="007200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4244"/>
  </w:style>
  <w:style w:type="paragraph" w:styleId="BalloonText">
    <w:name w:val="Balloon Text"/>
    <w:basedOn w:val="Normal"/>
    <w:link w:val="BalloonTextChar"/>
    <w:uiPriority w:val="99"/>
    <w:semiHidden/>
    <w:unhideWhenUsed/>
    <w:rsid w:val="0075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4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71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8715F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ecd.org/tax/automatic-exchange/common-reporting-stand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title/apac-deputy-regional-head-anti-bribery-%26-corruption-compliance?trk=pprofile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AF34B-89B1-4D1F-8644-4A9F4FBE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CF Wong</dc:creator>
  <cp:lastModifiedBy>Bruce CF Wong</cp:lastModifiedBy>
  <cp:revision>64</cp:revision>
  <cp:lastPrinted>2014-10-23T23:44:00Z</cp:lastPrinted>
  <dcterms:created xsi:type="dcterms:W3CDTF">2015-09-10T15:35:00Z</dcterms:created>
  <dcterms:modified xsi:type="dcterms:W3CDTF">2017-07-19T02:38:00Z</dcterms:modified>
</cp:coreProperties>
</file>