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96" w:rsidRPr="006F4BA3" w:rsidRDefault="00092D32" w:rsidP="00D30D2B">
      <w:pPr>
        <w:pStyle w:val="Title"/>
        <w:jc w:val="left"/>
        <w:rPr>
          <w:rFonts w:asciiTheme="minorHAnsi" w:hAnsiTheme="minorHAnsi"/>
          <w:sz w:val="36"/>
          <w:szCs w:val="36"/>
          <w:lang w:val="sv-SE"/>
        </w:rPr>
      </w:pPr>
      <w:r w:rsidRPr="006F4BA3">
        <w:rPr>
          <w:rFonts w:asciiTheme="minorHAnsi" w:hAnsiTheme="minorHAnsi"/>
          <w:sz w:val="36"/>
          <w:szCs w:val="36"/>
          <w:lang w:val="sv-SE"/>
        </w:rPr>
        <w:t>Arlen</w:t>
      </w:r>
      <w:r w:rsidR="001D0457" w:rsidRPr="006F4BA3">
        <w:rPr>
          <w:rFonts w:asciiTheme="minorHAnsi" w:hAnsiTheme="minorHAnsi"/>
          <w:sz w:val="36"/>
          <w:szCs w:val="36"/>
          <w:lang w:val="sv-SE"/>
        </w:rPr>
        <w:t>e</w:t>
      </w:r>
      <w:r w:rsidRPr="006F4BA3">
        <w:rPr>
          <w:rFonts w:asciiTheme="minorHAnsi" w:hAnsiTheme="minorHAnsi"/>
          <w:sz w:val="36"/>
          <w:szCs w:val="36"/>
          <w:lang w:val="sv-SE"/>
        </w:rPr>
        <w:t xml:space="preserve"> Elisabeth</w:t>
      </w:r>
      <w:r w:rsidR="0068024E" w:rsidRPr="006F4BA3">
        <w:rPr>
          <w:rFonts w:asciiTheme="minorHAnsi" w:hAnsiTheme="minorHAnsi"/>
          <w:sz w:val="36"/>
          <w:szCs w:val="36"/>
          <w:lang w:val="sv-SE"/>
        </w:rPr>
        <w:t xml:space="preserve"> </w:t>
      </w:r>
    </w:p>
    <w:p w:rsidR="00D30D2B" w:rsidRDefault="00D30D2B" w:rsidP="00D30D2B">
      <w:pPr>
        <w:pStyle w:val="Title"/>
        <w:jc w:val="left"/>
        <w:rPr>
          <w:rFonts w:asciiTheme="minorHAnsi" w:hAnsiTheme="minorHAnsi"/>
          <w:sz w:val="40"/>
          <w:szCs w:val="40"/>
          <w:lang w:val="sv-SE"/>
        </w:rPr>
      </w:pPr>
    </w:p>
    <w:p w:rsidR="00D30D2B" w:rsidRPr="00D30D2B" w:rsidRDefault="00D30D2B" w:rsidP="00D30D2B">
      <w:pPr>
        <w:pStyle w:val="Title"/>
        <w:jc w:val="left"/>
        <w:rPr>
          <w:rFonts w:asciiTheme="minorHAnsi" w:hAnsiTheme="minorHAnsi"/>
          <w:sz w:val="40"/>
          <w:szCs w:val="40"/>
          <w:lang w:val="sv-SE"/>
        </w:rPr>
      </w:pPr>
      <w:r w:rsidRPr="00D30D2B">
        <w:rPr>
          <w:rFonts w:asciiTheme="minorHAnsi" w:hAnsiTheme="minorHAnsi"/>
          <w:noProof/>
          <w:sz w:val="40"/>
          <w:szCs w:val="40"/>
          <w:lang w:eastAsia="zh-CN"/>
        </w:rPr>
        <w:drawing>
          <wp:inline distT="0" distB="0" distL="0" distR="0">
            <wp:extent cx="1362075" cy="1756008"/>
            <wp:effectExtent l="19050" t="0" r="9525" b="0"/>
            <wp:docPr id="1" name="Picture 1" descr="E:\JOB requirement\Latest\Arlene - Passport Photo May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OB requirement\Latest\Arlene - Passport Photo May 20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5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96" w:rsidRPr="00D30D2B" w:rsidRDefault="00DF1896" w:rsidP="00DF1896">
      <w:pPr>
        <w:pStyle w:val="Title"/>
        <w:tabs>
          <w:tab w:val="left" w:pos="6288"/>
        </w:tabs>
        <w:jc w:val="left"/>
        <w:rPr>
          <w:rFonts w:asciiTheme="minorHAnsi" w:hAnsiTheme="minorHAnsi"/>
          <w:sz w:val="20"/>
          <w:lang w:val="sv-SE"/>
        </w:rPr>
      </w:pPr>
      <w:r w:rsidRPr="00D30D2B">
        <w:rPr>
          <w:rFonts w:asciiTheme="minorHAnsi" w:hAnsiTheme="minorHAnsi"/>
          <w:sz w:val="20"/>
          <w:lang w:val="sv-SE"/>
        </w:rPr>
        <w:tab/>
      </w:r>
    </w:p>
    <w:p w:rsidR="00E5063E" w:rsidRPr="00D30D2B" w:rsidRDefault="00E5063E" w:rsidP="00B10AF3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sz w:val="20"/>
          <w:lang w:val="sv-SE"/>
        </w:rPr>
        <w:sectPr w:rsidR="00E5063E" w:rsidRPr="00D30D2B" w:rsidSect="006F4BA3">
          <w:pgSz w:w="12240" w:h="15840" w:code="1"/>
          <w:pgMar w:top="1304" w:right="1304" w:bottom="1304" w:left="1304" w:header="709" w:footer="709" w:gutter="0"/>
          <w:cols w:space="708"/>
          <w:docGrid w:linePitch="360"/>
        </w:sectPr>
      </w:pPr>
    </w:p>
    <w:p w:rsidR="00E5063E" w:rsidRPr="00C53E58" w:rsidRDefault="00E5063E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color w:val="FF0000"/>
          <w:sz w:val="20"/>
          <w:lang w:val="sv-SE"/>
        </w:rPr>
      </w:pPr>
    </w:p>
    <w:p w:rsidR="00C53E58" w:rsidRDefault="00C53E58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sz w:val="20"/>
          <w:lang w:val="sv-SE"/>
        </w:rPr>
      </w:pPr>
    </w:p>
    <w:p w:rsidR="00C53E58" w:rsidRPr="00D30D2B" w:rsidRDefault="00C53E58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sz w:val="20"/>
          <w:lang w:val="sv-SE"/>
        </w:rPr>
      </w:pPr>
    </w:p>
    <w:p w:rsidR="00E5063E" w:rsidRPr="00D30D2B" w:rsidRDefault="00E5063E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sz w:val="20"/>
          <w:lang w:val="sv-SE"/>
        </w:rPr>
      </w:pPr>
    </w:p>
    <w:p w:rsidR="00E5063E" w:rsidRPr="00C53E58" w:rsidRDefault="002B29EE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sz w:val="20"/>
          <w:lang w:val="sv-SE"/>
        </w:rPr>
      </w:pPr>
      <w:r w:rsidRPr="00C53E58">
        <w:rPr>
          <w:rFonts w:asciiTheme="minorHAnsi" w:hAnsiTheme="minorHAnsi"/>
          <w:b/>
          <w:sz w:val="20"/>
          <w:lang w:val="sv-SE"/>
        </w:rPr>
        <w:t>Phone: +65 9247 3626</w:t>
      </w:r>
    </w:p>
    <w:p w:rsidR="00E5063E" w:rsidRPr="00C53E58" w:rsidRDefault="00E5063E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sz w:val="20"/>
        </w:rPr>
      </w:pPr>
      <w:r w:rsidRPr="00C53E58">
        <w:rPr>
          <w:rFonts w:asciiTheme="minorHAnsi" w:hAnsiTheme="minorHAnsi"/>
          <w:b/>
          <w:iCs/>
          <w:color w:val="000000"/>
          <w:sz w:val="20"/>
        </w:rPr>
        <w:t>Email:</w:t>
      </w:r>
      <w:r w:rsidRPr="00C53E58">
        <w:rPr>
          <w:rFonts w:asciiTheme="minorHAnsi" w:hAnsiTheme="minorHAnsi"/>
          <w:b/>
          <w:sz w:val="20"/>
        </w:rPr>
        <w:t xml:space="preserve"> </w:t>
      </w:r>
      <w:hyperlink r:id="rId9" w:history="1">
        <w:r w:rsidR="00D30D2B" w:rsidRPr="00C53E58">
          <w:rPr>
            <w:rStyle w:val="Hyperlink"/>
            <w:rFonts w:asciiTheme="minorHAnsi" w:hAnsiTheme="minorHAnsi"/>
            <w:b/>
            <w:sz w:val="20"/>
          </w:rPr>
          <w:t>arl.elxf@hotmail.com</w:t>
        </w:r>
      </w:hyperlink>
    </w:p>
    <w:p w:rsidR="00D30D2B" w:rsidRPr="00C53E58" w:rsidRDefault="00D30D2B" w:rsidP="00E5063E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sz w:val="20"/>
          <w:lang w:val="sv-SE"/>
        </w:rPr>
      </w:pPr>
    </w:p>
    <w:p w:rsidR="00E5063E" w:rsidRPr="00C53E58" w:rsidRDefault="00E5063E" w:rsidP="00B10AF3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sz w:val="20"/>
        </w:rPr>
      </w:pPr>
    </w:p>
    <w:p w:rsidR="00E5063E" w:rsidRPr="00C53E58" w:rsidRDefault="00D654F0" w:rsidP="00D30D2B">
      <w:pPr>
        <w:tabs>
          <w:tab w:val="left" w:pos="3420"/>
          <w:tab w:val="left" w:pos="6030"/>
          <w:tab w:val="left" w:pos="6663"/>
        </w:tabs>
        <w:ind w:firstLine="709"/>
        <w:jc w:val="center"/>
        <w:rPr>
          <w:rFonts w:asciiTheme="minorHAnsi" w:hAnsiTheme="minorHAnsi"/>
          <w:b/>
          <w:sz w:val="20"/>
          <w:lang w:val="sv-SE"/>
        </w:rPr>
      </w:pPr>
      <w:r>
        <w:rPr>
          <w:rFonts w:asciiTheme="minorHAnsi" w:hAnsiTheme="minorHAnsi"/>
          <w:b/>
          <w:sz w:val="20"/>
        </w:rPr>
        <w:br/>
      </w:r>
      <w:proofErr w:type="spellStart"/>
      <w:r w:rsidR="00E5063E" w:rsidRPr="00C53E58">
        <w:rPr>
          <w:rFonts w:asciiTheme="minorHAnsi" w:hAnsiTheme="minorHAnsi"/>
          <w:b/>
          <w:sz w:val="20"/>
        </w:rPr>
        <w:t>Oleanas</w:t>
      </w:r>
      <w:proofErr w:type="spellEnd"/>
      <w:r w:rsidR="00E5063E" w:rsidRPr="00C53E58">
        <w:rPr>
          <w:rFonts w:asciiTheme="minorHAnsi" w:hAnsiTheme="minorHAnsi"/>
          <w:b/>
          <w:sz w:val="20"/>
        </w:rPr>
        <w:t xml:space="preserve"> Residence </w:t>
      </w:r>
      <w:r w:rsidR="00E5063E" w:rsidRPr="00C53E58">
        <w:rPr>
          <w:rFonts w:asciiTheme="minorHAnsi" w:hAnsiTheme="minorHAnsi"/>
          <w:b/>
          <w:sz w:val="20"/>
          <w:lang w:val="sv-SE"/>
        </w:rPr>
        <w:t>#08-02</w:t>
      </w:r>
    </w:p>
    <w:p w:rsidR="00E5063E" w:rsidRPr="00C53E58" w:rsidRDefault="00E5063E" w:rsidP="00E5063E">
      <w:pPr>
        <w:tabs>
          <w:tab w:val="left" w:pos="3420"/>
          <w:tab w:val="left" w:pos="6030"/>
          <w:tab w:val="left" w:pos="6663"/>
        </w:tabs>
        <w:jc w:val="center"/>
        <w:rPr>
          <w:rFonts w:asciiTheme="minorHAnsi" w:hAnsiTheme="minorHAnsi"/>
          <w:b/>
          <w:sz w:val="20"/>
          <w:lang w:val="sv-SE"/>
        </w:rPr>
      </w:pPr>
      <w:r w:rsidRPr="00C53E58">
        <w:rPr>
          <w:rFonts w:asciiTheme="minorHAnsi" w:hAnsiTheme="minorHAnsi"/>
          <w:b/>
          <w:sz w:val="20"/>
          <w:lang w:val="sv-SE"/>
        </w:rPr>
        <w:t>42 Kim Yam Road</w:t>
      </w:r>
    </w:p>
    <w:p w:rsidR="002B29EE" w:rsidRPr="00C53E58" w:rsidRDefault="00E5063E" w:rsidP="002B29EE">
      <w:pPr>
        <w:tabs>
          <w:tab w:val="left" w:pos="3420"/>
          <w:tab w:val="left" w:pos="6030"/>
          <w:tab w:val="left" w:pos="6663"/>
        </w:tabs>
        <w:jc w:val="center"/>
        <w:rPr>
          <w:rFonts w:asciiTheme="minorHAnsi" w:hAnsiTheme="minorHAnsi"/>
          <w:b/>
          <w:sz w:val="20"/>
          <w:lang w:val="sv-SE"/>
        </w:rPr>
      </w:pPr>
      <w:r w:rsidRPr="00C53E58">
        <w:rPr>
          <w:rFonts w:asciiTheme="minorHAnsi" w:hAnsiTheme="minorHAnsi"/>
          <w:b/>
          <w:sz w:val="20"/>
          <w:lang w:val="sv-SE"/>
        </w:rPr>
        <w:t>Singapore 239347</w:t>
      </w:r>
    </w:p>
    <w:p w:rsidR="00E5063E" w:rsidRPr="00C53E58" w:rsidRDefault="00E5063E" w:rsidP="00B10AF3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sz w:val="20"/>
          <w:lang w:val="sv-SE"/>
        </w:rPr>
      </w:pPr>
    </w:p>
    <w:p w:rsidR="002B29EE" w:rsidRPr="00C53E58" w:rsidRDefault="002B29EE" w:rsidP="00B10AF3">
      <w:pPr>
        <w:tabs>
          <w:tab w:val="left" w:pos="3420"/>
          <w:tab w:val="left" w:pos="6030"/>
          <w:tab w:val="left" w:pos="6663"/>
        </w:tabs>
        <w:rPr>
          <w:rFonts w:asciiTheme="minorHAnsi" w:hAnsiTheme="minorHAnsi"/>
          <w:b/>
          <w:sz w:val="20"/>
          <w:lang w:val="sv-SE"/>
        </w:rPr>
      </w:pPr>
    </w:p>
    <w:p w:rsidR="00D30D2B" w:rsidRPr="00C53E58" w:rsidRDefault="00D30D2B" w:rsidP="002B29EE">
      <w:pPr>
        <w:tabs>
          <w:tab w:val="left" w:pos="3420"/>
          <w:tab w:val="left" w:pos="6030"/>
          <w:tab w:val="left" w:pos="6663"/>
        </w:tabs>
        <w:ind w:right="100"/>
        <w:jc w:val="right"/>
        <w:rPr>
          <w:rFonts w:asciiTheme="minorHAnsi" w:hAnsiTheme="minorHAnsi"/>
          <w:b/>
          <w:sz w:val="20"/>
          <w:lang w:val="sv-SE"/>
        </w:rPr>
      </w:pPr>
    </w:p>
    <w:p w:rsidR="002B29EE" w:rsidRPr="00C53E58" w:rsidRDefault="00D30D2B" w:rsidP="00D30D2B">
      <w:pPr>
        <w:tabs>
          <w:tab w:val="left" w:pos="3420"/>
          <w:tab w:val="left" w:pos="6030"/>
          <w:tab w:val="left" w:pos="6663"/>
        </w:tabs>
        <w:ind w:right="100" w:firstLine="142"/>
        <w:jc w:val="right"/>
        <w:rPr>
          <w:rFonts w:asciiTheme="minorHAnsi" w:hAnsiTheme="minorHAnsi"/>
          <w:b/>
          <w:sz w:val="20"/>
          <w:lang w:val="sv-SE"/>
        </w:rPr>
      </w:pPr>
      <w:r w:rsidRPr="00C53E58">
        <w:rPr>
          <w:rFonts w:asciiTheme="minorHAnsi" w:hAnsiTheme="minorHAnsi"/>
          <w:b/>
          <w:sz w:val="20"/>
          <w:lang w:val="sv-SE"/>
        </w:rPr>
        <w:t xml:space="preserve"> </w:t>
      </w:r>
      <w:r w:rsidR="00D654F0">
        <w:rPr>
          <w:rFonts w:asciiTheme="minorHAnsi" w:hAnsiTheme="minorHAnsi"/>
          <w:b/>
          <w:sz w:val="20"/>
          <w:lang w:val="sv-SE"/>
        </w:rPr>
        <w:br/>
      </w:r>
      <w:r w:rsidRPr="00C53E58">
        <w:rPr>
          <w:rFonts w:asciiTheme="minorHAnsi" w:hAnsiTheme="minorHAnsi"/>
          <w:b/>
          <w:sz w:val="20"/>
          <w:lang w:val="sv-SE"/>
        </w:rPr>
        <w:t xml:space="preserve"> </w:t>
      </w:r>
      <w:r w:rsidR="006B782F" w:rsidRPr="00C53E58">
        <w:rPr>
          <w:rFonts w:asciiTheme="minorHAnsi" w:hAnsiTheme="minorHAnsi"/>
          <w:b/>
          <w:sz w:val="20"/>
          <w:lang w:val="sv-SE"/>
        </w:rPr>
        <w:t>Singapore Permanent Resident</w:t>
      </w:r>
    </w:p>
    <w:p w:rsidR="00DF1896" w:rsidRPr="00D30D2B" w:rsidRDefault="002B29EE" w:rsidP="002B29EE">
      <w:pPr>
        <w:tabs>
          <w:tab w:val="left" w:pos="3420"/>
          <w:tab w:val="left" w:pos="6030"/>
          <w:tab w:val="left" w:pos="6663"/>
        </w:tabs>
        <w:jc w:val="right"/>
        <w:rPr>
          <w:rFonts w:asciiTheme="minorHAnsi" w:hAnsiTheme="minorHAnsi"/>
          <w:sz w:val="20"/>
          <w:lang w:val="sv-SE"/>
        </w:rPr>
      </w:pPr>
      <w:r w:rsidRPr="00C53E58">
        <w:rPr>
          <w:rFonts w:asciiTheme="minorHAnsi" w:hAnsiTheme="minorHAnsi"/>
          <w:b/>
          <w:sz w:val="20"/>
          <w:lang w:val="sv-SE"/>
        </w:rPr>
        <w:t xml:space="preserve">       </w:t>
      </w:r>
      <w:r w:rsidR="006B782F" w:rsidRPr="00C53E58">
        <w:rPr>
          <w:rFonts w:asciiTheme="minorHAnsi" w:hAnsiTheme="minorHAnsi"/>
          <w:b/>
          <w:sz w:val="20"/>
          <w:lang w:val="sv-SE"/>
        </w:rPr>
        <w:t>Indonesian Citizen</w:t>
      </w:r>
      <w:r w:rsidR="00E5063E" w:rsidRPr="00D30D2B">
        <w:rPr>
          <w:rFonts w:asciiTheme="minorHAnsi" w:hAnsiTheme="minorHAnsi"/>
          <w:sz w:val="20"/>
          <w:lang w:val="sv-SE"/>
        </w:rPr>
        <w:tab/>
      </w:r>
      <w:r w:rsidR="00B10AF3" w:rsidRPr="00D30D2B">
        <w:rPr>
          <w:rFonts w:asciiTheme="minorHAnsi" w:hAnsiTheme="minorHAnsi"/>
          <w:sz w:val="20"/>
          <w:lang w:val="sv-SE"/>
        </w:rPr>
        <w:tab/>
      </w:r>
      <w:r w:rsidR="00E5063E" w:rsidRPr="00D30D2B">
        <w:rPr>
          <w:rFonts w:asciiTheme="minorHAnsi" w:hAnsiTheme="minorHAnsi"/>
          <w:sz w:val="20"/>
          <w:lang w:val="sv-SE"/>
        </w:rPr>
        <w:tab/>
      </w:r>
      <w:r w:rsidR="00B10AF3" w:rsidRPr="00D30D2B">
        <w:rPr>
          <w:rFonts w:asciiTheme="minorHAnsi" w:hAnsiTheme="minorHAnsi"/>
          <w:sz w:val="20"/>
          <w:lang w:val="sv-SE"/>
        </w:rPr>
        <w:tab/>
      </w:r>
    </w:p>
    <w:p w:rsidR="00E5063E" w:rsidRPr="00D30D2B" w:rsidRDefault="00E5063E">
      <w:pPr>
        <w:rPr>
          <w:rFonts w:asciiTheme="minorHAnsi" w:hAnsiTheme="minorHAnsi"/>
        </w:rPr>
        <w:sectPr w:rsidR="00E5063E" w:rsidRPr="00D30D2B" w:rsidSect="00E5063E">
          <w:type w:val="continuous"/>
          <w:pgSz w:w="12240" w:h="15840"/>
          <w:pgMar w:top="1440" w:right="1440" w:bottom="1440" w:left="1440" w:header="708" w:footer="708" w:gutter="0"/>
          <w:cols w:num="3" w:space="247"/>
          <w:docGrid w:linePitch="360"/>
        </w:sectPr>
      </w:pPr>
    </w:p>
    <w:p w:rsidR="00DF1896" w:rsidRPr="00D30D2B" w:rsidRDefault="0055106B">
      <w:pPr>
        <w:rPr>
          <w:rFonts w:asciiTheme="minorHAnsi" w:hAnsiTheme="minorHAnsi"/>
        </w:rPr>
      </w:pPr>
      <w:r w:rsidRPr="0055106B">
        <w:rPr>
          <w:rFonts w:asciiTheme="minorHAnsi" w:hAnsiTheme="minorHAnsi"/>
          <w:noProof/>
          <w:lang w:val="en-AU" w:eastAsia="en-A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3.4pt;margin-top:4.55pt;width:471.9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KBIQIAAD0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"/>
        </w:pict>
      </w:r>
    </w:p>
    <w:tbl>
      <w:tblPr>
        <w:tblStyle w:val="TableGrid"/>
        <w:tblpPr w:leftFromText="180" w:rightFromText="180" w:vertAnchor="text" w:tblpY="110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38"/>
        <w:gridCol w:w="8135"/>
      </w:tblGrid>
      <w:tr w:rsidR="008434F0" w:rsidRPr="00D30D2B" w:rsidTr="008434F0">
        <w:tc>
          <w:tcPr>
            <w:tcW w:w="2038" w:type="dxa"/>
          </w:tcPr>
          <w:p w:rsidR="008434F0" w:rsidRPr="00D30D2B" w:rsidRDefault="008434F0" w:rsidP="008434F0">
            <w:pPr>
              <w:rPr>
                <w:rFonts w:asciiTheme="minorHAnsi" w:hAnsiTheme="minorHAnsi"/>
                <w:b/>
              </w:rPr>
            </w:pPr>
            <w:r w:rsidRPr="00D30D2B">
              <w:rPr>
                <w:rFonts w:asciiTheme="minorHAnsi" w:hAnsiTheme="minorHAnsi"/>
                <w:b/>
              </w:rPr>
              <w:t>EDUCATION</w:t>
            </w: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0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br/>
            </w:r>
            <w:r>
              <w:rPr>
                <w:rFonts w:asciiTheme="minorHAnsi" w:hAnsiTheme="minorHAnsi"/>
                <w:b/>
              </w:rPr>
              <w:br/>
            </w:r>
            <w:r w:rsidRPr="00D30D2B">
              <w:rPr>
                <w:rFonts w:asciiTheme="minorHAnsi" w:hAnsiTheme="minorHAnsi"/>
                <w:b/>
              </w:rPr>
              <w:t>EXPERIENCE</w:t>
            </w: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  <w:p w:rsidR="008434F0" w:rsidRDefault="008434F0" w:rsidP="008434F0">
            <w:pPr>
              <w:jc w:val="both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DB286F" w:rsidP="00DB286F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br/>
            </w:r>
            <w:r w:rsidR="008434F0" w:rsidRPr="00D30D2B">
              <w:rPr>
                <w:rFonts w:asciiTheme="minorHAnsi" w:hAnsiTheme="minorHAnsi"/>
                <w:b/>
              </w:rPr>
              <w:t>ACHIEVEMENTS</w:t>
            </w: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rPr>
                <w:rFonts w:asciiTheme="minorHAnsi" w:hAnsiTheme="minorHAnsi"/>
                <w:b/>
              </w:rPr>
            </w:pPr>
            <w:r w:rsidRPr="00D30D2B">
              <w:rPr>
                <w:rFonts w:asciiTheme="minorHAnsi" w:hAnsiTheme="minorHAnsi"/>
                <w:b/>
              </w:rPr>
              <w:t>CERTIFICATION</w:t>
            </w:r>
            <w:r>
              <w:rPr>
                <w:rFonts w:asciiTheme="minorHAnsi" w:hAnsiTheme="minorHAnsi"/>
                <w:b/>
              </w:rPr>
              <w:t>S</w:t>
            </w: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Pr="00D30D2B" w:rsidRDefault="008434F0" w:rsidP="008434F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8135" w:type="dxa"/>
          </w:tcPr>
          <w:p w:rsidR="008434F0" w:rsidRPr="00D30D2B" w:rsidRDefault="008434F0" w:rsidP="008434F0">
            <w:pPr>
              <w:rPr>
                <w:rStyle w:val="School"/>
                <w:rFonts w:asciiTheme="minorHAnsi" w:hAnsiTheme="minorHAnsi"/>
                <w:b w:val="0"/>
                <w:caps w:val="0"/>
                <w:szCs w:val="22"/>
              </w:rPr>
            </w:pPr>
            <w:r w:rsidRPr="00D30D2B">
              <w:rPr>
                <w:rStyle w:val="School"/>
                <w:rFonts w:asciiTheme="minorHAnsi" w:hAnsiTheme="minorHAnsi"/>
                <w:szCs w:val="22"/>
              </w:rPr>
              <w:lastRenderedPageBreak/>
              <w:t>CURTIN UNIVERSITY</w:t>
            </w:r>
            <w:r w:rsidRPr="00D30D2B">
              <w:rPr>
                <w:rStyle w:val="School"/>
                <w:rFonts w:asciiTheme="minorHAnsi" w:hAnsiTheme="minorHAnsi"/>
                <w:szCs w:val="22"/>
              </w:rPr>
              <w:br/>
              <w:t xml:space="preserve">- </w:t>
            </w:r>
            <w:r w:rsidRPr="00D30D2B">
              <w:rPr>
                <w:rStyle w:val="School"/>
                <w:rFonts w:asciiTheme="minorHAnsi" w:hAnsiTheme="minorHAnsi"/>
                <w:b w:val="0"/>
                <w:caps w:val="0"/>
                <w:szCs w:val="22"/>
              </w:rPr>
              <w:t>Bachelor of Commerce, Accounting and Finance (Double Major)</w:t>
            </w:r>
            <w:r w:rsidRPr="00D30D2B">
              <w:rPr>
                <w:rStyle w:val="School"/>
                <w:rFonts w:asciiTheme="minorHAnsi" w:hAnsiTheme="minorHAnsi"/>
                <w:b w:val="0"/>
                <w:caps w:val="0"/>
                <w:szCs w:val="22"/>
              </w:rPr>
              <w:br/>
              <w:t>- Graduated 2013</w:t>
            </w:r>
          </w:p>
          <w:p w:rsidR="008434F0" w:rsidRPr="00D30D2B" w:rsidRDefault="008434F0" w:rsidP="008434F0">
            <w:pPr>
              <w:rPr>
                <w:rStyle w:val="School"/>
                <w:rFonts w:asciiTheme="minorHAnsi" w:hAnsiTheme="minorHAnsi"/>
                <w:b w:val="0"/>
                <w:caps w:val="0"/>
                <w:szCs w:val="22"/>
              </w:rPr>
            </w:pPr>
          </w:p>
          <w:p w:rsidR="008434F0" w:rsidRPr="00D30D2B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>CURTIN COLLEGE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Pr="00D30D2B">
              <w:rPr>
                <w:rFonts w:asciiTheme="minorHAnsi" w:hAnsiTheme="minorHAnsi"/>
              </w:rPr>
              <w:t>Diploma of Commerce</w:t>
            </w:r>
            <w:r w:rsidRPr="00D30D2B">
              <w:rPr>
                <w:rFonts w:asciiTheme="minorHAnsi" w:hAnsiTheme="minorHAnsi"/>
              </w:rPr>
              <w:br/>
              <w:t>- Graduated</w:t>
            </w:r>
            <w:r>
              <w:rPr>
                <w:rFonts w:asciiTheme="minorHAnsi" w:hAnsiTheme="minorHAnsi"/>
              </w:rPr>
              <w:t xml:space="preserve"> </w:t>
            </w:r>
            <w:r w:rsidRPr="00D30D2B">
              <w:rPr>
                <w:rFonts w:asciiTheme="minorHAnsi" w:hAnsiTheme="minorHAnsi"/>
              </w:rPr>
              <w:t>2010</w:t>
            </w:r>
          </w:p>
          <w:p w:rsidR="008434F0" w:rsidRPr="00D30D2B" w:rsidRDefault="008434F0" w:rsidP="008434F0">
            <w:pPr>
              <w:spacing w:after="200" w:line="276" w:lineRule="auto"/>
              <w:rPr>
                <w:rFonts w:asciiTheme="minorHAnsi" w:hAnsiTheme="minorHAnsi"/>
                <w:b/>
              </w:rPr>
            </w:pPr>
            <w:r w:rsidRPr="00D30D2B">
              <w:rPr>
                <w:rFonts w:asciiTheme="minorHAnsi" w:hAnsiTheme="minorHAnsi"/>
                <w:b/>
              </w:rPr>
              <w:t>NGEE ANN POLYTECHNIC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Pr="008434F0">
              <w:rPr>
                <w:rFonts w:asciiTheme="minorHAnsi" w:hAnsiTheme="minorHAnsi"/>
              </w:rPr>
              <w:t>School of Business and Accountancy (Accounting)</w:t>
            </w:r>
            <w:r w:rsidRPr="008434F0">
              <w:rPr>
                <w:rFonts w:asciiTheme="minorHAnsi" w:hAnsiTheme="minorHAnsi"/>
              </w:rPr>
              <w:br/>
              <w:t>- 2009 to 2010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Pr="00D30D2B">
              <w:rPr>
                <w:rFonts w:asciiTheme="minorHAnsi" w:hAnsiTheme="minorHAnsi"/>
              </w:rPr>
              <w:t>Diploma completed in Curtin College</w:t>
            </w:r>
          </w:p>
          <w:p w:rsidR="00843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>ST MARGARET’S SECONDARY SCHOOL</w:t>
            </w:r>
            <w:r w:rsidRPr="00D30D2B">
              <w:rPr>
                <w:rFonts w:asciiTheme="minorHAnsi" w:hAnsiTheme="minorHAnsi"/>
                <w:b/>
              </w:rPr>
              <w:br/>
            </w:r>
            <w:r w:rsidRPr="008434F0">
              <w:rPr>
                <w:rFonts w:asciiTheme="minorHAnsi" w:hAnsiTheme="minorHAnsi"/>
              </w:rPr>
              <w:t xml:space="preserve">- GCE “O” Levels </w:t>
            </w:r>
            <w:r w:rsidRPr="008434F0">
              <w:rPr>
                <w:rFonts w:asciiTheme="minorHAnsi" w:hAnsiTheme="minorHAnsi"/>
              </w:rPr>
              <w:br/>
              <w:t>- Achieved 5’A’s and 2’B’s</w:t>
            </w:r>
          </w:p>
          <w:p w:rsidR="00843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</w:p>
          <w:p w:rsidR="001E26A5" w:rsidRDefault="008434F0" w:rsidP="001E26A5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>CITCO FUND SERVICES</w:t>
            </w:r>
            <w:r>
              <w:rPr>
                <w:rFonts w:asciiTheme="minorHAnsi" w:hAnsiTheme="minorHAnsi"/>
                <w:b/>
              </w:rPr>
              <w:t xml:space="preserve"> -</w:t>
            </w:r>
            <w:r w:rsidRPr="00D30D2B">
              <w:rPr>
                <w:rFonts w:asciiTheme="minorHAnsi" w:hAnsiTheme="minorHAnsi"/>
                <w:b/>
              </w:rPr>
              <w:t xml:space="preserve"> May 2014 - Current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="00827FEA">
              <w:rPr>
                <w:rFonts w:asciiTheme="minorHAnsi" w:hAnsiTheme="minorHAnsi"/>
                <w:b/>
              </w:rPr>
              <w:t xml:space="preserve">Senior </w:t>
            </w:r>
            <w:r w:rsidRPr="00D30D2B">
              <w:rPr>
                <w:rFonts w:asciiTheme="minorHAnsi" w:hAnsiTheme="minorHAnsi"/>
                <w:b/>
              </w:rPr>
              <w:t>Fund Accountant</w:t>
            </w:r>
            <w:r w:rsidR="001E26A5">
              <w:rPr>
                <w:rFonts w:asciiTheme="minorHAnsi" w:hAnsiTheme="minorHAnsi"/>
                <w:b/>
              </w:rPr>
              <w:br/>
              <w:t xml:space="preserve">- </w:t>
            </w:r>
            <w:r w:rsidR="001E26A5">
              <w:rPr>
                <w:rFonts w:asciiTheme="minorHAnsi" w:hAnsiTheme="minorHAnsi"/>
              </w:rPr>
              <w:t>A</w:t>
            </w:r>
            <w:r w:rsidR="001E26A5" w:rsidRPr="00D30D2B">
              <w:rPr>
                <w:rFonts w:asciiTheme="minorHAnsi" w:hAnsiTheme="minorHAnsi"/>
              </w:rPr>
              <w:t>ssisting with the preparation of Net Asset Value (NAV) calculations, financial statements and associated reports</w:t>
            </w:r>
            <w:r w:rsidR="001E26A5" w:rsidRPr="00D30D2B">
              <w:rPr>
                <w:rFonts w:asciiTheme="minorHAnsi" w:hAnsiTheme="minorHAnsi"/>
              </w:rPr>
              <w:br/>
              <w:t xml:space="preserve">- Performing daily </w:t>
            </w:r>
            <w:r w:rsidR="001E26A5">
              <w:rPr>
                <w:rFonts w:asciiTheme="minorHAnsi" w:hAnsiTheme="minorHAnsi"/>
              </w:rPr>
              <w:t>and</w:t>
            </w:r>
            <w:r w:rsidR="001E26A5" w:rsidRPr="00D30D2B">
              <w:rPr>
                <w:rFonts w:asciiTheme="minorHAnsi" w:hAnsiTheme="minorHAnsi"/>
              </w:rPr>
              <w:t xml:space="preserve"> monthly reconciliations for hedge funds</w:t>
            </w:r>
            <w:r w:rsidR="001E26A5" w:rsidRPr="00D30D2B">
              <w:rPr>
                <w:rFonts w:asciiTheme="minorHAnsi" w:hAnsiTheme="minorHAnsi"/>
              </w:rPr>
              <w:br/>
              <w:t xml:space="preserve">- Maintaining day-to-day relationships with investors, investment </w:t>
            </w:r>
            <w:r w:rsidR="001E26A5">
              <w:rPr>
                <w:rFonts w:asciiTheme="minorHAnsi" w:hAnsiTheme="minorHAnsi"/>
              </w:rPr>
              <w:t>m</w:t>
            </w:r>
            <w:r w:rsidR="001E26A5" w:rsidRPr="00D30D2B">
              <w:rPr>
                <w:rFonts w:asciiTheme="minorHAnsi" w:hAnsiTheme="minorHAnsi"/>
              </w:rPr>
              <w:t>anagers, banks,</w:t>
            </w:r>
            <w:r w:rsidR="001E26A5">
              <w:rPr>
                <w:rFonts w:asciiTheme="minorHAnsi" w:hAnsiTheme="minorHAnsi"/>
              </w:rPr>
              <w:t xml:space="preserve"> </w:t>
            </w:r>
            <w:r w:rsidR="001E26A5">
              <w:rPr>
                <w:rFonts w:asciiTheme="minorHAnsi" w:hAnsiTheme="minorHAnsi"/>
              </w:rPr>
              <w:lastRenderedPageBreak/>
              <w:t>custodians,</w:t>
            </w:r>
            <w:r w:rsidR="001E26A5" w:rsidRPr="00D30D2B">
              <w:rPr>
                <w:rFonts w:asciiTheme="minorHAnsi" w:hAnsiTheme="minorHAnsi"/>
              </w:rPr>
              <w:t xml:space="preserve"> brokers and auditors and other fund </w:t>
            </w:r>
            <w:r w:rsidR="001E26A5">
              <w:rPr>
                <w:rFonts w:asciiTheme="minorHAnsi" w:hAnsiTheme="minorHAnsi"/>
              </w:rPr>
              <w:t>counterparties</w:t>
            </w:r>
          </w:p>
          <w:p w:rsidR="001E26A5" w:rsidRPr="00DB286F" w:rsidRDefault="008434F0" w:rsidP="008434F0">
            <w:pPr>
              <w:spacing w:after="200" w:line="276" w:lineRule="auto"/>
              <w:rPr>
                <w:rFonts w:asciiTheme="minorHAnsi" w:hAnsiTheme="minorHAnsi"/>
                <w:b/>
                <w:szCs w:val="22"/>
              </w:rPr>
            </w:pPr>
            <w:r w:rsidRPr="00DB286F">
              <w:rPr>
                <w:rFonts w:asciiTheme="minorHAnsi" w:hAnsiTheme="minorHAnsi"/>
                <w:b/>
                <w:szCs w:val="22"/>
              </w:rPr>
              <w:br/>
            </w:r>
            <w:r w:rsidR="001E26A5" w:rsidRPr="00DB286F">
              <w:rPr>
                <w:rFonts w:asciiTheme="minorHAnsi" w:hAnsiTheme="minorHAnsi"/>
                <w:b/>
                <w:szCs w:val="22"/>
              </w:rPr>
              <w:t>Private Equity Hybrid Fund</w:t>
            </w:r>
            <w:r w:rsidR="001E26A5" w:rsidRPr="00DB286F">
              <w:rPr>
                <w:rFonts w:asciiTheme="minorHAnsi" w:hAnsiTheme="minorHAnsi"/>
                <w:b/>
                <w:szCs w:val="22"/>
              </w:rPr>
              <w:br/>
              <w:t xml:space="preserve">- </w:t>
            </w:r>
            <w:r w:rsidR="001E26A5" w:rsidRPr="00DB286F">
              <w:rPr>
                <w:rFonts w:asciiTheme="minorHAnsi" w:hAnsiTheme="minorHAnsi" w:cs="Helvetica"/>
                <w:color w:val="000000"/>
                <w:szCs w:val="22"/>
              </w:rPr>
              <w:t>Primarily of public and private debt, equity or other instruments issued by financially distressed or stressed enterprises</w:t>
            </w:r>
            <w:r w:rsidR="001E26A5" w:rsidRPr="00DB286F">
              <w:rPr>
                <w:rFonts w:asciiTheme="minorHAnsi" w:hAnsiTheme="minorHAnsi" w:cs="Helvetica"/>
                <w:color w:val="000000"/>
                <w:szCs w:val="22"/>
              </w:rPr>
              <w:br/>
              <w:t>- A range of industries and sectors</w:t>
            </w:r>
            <w:r w:rsidR="001E26A5" w:rsidRPr="00DB286F">
              <w:rPr>
                <w:rFonts w:asciiTheme="minorHAnsi" w:hAnsiTheme="minorHAnsi" w:cs="Helvetica"/>
                <w:color w:val="000000"/>
                <w:szCs w:val="22"/>
              </w:rPr>
              <w:br/>
              <w:t>- Primary economies across the Asia region – India, South Korea, China and Australia, as well as Southeast Asia (e.g., Indonesia, Thailand, Malaysia and the Philippines)</w:t>
            </w:r>
          </w:p>
          <w:p w:rsidR="008434F0" w:rsidRDefault="001E26A5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1E26A5">
              <w:rPr>
                <w:rFonts w:asciiTheme="minorHAnsi" w:hAnsiTheme="minorHAnsi"/>
                <w:b/>
              </w:rPr>
              <w:t>Hedge Fund</w:t>
            </w:r>
            <w:r>
              <w:rPr>
                <w:rFonts w:asciiTheme="minorHAnsi" w:hAnsiTheme="minorHAnsi"/>
              </w:rPr>
              <w:br/>
              <w:t>- Dealing with In</w:t>
            </w:r>
            <w:r w:rsidR="00DB286F">
              <w:rPr>
                <w:rFonts w:asciiTheme="minorHAnsi" w:hAnsiTheme="minorHAnsi"/>
              </w:rPr>
              <w:t>vestment Managers across Asia</w:t>
            </w:r>
            <w:r w:rsidR="00DB286F">
              <w:rPr>
                <w:rFonts w:asciiTheme="minorHAnsi" w:hAnsiTheme="minorHAnsi"/>
              </w:rPr>
              <w:br/>
              <w:t>- Daily, Weekly and Monthly P&amp;L</w:t>
            </w:r>
            <w:r w:rsidR="00DB286F">
              <w:rPr>
                <w:rFonts w:asciiTheme="minorHAnsi" w:hAnsiTheme="minorHAnsi"/>
              </w:rPr>
              <w:br/>
              <w:t xml:space="preserve">- Exposure to various instruments such as Equity, Bond, Swaps, Forwards, Futures, Options </w:t>
            </w:r>
            <w:r w:rsidR="00DB286F">
              <w:rPr>
                <w:rFonts w:asciiTheme="minorHAnsi" w:hAnsiTheme="minorHAnsi"/>
              </w:rPr>
              <w:br/>
              <w:t>- Review of NAV done by other offices</w:t>
            </w:r>
          </w:p>
          <w:p w:rsidR="00843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</w:p>
          <w:p w:rsidR="008434F0" w:rsidRPr="00D65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>UNITED OVERSEAS BANK (UOB)</w:t>
            </w:r>
            <w:r>
              <w:rPr>
                <w:rFonts w:asciiTheme="minorHAnsi" w:hAnsiTheme="minorHAnsi"/>
                <w:b/>
              </w:rPr>
              <w:t xml:space="preserve"> -</w:t>
            </w:r>
            <w:r w:rsidRPr="00D30D2B">
              <w:rPr>
                <w:rFonts w:asciiTheme="minorHAnsi" w:hAnsiTheme="minorHAnsi"/>
                <w:b/>
              </w:rPr>
              <w:t xml:space="preserve">  Jan</w:t>
            </w:r>
            <w:r>
              <w:rPr>
                <w:rFonts w:asciiTheme="minorHAnsi" w:hAnsiTheme="minorHAnsi"/>
                <w:b/>
              </w:rPr>
              <w:t>uary</w:t>
            </w:r>
            <w:r w:rsidRPr="00D30D2B">
              <w:rPr>
                <w:rFonts w:asciiTheme="minorHAnsi" w:hAnsiTheme="minorHAnsi"/>
                <w:b/>
              </w:rPr>
              <w:t xml:space="preserve"> 2014 - April 201</w:t>
            </w:r>
            <w:r w:rsidR="00F37E69">
              <w:rPr>
                <w:rFonts w:asciiTheme="minorHAnsi" w:hAnsiTheme="minorHAnsi"/>
                <w:b/>
              </w:rPr>
              <w:t>4</w:t>
            </w:r>
          </w:p>
          <w:p w:rsidR="00843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>-</w:t>
            </w:r>
            <w:r>
              <w:rPr>
                <w:rFonts w:asciiTheme="minorHAnsi" w:hAnsiTheme="minorHAnsi"/>
                <w:b/>
              </w:rPr>
              <w:t xml:space="preserve">  </w:t>
            </w:r>
            <w:r w:rsidRPr="00D30D2B">
              <w:rPr>
                <w:rFonts w:asciiTheme="minorHAnsi" w:hAnsiTheme="minorHAnsi"/>
                <w:b/>
              </w:rPr>
              <w:t>Personal Banker Associate</w:t>
            </w:r>
            <w:r w:rsidRPr="00D30D2B">
              <w:rPr>
                <w:rFonts w:asciiTheme="minorHAnsi" w:hAnsiTheme="minorHAnsi"/>
                <w:b/>
              </w:rPr>
              <w:br/>
            </w:r>
            <w:r w:rsidRPr="00D30D2B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 xml:space="preserve"> </w:t>
            </w:r>
            <w:r w:rsidRPr="00D30D2B">
              <w:rPr>
                <w:rFonts w:asciiTheme="minorHAnsi" w:hAnsiTheme="minorHAnsi"/>
              </w:rPr>
              <w:t>Insurance and Investment Training</w:t>
            </w:r>
            <w:r w:rsidRPr="00D30D2B">
              <w:rPr>
                <w:rFonts w:asciiTheme="minorHAnsi" w:hAnsiTheme="minorHAnsi"/>
              </w:rPr>
              <w:br/>
              <w:t xml:space="preserve">- </w:t>
            </w:r>
            <w:r>
              <w:rPr>
                <w:rFonts w:asciiTheme="minorHAnsi" w:hAnsiTheme="minorHAnsi"/>
              </w:rPr>
              <w:t xml:space="preserve"> </w:t>
            </w:r>
            <w:r w:rsidRPr="00D30D2B">
              <w:rPr>
                <w:rFonts w:asciiTheme="minorHAnsi" w:hAnsiTheme="minorHAnsi"/>
              </w:rPr>
              <w:t>Sales</w:t>
            </w:r>
            <w:r>
              <w:rPr>
                <w:rFonts w:asciiTheme="minorHAnsi" w:hAnsiTheme="minorHAnsi"/>
              </w:rPr>
              <w:t xml:space="preserve"> and On-The-Job Training</w:t>
            </w:r>
            <w:r>
              <w:rPr>
                <w:rFonts w:asciiTheme="minorHAnsi" w:hAnsiTheme="minorHAnsi"/>
              </w:rPr>
              <w:br/>
              <w:t>- U</w:t>
            </w:r>
            <w:r w:rsidRPr="00D654F0">
              <w:rPr>
                <w:rFonts w:asciiTheme="minorHAnsi" w:hAnsiTheme="minorHAnsi"/>
              </w:rPr>
              <w:t xml:space="preserve">nderstanding </w:t>
            </w:r>
            <w:r>
              <w:rPr>
                <w:rFonts w:asciiTheme="minorHAnsi" w:hAnsiTheme="minorHAnsi"/>
              </w:rPr>
              <w:t>Customer's Financial needs</w:t>
            </w:r>
            <w:r>
              <w:rPr>
                <w:rFonts w:asciiTheme="minorHAnsi" w:hAnsiTheme="minorHAnsi"/>
              </w:rPr>
              <w:br/>
              <w:t>- P</w:t>
            </w:r>
            <w:r w:rsidRPr="00D654F0">
              <w:rPr>
                <w:rFonts w:asciiTheme="minorHAnsi" w:hAnsiTheme="minorHAnsi"/>
              </w:rPr>
              <w:t>roviding them with timely information, advice and recommendation of suitable wealth management products</w:t>
            </w:r>
          </w:p>
          <w:p w:rsidR="00843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</w:p>
          <w:p w:rsidR="008434F0" w:rsidRPr="00D654F0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>INTERNSHIP - ALLIANZ ASIA PACIFIC</w:t>
            </w:r>
            <w:r>
              <w:rPr>
                <w:rFonts w:asciiTheme="minorHAnsi" w:hAnsiTheme="minorHAnsi"/>
                <w:b/>
              </w:rPr>
              <w:t xml:space="preserve"> - </w:t>
            </w:r>
            <w:r w:rsidRPr="00D30D2B">
              <w:rPr>
                <w:rFonts w:asciiTheme="minorHAnsi" w:hAnsiTheme="minorHAnsi"/>
                <w:b/>
              </w:rPr>
              <w:t xml:space="preserve"> March 2013 - November 2013</w:t>
            </w:r>
          </w:p>
          <w:p w:rsidR="008434F0" w:rsidRPr="00D30D2B" w:rsidRDefault="008434F0" w:rsidP="008434F0">
            <w:pPr>
              <w:spacing w:after="200" w:line="276" w:lineRule="auto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0645A4">
              <w:rPr>
                <w:rFonts w:asciiTheme="minorHAnsi" w:hAnsiTheme="minorHAnsi"/>
                <w:b/>
              </w:rPr>
              <w:t>Planning and Controlling Office in Property and Casualty Division</w:t>
            </w:r>
            <w:r w:rsidRPr="00D30D2B">
              <w:rPr>
                <w:rFonts w:asciiTheme="minorHAnsi" w:hAnsiTheme="minorHAnsi"/>
              </w:rPr>
              <w:t xml:space="preserve"> </w:t>
            </w:r>
            <w:r w:rsidRPr="00D30D2B">
              <w:rPr>
                <w:rFonts w:asciiTheme="minorHAnsi" w:hAnsiTheme="minorHAnsi"/>
              </w:rPr>
              <w:br/>
              <w:t>- Prepare and consolidate monthly and quarterly monthly financial reports, as well as other financial analysis and metrics</w:t>
            </w:r>
            <w:r w:rsidRPr="00D30D2B">
              <w:rPr>
                <w:rFonts w:asciiTheme="minorHAnsi" w:hAnsiTheme="minorHAnsi"/>
              </w:rPr>
              <w:br/>
              <w:t xml:space="preserve">- Peer analysis for </w:t>
            </w:r>
            <w:r>
              <w:rPr>
                <w:rFonts w:asciiTheme="minorHAnsi" w:hAnsiTheme="minorHAnsi"/>
              </w:rPr>
              <w:t xml:space="preserve">regional </w:t>
            </w:r>
            <w:r w:rsidRPr="00D30D2B">
              <w:rPr>
                <w:rFonts w:asciiTheme="minorHAnsi" w:hAnsiTheme="minorHAnsi"/>
              </w:rPr>
              <w:t xml:space="preserve">Allianz entities </w:t>
            </w:r>
            <w:r w:rsidRPr="00D30D2B">
              <w:rPr>
                <w:rFonts w:asciiTheme="minorHAnsi" w:hAnsiTheme="minorHAnsi"/>
                <w:szCs w:val="22"/>
              </w:rPr>
              <w:br/>
            </w:r>
            <w:r w:rsidRPr="00D30D2B">
              <w:rPr>
                <w:rFonts w:asciiTheme="minorHAnsi" w:hAnsiTheme="minorHAnsi"/>
                <w:color w:val="000000" w:themeColor="text1"/>
                <w:szCs w:val="22"/>
              </w:rPr>
              <w:t xml:space="preserve">- Other ad-hoc tasks </w:t>
            </w:r>
            <w:r>
              <w:rPr>
                <w:rFonts w:asciiTheme="minorHAnsi" w:hAnsiTheme="minorHAnsi"/>
                <w:color w:val="000000" w:themeColor="text1"/>
                <w:szCs w:val="22"/>
              </w:rPr>
              <w:t>– e.g., M&amp;A financial analysis; market research</w:t>
            </w:r>
            <w:r w:rsidRPr="00D30D2B">
              <w:rPr>
                <w:rFonts w:asciiTheme="minorHAnsi" w:hAnsiTheme="minorHAnsi"/>
                <w:color w:val="000000" w:themeColor="text1"/>
                <w:szCs w:val="22"/>
              </w:rPr>
              <w:br/>
            </w:r>
          </w:p>
          <w:p w:rsidR="00827FEA" w:rsidRDefault="00827FEA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434F0" w:rsidRDefault="008434F0" w:rsidP="008434F0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D30D2B">
              <w:rPr>
                <w:rFonts w:asciiTheme="minorHAnsi" w:hAnsiTheme="minorHAnsi"/>
                <w:b/>
              </w:rPr>
              <w:t>SPORTS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Pr="00D30D2B">
              <w:rPr>
                <w:rFonts w:asciiTheme="minorHAnsi" w:hAnsiTheme="minorHAnsi"/>
                <w:szCs w:val="22"/>
              </w:rPr>
              <w:t>Studen</w:t>
            </w:r>
            <w:r w:rsidRPr="00D30D2B">
              <w:rPr>
                <w:rFonts w:asciiTheme="minorHAnsi" w:hAnsiTheme="minorHAnsi"/>
              </w:rPr>
              <w:t>t Excellence Full Color Award “Gold” in Tennis. Ngee Ann Polytechnic, 2011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Pr="00D30D2B">
              <w:rPr>
                <w:rFonts w:asciiTheme="minorHAnsi" w:hAnsiTheme="minorHAnsi"/>
                <w:szCs w:val="22"/>
              </w:rPr>
              <w:t>Studen</w:t>
            </w:r>
            <w:r w:rsidRPr="00D30D2B">
              <w:rPr>
                <w:rFonts w:asciiTheme="minorHAnsi" w:hAnsiTheme="minorHAnsi"/>
              </w:rPr>
              <w:t>t Excellence Full Color Award “Gold” in Tennis. Ngee Ann Polytechnic, 2010</w:t>
            </w:r>
            <w:r w:rsidRPr="00D30D2B">
              <w:rPr>
                <w:rFonts w:asciiTheme="minorHAnsi" w:hAnsiTheme="minorHAnsi"/>
                <w:b/>
              </w:rPr>
              <w:br/>
              <w:t xml:space="preserve">- </w:t>
            </w:r>
            <w:r w:rsidRPr="00D30D2B">
              <w:rPr>
                <w:rFonts w:asciiTheme="minorHAnsi" w:hAnsiTheme="minorHAnsi"/>
              </w:rPr>
              <w:t>Captain</w:t>
            </w:r>
            <w:r w:rsidRPr="00D30D2B">
              <w:rPr>
                <w:rFonts w:asciiTheme="minorHAnsi" w:hAnsiTheme="minorHAnsi"/>
                <w:b/>
              </w:rPr>
              <w:t xml:space="preserve"> </w:t>
            </w:r>
            <w:r w:rsidRPr="00D30D2B">
              <w:rPr>
                <w:rFonts w:asciiTheme="minorHAnsi" w:hAnsiTheme="minorHAnsi"/>
              </w:rPr>
              <w:t>of St Margaret’s ‘B’ Division Tennis Team</w:t>
            </w:r>
          </w:p>
          <w:p w:rsidR="00827FEA" w:rsidRDefault="00827FEA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827FEA" w:rsidRDefault="00827FEA" w:rsidP="008434F0">
            <w:pPr>
              <w:spacing w:line="276" w:lineRule="auto"/>
              <w:rPr>
                <w:rFonts w:asciiTheme="minorHAnsi" w:hAnsiTheme="minorHAnsi"/>
                <w:b/>
              </w:rPr>
            </w:pPr>
          </w:p>
          <w:p w:rsidR="00DB286F" w:rsidRDefault="00DB286F" w:rsidP="008434F0">
            <w:pPr>
              <w:spacing w:line="276" w:lineRule="auto"/>
              <w:rPr>
                <w:rStyle w:val="Strong"/>
                <w:rFonts w:asciiTheme="minorHAnsi" w:hAnsiTheme="minorHAnsi"/>
              </w:rPr>
            </w:pPr>
            <w:bookmarkStart w:id="0" w:name="_GoBack"/>
            <w:bookmarkEnd w:id="0"/>
          </w:p>
          <w:p w:rsidR="008434F0" w:rsidRPr="00827FEA" w:rsidRDefault="008434F0" w:rsidP="008434F0">
            <w:pPr>
              <w:spacing w:line="276" w:lineRule="auto"/>
              <w:rPr>
                <w:rStyle w:val="Strong"/>
                <w:rFonts w:asciiTheme="minorHAnsi" w:hAnsiTheme="minorHAnsi"/>
                <w:bCs w:val="0"/>
              </w:rPr>
            </w:pPr>
            <w:r w:rsidRPr="00D30D2B">
              <w:rPr>
                <w:rStyle w:val="Strong"/>
                <w:rFonts w:asciiTheme="minorHAnsi" w:hAnsiTheme="minorHAnsi"/>
              </w:rPr>
              <w:t xml:space="preserve">CFA </w:t>
            </w:r>
            <w:proofErr w:type="spellStart"/>
            <w:r w:rsidRPr="00D30D2B">
              <w:rPr>
                <w:rStyle w:val="Strong"/>
                <w:rFonts w:asciiTheme="minorHAnsi" w:hAnsiTheme="minorHAnsi"/>
              </w:rPr>
              <w:t>Claritas</w:t>
            </w:r>
            <w:proofErr w:type="spellEnd"/>
            <w:r w:rsidRPr="00D30D2B">
              <w:rPr>
                <w:rStyle w:val="Strong"/>
                <w:rFonts w:asciiTheme="minorHAnsi" w:hAnsiTheme="minorHAnsi"/>
                <w:b w:val="0"/>
              </w:rPr>
              <w:br/>
              <w:t xml:space="preserve">- </w:t>
            </w:r>
            <w:proofErr w:type="spellStart"/>
            <w:r w:rsidRPr="00D30D2B">
              <w:rPr>
                <w:rFonts w:asciiTheme="minorHAnsi" w:hAnsiTheme="minorHAnsi"/>
                <w:color w:val="000000"/>
                <w:szCs w:val="22"/>
              </w:rPr>
              <w:t>Claritas</w:t>
            </w:r>
            <w:proofErr w:type="spellEnd"/>
            <w:r w:rsidRPr="00D30D2B">
              <w:rPr>
                <w:rFonts w:asciiTheme="minorHAnsi" w:hAnsiTheme="minorHAnsi"/>
                <w:color w:val="000000"/>
                <w:szCs w:val="22"/>
              </w:rPr>
              <w:t xml:space="preserve"> Program covers the essentials of finance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and</w:t>
            </w:r>
            <w:r w:rsidRPr="00D30D2B">
              <w:rPr>
                <w:rFonts w:asciiTheme="minorHAnsi" w:hAnsiTheme="minorHAnsi"/>
                <w:color w:val="000000"/>
                <w:szCs w:val="22"/>
              </w:rPr>
              <w:t xml:space="preserve"> ethics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in relation to</w:t>
            </w:r>
            <w:r w:rsidRPr="00D30D2B">
              <w:rPr>
                <w:rFonts w:asciiTheme="minorHAnsi" w:hAnsiTheme="minorHAnsi"/>
                <w:color w:val="000000"/>
                <w:szCs w:val="22"/>
              </w:rPr>
              <w:t xml:space="preserve"> investment roles,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and</w:t>
            </w:r>
            <w:r w:rsidRPr="00D30D2B">
              <w:rPr>
                <w:rFonts w:asciiTheme="minorHAnsi" w:hAnsiTheme="minorHAnsi"/>
                <w:color w:val="000000"/>
                <w:szCs w:val="22"/>
              </w:rPr>
              <w:t xml:space="preserve"> provid</w:t>
            </w:r>
            <w:r>
              <w:rPr>
                <w:rFonts w:asciiTheme="minorHAnsi" w:hAnsiTheme="minorHAnsi"/>
                <w:color w:val="000000"/>
                <w:szCs w:val="22"/>
              </w:rPr>
              <w:t>es</w:t>
            </w:r>
            <w:r w:rsidRPr="00D30D2B">
              <w:rPr>
                <w:rFonts w:asciiTheme="minorHAnsi" w:hAnsiTheme="minorHAnsi"/>
                <w:color w:val="000000"/>
                <w:szCs w:val="22"/>
              </w:rPr>
              <w:t xml:space="preserve"> a clear understanding of the global investment industry</w:t>
            </w:r>
          </w:p>
          <w:p w:rsidR="008434F0" w:rsidRPr="00D30D2B" w:rsidRDefault="008434F0" w:rsidP="008434F0">
            <w:pPr>
              <w:spacing w:line="276" w:lineRule="auto"/>
              <w:rPr>
                <w:rStyle w:val="Strong"/>
                <w:rFonts w:asciiTheme="minorHAnsi" w:hAnsiTheme="minorHAnsi"/>
                <w:b w:val="0"/>
              </w:rPr>
            </w:pPr>
          </w:p>
          <w:p w:rsidR="008434F0" w:rsidRPr="00D30D2B" w:rsidRDefault="008434F0" w:rsidP="008434F0">
            <w:pPr>
              <w:spacing w:line="276" w:lineRule="auto"/>
              <w:rPr>
                <w:rFonts w:asciiTheme="minorHAnsi" w:hAnsiTheme="minorHAnsi"/>
                <w:bCs/>
                <w:szCs w:val="22"/>
              </w:rPr>
            </w:pPr>
            <w:r w:rsidRPr="00D30D2B">
              <w:rPr>
                <w:rStyle w:val="Strong"/>
                <w:rFonts w:asciiTheme="minorHAnsi" w:hAnsiTheme="minorHAnsi"/>
                <w:szCs w:val="22"/>
              </w:rPr>
              <w:t>CPA Australia (Professional Level)</w:t>
            </w:r>
          </w:p>
          <w:p w:rsidR="00BE42DC" w:rsidRPr="00827FEA" w:rsidRDefault="008434F0" w:rsidP="008434F0">
            <w:pPr>
              <w:spacing w:after="200" w:line="276" w:lineRule="auto"/>
              <w:rPr>
                <w:rFonts w:asciiTheme="minorHAnsi" w:hAnsiTheme="minorHAnsi"/>
              </w:rPr>
            </w:pPr>
            <w:r w:rsidRPr="00D30D2B">
              <w:rPr>
                <w:rFonts w:asciiTheme="minorHAnsi" w:hAnsiTheme="minorHAnsi"/>
                <w:b/>
              </w:rPr>
              <w:t xml:space="preserve">- </w:t>
            </w:r>
            <w:r w:rsidRPr="00D30D2B">
              <w:rPr>
                <w:rFonts w:asciiTheme="minorHAnsi" w:hAnsiTheme="minorHAnsi"/>
              </w:rPr>
              <w:t xml:space="preserve">Ethics and Governance </w:t>
            </w:r>
            <w:r>
              <w:rPr>
                <w:rFonts w:asciiTheme="minorHAnsi" w:hAnsiTheme="minorHAnsi"/>
              </w:rPr>
              <w:t>(Co</w:t>
            </w:r>
            <w:r w:rsidRPr="00D30D2B">
              <w:rPr>
                <w:rFonts w:asciiTheme="minorHAnsi" w:hAnsiTheme="minorHAnsi"/>
              </w:rPr>
              <w:t>mpleted</w:t>
            </w:r>
            <w:r>
              <w:rPr>
                <w:rFonts w:asciiTheme="minorHAnsi" w:hAnsiTheme="minorHAnsi"/>
              </w:rPr>
              <w:t>)</w:t>
            </w:r>
            <w:r w:rsidRPr="00D30D2B">
              <w:rPr>
                <w:rFonts w:asciiTheme="minorHAnsi" w:hAnsiTheme="minorHAnsi"/>
              </w:rPr>
              <w:br/>
              <w:t>- Audit and Assurance</w:t>
            </w:r>
            <w:r>
              <w:rPr>
                <w:rFonts w:asciiTheme="minorHAnsi" w:hAnsiTheme="minorHAnsi"/>
              </w:rPr>
              <w:t xml:space="preserve"> (Completed)</w:t>
            </w:r>
            <w:r w:rsidR="00827FEA">
              <w:rPr>
                <w:rFonts w:asciiTheme="minorHAnsi" w:hAnsiTheme="minorHAnsi"/>
              </w:rPr>
              <w:br/>
              <w:t>- Strategic Management Accounting (Completed)</w:t>
            </w:r>
            <w:r w:rsidR="00BE42DC">
              <w:rPr>
                <w:rFonts w:asciiTheme="minorHAnsi" w:hAnsiTheme="minorHAnsi"/>
              </w:rPr>
              <w:br/>
              <w:t>-  Financial Risk Management (Completed)</w:t>
            </w:r>
          </w:p>
        </w:tc>
      </w:tr>
    </w:tbl>
    <w:p w:rsidR="004615C1" w:rsidRPr="008434F0" w:rsidRDefault="004615C1" w:rsidP="008434F0">
      <w:pPr>
        <w:tabs>
          <w:tab w:val="left" w:pos="2662"/>
        </w:tabs>
        <w:rPr>
          <w:rFonts w:asciiTheme="minorHAnsi" w:hAnsiTheme="minorHAnsi"/>
          <w:sz w:val="20"/>
        </w:rPr>
      </w:pPr>
    </w:p>
    <w:sectPr w:rsidR="004615C1" w:rsidRPr="008434F0" w:rsidSect="00516392">
      <w:type w:val="continuous"/>
      <w:pgSz w:w="12240" w:h="15840"/>
      <w:pgMar w:top="1276" w:right="1440" w:bottom="1276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1D8" w:rsidRDefault="007141D8" w:rsidP="008643F6">
      <w:r>
        <w:separator/>
      </w:r>
    </w:p>
  </w:endnote>
  <w:endnote w:type="continuationSeparator" w:id="0">
    <w:p w:rsidR="007141D8" w:rsidRDefault="007141D8" w:rsidP="00864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1D8" w:rsidRDefault="007141D8" w:rsidP="008643F6">
      <w:r>
        <w:separator/>
      </w:r>
    </w:p>
  </w:footnote>
  <w:footnote w:type="continuationSeparator" w:id="0">
    <w:p w:rsidR="007141D8" w:rsidRDefault="007141D8" w:rsidP="00864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F16"/>
    <w:multiLevelType w:val="hybridMultilevel"/>
    <w:tmpl w:val="D248D282"/>
    <w:lvl w:ilvl="0" w:tplc="44FE18B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B6265"/>
    <w:multiLevelType w:val="multilevel"/>
    <w:tmpl w:val="0DE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8395A"/>
    <w:multiLevelType w:val="hybridMultilevel"/>
    <w:tmpl w:val="E9BEAA0E"/>
    <w:lvl w:ilvl="0" w:tplc="FF340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F776D"/>
    <w:multiLevelType w:val="hybridMultilevel"/>
    <w:tmpl w:val="8B48BE62"/>
    <w:lvl w:ilvl="0" w:tplc="3062A5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482E"/>
    <w:multiLevelType w:val="hybridMultilevel"/>
    <w:tmpl w:val="539E3A52"/>
    <w:lvl w:ilvl="0" w:tplc="FF340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A21D0"/>
    <w:multiLevelType w:val="hybridMultilevel"/>
    <w:tmpl w:val="AA78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C02AD"/>
    <w:multiLevelType w:val="hybridMultilevel"/>
    <w:tmpl w:val="92E26096"/>
    <w:lvl w:ilvl="0" w:tplc="FF340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340BF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00D4C"/>
    <w:multiLevelType w:val="hybridMultilevel"/>
    <w:tmpl w:val="DBE436A4"/>
    <w:lvl w:ilvl="0" w:tplc="5A9A3C2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61A46"/>
    <w:multiLevelType w:val="multilevel"/>
    <w:tmpl w:val="6392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8C27F6"/>
    <w:multiLevelType w:val="hybridMultilevel"/>
    <w:tmpl w:val="C10C9D84"/>
    <w:lvl w:ilvl="0" w:tplc="FF340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D064A"/>
    <w:multiLevelType w:val="hybridMultilevel"/>
    <w:tmpl w:val="8362B2B0"/>
    <w:lvl w:ilvl="0" w:tplc="B21428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896"/>
    <w:rsid w:val="00000002"/>
    <w:rsid w:val="00007156"/>
    <w:rsid w:val="00013C49"/>
    <w:rsid w:val="000148FE"/>
    <w:rsid w:val="0003008B"/>
    <w:rsid w:val="00042FCF"/>
    <w:rsid w:val="00045FA3"/>
    <w:rsid w:val="0005035F"/>
    <w:rsid w:val="000644D0"/>
    <w:rsid w:val="000645A4"/>
    <w:rsid w:val="00064E57"/>
    <w:rsid w:val="000669DE"/>
    <w:rsid w:val="00072EC7"/>
    <w:rsid w:val="0007526E"/>
    <w:rsid w:val="0007579F"/>
    <w:rsid w:val="00076A1B"/>
    <w:rsid w:val="000812A6"/>
    <w:rsid w:val="000871D0"/>
    <w:rsid w:val="000913D6"/>
    <w:rsid w:val="0009293C"/>
    <w:rsid w:val="00092D32"/>
    <w:rsid w:val="000C17B0"/>
    <w:rsid w:val="000D75A1"/>
    <w:rsid w:val="000E0CD7"/>
    <w:rsid w:val="000E269C"/>
    <w:rsid w:val="000E60C6"/>
    <w:rsid w:val="000F1595"/>
    <w:rsid w:val="000F710D"/>
    <w:rsid w:val="001017AF"/>
    <w:rsid w:val="00103575"/>
    <w:rsid w:val="00113C84"/>
    <w:rsid w:val="0012472B"/>
    <w:rsid w:val="00125CFD"/>
    <w:rsid w:val="00127341"/>
    <w:rsid w:val="00127DEE"/>
    <w:rsid w:val="001503B0"/>
    <w:rsid w:val="00150F33"/>
    <w:rsid w:val="00152E3B"/>
    <w:rsid w:val="00157DAD"/>
    <w:rsid w:val="00162ADD"/>
    <w:rsid w:val="00194EBE"/>
    <w:rsid w:val="00197A2F"/>
    <w:rsid w:val="001A5AD9"/>
    <w:rsid w:val="001B4011"/>
    <w:rsid w:val="001C0F21"/>
    <w:rsid w:val="001D0457"/>
    <w:rsid w:val="001D3613"/>
    <w:rsid w:val="001D537B"/>
    <w:rsid w:val="001D6DBD"/>
    <w:rsid w:val="001E26A5"/>
    <w:rsid w:val="001E7397"/>
    <w:rsid w:val="001E7FB5"/>
    <w:rsid w:val="001F25F9"/>
    <w:rsid w:val="00212255"/>
    <w:rsid w:val="002152BE"/>
    <w:rsid w:val="00216266"/>
    <w:rsid w:val="00227DC6"/>
    <w:rsid w:val="0023330C"/>
    <w:rsid w:val="00266E76"/>
    <w:rsid w:val="0028666E"/>
    <w:rsid w:val="00292FA5"/>
    <w:rsid w:val="002A789C"/>
    <w:rsid w:val="002B0554"/>
    <w:rsid w:val="002B29EE"/>
    <w:rsid w:val="002B487B"/>
    <w:rsid w:val="002C2854"/>
    <w:rsid w:val="002C3486"/>
    <w:rsid w:val="002D21C6"/>
    <w:rsid w:val="002D2701"/>
    <w:rsid w:val="002D3610"/>
    <w:rsid w:val="002E2892"/>
    <w:rsid w:val="002F25B1"/>
    <w:rsid w:val="00301A4B"/>
    <w:rsid w:val="00304A83"/>
    <w:rsid w:val="00324E05"/>
    <w:rsid w:val="00331CD2"/>
    <w:rsid w:val="00337FC4"/>
    <w:rsid w:val="00351A31"/>
    <w:rsid w:val="00354006"/>
    <w:rsid w:val="003565A2"/>
    <w:rsid w:val="0036242C"/>
    <w:rsid w:val="00362ADA"/>
    <w:rsid w:val="00364CD2"/>
    <w:rsid w:val="00380154"/>
    <w:rsid w:val="00384E97"/>
    <w:rsid w:val="003A7FEA"/>
    <w:rsid w:val="003B0531"/>
    <w:rsid w:val="003D3157"/>
    <w:rsid w:val="003D36D2"/>
    <w:rsid w:val="003E73C8"/>
    <w:rsid w:val="003F4761"/>
    <w:rsid w:val="004013CF"/>
    <w:rsid w:val="00407B22"/>
    <w:rsid w:val="00430D73"/>
    <w:rsid w:val="00446C00"/>
    <w:rsid w:val="004560E4"/>
    <w:rsid w:val="004615C1"/>
    <w:rsid w:val="0049354D"/>
    <w:rsid w:val="00495251"/>
    <w:rsid w:val="004A2683"/>
    <w:rsid w:val="004A673F"/>
    <w:rsid w:val="004B5AB9"/>
    <w:rsid w:val="004C4919"/>
    <w:rsid w:val="004C49C6"/>
    <w:rsid w:val="004D0CD7"/>
    <w:rsid w:val="004D40BC"/>
    <w:rsid w:val="004E1735"/>
    <w:rsid w:val="00504422"/>
    <w:rsid w:val="005112DD"/>
    <w:rsid w:val="005114E5"/>
    <w:rsid w:val="0051506B"/>
    <w:rsid w:val="00516392"/>
    <w:rsid w:val="00520BF0"/>
    <w:rsid w:val="00536C25"/>
    <w:rsid w:val="0055106B"/>
    <w:rsid w:val="005535F5"/>
    <w:rsid w:val="005573DD"/>
    <w:rsid w:val="00566DFF"/>
    <w:rsid w:val="00572EC1"/>
    <w:rsid w:val="00584668"/>
    <w:rsid w:val="005962A6"/>
    <w:rsid w:val="0059686E"/>
    <w:rsid w:val="005A7E35"/>
    <w:rsid w:val="005B361A"/>
    <w:rsid w:val="005B4209"/>
    <w:rsid w:val="005B487F"/>
    <w:rsid w:val="005C0751"/>
    <w:rsid w:val="005F2426"/>
    <w:rsid w:val="005F3571"/>
    <w:rsid w:val="005F5158"/>
    <w:rsid w:val="005F5B73"/>
    <w:rsid w:val="005F6B09"/>
    <w:rsid w:val="00600E61"/>
    <w:rsid w:val="00606D13"/>
    <w:rsid w:val="006169C3"/>
    <w:rsid w:val="0062479E"/>
    <w:rsid w:val="00632D78"/>
    <w:rsid w:val="00634485"/>
    <w:rsid w:val="00653AA2"/>
    <w:rsid w:val="0065717A"/>
    <w:rsid w:val="00663F25"/>
    <w:rsid w:val="0067692F"/>
    <w:rsid w:val="0068024E"/>
    <w:rsid w:val="00681B85"/>
    <w:rsid w:val="00683964"/>
    <w:rsid w:val="00683F77"/>
    <w:rsid w:val="006A018C"/>
    <w:rsid w:val="006A753E"/>
    <w:rsid w:val="006A7991"/>
    <w:rsid w:val="006B0743"/>
    <w:rsid w:val="006B782F"/>
    <w:rsid w:val="006E3E9C"/>
    <w:rsid w:val="006F021C"/>
    <w:rsid w:val="006F3E9C"/>
    <w:rsid w:val="006F4BA3"/>
    <w:rsid w:val="006F775D"/>
    <w:rsid w:val="00712F70"/>
    <w:rsid w:val="007141D8"/>
    <w:rsid w:val="00722880"/>
    <w:rsid w:val="00731B45"/>
    <w:rsid w:val="00732DA6"/>
    <w:rsid w:val="00736288"/>
    <w:rsid w:val="00751805"/>
    <w:rsid w:val="00755FCF"/>
    <w:rsid w:val="00762DEC"/>
    <w:rsid w:val="00772DC9"/>
    <w:rsid w:val="00777996"/>
    <w:rsid w:val="007809C7"/>
    <w:rsid w:val="00792B69"/>
    <w:rsid w:val="007A6141"/>
    <w:rsid w:val="007C7D5E"/>
    <w:rsid w:val="007D3601"/>
    <w:rsid w:val="007D5380"/>
    <w:rsid w:val="007E057B"/>
    <w:rsid w:val="007F229E"/>
    <w:rsid w:val="007F352E"/>
    <w:rsid w:val="007F3BA7"/>
    <w:rsid w:val="0081750F"/>
    <w:rsid w:val="00821095"/>
    <w:rsid w:val="00826591"/>
    <w:rsid w:val="00827FEA"/>
    <w:rsid w:val="00840520"/>
    <w:rsid w:val="00842137"/>
    <w:rsid w:val="008434F0"/>
    <w:rsid w:val="00845039"/>
    <w:rsid w:val="008472EA"/>
    <w:rsid w:val="00854052"/>
    <w:rsid w:val="00856AFF"/>
    <w:rsid w:val="00863085"/>
    <w:rsid w:val="008643F6"/>
    <w:rsid w:val="008704D9"/>
    <w:rsid w:val="0087679D"/>
    <w:rsid w:val="00890852"/>
    <w:rsid w:val="00895F71"/>
    <w:rsid w:val="008A461F"/>
    <w:rsid w:val="008B3C46"/>
    <w:rsid w:val="008B7D7E"/>
    <w:rsid w:val="008C04CB"/>
    <w:rsid w:val="008C7070"/>
    <w:rsid w:val="008D1A6A"/>
    <w:rsid w:val="008D2DEB"/>
    <w:rsid w:val="008E02AB"/>
    <w:rsid w:val="008E2A5D"/>
    <w:rsid w:val="008E2E54"/>
    <w:rsid w:val="008E783D"/>
    <w:rsid w:val="00900FC0"/>
    <w:rsid w:val="00904ACD"/>
    <w:rsid w:val="009121F2"/>
    <w:rsid w:val="009125AA"/>
    <w:rsid w:val="00912F36"/>
    <w:rsid w:val="0091700A"/>
    <w:rsid w:val="009250CD"/>
    <w:rsid w:val="00925706"/>
    <w:rsid w:val="009306CF"/>
    <w:rsid w:val="00931360"/>
    <w:rsid w:val="00931FAF"/>
    <w:rsid w:val="00937C8D"/>
    <w:rsid w:val="00940EBE"/>
    <w:rsid w:val="009430BE"/>
    <w:rsid w:val="009478F1"/>
    <w:rsid w:val="0095356D"/>
    <w:rsid w:val="009615DA"/>
    <w:rsid w:val="00966531"/>
    <w:rsid w:val="0097488D"/>
    <w:rsid w:val="00976C06"/>
    <w:rsid w:val="00997F16"/>
    <w:rsid w:val="009A4492"/>
    <w:rsid w:val="009A477A"/>
    <w:rsid w:val="009A7B81"/>
    <w:rsid w:val="009B71D3"/>
    <w:rsid w:val="009C01A0"/>
    <w:rsid w:val="009C2E74"/>
    <w:rsid w:val="009D1416"/>
    <w:rsid w:val="009D7A20"/>
    <w:rsid w:val="009E2C18"/>
    <w:rsid w:val="009F18F1"/>
    <w:rsid w:val="00A03A28"/>
    <w:rsid w:val="00A3553B"/>
    <w:rsid w:val="00A377BC"/>
    <w:rsid w:val="00A44F7F"/>
    <w:rsid w:val="00A51579"/>
    <w:rsid w:val="00A533C9"/>
    <w:rsid w:val="00A5485D"/>
    <w:rsid w:val="00A7175A"/>
    <w:rsid w:val="00A773BF"/>
    <w:rsid w:val="00A8666E"/>
    <w:rsid w:val="00A866FC"/>
    <w:rsid w:val="00A968DE"/>
    <w:rsid w:val="00AA6303"/>
    <w:rsid w:val="00AB10CD"/>
    <w:rsid w:val="00AB4456"/>
    <w:rsid w:val="00AB6F3D"/>
    <w:rsid w:val="00AE0562"/>
    <w:rsid w:val="00AF1FEF"/>
    <w:rsid w:val="00AF5E68"/>
    <w:rsid w:val="00B01A0F"/>
    <w:rsid w:val="00B03016"/>
    <w:rsid w:val="00B06C80"/>
    <w:rsid w:val="00B10AF3"/>
    <w:rsid w:val="00B11490"/>
    <w:rsid w:val="00B14C60"/>
    <w:rsid w:val="00B14E3B"/>
    <w:rsid w:val="00B17C5D"/>
    <w:rsid w:val="00B2023F"/>
    <w:rsid w:val="00B2775E"/>
    <w:rsid w:val="00B341EA"/>
    <w:rsid w:val="00B34EDA"/>
    <w:rsid w:val="00B34F1E"/>
    <w:rsid w:val="00B51AC1"/>
    <w:rsid w:val="00B52FBA"/>
    <w:rsid w:val="00B53000"/>
    <w:rsid w:val="00B619A2"/>
    <w:rsid w:val="00B63408"/>
    <w:rsid w:val="00B76FED"/>
    <w:rsid w:val="00B80257"/>
    <w:rsid w:val="00B82EC5"/>
    <w:rsid w:val="00B834CC"/>
    <w:rsid w:val="00B8738E"/>
    <w:rsid w:val="00BA0B2E"/>
    <w:rsid w:val="00BA6D1D"/>
    <w:rsid w:val="00BA6DD4"/>
    <w:rsid w:val="00BB038F"/>
    <w:rsid w:val="00BB69C0"/>
    <w:rsid w:val="00BC2C7F"/>
    <w:rsid w:val="00BE05CA"/>
    <w:rsid w:val="00BE2923"/>
    <w:rsid w:val="00BE42DC"/>
    <w:rsid w:val="00BF64FF"/>
    <w:rsid w:val="00BF7C56"/>
    <w:rsid w:val="00C04D92"/>
    <w:rsid w:val="00C07283"/>
    <w:rsid w:val="00C26708"/>
    <w:rsid w:val="00C303B1"/>
    <w:rsid w:val="00C512FD"/>
    <w:rsid w:val="00C53E58"/>
    <w:rsid w:val="00C61FB9"/>
    <w:rsid w:val="00C6305E"/>
    <w:rsid w:val="00C67781"/>
    <w:rsid w:val="00C73A7E"/>
    <w:rsid w:val="00C75EA9"/>
    <w:rsid w:val="00C762C1"/>
    <w:rsid w:val="00C8083F"/>
    <w:rsid w:val="00C90023"/>
    <w:rsid w:val="00C9398E"/>
    <w:rsid w:val="00CA1B51"/>
    <w:rsid w:val="00CA395E"/>
    <w:rsid w:val="00CB07B2"/>
    <w:rsid w:val="00CC4D44"/>
    <w:rsid w:val="00CE39D8"/>
    <w:rsid w:val="00CE4C05"/>
    <w:rsid w:val="00CF5D11"/>
    <w:rsid w:val="00D16523"/>
    <w:rsid w:val="00D216FE"/>
    <w:rsid w:val="00D21DA6"/>
    <w:rsid w:val="00D24453"/>
    <w:rsid w:val="00D306A1"/>
    <w:rsid w:val="00D30D2B"/>
    <w:rsid w:val="00D373D6"/>
    <w:rsid w:val="00D37D18"/>
    <w:rsid w:val="00D543F9"/>
    <w:rsid w:val="00D621FF"/>
    <w:rsid w:val="00D654F0"/>
    <w:rsid w:val="00D7486E"/>
    <w:rsid w:val="00D84B19"/>
    <w:rsid w:val="00D85D90"/>
    <w:rsid w:val="00D91869"/>
    <w:rsid w:val="00D97AB2"/>
    <w:rsid w:val="00DA3A29"/>
    <w:rsid w:val="00DB1E13"/>
    <w:rsid w:val="00DB286F"/>
    <w:rsid w:val="00DB37FB"/>
    <w:rsid w:val="00DB381F"/>
    <w:rsid w:val="00DB6450"/>
    <w:rsid w:val="00DC1551"/>
    <w:rsid w:val="00DD22ED"/>
    <w:rsid w:val="00DD250D"/>
    <w:rsid w:val="00DD47AC"/>
    <w:rsid w:val="00DE6E66"/>
    <w:rsid w:val="00DF1896"/>
    <w:rsid w:val="00DF56FA"/>
    <w:rsid w:val="00DF6940"/>
    <w:rsid w:val="00E02176"/>
    <w:rsid w:val="00E029BD"/>
    <w:rsid w:val="00E35840"/>
    <w:rsid w:val="00E41E7B"/>
    <w:rsid w:val="00E455BD"/>
    <w:rsid w:val="00E47CC3"/>
    <w:rsid w:val="00E5063E"/>
    <w:rsid w:val="00E52B70"/>
    <w:rsid w:val="00E55AD7"/>
    <w:rsid w:val="00E64783"/>
    <w:rsid w:val="00E81C30"/>
    <w:rsid w:val="00E831FC"/>
    <w:rsid w:val="00E9179B"/>
    <w:rsid w:val="00EA2651"/>
    <w:rsid w:val="00EA5D4D"/>
    <w:rsid w:val="00EB07E6"/>
    <w:rsid w:val="00EB3454"/>
    <w:rsid w:val="00EC4340"/>
    <w:rsid w:val="00ED477A"/>
    <w:rsid w:val="00EE38BD"/>
    <w:rsid w:val="00EE449C"/>
    <w:rsid w:val="00F02BF3"/>
    <w:rsid w:val="00F11C51"/>
    <w:rsid w:val="00F16908"/>
    <w:rsid w:val="00F279C0"/>
    <w:rsid w:val="00F37E69"/>
    <w:rsid w:val="00F418A1"/>
    <w:rsid w:val="00F44528"/>
    <w:rsid w:val="00F502E8"/>
    <w:rsid w:val="00F52204"/>
    <w:rsid w:val="00F57282"/>
    <w:rsid w:val="00F61F99"/>
    <w:rsid w:val="00F73733"/>
    <w:rsid w:val="00F77920"/>
    <w:rsid w:val="00F80068"/>
    <w:rsid w:val="00F8116B"/>
    <w:rsid w:val="00F90001"/>
    <w:rsid w:val="00F91195"/>
    <w:rsid w:val="00F97605"/>
    <w:rsid w:val="00F9797E"/>
    <w:rsid w:val="00FA1E95"/>
    <w:rsid w:val="00FA3C92"/>
    <w:rsid w:val="00FA48F5"/>
    <w:rsid w:val="00FA58C5"/>
    <w:rsid w:val="00FC0DEA"/>
    <w:rsid w:val="00FC7F99"/>
    <w:rsid w:val="00FD65BB"/>
    <w:rsid w:val="00FF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96"/>
    <w:pPr>
      <w:spacing w:after="0" w:line="240" w:lineRule="auto"/>
    </w:pPr>
    <w:rPr>
      <w:rFonts w:ascii="Times New Roman" w:eastAsia="SimSu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4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DF1896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DF1896"/>
    <w:rPr>
      <w:rFonts w:ascii="Times New Roman" w:eastAsia="SimSun" w:hAnsi="Times New Roman" w:cs="Times New Roman"/>
      <w:b/>
      <w:bCs/>
      <w:sz w:val="28"/>
      <w:szCs w:val="20"/>
    </w:rPr>
  </w:style>
  <w:style w:type="table" w:styleId="TableGrid">
    <w:name w:val="Table Grid"/>
    <w:basedOn w:val="TableNormal"/>
    <w:uiPriority w:val="59"/>
    <w:rsid w:val="00DF1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896"/>
    <w:pPr>
      <w:ind w:left="720"/>
      <w:contextualSpacing/>
    </w:pPr>
  </w:style>
  <w:style w:type="character" w:customStyle="1" w:styleId="School">
    <w:name w:val="School"/>
    <w:basedOn w:val="DefaultParagraphFont"/>
    <w:uiPriority w:val="99"/>
    <w:rsid w:val="00DF1896"/>
    <w:rPr>
      <w:rFonts w:cs="Times New Roman"/>
      <w:b/>
      <w:caps/>
    </w:rPr>
  </w:style>
  <w:style w:type="character" w:styleId="Hyperlink">
    <w:name w:val="Hyperlink"/>
    <w:basedOn w:val="DefaultParagraphFont"/>
    <w:uiPriority w:val="99"/>
    <w:unhideWhenUsed/>
    <w:rsid w:val="00E5063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7B81"/>
  </w:style>
  <w:style w:type="paragraph" w:styleId="NoSpacing">
    <w:name w:val="No Spacing"/>
    <w:uiPriority w:val="1"/>
    <w:qFormat/>
    <w:rsid w:val="000913D6"/>
    <w:pPr>
      <w:spacing w:after="0" w:line="240" w:lineRule="auto"/>
    </w:pPr>
    <w:rPr>
      <w:rFonts w:ascii="Times New Roman" w:eastAsia="SimSun" w:hAnsi="Times New Roman" w:cs="Times New Roman"/>
      <w:szCs w:val="20"/>
    </w:rPr>
  </w:style>
  <w:style w:type="character" w:customStyle="1" w:styleId="pc-rtg-body1">
    <w:name w:val="pc-rtg-body1"/>
    <w:basedOn w:val="DefaultParagraphFont"/>
    <w:rsid w:val="002E2892"/>
  </w:style>
  <w:style w:type="paragraph" w:styleId="BalloonText">
    <w:name w:val="Balloon Text"/>
    <w:basedOn w:val="Normal"/>
    <w:link w:val="BalloonTextChar"/>
    <w:uiPriority w:val="99"/>
    <w:semiHidden/>
    <w:unhideWhenUsed/>
    <w:rsid w:val="00680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4E"/>
    <w:rPr>
      <w:rFonts w:ascii="Tahoma" w:eastAsia="SimSu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053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64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3F6"/>
    <w:rPr>
      <w:rFonts w:ascii="Times New Roman" w:eastAsia="SimSu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4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43F6"/>
    <w:rPr>
      <w:rFonts w:ascii="Times New Roman" w:eastAsia="SimSu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3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26516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634985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239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070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l.elx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033FC-ADA6-4F8D-836F-B6077B1E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 Indonesia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PwC User</dc:creator>
  <cp:lastModifiedBy>AElisabeth</cp:lastModifiedBy>
  <cp:revision>2</cp:revision>
  <cp:lastPrinted>2012-08-29T03:41:00Z</cp:lastPrinted>
  <dcterms:created xsi:type="dcterms:W3CDTF">2016-06-22T01:49:00Z</dcterms:created>
  <dcterms:modified xsi:type="dcterms:W3CDTF">2016-06-22T01:49:00Z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1637245918</vt:i4>
  </property>
  <property fmtid="{D5CDD505-2E9C-101B-9397-08002B2CF9AE}" pid="3" name="_NewReviewCycle">
    <vt:lpwstr/>
  </property>
  <property fmtid="{D5CDD505-2E9C-101B-9397-08002B2CF9AE}" pid="4" name="_EmailSubject">
    <vt:lpwstr>Arlene's Resume</vt:lpwstr>
  </property>
  <property fmtid="{D5CDD505-2E9C-101B-9397-08002B2CF9AE}" pid="5" name="_AuthorEmail">
    <vt:lpwstr>AElisabeth@citco.com</vt:lpwstr>
  </property>
  <property fmtid="{D5CDD505-2E9C-101B-9397-08002B2CF9AE}" pid="6" name="_AuthorEmailDisplayName">
    <vt:lpwstr>Elisabeth, Arlene    (Citco)</vt:lpwstr>
  </property>
  <property fmtid="{D5CDD505-2E9C-101B-9397-08002B2CF9AE}" pid="7" name="_PreviousAdHocReviewCycleID">
    <vt:i4>-506683249</vt:i4>
  </property>
</Properties>
</file>