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DATE:  ____03/13/2015_______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INDIVIDUAL PROGRESS</w:t>
      </w:r>
    </w:p>
    <w:tbl>
      <w:tblPr>
        <w:tblStyle w:val="Table1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400"/>
        <w:gridCol w:w="4500"/>
        <w:gridCol w:w="1998"/>
        <w:tblGridChange w:id="0">
          <w:tblGrid>
            <w:gridCol w:w="1998"/>
            <w:gridCol w:w="5400"/>
            <w:gridCol w:w="4500"/>
            <w:gridCol w:w="1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Accomplishments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Next Week’s Goal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TA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Lotanna Agbasi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Finalized prototype design for charger using solar source. Bought circuit components.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Have circuit built and debug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Blade Roybal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Reached a conclusion with Dr. Huff on the radar control unit required for the design project.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Design a horn antenna to handle a 300Mhz to 1Ghz range that is matched to the ground instead of being air launched.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Matthan Myers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Made decisions regarding the RC vehicle and how to get it set up. Created a simple web server which is accessible from anywhere which can be used for transferring data between the RC vehicle and the computer to process the data.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Make progress on getting the RC vehicle to be autonomous.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Cameron Chollett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Finished coding for the synthetic data set.  The code uploaded a CSV file from the computer containing synthetic data (frequencies, depths, intensities) and graphed the data before and after it was put through a Fast Fourier Transform.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Now that the server is completed, I will write code to request the data off the HTTP server.  Once the data is received, it will be graphed and put through the first fourier transform.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DATE:  ___03/15/2015________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PROJECT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 ACCOMPLISHMENTS 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40" w:line="60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Set up web server for data transfers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Are in the process of ordering the GPR unit and have the RC vehicle in our possession.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 PROBLEMS/ISSUES  </w:t>
      </w:r>
    </w:p>
    <w:tbl>
      <w:tblPr>
        <w:tblStyle w:val="Table3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24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We were experiencing trouble with finding a GPR unit that would fit in our price range.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Finding an affordable RC vehicle with GPS was an issue at first, before we found a sufficient vehicle from Dr. Huff.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TEAM DYNAMICS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Answer Y or N to each question  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Are all members on schedule with their respective tasks? __</w:t>
            </w:r>
            <w:r w:rsidDel="00000000" w:rsidR="00000000" w:rsidRPr="00000000">
              <w:rPr>
                <w:sz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Are all members contributing equally to the efforts of the team? __</w:t>
            </w:r>
            <w:r w:rsidDel="00000000" w:rsidR="00000000" w:rsidRPr="00000000">
              <w:rPr>
                <w:sz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If any member is behind schedule, has this occurred consecutively more than one week?  __</w:t>
            </w:r>
            <w:r w:rsidDel="00000000" w:rsidR="00000000" w:rsidRPr="00000000">
              <w:rPr>
                <w:sz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__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Would you like to schedule a meeting with any of the TAs to address issues related to team dynamics? __N__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.0" w:w="15840.0"/>
      <w:pgMar w:bottom="1080" w:top="1080" w:left="72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368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Weekly Log Sheet</w:t>
      <w:tab/>
      <w:t xml:space="preserve">TA:  C. Geha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684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40"/>
        <w:rtl w:val="0"/>
      </w:rPr>
      <w:t xml:space="preserve">ECEN 403 LAB</w:t>
    </w:r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ab/>
      <w:tab/>
      <w:tab/>
      <w:tab/>
      <w:t xml:space="preserve">                  </w:t>
    </w:r>
    <w:r w:rsidDel="00000000" w:rsidR="00000000" w:rsidRPr="00000000">
      <w:rPr>
        <w:rFonts w:ascii="Calibri" w:cs="Calibri" w:eastAsia="Calibri" w:hAnsi="Calibri"/>
        <w:b w:val="1"/>
        <w:sz w:val="32"/>
        <w:rtl w:val="0"/>
      </w:rPr>
      <w:t xml:space="preserve">TEAM: 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