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333F" w14:textId="0B1C7E3D" w:rsidR="007150EF" w:rsidRPr="007150EF" w:rsidRDefault="007150EF" w:rsidP="007150EF">
      <w:pPr>
        <w:spacing w:line="360" w:lineRule="auto"/>
        <w:jc w:val="center"/>
        <w:rPr>
          <w:rFonts w:ascii="Arial" w:hAnsi="Arial" w:cs="Arial"/>
          <w:sz w:val="24"/>
          <w:szCs w:val="24"/>
          <w:lang w:val="en-US"/>
        </w:rPr>
      </w:pPr>
      <w:r w:rsidRPr="007150EF">
        <w:rPr>
          <w:rFonts w:ascii="Arial" w:hAnsi="Arial" w:cs="Arial"/>
          <w:sz w:val="24"/>
          <w:szCs w:val="24"/>
          <w:lang w:val="en-US"/>
        </w:rPr>
        <w:t>Measuring quality in Chilean higher education institutions (HEI’s): inclusion of student</w:t>
      </w:r>
      <w:r w:rsidR="001931E6">
        <w:rPr>
          <w:rFonts w:ascii="Arial" w:hAnsi="Arial" w:cs="Arial"/>
          <w:sz w:val="24"/>
          <w:szCs w:val="24"/>
          <w:lang w:val="en-US"/>
        </w:rPr>
        <w:t>-related</w:t>
      </w:r>
      <w:r w:rsidRPr="007150EF">
        <w:rPr>
          <w:rFonts w:ascii="Arial" w:hAnsi="Arial" w:cs="Arial"/>
          <w:sz w:val="24"/>
          <w:szCs w:val="24"/>
          <w:lang w:val="en-US"/>
        </w:rPr>
        <w:t xml:space="preserve"> variables</w:t>
      </w:r>
    </w:p>
    <w:p w14:paraId="2C50A27A" w14:textId="62762D3A" w:rsidR="002D643A" w:rsidRPr="00C606E8" w:rsidRDefault="002D643A" w:rsidP="002D643A">
      <w:pPr>
        <w:spacing w:line="360" w:lineRule="auto"/>
        <w:jc w:val="right"/>
        <w:rPr>
          <w:rFonts w:ascii="Arial" w:hAnsi="Arial" w:cs="Arial"/>
          <w:sz w:val="24"/>
          <w:szCs w:val="24"/>
          <w:lang w:val="en-US"/>
        </w:rPr>
      </w:pPr>
      <w:r w:rsidRPr="00C606E8">
        <w:rPr>
          <w:rFonts w:ascii="Arial" w:hAnsi="Arial" w:cs="Arial"/>
          <w:sz w:val="24"/>
          <w:szCs w:val="24"/>
          <w:lang w:val="en-US"/>
        </w:rPr>
        <w:t>Geraldo Padilla Fuentes</w:t>
      </w:r>
      <w:r w:rsidRPr="00C606E8">
        <w:rPr>
          <w:rStyle w:val="Refdenotaalpie"/>
          <w:rFonts w:ascii="Arial" w:hAnsi="Arial" w:cs="Arial"/>
          <w:sz w:val="24"/>
          <w:szCs w:val="24"/>
          <w:lang w:val="en-US"/>
        </w:rPr>
        <w:footnoteReference w:id="1"/>
      </w:r>
    </w:p>
    <w:p w14:paraId="6AB1E87B" w14:textId="6EA6F621" w:rsidR="002D643A" w:rsidRPr="00C606E8" w:rsidRDefault="002D643A" w:rsidP="002D643A">
      <w:pPr>
        <w:spacing w:line="360" w:lineRule="auto"/>
        <w:jc w:val="both"/>
        <w:rPr>
          <w:rFonts w:ascii="Arial" w:hAnsi="Arial" w:cs="Arial"/>
          <w:sz w:val="24"/>
          <w:szCs w:val="24"/>
          <w:lang w:val="en-US"/>
        </w:rPr>
      </w:pPr>
      <w:r w:rsidRPr="00C606E8">
        <w:rPr>
          <w:rFonts w:ascii="Arial" w:hAnsi="Arial" w:cs="Arial"/>
          <w:sz w:val="24"/>
          <w:szCs w:val="24"/>
          <w:lang w:val="en-US"/>
        </w:rPr>
        <w:t>Introduction</w:t>
      </w:r>
    </w:p>
    <w:p w14:paraId="63784761" w14:textId="79C443C8" w:rsidR="003C0F84" w:rsidRDefault="00B4480E" w:rsidP="0056134E">
      <w:pPr>
        <w:spacing w:line="360" w:lineRule="auto"/>
        <w:jc w:val="both"/>
        <w:rPr>
          <w:rFonts w:ascii="Arial" w:hAnsi="Arial" w:cs="Arial"/>
          <w:noProof/>
          <w:sz w:val="24"/>
          <w:szCs w:val="24"/>
          <w:lang w:val="en-US"/>
        </w:rPr>
      </w:pPr>
      <w:r>
        <w:rPr>
          <w:rFonts w:ascii="Arial" w:hAnsi="Arial" w:cs="Arial"/>
          <w:sz w:val="24"/>
          <w:szCs w:val="24"/>
          <w:lang w:val="en-US"/>
        </w:rPr>
        <w:t xml:space="preserve">Higher Education Institutions (HEIs) are responsible for providing one of the most </w:t>
      </w:r>
      <w:r w:rsidR="00C423C1">
        <w:rPr>
          <w:rFonts w:ascii="Arial" w:hAnsi="Arial" w:cs="Arial"/>
          <w:sz w:val="24"/>
          <w:szCs w:val="24"/>
          <w:lang w:val="en-US"/>
        </w:rPr>
        <w:t>relevant</w:t>
      </w:r>
      <w:r>
        <w:rPr>
          <w:rFonts w:ascii="Arial" w:hAnsi="Arial" w:cs="Arial"/>
          <w:sz w:val="24"/>
          <w:szCs w:val="24"/>
          <w:lang w:val="en-US"/>
        </w:rPr>
        <w:t xml:space="preserve"> services </w:t>
      </w:r>
      <w:r w:rsidR="00C423C1">
        <w:rPr>
          <w:rFonts w:ascii="Arial" w:hAnsi="Arial" w:cs="Arial"/>
          <w:sz w:val="24"/>
          <w:szCs w:val="24"/>
          <w:lang w:val="en-US"/>
        </w:rPr>
        <w:t>in</w:t>
      </w:r>
      <w:r>
        <w:rPr>
          <w:rFonts w:ascii="Arial" w:hAnsi="Arial" w:cs="Arial"/>
          <w:sz w:val="24"/>
          <w:szCs w:val="24"/>
          <w:lang w:val="en-US"/>
        </w:rPr>
        <w:t xml:space="preserve"> </w:t>
      </w:r>
      <w:r w:rsidR="00C423C1">
        <w:rPr>
          <w:rFonts w:ascii="Arial" w:hAnsi="Arial" w:cs="Arial"/>
          <w:sz w:val="24"/>
          <w:szCs w:val="24"/>
          <w:lang w:val="en-US"/>
        </w:rPr>
        <w:t>modern</w:t>
      </w:r>
      <w:r>
        <w:rPr>
          <w:rFonts w:ascii="Arial" w:hAnsi="Arial" w:cs="Arial"/>
          <w:sz w:val="24"/>
          <w:szCs w:val="24"/>
          <w:lang w:val="en-US"/>
        </w:rPr>
        <w:t xml:space="preserve"> </w:t>
      </w:r>
      <w:r w:rsidR="00C423C1">
        <w:rPr>
          <w:rFonts w:ascii="Arial" w:hAnsi="Arial" w:cs="Arial"/>
          <w:sz w:val="24"/>
          <w:szCs w:val="24"/>
          <w:lang w:val="en-US"/>
        </w:rPr>
        <w:t>times</w:t>
      </w:r>
      <w:r>
        <w:rPr>
          <w:rFonts w:ascii="Arial" w:hAnsi="Arial" w:cs="Arial"/>
          <w:sz w:val="24"/>
          <w:szCs w:val="24"/>
          <w:lang w:val="en-US"/>
        </w:rPr>
        <w:t xml:space="preserve">. </w:t>
      </w:r>
      <w:r w:rsidR="0056134E">
        <w:rPr>
          <w:rFonts w:ascii="Arial" w:hAnsi="Arial" w:cs="Arial"/>
          <w:sz w:val="24"/>
          <w:szCs w:val="24"/>
          <w:lang w:val="en-US"/>
        </w:rPr>
        <w:t>The education they provide not only enables students to achieve personal and professional goals, but also contributes to social and human development.</w:t>
      </w:r>
      <w:r w:rsidR="002F4BCE" w:rsidRPr="002F4BCE">
        <w:rPr>
          <w:rFonts w:ascii="Arial" w:hAnsi="Arial" w:cs="Arial"/>
          <w:sz w:val="24"/>
          <w:szCs w:val="24"/>
          <w:lang w:val="en-US"/>
        </w:rPr>
        <w:t xml:space="preserve"> </w:t>
      </w:r>
      <w:commentRangeStart w:id="0"/>
      <w:r w:rsidR="00F31898" w:rsidRPr="00C606E8">
        <w:rPr>
          <w:rFonts w:ascii="Arial" w:hAnsi="Arial" w:cs="Arial"/>
          <w:sz w:val="24"/>
          <w:szCs w:val="24"/>
          <w:lang w:val="en-US"/>
        </w:rPr>
        <w:t xml:space="preserve">Moreover, </w:t>
      </w:r>
      <w:r w:rsidR="00F31898">
        <w:rPr>
          <w:rFonts w:ascii="Arial" w:hAnsi="Arial" w:cs="Arial"/>
          <w:sz w:val="24"/>
          <w:szCs w:val="24"/>
          <w:lang w:val="en-US"/>
        </w:rPr>
        <w:t>HEIs</w:t>
      </w:r>
      <w:r w:rsidR="00F31898" w:rsidRPr="00C606E8">
        <w:rPr>
          <w:rFonts w:ascii="Arial" w:hAnsi="Arial" w:cs="Arial"/>
          <w:sz w:val="24"/>
          <w:szCs w:val="24"/>
          <w:lang w:val="en-US"/>
        </w:rPr>
        <w:t xml:space="preserve"> </w:t>
      </w:r>
      <w:r w:rsidR="00F31898">
        <w:rPr>
          <w:rFonts w:ascii="Arial" w:hAnsi="Arial" w:cs="Arial"/>
          <w:sz w:val="24"/>
          <w:szCs w:val="24"/>
          <w:lang w:val="en-US"/>
        </w:rPr>
        <w:t xml:space="preserve">become </w:t>
      </w:r>
      <w:r w:rsidR="00F31898" w:rsidRPr="00C606E8">
        <w:rPr>
          <w:rFonts w:ascii="Arial" w:hAnsi="Arial" w:cs="Arial"/>
          <w:sz w:val="24"/>
          <w:szCs w:val="24"/>
          <w:lang w:val="en-US"/>
        </w:rPr>
        <w:t xml:space="preserve">decisive later to work on certain fields, pursue academic grades or </w:t>
      </w:r>
      <w:r w:rsidR="00F31898">
        <w:rPr>
          <w:rFonts w:ascii="Arial" w:hAnsi="Arial" w:cs="Arial"/>
          <w:sz w:val="24"/>
          <w:szCs w:val="24"/>
          <w:lang w:val="en-US"/>
        </w:rPr>
        <w:t xml:space="preserve">be </w:t>
      </w:r>
      <w:r w:rsidR="00F31898" w:rsidRPr="00C606E8">
        <w:rPr>
          <w:rFonts w:ascii="Arial" w:hAnsi="Arial" w:cs="Arial"/>
          <w:sz w:val="24"/>
          <w:szCs w:val="24"/>
          <w:lang w:val="en-US"/>
        </w:rPr>
        <w:t xml:space="preserve">part of some group/organization </w:t>
      </w:r>
      <w:r w:rsidR="00F31898" w:rsidRPr="00C606E8">
        <w:rPr>
          <w:rFonts w:ascii="Arial" w:hAnsi="Arial" w:cs="Arial"/>
          <w:noProof/>
          <w:sz w:val="24"/>
          <w:szCs w:val="24"/>
          <w:lang w:val="en-US"/>
        </w:rPr>
        <w:t>(Lachwitz, 2012)</w:t>
      </w:r>
      <w:r w:rsidR="00F31898" w:rsidRPr="00C606E8">
        <w:rPr>
          <w:rFonts w:ascii="Arial" w:hAnsi="Arial" w:cs="Arial"/>
          <w:sz w:val="24"/>
          <w:szCs w:val="24"/>
          <w:lang w:val="en-US"/>
        </w:rPr>
        <w:t>.</w:t>
      </w:r>
      <w:r w:rsidR="00F31898">
        <w:rPr>
          <w:rFonts w:ascii="Arial" w:hAnsi="Arial" w:cs="Arial"/>
          <w:sz w:val="24"/>
          <w:szCs w:val="24"/>
          <w:lang w:val="en-US"/>
        </w:rPr>
        <w:t xml:space="preserve"> </w:t>
      </w:r>
      <w:commentRangeEnd w:id="0"/>
      <w:r w:rsidR="00D8289B">
        <w:rPr>
          <w:rStyle w:val="Refdecomentario"/>
        </w:rPr>
        <w:commentReference w:id="0"/>
      </w:r>
      <w:r w:rsidR="002F4BCE">
        <w:rPr>
          <w:rFonts w:ascii="Arial" w:hAnsi="Arial" w:cs="Arial"/>
          <w:sz w:val="24"/>
          <w:szCs w:val="24"/>
          <w:lang w:val="en-US"/>
        </w:rPr>
        <w:t>As the N</w:t>
      </w:r>
      <w:r w:rsidR="002F4BCE" w:rsidRPr="0056134E">
        <w:rPr>
          <w:rFonts w:ascii="Arial" w:hAnsi="Arial" w:cs="Arial"/>
          <w:sz w:val="24"/>
          <w:szCs w:val="24"/>
          <w:lang w:val="en-US"/>
        </w:rPr>
        <w:t xml:space="preserve">ational </w:t>
      </w:r>
      <w:r w:rsidR="002F4BCE">
        <w:rPr>
          <w:rFonts w:ascii="Arial" w:hAnsi="Arial" w:cs="Arial"/>
          <w:sz w:val="24"/>
          <w:szCs w:val="24"/>
          <w:lang w:val="en-US"/>
        </w:rPr>
        <w:t>C</w:t>
      </w:r>
      <w:r w:rsidR="002F4BCE" w:rsidRPr="0056134E">
        <w:rPr>
          <w:rFonts w:ascii="Arial" w:hAnsi="Arial" w:cs="Arial"/>
          <w:sz w:val="24"/>
          <w:szCs w:val="24"/>
          <w:lang w:val="en-US"/>
        </w:rPr>
        <w:t xml:space="preserve">ouncil of </w:t>
      </w:r>
      <w:r w:rsidR="002F4BCE">
        <w:rPr>
          <w:rFonts w:ascii="Arial" w:hAnsi="Arial" w:cs="Arial"/>
          <w:sz w:val="24"/>
          <w:szCs w:val="24"/>
          <w:lang w:val="en-US"/>
        </w:rPr>
        <w:t>H</w:t>
      </w:r>
      <w:r w:rsidR="002F4BCE" w:rsidRPr="0056134E">
        <w:rPr>
          <w:rFonts w:ascii="Arial" w:hAnsi="Arial" w:cs="Arial"/>
          <w:sz w:val="24"/>
          <w:szCs w:val="24"/>
          <w:lang w:val="en-US"/>
        </w:rPr>
        <w:t xml:space="preserve">igher </w:t>
      </w:r>
      <w:r w:rsidR="002F4BCE">
        <w:rPr>
          <w:rFonts w:ascii="Arial" w:hAnsi="Arial" w:cs="Arial"/>
          <w:sz w:val="24"/>
          <w:szCs w:val="24"/>
          <w:lang w:val="en-US"/>
        </w:rPr>
        <w:t>E</w:t>
      </w:r>
      <w:r w:rsidR="002F4BCE" w:rsidRPr="0056134E">
        <w:rPr>
          <w:rFonts w:ascii="Arial" w:hAnsi="Arial" w:cs="Arial"/>
          <w:sz w:val="24"/>
          <w:szCs w:val="24"/>
          <w:lang w:val="en-US"/>
        </w:rPr>
        <w:t>ducation</w:t>
      </w:r>
      <w:r w:rsidR="002F4BCE">
        <w:rPr>
          <w:rFonts w:ascii="Arial" w:hAnsi="Arial" w:cs="Arial"/>
          <w:sz w:val="24"/>
          <w:szCs w:val="24"/>
          <w:lang w:val="en-US"/>
        </w:rPr>
        <w:t xml:space="preserve"> from Colombia states, the higher education can transform the social reality of the countries</w:t>
      </w:r>
      <w:r w:rsidR="003C0F84">
        <w:rPr>
          <w:rFonts w:ascii="Arial" w:hAnsi="Arial" w:cs="Arial"/>
          <w:sz w:val="24"/>
          <w:szCs w:val="24"/>
          <w:lang w:val="en-US"/>
        </w:rPr>
        <w:t>,</w:t>
      </w:r>
      <w:r w:rsidR="002F4BCE">
        <w:rPr>
          <w:rFonts w:ascii="Arial" w:hAnsi="Arial" w:cs="Arial"/>
          <w:sz w:val="24"/>
          <w:szCs w:val="24"/>
          <w:lang w:val="en-US"/>
        </w:rPr>
        <w:t xml:space="preserve"> and such </w:t>
      </w:r>
      <w:r w:rsidR="003C0F84">
        <w:rPr>
          <w:rFonts w:ascii="Arial" w:hAnsi="Arial" w:cs="Arial"/>
          <w:sz w:val="24"/>
          <w:szCs w:val="24"/>
          <w:lang w:val="en-US"/>
        </w:rPr>
        <w:t>potential</w:t>
      </w:r>
      <w:r w:rsidR="002F4BCE">
        <w:rPr>
          <w:rFonts w:ascii="Arial" w:hAnsi="Arial" w:cs="Arial"/>
          <w:sz w:val="24"/>
          <w:szCs w:val="24"/>
          <w:lang w:val="en-US"/>
        </w:rPr>
        <w:t xml:space="preserve"> demands </w:t>
      </w:r>
      <w:r w:rsidR="003C0F84">
        <w:rPr>
          <w:rFonts w:ascii="Arial" w:hAnsi="Arial" w:cs="Arial"/>
          <w:sz w:val="24"/>
          <w:szCs w:val="24"/>
          <w:lang w:val="en-US"/>
        </w:rPr>
        <w:t xml:space="preserve">continuous improvements on its quality </w:t>
      </w:r>
      <w:r w:rsidR="003C0F84" w:rsidRPr="003C0F84">
        <w:rPr>
          <w:rFonts w:ascii="Arial" w:hAnsi="Arial" w:cs="Arial"/>
          <w:noProof/>
          <w:sz w:val="24"/>
          <w:szCs w:val="24"/>
          <w:lang w:val="en-US"/>
        </w:rPr>
        <w:t>(CESU, 2014)</w:t>
      </w:r>
      <w:r w:rsidR="003C0F84">
        <w:rPr>
          <w:rFonts w:ascii="Arial" w:hAnsi="Arial" w:cs="Arial"/>
          <w:noProof/>
          <w:sz w:val="24"/>
          <w:szCs w:val="24"/>
          <w:lang w:val="en-US"/>
        </w:rPr>
        <w:t>.</w:t>
      </w:r>
    </w:p>
    <w:p w14:paraId="283D863F" w14:textId="12FDF23F" w:rsidR="00295A00" w:rsidRDefault="003B78EA" w:rsidP="00C423C1">
      <w:pPr>
        <w:spacing w:line="360" w:lineRule="auto"/>
        <w:jc w:val="both"/>
        <w:rPr>
          <w:rFonts w:ascii="Arial" w:hAnsi="Arial" w:cs="Arial"/>
          <w:sz w:val="24"/>
          <w:szCs w:val="24"/>
          <w:lang w:val="en-US"/>
        </w:rPr>
      </w:pPr>
      <w:r>
        <w:rPr>
          <w:rFonts w:ascii="Arial" w:hAnsi="Arial" w:cs="Arial"/>
          <w:sz w:val="24"/>
          <w:szCs w:val="24"/>
          <w:lang w:val="en-US"/>
        </w:rPr>
        <w:t xml:space="preserve">In order to know how to enhance the quality of higher education, universities and governmental organizations have </w:t>
      </w:r>
      <w:r w:rsidR="00F31898">
        <w:rPr>
          <w:rFonts w:ascii="Arial" w:hAnsi="Arial" w:cs="Arial"/>
          <w:sz w:val="24"/>
          <w:szCs w:val="24"/>
          <w:lang w:val="en-US"/>
        </w:rPr>
        <w:t>included</w:t>
      </w:r>
      <w:r>
        <w:rPr>
          <w:rFonts w:ascii="Arial" w:hAnsi="Arial" w:cs="Arial"/>
          <w:sz w:val="24"/>
          <w:szCs w:val="24"/>
          <w:lang w:val="en-US"/>
        </w:rPr>
        <w:t xml:space="preserve"> several variables</w:t>
      </w:r>
      <w:r w:rsidR="00F31898">
        <w:rPr>
          <w:rFonts w:ascii="Arial" w:hAnsi="Arial" w:cs="Arial"/>
          <w:sz w:val="24"/>
          <w:szCs w:val="24"/>
          <w:lang w:val="en-US"/>
        </w:rPr>
        <w:t xml:space="preserve"> in their studies. In broad terms, </w:t>
      </w:r>
      <w:r w:rsidR="00B4266B">
        <w:rPr>
          <w:rFonts w:ascii="Arial" w:hAnsi="Arial" w:cs="Arial"/>
          <w:sz w:val="24"/>
          <w:szCs w:val="24"/>
          <w:lang w:val="en-US"/>
        </w:rPr>
        <w:t>most of the factors used to measure quality could be classified as follows: academic results (standardized test, selection mechanisms, student performance); institutional achievements (accreditation, scientific production, degrees); and market conditions (student demand, public image, financial politics)</w:t>
      </w:r>
      <w:r w:rsidR="00896692">
        <w:rPr>
          <w:rFonts w:ascii="Arial" w:hAnsi="Arial" w:cs="Arial"/>
          <w:sz w:val="24"/>
          <w:szCs w:val="24"/>
          <w:lang w:val="en-US"/>
        </w:rPr>
        <w:t>.</w:t>
      </w:r>
    </w:p>
    <w:p w14:paraId="78A042A3" w14:textId="1E2427AD" w:rsidR="00475418" w:rsidRDefault="001A34C7" w:rsidP="008762A4">
      <w:pPr>
        <w:spacing w:line="360" w:lineRule="auto"/>
        <w:jc w:val="both"/>
        <w:rPr>
          <w:rFonts w:ascii="Arial" w:hAnsi="Arial" w:cs="Arial"/>
          <w:sz w:val="24"/>
          <w:szCs w:val="24"/>
          <w:lang w:val="en-US"/>
        </w:rPr>
      </w:pPr>
      <w:r>
        <w:rPr>
          <w:rFonts w:ascii="Arial" w:hAnsi="Arial" w:cs="Arial"/>
          <w:sz w:val="24"/>
          <w:szCs w:val="24"/>
          <w:lang w:val="en-US"/>
        </w:rPr>
        <w:t xml:space="preserve">This taxonomy is provisory, since there are as </w:t>
      </w:r>
      <w:commentRangeStart w:id="1"/>
      <w:r>
        <w:rPr>
          <w:rFonts w:ascii="Arial" w:hAnsi="Arial" w:cs="Arial"/>
          <w:sz w:val="24"/>
          <w:szCs w:val="24"/>
          <w:lang w:val="en-US"/>
        </w:rPr>
        <w:t xml:space="preserve">much variables as researches </w:t>
      </w:r>
      <w:commentRangeEnd w:id="1"/>
      <w:r w:rsidR="00D8289B">
        <w:rPr>
          <w:rStyle w:val="Refdecomentario"/>
        </w:rPr>
        <w:commentReference w:id="1"/>
      </w:r>
      <w:r>
        <w:rPr>
          <w:rFonts w:ascii="Arial" w:hAnsi="Arial" w:cs="Arial"/>
          <w:sz w:val="24"/>
          <w:szCs w:val="24"/>
          <w:lang w:val="en-US"/>
        </w:rPr>
        <w:t>made. However, this three groups will be widely use</w:t>
      </w:r>
      <w:r w:rsidR="005424D4">
        <w:rPr>
          <w:rFonts w:ascii="Arial" w:hAnsi="Arial" w:cs="Arial"/>
          <w:sz w:val="24"/>
          <w:szCs w:val="24"/>
          <w:lang w:val="en-US"/>
        </w:rPr>
        <w:t>d</w:t>
      </w:r>
      <w:r>
        <w:rPr>
          <w:rFonts w:ascii="Arial" w:hAnsi="Arial" w:cs="Arial"/>
          <w:sz w:val="24"/>
          <w:szCs w:val="24"/>
          <w:lang w:val="en-US"/>
        </w:rPr>
        <w:t xml:space="preserve"> in this work due to its simplicity and distinctions (which will be described </w:t>
      </w:r>
      <w:r w:rsidR="00376965">
        <w:rPr>
          <w:rFonts w:ascii="Arial" w:hAnsi="Arial" w:cs="Arial"/>
          <w:sz w:val="24"/>
          <w:szCs w:val="24"/>
          <w:lang w:val="en-US"/>
        </w:rPr>
        <w:t>in more detail below</w:t>
      </w:r>
      <w:r>
        <w:rPr>
          <w:rFonts w:ascii="Arial" w:hAnsi="Arial" w:cs="Arial"/>
          <w:sz w:val="24"/>
          <w:szCs w:val="24"/>
          <w:lang w:val="en-US"/>
        </w:rPr>
        <w:t xml:space="preserve">). </w:t>
      </w:r>
      <w:r w:rsidR="0056347B">
        <w:rPr>
          <w:rFonts w:ascii="Arial" w:hAnsi="Arial" w:cs="Arial"/>
          <w:sz w:val="24"/>
          <w:szCs w:val="24"/>
          <w:lang w:val="en-US"/>
        </w:rPr>
        <w:t xml:space="preserve">Researchers often select and measure many of them, blending dimensions </w:t>
      </w:r>
      <w:r w:rsidR="00B34142">
        <w:rPr>
          <w:rFonts w:ascii="Arial" w:hAnsi="Arial" w:cs="Arial"/>
          <w:sz w:val="24"/>
          <w:szCs w:val="24"/>
          <w:lang w:val="en-US"/>
        </w:rPr>
        <w:t xml:space="preserve">to </w:t>
      </w:r>
      <w:r w:rsidR="0056347B">
        <w:rPr>
          <w:rFonts w:ascii="Arial" w:hAnsi="Arial" w:cs="Arial"/>
          <w:sz w:val="24"/>
          <w:szCs w:val="24"/>
          <w:lang w:val="en-US"/>
        </w:rPr>
        <w:t>supplement quantitative and qualitative methodologies.</w:t>
      </w:r>
      <w:r w:rsidR="00B34142">
        <w:rPr>
          <w:rFonts w:ascii="Arial" w:hAnsi="Arial" w:cs="Arial"/>
          <w:sz w:val="24"/>
          <w:szCs w:val="24"/>
          <w:lang w:val="en-US"/>
        </w:rPr>
        <w:t xml:space="preserve"> As </w:t>
      </w:r>
      <w:r w:rsidR="00B34142" w:rsidRPr="00B34142">
        <w:rPr>
          <w:rFonts w:ascii="Arial" w:hAnsi="Arial" w:cs="Arial"/>
          <w:noProof/>
          <w:sz w:val="24"/>
          <w:szCs w:val="24"/>
          <w:lang w:val="en-US"/>
        </w:rPr>
        <w:t>Latif, Latif, Farooq</w:t>
      </w:r>
      <w:r w:rsidR="00B34142">
        <w:rPr>
          <w:rFonts w:ascii="Arial" w:hAnsi="Arial" w:cs="Arial"/>
          <w:noProof/>
          <w:sz w:val="24"/>
          <w:szCs w:val="24"/>
          <w:lang w:val="en-US"/>
        </w:rPr>
        <w:t xml:space="preserve"> and</w:t>
      </w:r>
      <w:r w:rsidR="00B34142" w:rsidRPr="00B34142">
        <w:rPr>
          <w:rFonts w:ascii="Arial" w:hAnsi="Arial" w:cs="Arial"/>
          <w:noProof/>
          <w:sz w:val="24"/>
          <w:szCs w:val="24"/>
          <w:lang w:val="en-US"/>
        </w:rPr>
        <w:t xml:space="preserve"> Ullah </w:t>
      </w:r>
      <w:r w:rsidR="00B34142">
        <w:rPr>
          <w:rFonts w:ascii="Arial" w:hAnsi="Arial" w:cs="Arial"/>
          <w:noProof/>
          <w:sz w:val="24"/>
          <w:szCs w:val="24"/>
          <w:lang w:val="en-US"/>
        </w:rPr>
        <w:t>(</w:t>
      </w:r>
      <w:r w:rsidR="00B34142" w:rsidRPr="00B34142">
        <w:rPr>
          <w:rFonts w:ascii="Arial" w:hAnsi="Arial" w:cs="Arial"/>
          <w:noProof/>
          <w:sz w:val="24"/>
          <w:szCs w:val="24"/>
          <w:lang w:val="en-US"/>
        </w:rPr>
        <w:t>2019)</w:t>
      </w:r>
      <w:r w:rsidR="00B34142">
        <w:rPr>
          <w:rFonts w:ascii="Arial" w:hAnsi="Arial" w:cs="Arial"/>
          <w:noProof/>
          <w:sz w:val="24"/>
          <w:szCs w:val="24"/>
          <w:lang w:val="en-US"/>
        </w:rPr>
        <w:t xml:space="preserve"> mentions, higher education has grown </w:t>
      </w:r>
      <w:r w:rsidR="008762A4">
        <w:rPr>
          <w:rFonts w:ascii="Arial" w:hAnsi="Arial" w:cs="Arial"/>
          <w:noProof/>
          <w:sz w:val="24"/>
          <w:szCs w:val="24"/>
          <w:lang w:val="en-US"/>
        </w:rPr>
        <w:t>exponentially and also students and parents involved, thus new approches to quality measurement have to be able to capture these diversity through multiple instruments.</w:t>
      </w:r>
    </w:p>
    <w:p w14:paraId="6C12EBEA" w14:textId="083BAD28" w:rsidR="008762A4" w:rsidRDefault="008762A4" w:rsidP="003C0D0B">
      <w:pPr>
        <w:spacing w:line="360" w:lineRule="auto"/>
        <w:jc w:val="both"/>
        <w:rPr>
          <w:rFonts w:ascii="Arial" w:hAnsi="Arial" w:cs="Arial"/>
          <w:sz w:val="24"/>
          <w:szCs w:val="24"/>
          <w:lang w:val="en-US"/>
        </w:rPr>
      </w:pPr>
      <w:r>
        <w:rPr>
          <w:rFonts w:ascii="Arial" w:hAnsi="Arial" w:cs="Arial"/>
          <w:sz w:val="24"/>
          <w:szCs w:val="24"/>
          <w:lang w:val="en-US"/>
        </w:rPr>
        <w:lastRenderedPageBreak/>
        <w:t>As a result of the measurements, HEIs are usually listed or ordered in national/international rankings. This allows to people recognize which universities (UES) have better and worst quality levels.</w:t>
      </w:r>
      <w:r w:rsidR="0005641B">
        <w:rPr>
          <w:rFonts w:ascii="Arial" w:hAnsi="Arial" w:cs="Arial"/>
          <w:sz w:val="24"/>
          <w:szCs w:val="24"/>
          <w:lang w:val="en-US"/>
        </w:rPr>
        <w:t xml:space="preserve"> </w:t>
      </w:r>
      <w:r w:rsidR="00FB2EB4">
        <w:rPr>
          <w:rFonts w:ascii="Arial" w:hAnsi="Arial" w:cs="Arial"/>
          <w:sz w:val="24"/>
          <w:szCs w:val="24"/>
          <w:lang w:val="en-US"/>
        </w:rPr>
        <w:t>Subsequently, s</w:t>
      </w:r>
      <w:r w:rsidR="0005641B">
        <w:rPr>
          <w:rFonts w:ascii="Arial" w:hAnsi="Arial" w:cs="Arial"/>
          <w:sz w:val="24"/>
          <w:szCs w:val="24"/>
          <w:lang w:val="en-US"/>
        </w:rPr>
        <w:t xml:space="preserve">tudents can decide where to study </w:t>
      </w:r>
      <w:r w:rsidR="00FB2EB4">
        <w:rPr>
          <w:rFonts w:ascii="Arial" w:hAnsi="Arial" w:cs="Arial"/>
          <w:sz w:val="24"/>
          <w:szCs w:val="24"/>
          <w:lang w:val="en-US"/>
        </w:rPr>
        <w:t xml:space="preserve">in light of this information, </w:t>
      </w:r>
      <w:r w:rsidR="009A071F">
        <w:rPr>
          <w:rFonts w:ascii="Arial" w:hAnsi="Arial" w:cs="Arial"/>
          <w:sz w:val="24"/>
          <w:szCs w:val="24"/>
          <w:lang w:val="en-US"/>
        </w:rPr>
        <w:t>rewarding those outstanding UES with their enrollment and punishing those relegated without trying to entry there</w:t>
      </w:r>
      <w:r w:rsidR="00A83E3F">
        <w:rPr>
          <w:rFonts w:ascii="Arial" w:hAnsi="Arial" w:cs="Arial"/>
          <w:sz w:val="24"/>
          <w:szCs w:val="24"/>
          <w:lang w:val="en-US"/>
        </w:rPr>
        <w:t xml:space="preserve"> </w:t>
      </w:r>
      <w:r w:rsidR="000437C2" w:rsidRPr="000437C2">
        <w:rPr>
          <w:rFonts w:ascii="Arial" w:hAnsi="Arial" w:cs="Arial"/>
          <w:noProof/>
          <w:sz w:val="24"/>
          <w:szCs w:val="24"/>
          <w:lang w:val="en-US"/>
        </w:rPr>
        <w:t>(Alarcón, 2019)</w:t>
      </w:r>
      <w:r w:rsidR="009A071F">
        <w:rPr>
          <w:rFonts w:ascii="Arial" w:hAnsi="Arial" w:cs="Arial"/>
          <w:sz w:val="24"/>
          <w:szCs w:val="24"/>
          <w:lang w:val="en-US"/>
        </w:rPr>
        <w:t>.</w:t>
      </w:r>
      <w:r w:rsidR="00533012">
        <w:rPr>
          <w:rFonts w:ascii="Arial" w:hAnsi="Arial" w:cs="Arial"/>
          <w:sz w:val="24"/>
          <w:szCs w:val="24"/>
          <w:lang w:val="en-US"/>
        </w:rPr>
        <w:t xml:space="preserve"> In addition, </w:t>
      </w:r>
      <w:r w:rsidR="003C0D0B">
        <w:rPr>
          <w:rFonts w:ascii="Arial" w:hAnsi="Arial" w:cs="Arial"/>
          <w:sz w:val="24"/>
          <w:szCs w:val="24"/>
          <w:lang w:val="en-US"/>
        </w:rPr>
        <w:t>two facts must be considered. F</w:t>
      </w:r>
      <w:commentRangeStart w:id="2"/>
      <w:r w:rsidR="003C0D0B">
        <w:rPr>
          <w:rFonts w:ascii="Arial" w:hAnsi="Arial" w:cs="Arial"/>
          <w:sz w:val="24"/>
          <w:szCs w:val="24"/>
          <w:lang w:val="en-US"/>
        </w:rPr>
        <w:t xml:space="preserve">irst, </w:t>
      </w:r>
      <w:r w:rsidR="00533012">
        <w:rPr>
          <w:rFonts w:ascii="Arial" w:hAnsi="Arial" w:cs="Arial"/>
          <w:sz w:val="24"/>
          <w:szCs w:val="24"/>
          <w:lang w:val="en-US"/>
        </w:rPr>
        <w:t>higher education works under similar conditions than a market</w:t>
      </w:r>
      <w:r w:rsidR="003C0D0B">
        <w:rPr>
          <w:rFonts w:ascii="Arial" w:hAnsi="Arial" w:cs="Arial"/>
          <w:sz w:val="24"/>
          <w:szCs w:val="24"/>
          <w:lang w:val="en-US"/>
        </w:rPr>
        <w:t>,</w:t>
      </w:r>
      <w:r w:rsidR="00533012">
        <w:rPr>
          <w:rFonts w:ascii="Arial" w:hAnsi="Arial" w:cs="Arial"/>
          <w:sz w:val="24"/>
          <w:szCs w:val="24"/>
          <w:lang w:val="en-US"/>
        </w:rPr>
        <w:t xml:space="preserve"> with supply and demand</w:t>
      </w:r>
      <w:r w:rsidR="003C0D0B">
        <w:rPr>
          <w:rFonts w:ascii="Arial" w:hAnsi="Arial" w:cs="Arial"/>
          <w:sz w:val="24"/>
          <w:szCs w:val="24"/>
          <w:lang w:val="en-US"/>
        </w:rPr>
        <w:t xml:space="preserve"> fluctuations; this force UES to compete. Second, the majority of the HEI’s have to collect economical resources through student’s payments, either familiar/personal money or scholarships.</w:t>
      </w:r>
      <w:commentRangeEnd w:id="2"/>
      <w:r w:rsidR="00D8289B">
        <w:rPr>
          <w:rStyle w:val="Refdecomentario"/>
        </w:rPr>
        <w:commentReference w:id="2"/>
      </w:r>
    </w:p>
    <w:p w14:paraId="4F6F2D0D" w14:textId="7CCAF1B7" w:rsidR="00857D55" w:rsidRDefault="00A83E3F" w:rsidP="00FB6A62">
      <w:pPr>
        <w:spacing w:line="360" w:lineRule="auto"/>
        <w:jc w:val="both"/>
        <w:rPr>
          <w:rFonts w:ascii="Arial" w:hAnsi="Arial" w:cs="Arial"/>
          <w:noProof/>
          <w:sz w:val="24"/>
          <w:szCs w:val="24"/>
          <w:lang w:val="en-US"/>
        </w:rPr>
      </w:pPr>
      <w:r>
        <w:rPr>
          <w:rFonts w:ascii="Arial" w:hAnsi="Arial" w:cs="Arial"/>
          <w:sz w:val="24"/>
          <w:szCs w:val="24"/>
          <w:lang w:val="en-US"/>
        </w:rPr>
        <w:t xml:space="preserve">All these points shall be </w:t>
      </w:r>
      <w:r w:rsidR="00C76691">
        <w:rPr>
          <w:rFonts w:ascii="Arial" w:hAnsi="Arial" w:cs="Arial"/>
          <w:sz w:val="24"/>
          <w:szCs w:val="24"/>
          <w:lang w:val="en-US"/>
        </w:rPr>
        <w:t>considered</w:t>
      </w:r>
      <w:r>
        <w:rPr>
          <w:rFonts w:ascii="Arial" w:hAnsi="Arial" w:cs="Arial"/>
          <w:sz w:val="24"/>
          <w:szCs w:val="24"/>
          <w:lang w:val="en-US"/>
        </w:rPr>
        <w:t xml:space="preserve"> to analyze the measurement of quality in higher education</w:t>
      </w:r>
      <w:r w:rsidR="00B46D14">
        <w:rPr>
          <w:rFonts w:ascii="Arial" w:hAnsi="Arial" w:cs="Arial"/>
          <w:sz w:val="24"/>
          <w:szCs w:val="24"/>
          <w:lang w:val="en-US"/>
        </w:rPr>
        <w:t>, including some problems related with the variables mentions above that have led researchers to propose new ones.</w:t>
      </w:r>
      <w:r w:rsidR="006D018B">
        <w:rPr>
          <w:rFonts w:ascii="Arial" w:hAnsi="Arial" w:cs="Arial"/>
          <w:sz w:val="24"/>
          <w:szCs w:val="24"/>
          <w:lang w:val="en-US"/>
        </w:rPr>
        <w:t xml:space="preserve"> Over the last ten years have increased the studies that suggest to use student-related variables in measurement procedures</w:t>
      </w:r>
      <w:r w:rsidR="009A3A7E">
        <w:rPr>
          <w:rFonts w:ascii="Arial" w:hAnsi="Arial" w:cs="Arial"/>
          <w:sz w:val="24"/>
          <w:szCs w:val="24"/>
          <w:lang w:val="en-US"/>
        </w:rPr>
        <w:t xml:space="preserve"> (</w:t>
      </w:r>
      <w:r w:rsidR="009A3A7E" w:rsidRPr="009A3A7E">
        <w:rPr>
          <w:rFonts w:ascii="Arial" w:hAnsi="Arial" w:cs="Arial"/>
          <w:noProof/>
          <w:sz w:val="24"/>
          <w:szCs w:val="24"/>
          <w:lang w:val="en-US"/>
        </w:rPr>
        <w:t>Ali, Zhou, Hussain, Nair</w:t>
      </w:r>
      <w:r w:rsidR="009A3A7E">
        <w:rPr>
          <w:rFonts w:ascii="Arial" w:hAnsi="Arial" w:cs="Arial"/>
          <w:noProof/>
          <w:sz w:val="24"/>
          <w:szCs w:val="24"/>
          <w:lang w:val="en-US"/>
        </w:rPr>
        <w:t xml:space="preserve"> and </w:t>
      </w:r>
      <w:r w:rsidR="009A3A7E" w:rsidRPr="009A3A7E">
        <w:rPr>
          <w:rFonts w:ascii="Arial" w:hAnsi="Arial" w:cs="Arial"/>
          <w:noProof/>
          <w:sz w:val="24"/>
          <w:szCs w:val="24"/>
          <w:lang w:val="en-US"/>
        </w:rPr>
        <w:t>Ragavan, 2016</w:t>
      </w:r>
      <w:r w:rsidR="009A3A7E">
        <w:rPr>
          <w:rFonts w:ascii="Arial" w:hAnsi="Arial" w:cs="Arial"/>
          <w:noProof/>
          <w:sz w:val="24"/>
          <w:szCs w:val="24"/>
          <w:lang w:val="en-US"/>
        </w:rPr>
        <w:t xml:space="preserve">; </w:t>
      </w:r>
      <w:r w:rsidR="009A3A7E" w:rsidRPr="009A3A7E">
        <w:rPr>
          <w:rFonts w:ascii="Arial" w:hAnsi="Arial" w:cs="Arial"/>
          <w:noProof/>
          <w:sz w:val="24"/>
          <w:szCs w:val="24"/>
          <w:lang w:val="en-US"/>
        </w:rPr>
        <w:t>Adán, Poblete, Angulo, Loncomilla</w:t>
      </w:r>
      <w:r w:rsidR="009A3A7E">
        <w:rPr>
          <w:rFonts w:ascii="Arial" w:hAnsi="Arial" w:cs="Arial"/>
          <w:noProof/>
          <w:sz w:val="24"/>
          <w:szCs w:val="24"/>
          <w:lang w:val="en-US"/>
        </w:rPr>
        <w:t xml:space="preserve"> and</w:t>
      </w:r>
      <w:r w:rsidR="009A3A7E" w:rsidRPr="009A3A7E">
        <w:rPr>
          <w:rFonts w:ascii="Arial" w:hAnsi="Arial" w:cs="Arial"/>
          <w:noProof/>
          <w:sz w:val="24"/>
          <w:szCs w:val="24"/>
          <w:lang w:val="en-US"/>
        </w:rPr>
        <w:t xml:space="preserve"> Muñoz, 2016</w:t>
      </w:r>
      <w:r w:rsidR="009A3A7E">
        <w:rPr>
          <w:rFonts w:ascii="Arial" w:hAnsi="Arial" w:cs="Arial"/>
          <w:noProof/>
          <w:sz w:val="24"/>
          <w:szCs w:val="24"/>
          <w:lang w:val="en-US"/>
        </w:rPr>
        <w:t xml:space="preserve">; </w:t>
      </w:r>
      <w:r w:rsidR="009A3A7E" w:rsidRPr="009A3A7E">
        <w:rPr>
          <w:rFonts w:ascii="Arial" w:hAnsi="Arial" w:cs="Arial"/>
          <w:noProof/>
          <w:sz w:val="24"/>
          <w:szCs w:val="24"/>
          <w:lang w:val="en-US"/>
        </w:rPr>
        <w:t xml:space="preserve">Rodríguez </w:t>
      </w:r>
      <w:r w:rsidR="009A3A7E">
        <w:rPr>
          <w:rFonts w:ascii="Arial" w:hAnsi="Arial" w:cs="Arial"/>
          <w:noProof/>
          <w:sz w:val="24"/>
          <w:szCs w:val="24"/>
          <w:lang w:val="en-US"/>
        </w:rPr>
        <w:t>and</w:t>
      </w:r>
      <w:r w:rsidR="009A3A7E" w:rsidRPr="009A3A7E">
        <w:rPr>
          <w:rFonts w:ascii="Arial" w:hAnsi="Arial" w:cs="Arial"/>
          <w:noProof/>
          <w:sz w:val="24"/>
          <w:szCs w:val="24"/>
          <w:lang w:val="en-US"/>
        </w:rPr>
        <w:t xml:space="preserve"> </w:t>
      </w:r>
      <w:commentRangeStart w:id="3"/>
      <w:r w:rsidR="009A3A7E" w:rsidRPr="009A3A7E">
        <w:rPr>
          <w:rFonts w:ascii="Arial" w:hAnsi="Arial" w:cs="Arial"/>
          <w:noProof/>
          <w:sz w:val="24"/>
          <w:szCs w:val="24"/>
          <w:lang w:val="en-US"/>
        </w:rPr>
        <w:t>Padilla</w:t>
      </w:r>
      <w:commentRangeEnd w:id="3"/>
      <w:r w:rsidR="00D8289B">
        <w:rPr>
          <w:rStyle w:val="Refdecomentario"/>
        </w:rPr>
        <w:commentReference w:id="3"/>
      </w:r>
      <w:r w:rsidR="009A3A7E" w:rsidRPr="009A3A7E">
        <w:rPr>
          <w:rFonts w:ascii="Arial" w:hAnsi="Arial" w:cs="Arial"/>
          <w:noProof/>
          <w:sz w:val="24"/>
          <w:szCs w:val="24"/>
          <w:lang w:val="en-US"/>
        </w:rPr>
        <w:t>, 2016</w:t>
      </w:r>
      <w:r w:rsidR="009A3A7E">
        <w:rPr>
          <w:rFonts w:ascii="Arial" w:hAnsi="Arial" w:cs="Arial"/>
          <w:noProof/>
          <w:sz w:val="24"/>
          <w:szCs w:val="24"/>
          <w:lang w:val="en-US"/>
        </w:rPr>
        <w:t xml:space="preserve">; </w:t>
      </w:r>
      <w:r w:rsidR="009A3A7E" w:rsidRPr="006D018B">
        <w:rPr>
          <w:rFonts w:ascii="Arial" w:hAnsi="Arial" w:cs="Arial"/>
          <w:noProof/>
          <w:sz w:val="24"/>
          <w:szCs w:val="24"/>
          <w:lang w:val="en-US"/>
        </w:rPr>
        <w:t>Teeroovengadum, Kamalanabhan</w:t>
      </w:r>
      <w:r w:rsidR="009A3A7E">
        <w:rPr>
          <w:rFonts w:ascii="Arial" w:hAnsi="Arial" w:cs="Arial"/>
          <w:noProof/>
          <w:sz w:val="24"/>
          <w:szCs w:val="24"/>
          <w:lang w:val="en-US"/>
        </w:rPr>
        <w:t xml:space="preserve"> and</w:t>
      </w:r>
      <w:r w:rsidR="009A3A7E" w:rsidRPr="006D018B">
        <w:rPr>
          <w:rFonts w:ascii="Arial" w:hAnsi="Arial" w:cs="Arial"/>
          <w:noProof/>
          <w:sz w:val="24"/>
          <w:szCs w:val="24"/>
          <w:lang w:val="en-US"/>
        </w:rPr>
        <w:t xml:space="preserve"> Keshwar, 2016</w:t>
      </w:r>
      <w:r w:rsidR="009A3A7E">
        <w:rPr>
          <w:rFonts w:ascii="Arial" w:hAnsi="Arial" w:cs="Arial"/>
          <w:noProof/>
          <w:sz w:val="24"/>
          <w:szCs w:val="24"/>
          <w:lang w:val="en-US"/>
        </w:rPr>
        <w:t xml:space="preserve">; </w:t>
      </w:r>
      <w:r w:rsidR="009A3A7E" w:rsidRPr="009A3A7E">
        <w:rPr>
          <w:rFonts w:ascii="Arial" w:hAnsi="Arial" w:cs="Arial"/>
          <w:noProof/>
          <w:sz w:val="24"/>
          <w:szCs w:val="24"/>
          <w:lang w:val="en-US"/>
        </w:rPr>
        <w:t>Latif et al. 2019</w:t>
      </w:r>
      <w:r w:rsidR="006D018B" w:rsidRPr="009A3A7E">
        <w:rPr>
          <w:rFonts w:ascii="Arial" w:hAnsi="Arial" w:cs="Arial"/>
          <w:noProof/>
          <w:sz w:val="24"/>
          <w:szCs w:val="24"/>
          <w:lang w:val="en-US"/>
        </w:rPr>
        <w:t>)</w:t>
      </w:r>
      <w:r w:rsidR="009A3A7E">
        <w:rPr>
          <w:rFonts w:ascii="Arial" w:hAnsi="Arial" w:cs="Arial"/>
          <w:noProof/>
          <w:sz w:val="24"/>
          <w:szCs w:val="24"/>
          <w:lang w:val="en-US"/>
        </w:rPr>
        <w:t>.</w:t>
      </w:r>
      <w:r w:rsidR="000F3485">
        <w:rPr>
          <w:rFonts w:ascii="Arial" w:hAnsi="Arial" w:cs="Arial"/>
          <w:noProof/>
          <w:sz w:val="24"/>
          <w:szCs w:val="24"/>
          <w:lang w:val="en-US"/>
        </w:rPr>
        <w:t xml:space="preserve"> </w:t>
      </w:r>
      <w:r w:rsidR="00FB6A62">
        <w:rPr>
          <w:rFonts w:ascii="Arial" w:hAnsi="Arial" w:cs="Arial"/>
          <w:noProof/>
          <w:sz w:val="24"/>
          <w:szCs w:val="24"/>
          <w:lang w:val="en-US"/>
        </w:rPr>
        <w:t xml:space="preserve">Student opinions, expectations, perceptions and satisfaction have become </w:t>
      </w:r>
      <w:r w:rsidR="00CC218C">
        <w:rPr>
          <w:rFonts w:ascii="Arial" w:hAnsi="Arial" w:cs="Arial"/>
          <w:noProof/>
          <w:sz w:val="24"/>
          <w:szCs w:val="24"/>
          <w:lang w:val="en-US"/>
        </w:rPr>
        <w:t xml:space="preserve">helpful to </w:t>
      </w:r>
      <w:r w:rsidR="00FB6A62">
        <w:rPr>
          <w:rFonts w:ascii="Arial" w:hAnsi="Arial" w:cs="Arial"/>
          <w:noProof/>
          <w:sz w:val="24"/>
          <w:szCs w:val="24"/>
          <w:lang w:val="en-US"/>
        </w:rPr>
        <w:t xml:space="preserve">complement traditional measures (academic, institutional and market), which </w:t>
      </w:r>
      <w:r w:rsidR="00F45A83">
        <w:rPr>
          <w:rFonts w:ascii="Arial" w:hAnsi="Arial" w:cs="Arial"/>
          <w:noProof/>
          <w:sz w:val="24"/>
          <w:szCs w:val="24"/>
          <w:lang w:val="en-US"/>
        </w:rPr>
        <w:t>tend to omit information from these stakeholders.</w:t>
      </w:r>
    </w:p>
    <w:p w14:paraId="1F2ED1E4" w14:textId="08ADB89E" w:rsidR="00247CCF" w:rsidRPr="00C606E8" w:rsidRDefault="00130E08" w:rsidP="005A73D2">
      <w:pPr>
        <w:spacing w:line="360" w:lineRule="auto"/>
        <w:jc w:val="both"/>
        <w:rPr>
          <w:rFonts w:ascii="Arial" w:hAnsi="Arial" w:cs="Arial"/>
          <w:sz w:val="24"/>
          <w:szCs w:val="24"/>
          <w:lang w:val="en-US"/>
        </w:rPr>
      </w:pPr>
      <w:r>
        <w:rPr>
          <w:rFonts w:ascii="Arial" w:hAnsi="Arial" w:cs="Arial"/>
          <w:sz w:val="24"/>
          <w:szCs w:val="24"/>
          <w:lang w:val="en-US"/>
        </w:rPr>
        <w:t>However, t</w:t>
      </w:r>
      <w:r w:rsidR="00AE39D1" w:rsidRPr="00C606E8">
        <w:rPr>
          <w:rFonts w:ascii="Arial" w:hAnsi="Arial" w:cs="Arial"/>
          <w:sz w:val="24"/>
          <w:szCs w:val="24"/>
          <w:lang w:val="en-US"/>
        </w:rPr>
        <w:t xml:space="preserve">o </w:t>
      </w:r>
      <w:r w:rsidR="00CC218C">
        <w:rPr>
          <w:rFonts w:ascii="Arial" w:hAnsi="Arial" w:cs="Arial"/>
          <w:sz w:val="24"/>
          <w:szCs w:val="24"/>
          <w:lang w:val="en-US"/>
        </w:rPr>
        <w:t xml:space="preserve">comprehend better </w:t>
      </w:r>
      <w:r w:rsidR="00AE39D1" w:rsidRPr="00C606E8">
        <w:rPr>
          <w:rFonts w:ascii="Arial" w:hAnsi="Arial" w:cs="Arial"/>
          <w:sz w:val="24"/>
          <w:szCs w:val="24"/>
          <w:lang w:val="en-US"/>
        </w:rPr>
        <w:t>where this attention comes</w:t>
      </w:r>
      <w:r w:rsidR="005A73D2">
        <w:rPr>
          <w:rFonts w:ascii="Arial" w:hAnsi="Arial" w:cs="Arial"/>
          <w:sz w:val="24"/>
          <w:szCs w:val="24"/>
          <w:lang w:val="en-US"/>
        </w:rPr>
        <w:t xml:space="preserve"> from</w:t>
      </w:r>
      <w:r w:rsidR="00CC218C">
        <w:rPr>
          <w:rFonts w:ascii="Arial" w:hAnsi="Arial" w:cs="Arial"/>
          <w:sz w:val="24"/>
          <w:szCs w:val="24"/>
          <w:lang w:val="en-US"/>
        </w:rPr>
        <w:t xml:space="preserve">, </w:t>
      </w:r>
      <w:r w:rsidR="005A072D" w:rsidRPr="00C606E8">
        <w:rPr>
          <w:rFonts w:ascii="Arial" w:hAnsi="Arial" w:cs="Arial"/>
          <w:sz w:val="24"/>
          <w:szCs w:val="24"/>
          <w:lang w:val="en-US"/>
        </w:rPr>
        <w:t xml:space="preserve">a literature review is needed. </w:t>
      </w:r>
      <w:r>
        <w:rPr>
          <w:rFonts w:ascii="Arial" w:hAnsi="Arial" w:cs="Arial"/>
          <w:sz w:val="24"/>
          <w:szCs w:val="24"/>
          <w:lang w:val="en-US"/>
        </w:rPr>
        <w:t>Therefore, t</w:t>
      </w:r>
      <w:r w:rsidR="0052031D" w:rsidRPr="00C606E8">
        <w:rPr>
          <w:rFonts w:ascii="Arial" w:hAnsi="Arial" w:cs="Arial"/>
          <w:sz w:val="24"/>
          <w:szCs w:val="24"/>
          <w:lang w:val="en-US"/>
        </w:rPr>
        <w:t xml:space="preserve">he following paragraphs analyze these questions </w:t>
      </w:r>
      <w:r>
        <w:rPr>
          <w:rFonts w:ascii="Arial" w:hAnsi="Arial" w:cs="Arial"/>
          <w:sz w:val="24"/>
          <w:szCs w:val="24"/>
          <w:lang w:val="en-US"/>
        </w:rPr>
        <w:t xml:space="preserve">more in detail </w:t>
      </w:r>
      <w:r w:rsidR="0052031D" w:rsidRPr="00C606E8">
        <w:rPr>
          <w:rFonts w:ascii="Arial" w:hAnsi="Arial" w:cs="Arial"/>
          <w:sz w:val="24"/>
          <w:szCs w:val="24"/>
          <w:lang w:val="en-US"/>
        </w:rPr>
        <w:t>and present a brief discussion between the international and Chilean higher education context.</w:t>
      </w:r>
    </w:p>
    <w:p w14:paraId="7085B058" w14:textId="0C57952C" w:rsidR="00B74D2D" w:rsidRPr="00C96AEA" w:rsidRDefault="00FD628D" w:rsidP="00BD7C43">
      <w:pPr>
        <w:spacing w:line="360" w:lineRule="auto"/>
        <w:jc w:val="both"/>
        <w:rPr>
          <w:rFonts w:ascii="Arial" w:hAnsi="Arial" w:cs="Arial"/>
          <w:i/>
          <w:sz w:val="24"/>
          <w:szCs w:val="24"/>
          <w:lang w:val="en-US"/>
        </w:rPr>
      </w:pPr>
      <w:r w:rsidRPr="00C96AEA">
        <w:rPr>
          <w:rFonts w:ascii="Arial" w:hAnsi="Arial" w:cs="Arial"/>
          <w:i/>
          <w:sz w:val="24"/>
          <w:szCs w:val="24"/>
          <w:lang w:val="en-US"/>
        </w:rPr>
        <w:t>Q</w:t>
      </w:r>
      <w:r w:rsidR="003301B8" w:rsidRPr="00C96AEA">
        <w:rPr>
          <w:rFonts w:ascii="Arial" w:hAnsi="Arial" w:cs="Arial"/>
          <w:i/>
          <w:sz w:val="24"/>
          <w:szCs w:val="24"/>
          <w:lang w:val="en-US"/>
        </w:rPr>
        <w:t>uality measurement</w:t>
      </w:r>
      <w:r w:rsidRPr="00C96AEA">
        <w:rPr>
          <w:rFonts w:ascii="Arial" w:hAnsi="Arial" w:cs="Arial"/>
          <w:i/>
          <w:sz w:val="24"/>
          <w:szCs w:val="24"/>
          <w:lang w:val="en-US"/>
        </w:rPr>
        <w:t xml:space="preserve">: </w:t>
      </w:r>
      <w:r w:rsidR="005705F4" w:rsidRPr="00C96AEA">
        <w:rPr>
          <w:rFonts w:ascii="Arial" w:hAnsi="Arial" w:cs="Arial"/>
          <w:i/>
          <w:sz w:val="24"/>
          <w:szCs w:val="24"/>
          <w:lang w:val="en-US"/>
        </w:rPr>
        <w:t>its</w:t>
      </w:r>
      <w:r w:rsidR="00D37656" w:rsidRPr="00C96AEA">
        <w:rPr>
          <w:rFonts w:ascii="Arial" w:hAnsi="Arial" w:cs="Arial"/>
          <w:i/>
          <w:sz w:val="24"/>
          <w:szCs w:val="24"/>
          <w:lang w:val="en-US"/>
        </w:rPr>
        <w:t xml:space="preserve"> </w:t>
      </w:r>
      <w:r w:rsidRPr="00C96AEA">
        <w:rPr>
          <w:rFonts w:ascii="Arial" w:hAnsi="Arial" w:cs="Arial"/>
          <w:i/>
          <w:sz w:val="24"/>
          <w:szCs w:val="24"/>
          <w:lang w:val="en-US"/>
        </w:rPr>
        <w:t>framework</w:t>
      </w:r>
      <w:r w:rsidR="00D37656" w:rsidRPr="00C96AEA">
        <w:rPr>
          <w:rFonts w:ascii="Arial" w:hAnsi="Arial" w:cs="Arial"/>
          <w:i/>
          <w:sz w:val="24"/>
          <w:szCs w:val="24"/>
          <w:lang w:val="en-US"/>
        </w:rPr>
        <w:t xml:space="preserve"> and some features</w:t>
      </w:r>
    </w:p>
    <w:p w14:paraId="31692AF3" w14:textId="5228AD81" w:rsidR="00A74312" w:rsidRPr="00C606E8" w:rsidRDefault="00C302E6" w:rsidP="00A74312">
      <w:pPr>
        <w:spacing w:line="360" w:lineRule="auto"/>
        <w:jc w:val="both"/>
        <w:rPr>
          <w:rFonts w:ascii="Arial" w:hAnsi="Arial" w:cs="Arial"/>
          <w:sz w:val="24"/>
          <w:szCs w:val="24"/>
          <w:lang w:val="en-US"/>
        </w:rPr>
      </w:pPr>
      <w:r w:rsidRPr="00C606E8">
        <w:rPr>
          <w:rFonts w:ascii="Arial" w:hAnsi="Arial" w:cs="Arial"/>
          <w:sz w:val="24"/>
          <w:szCs w:val="24"/>
          <w:lang w:val="en-US"/>
        </w:rPr>
        <w:t xml:space="preserve">First of all, </w:t>
      </w:r>
      <w:r w:rsidR="00D37656" w:rsidRPr="00C606E8">
        <w:rPr>
          <w:rFonts w:ascii="Arial" w:hAnsi="Arial" w:cs="Arial"/>
          <w:sz w:val="24"/>
          <w:szCs w:val="24"/>
          <w:lang w:val="en-US"/>
        </w:rPr>
        <w:t xml:space="preserve">despite the fact </w:t>
      </w:r>
      <w:r w:rsidR="005705F4" w:rsidRPr="00C606E8">
        <w:rPr>
          <w:rFonts w:ascii="Arial" w:hAnsi="Arial" w:cs="Arial"/>
          <w:sz w:val="24"/>
          <w:szCs w:val="24"/>
          <w:lang w:val="en-US"/>
        </w:rPr>
        <w:t xml:space="preserve">that </w:t>
      </w:r>
      <w:r w:rsidR="00D37656" w:rsidRPr="00C606E8">
        <w:rPr>
          <w:rFonts w:ascii="Arial" w:hAnsi="Arial" w:cs="Arial"/>
          <w:sz w:val="24"/>
          <w:szCs w:val="24"/>
          <w:lang w:val="en-US"/>
        </w:rPr>
        <w:t xml:space="preserve">stakeholders use and discuss </w:t>
      </w:r>
      <w:r w:rsidR="005705F4" w:rsidRPr="00C606E8">
        <w:rPr>
          <w:rFonts w:ascii="Arial" w:hAnsi="Arial" w:cs="Arial"/>
          <w:sz w:val="24"/>
          <w:szCs w:val="24"/>
          <w:lang w:val="en-US"/>
        </w:rPr>
        <w:t>about ‘quality’, there is no</w:t>
      </w:r>
      <w:r w:rsidR="009D0181" w:rsidRPr="00C606E8">
        <w:rPr>
          <w:rFonts w:ascii="Arial" w:hAnsi="Arial" w:cs="Arial"/>
          <w:sz w:val="24"/>
          <w:szCs w:val="24"/>
          <w:lang w:val="en-US"/>
        </w:rPr>
        <w:t>t</w:t>
      </w:r>
      <w:r w:rsidR="005705F4" w:rsidRPr="00C606E8">
        <w:rPr>
          <w:rFonts w:ascii="Arial" w:hAnsi="Arial" w:cs="Arial"/>
          <w:sz w:val="24"/>
          <w:szCs w:val="24"/>
          <w:lang w:val="en-US"/>
        </w:rPr>
        <w:t xml:space="preserve"> a unique definition or meaning</w:t>
      </w:r>
      <w:r w:rsidR="00A04075" w:rsidRPr="00C606E8">
        <w:rPr>
          <w:rFonts w:ascii="Arial" w:hAnsi="Arial" w:cs="Arial"/>
          <w:sz w:val="24"/>
          <w:szCs w:val="24"/>
          <w:lang w:val="en-US"/>
        </w:rPr>
        <w:t xml:space="preserve"> for this adjective/noun</w:t>
      </w:r>
      <w:r w:rsidR="009316E3" w:rsidRPr="00C606E8">
        <w:rPr>
          <w:rFonts w:ascii="Arial" w:hAnsi="Arial" w:cs="Arial"/>
          <w:sz w:val="24"/>
          <w:szCs w:val="24"/>
          <w:lang w:val="en-US"/>
        </w:rPr>
        <w:t xml:space="preserve"> </w:t>
      </w:r>
      <w:r w:rsidR="009316E3" w:rsidRPr="00C606E8">
        <w:rPr>
          <w:rFonts w:ascii="Arial" w:hAnsi="Arial" w:cs="Arial"/>
          <w:noProof/>
          <w:sz w:val="24"/>
          <w:szCs w:val="24"/>
          <w:lang w:val="en-US"/>
        </w:rPr>
        <w:t>(Ali</w:t>
      </w:r>
      <w:r w:rsidR="006D018B">
        <w:rPr>
          <w:rFonts w:ascii="Arial" w:hAnsi="Arial" w:cs="Arial"/>
          <w:noProof/>
          <w:sz w:val="24"/>
          <w:szCs w:val="24"/>
          <w:lang w:val="en-US"/>
        </w:rPr>
        <w:t xml:space="preserve"> et al. </w:t>
      </w:r>
      <w:r w:rsidR="009316E3" w:rsidRPr="00C606E8">
        <w:rPr>
          <w:rFonts w:ascii="Arial" w:hAnsi="Arial" w:cs="Arial"/>
          <w:noProof/>
          <w:sz w:val="24"/>
          <w:szCs w:val="24"/>
          <w:lang w:val="en-US"/>
        </w:rPr>
        <w:t>2016)</w:t>
      </w:r>
      <w:r w:rsidR="005705F4" w:rsidRPr="00C606E8">
        <w:rPr>
          <w:rFonts w:ascii="Arial" w:hAnsi="Arial" w:cs="Arial"/>
          <w:sz w:val="24"/>
          <w:szCs w:val="24"/>
          <w:lang w:val="en-US"/>
        </w:rPr>
        <w:t xml:space="preserve">. </w:t>
      </w:r>
      <w:r w:rsidR="009D0181" w:rsidRPr="00C606E8">
        <w:rPr>
          <w:rFonts w:ascii="Arial" w:hAnsi="Arial" w:cs="Arial"/>
          <w:sz w:val="24"/>
          <w:szCs w:val="24"/>
          <w:lang w:val="en-US"/>
        </w:rPr>
        <w:t xml:space="preserve">In </w:t>
      </w:r>
      <w:r w:rsidR="00B4480E">
        <w:rPr>
          <w:rFonts w:ascii="Arial" w:hAnsi="Arial" w:cs="Arial"/>
          <w:sz w:val="24"/>
          <w:szCs w:val="24"/>
          <w:lang w:val="en-US"/>
        </w:rPr>
        <w:t>HEIs</w:t>
      </w:r>
      <w:r w:rsidR="009D0181" w:rsidRPr="00C606E8">
        <w:rPr>
          <w:rFonts w:ascii="Arial" w:hAnsi="Arial" w:cs="Arial"/>
          <w:sz w:val="24"/>
          <w:szCs w:val="24"/>
          <w:lang w:val="en-US"/>
        </w:rPr>
        <w:t xml:space="preserve"> there are many dimensions and variables linked to this concept, and different studies present or review distinct ways to understand it and work on it</w:t>
      </w:r>
      <w:r w:rsidR="00A04075" w:rsidRPr="00C606E8">
        <w:rPr>
          <w:rFonts w:ascii="Arial" w:hAnsi="Arial" w:cs="Arial"/>
          <w:sz w:val="24"/>
          <w:szCs w:val="24"/>
          <w:lang w:val="en-US"/>
        </w:rPr>
        <w:t>;</w:t>
      </w:r>
      <w:r w:rsidR="009D0181" w:rsidRPr="00C606E8">
        <w:rPr>
          <w:rFonts w:ascii="Arial" w:hAnsi="Arial" w:cs="Arial"/>
          <w:sz w:val="24"/>
          <w:szCs w:val="24"/>
          <w:lang w:val="en-US"/>
        </w:rPr>
        <w:t xml:space="preserve"> </w:t>
      </w:r>
      <w:r w:rsidR="00A04075" w:rsidRPr="00C606E8">
        <w:rPr>
          <w:rFonts w:ascii="Arial" w:hAnsi="Arial" w:cs="Arial"/>
          <w:sz w:val="24"/>
          <w:szCs w:val="24"/>
          <w:lang w:val="en-US"/>
        </w:rPr>
        <w:t>t</w:t>
      </w:r>
      <w:r w:rsidR="00132432" w:rsidRPr="00C606E8">
        <w:rPr>
          <w:rFonts w:ascii="Arial" w:hAnsi="Arial" w:cs="Arial"/>
          <w:sz w:val="24"/>
          <w:szCs w:val="24"/>
          <w:lang w:val="en-US"/>
        </w:rPr>
        <w:t xml:space="preserve">his is one of the reasons </w:t>
      </w:r>
      <w:r w:rsidR="00A04075" w:rsidRPr="00C606E8">
        <w:rPr>
          <w:rFonts w:ascii="Arial" w:hAnsi="Arial" w:cs="Arial"/>
          <w:sz w:val="24"/>
          <w:szCs w:val="24"/>
          <w:lang w:val="en-US"/>
        </w:rPr>
        <w:t>why</w:t>
      </w:r>
      <w:r w:rsidR="009E262A" w:rsidRPr="00C606E8">
        <w:rPr>
          <w:rFonts w:ascii="Arial" w:hAnsi="Arial" w:cs="Arial"/>
          <w:sz w:val="24"/>
          <w:szCs w:val="24"/>
          <w:lang w:val="en-US"/>
        </w:rPr>
        <w:t xml:space="preserve"> quality is being widely studied </w:t>
      </w:r>
      <w:r w:rsidR="00DE7EEF" w:rsidRPr="00C606E8">
        <w:rPr>
          <w:rFonts w:ascii="Arial" w:hAnsi="Arial" w:cs="Arial"/>
          <w:sz w:val="24"/>
          <w:szCs w:val="24"/>
          <w:lang w:val="en-US"/>
        </w:rPr>
        <w:t xml:space="preserve">and </w:t>
      </w:r>
      <w:r w:rsidR="002B1D21" w:rsidRPr="00C606E8">
        <w:rPr>
          <w:rFonts w:ascii="Arial" w:hAnsi="Arial" w:cs="Arial"/>
          <w:sz w:val="24"/>
          <w:szCs w:val="24"/>
          <w:lang w:val="en-US"/>
        </w:rPr>
        <w:t xml:space="preserve">specialists </w:t>
      </w:r>
      <w:r w:rsidR="00A04075" w:rsidRPr="00C606E8">
        <w:rPr>
          <w:rFonts w:ascii="Arial" w:hAnsi="Arial" w:cs="Arial"/>
          <w:sz w:val="24"/>
          <w:szCs w:val="24"/>
          <w:lang w:val="en-US"/>
        </w:rPr>
        <w:t>continue search</w:t>
      </w:r>
      <w:r w:rsidR="00A74312" w:rsidRPr="00C606E8">
        <w:rPr>
          <w:rFonts w:ascii="Arial" w:hAnsi="Arial" w:cs="Arial"/>
          <w:sz w:val="24"/>
          <w:szCs w:val="24"/>
          <w:lang w:val="en-US"/>
        </w:rPr>
        <w:t>ing</w:t>
      </w:r>
      <w:r w:rsidR="00A04075" w:rsidRPr="00C606E8">
        <w:rPr>
          <w:rFonts w:ascii="Arial" w:hAnsi="Arial" w:cs="Arial"/>
          <w:sz w:val="24"/>
          <w:szCs w:val="24"/>
          <w:lang w:val="en-US"/>
        </w:rPr>
        <w:t xml:space="preserve"> for </w:t>
      </w:r>
      <w:r w:rsidR="00DE7EEF" w:rsidRPr="00C606E8">
        <w:rPr>
          <w:rFonts w:ascii="Arial" w:hAnsi="Arial" w:cs="Arial"/>
          <w:sz w:val="24"/>
          <w:szCs w:val="24"/>
          <w:lang w:val="en-US"/>
        </w:rPr>
        <w:lastRenderedPageBreak/>
        <w:t>criteri</w:t>
      </w:r>
      <w:r w:rsidR="00A04075" w:rsidRPr="00C606E8">
        <w:rPr>
          <w:rFonts w:ascii="Arial" w:hAnsi="Arial" w:cs="Arial"/>
          <w:sz w:val="24"/>
          <w:szCs w:val="24"/>
          <w:lang w:val="en-US"/>
        </w:rPr>
        <w:t>a</w:t>
      </w:r>
      <w:r w:rsidR="00DE7EEF" w:rsidRPr="00C606E8">
        <w:rPr>
          <w:rFonts w:ascii="Arial" w:hAnsi="Arial" w:cs="Arial"/>
          <w:sz w:val="24"/>
          <w:szCs w:val="24"/>
          <w:lang w:val="en-US"/>
        </w:rPr>
        <w:t xml:space="preserve"> </w:t>
      </w:r>
      <w:r w:rsidR="009E262A" w:rsidRPr="00C606E8">
        <w:rPr>
          <w:rFonts w:ascii="Arial" w:hAnsi="Arial" w:cs="Arial"/>
          <w:sz w:val="24"/>
          <w:szCs w:val="24"/>
          <w:lang w:val="en-US"/>
        </w:rPr>
        <w:t>to measure it</w:t>
      </w:r>
      <w:r w:rsidR="00DE7EEF" w:rsidRPr="00C606E8">
        <w:rPr>
          <w:rFonts w:ascii="Arial" w:hAnsi="Arial" w:cs="Arial"/>
          <w:sz w:val="24"/>
          <w:szCs w:val="24"/>
          <w:lang w:val="en-US"/>
        </w:rPr>
        <w:t>.</w:t>
      </w:r>
      <w:r w:rsidR="00A74312" w:rsidRPr="00C606E8">
        <w:rPr>
          <w:rFonts w:ascii="Arial" w:hAnsi="Arial" w:cs="Arial"/>
          <w:sz w:val="24"/>
          <w:szCs w:val="24"/>
          <w:lang w:val="en-US"/>
        </w:rPr>
        <w:t xml:space="preserve"> Regarding to the literature, there are two </w:t>
      </w:r>
      <w:r w:rsidR="00893C76" w:rsidRPr="00C606E8">
        <w:rPr>
          <w:rFonts w:ascii="Arial" w:hAnsi="Arial" w:cs="Arial"/>
          <w:sz w:val="24"/>
          <w:szCs w:val="24"/>
          <w:lang w:val="en-US"/>
        </w:rPr>
        <w:t xml:space="preserve">schools or </w:t>
      </w:r>
      <w:r w:rsidR="00A74312" w:rsidRPr="00C606E8">
        <w:rPr>
          <w:rFonts w:ascii="Arial" w:hAnsi="Arial" w:cs="Arial"/>
          <w:sz w:val="24"/>
          <w:szCs w:val="24"/>
          <w:lang w:val="en-US"/>
        </w:rPr>
        <w:t xml:space="preserve">ways to comprehend </w:t>
      </w:r>
      <w:r w:rsidR="00893C76" w:rsidRPr="00C606E8">
        <w:rPr>
          <w:rFonts w:ascii="Arial" w:hAnsi="Arial" w:cs="Arial"/>
          <w:sz w:val="24"/>
          <w:szCs w:val="24"/>
          <w:lang w:val="en-US"/>
        </w:rPr>
        <w:t>quality measurement. On the one hand, researchers and stakeholders that see education as a service, students like consumers and quality as a result of high performance on objective criteria; on the other hand, there are those who propose the student’s perception, evaluation and opinions as raw material for quality improvements.</w:t>
      </w:r>
    </w:p>
    <w:p w14:paraId="0B1F08B4" w14:textId="77777777" w:rsidR="00C707DF" w:rsidRDefault="00893C76" w:rsidP="002B3CFB">
      <w:pPr>
        <w:spacing w:line="360" w:lineRule="auto"/>
        <w:jc w:val="both"/>
        <w:rPr>
          <w:rFonts w:ascii="Arial" w:hAnsi="Arial" w:cs="Arial"/>
          <w:noProof/>
          <w:sz w:val="24"/>
          <w:szCs w:val="24"/>
          <w:lang w:val="en-US"/>
        </w:rPr>
      </w:pPr>
      <w:r w:rsidRPr="00C606E8">
        <w:rPr>
          <w:rFonts w:ascii="Arial" w:hAnsi="Arial" w:cs="Arial"/>
          <w:sz w:val="24"/>
          <w:szCs w:val="24"/>
          <w:lang w:val="en-US"/>
        </w:rPr>
        <w:t xml:space="preserve">To begin with, inside the first school there are researchers that </w:t>
      </w:r>
      <w:r w:rsidR="00A74312" w:rsidRPr="00C606E8">
        <w:rPr>
          <w:rFonts w:ascii="Arial" w:hAnsi="Arial" w:cs="Arial"/>
          <w:sz w:val="24"/>
          <w:szCs w:val="24"/>
          <w:lang w:val="en-US"/>
        </w:rPr>
        <w:t xml:space="preserve">propose to measure quality based on the </w:t>
      </w:r>
      <w:r w:rsidR="00B4480E">
        <w:rPr>
          <w:rFonts w:ascii="Arial" w:hAnsi="Arial" w:cs="Arial"/>
          <w:sz w:val="24"/>
          <w:szCs w:val="24"/>
          <w:lang w:val="en-US"/>
        </w:rPr>
        <w:t>HEIs</w:t>
      </w:r>
      <w:r w:rsidR="00A74312" w:rsidRPr="00C606E8">
        <w:rPr>
          <w:rFonts w:ascii="Arial" w:hAnsi="Arial" w:cs="Arial"/>
          <w:sz w:val="24"/>
          <w:szCs w:val="24"/>
          <w:lang w:val="en-US"/>
        </w:rPr>
        <w:t xml:space="preserve"> outcomes and results in standardized tests</w:t>
      </w:r>
      <w:r w:rsidR="00E97F90" w:rsidRPr="00C606E8">
        <w:rPr>
          <w:rFonts w:ascii="Arial" w:hAnsi="Arial" w:cs="Arial"/>
          <w:sz w:val="24"/>
          <w:szCs w:val="24"/>
          <w:lang w:val="en-US"/>
        </w:rPr>
        <w:t xml:space="preserve"> and national rankings</w:t>
      </w:r>
      <w:r w:rsidR="00A74312" w:rsidRPr="00C606E8">
        <w:rPr>
          <w:rFonts w:ascii="Arial" w:hAnsi="Arial" w:cs="Arial"/>
          <w:sz w:val="24"/>
          <w:szCs w:val="24"/>
          <w:lang w:val="en-US"/>
        </w:rPr>
        <w:t>.</w:t>
      </w:r>
      <w:r w:rsidR="00C96AEA">
        <w:rPr>
          <w:rFonts w:ascii="Arial" w:hAnsi="Arial" w:cs="Arial"/>
          <w:sz w:val="24"/>
          <w:szCs w:val="24"/>
          <w:lang w:val="en-US"/>
        </w:rPr>
        <w:t xml:space="preserve"> For example, </w:t>
      </w:r>
      <w:r w:rsidR="00C96AEA" w:rsidRPr="00C707DF">
        <w:rPr>
          <w:rFonts w:ascii="Arial" w:hAnsi="Arial" w:cs="Arial"/>
          <w:noProof/>
          <w:sz w:val="24"/>
          <w:szCs w:val="24"/>
          <w:lang w:val="en-US"/>
        </w:rPr>
        <w:t xml:space="preserve">Cases (2020) </w:t>
      </w:r>
      <w:r w:rsidR="00C707DF" w:rsidRPr="00C707DF">
        <w:rPr>
          <w:rFonts w:ascii="Arial" w:hAnsi="Arial" w:cs="Arial"/>
          <w:noProof/>
          <w:sz w:val="24"/>
          <w:szCs w:val="24"/>
          <w:lang w:val="en-US"/>
        </w:rPr>
        <w:t>explains that results of standardized university selection tests allow institutions to control who gets in, which facilitates academic work and reduces the need for supports</w:t>
      </w:r>
      <w:r w:rsidR="00C707DF">
        <w:rPr>
          <w:rFonts w:ascii="Arial" w:hAnsi="Arial" w:cs="Arial"/>
          <w:noProof/>
          <w:sz w:val="24"/>
          <w:szCs w:val="24"/>
          <w:lang w:val="en-US"/>
        </w:rPr>
        <w:t>.</w:t>
      </w:r>
    </w:p>
    <w:p w14:paraId="2A3A73B4" w14:textId="56AB77C8" w:rsidR="002B3CFB" w:rsidRPr="00C606E8" w:rsidRDefault="00A74312" w:rsidP="002B3CFB">
      <w:pPr>
        <w:spacing w:line="360" w:lineRule="auto"/>
        <w:jc w:val="both"/>
        <w:rPr>
          <w:rFonts w:ascii="Arial" w:hAnsi="Arial" w:cs="Arial"/>
          <w:sz w:val="24"/>
          <w:szCs w:val="24"/>
          <w:lang w:val="en-US"/>
        </w:rPr>
      </w:pPr>
      <w:r w:rsidRPr="00C606E8">
        <w:rPr>
          <w:rFonts w:ascii="Arial" w:hAnsi="Arial" w:cs="Arial"/>
          <w:sz w:val="24"/>
          <w:szCs w:val="24"/>
          <w:lang w:val="en-US"/>
        </w:rPr>
        <w:t xml:space="preserve">From this standpoint, </w:t>
      </w:r>
      <w:r w:rsidR="00B4480E">
        <w:rPr>
          <w:rFonts w:ascii="Arial" w:hAnsi="Arial" w:cs="Arial"/>
          <w:sz w:val="24"/>
          <w:szCs w:val="24"/>
          <w:lang w:val="en-US"/>
        </w:rPr>
        <w:t>HEIs</w:t>
      </w:r>
      <w:r w:rsidR="00E97F90" w:rsidRPr="00C606E8">
        <w:rPr>
          <w:rFonts w:ascii="Arial" w:hAnsi="Arial" w:cs="Arial"/>
          <w:sz w:val="24"/>
          <w:szCs w:val="24"/>
          <w:lang w:val="en-US"/>
        </w:rPr>
        <w:t xml:space="preserve"> </w:t>
      </w:r>
      <w:r w:rsidR="00966C42" w:rsidRPr="00C606E8">
        <w:rPr>
          <w:rFonts w:ascii="Arial" w:hAnsi="Arial" w:cs="Arial"/>
          <w:sz w:val="24"/>
          <w:szCs w:val="24"/>
          <w:lang w:val="en-US"/>
        </w:rPr>
        <w:t>are responsible for giving specialized and pertinent training to students, hence they should get high levels of achievement in the mechanisms</w:t>
      </w:r>
      <w:r w:rsidR="00F82A31" w:rsidRPr="00C606E8">
        <w:rPr>
          <w:rFonts w:ascii="Arial" w:hAnsi="Arial" w:cs="Arial"/>
          <w:sz w:val="24"/>
          <w:szCs w:val="24"/>
          <w:lang w:val="en-US"/>
        </w:rPr>
        <w:t xml:space="preserve"> that evaluate their preparation.</w:t>
      </w:r>
      <w:r w:rsidR="001518E8" w:rsidRPr="00C606E8">
        <w:rPr>
          <w:rFonts w:ascii="Arial" w:hAnsi="Arial" w:cs="Arial"/>
          <w:sz w:val="24"/>
          <w:szCs w:val="24"/>
          <w:lang w:val="en-US"/>
        </w:rPr>
        <w:t xml:space="preserve"> Principles that are widely accepted among </w:t>
      </w:r>
      <w:r w:rsidR="00B4480E">
        <w:rPr>
          <w:rFonts w:ascii="Arial" w:hAnsi="Arial" w:cs="Arial"/>
          <w:sz w:val="24"/>
          <w:szCs w:val="24"/>
          <w:lang w:val="en-US"/>
        </w:rPr>
        <w:t>HEIs</w:t>
      </w:r>
      <w:r w:rsidR="001518E8" w:rsidRPr="00C606E8">
        <w:rPr>
          <w:rFonts w:ascii="Arial" w:hAnsi="Arial" w:cs="Arial"/>
          <w:sz w:val="24"/>
          <w:szCs w:val="24"/>
          <w:lang w:val="en-US"/>
        </w:rPr>
        <w:t xml:space="preserve"> across the world, in particular because it delivers objective evidence to stakeholders</w:t>
      </w:r>
    </w:p>
    <w:p w14:paraId="796F78E7" w14:textId="11649729" w:rsidR="001518E8" w:rsidRPr="00C606E8" w:rsidRDefault="002B3CFB" w:rsidP="007E7FEF">
      <w:pPr>
        <w:spacing w:line="360" w:lineRule="auto"/>
        <w:jc w:val="both"/>
        <w:rPr>
          <w:rFonts w:ascii="Arial" w:hAnsi="Arial" w:cs="Arial"/>
          <w:sz w:val="24"/>
          <w:szCs w:val="24"/>
          <w:lang w:val="en-US"/>
        </w:rPr>
      </w:pPr>
      <w:r w:rsidRPr="00C606E8">
        <w:rPr>
          <w:rFonts w:ascii="Arial" w:hAnsi="Arial" w:cs="Arial"/>
          <w:sz w:val="24"/>
          <w:szCs w:val="24"/>
          <w:lang w:val="en-US"/>
        </w:rPr>
        <w:t xml:space="preserve">According to </w:t>
      </w:r>
      <w:r w:rsidR="00B940F0" w:rsidRPr="00C606E8">
        <w:rPr>
          <w:rFonts w:ascii="Arial" w:hAnsi="Arial" w:cs="Arial"/>
          <w:noProof/>
          <w:sz w:val="24"/>
          <w:szCs w:val="24"/>
          <w:lang w:val="en-US"/>
        </w:rPr>
        <w:t xml:space="preserve">Cornejo </w:t>
      </w:r>
      <w:r w:rsidR="000F3485">
        <w:rPr>
          <w:rFonts w:ascii="Arial" w:hAnsi="Arial" w:cs="Arial"/>
          <w:noProof/>
          <w:sz w:val="24"/>
          <w:szCs w:val="24"/>
          <w:lang w:val="en-US"/>
        </w:rPr>
        <w:t>and</w:t>
      </w:r>
      <w:r w:rsidR="00B940F0" w:rsidRPr="00C606E8">
        <w:rPr>
          <w:rFonts w:ascii="Arial" w:hAnsi="Arial" w:cs="Arial"/>
          <w:noProof/>
          <w:sz w:val="24"/>
          <w:szCs w:val="24"/>
          <w:lang w:val="en-US"/>
        </w:rPr>
        <w:t xml:space="preserve"> Redondo (2007)</w:t>
      </w:r>
      <w:r w:rsidRPr="00C606E8">
        <w:rPr>
          <w:rFonts w:ascii="Arial" w:hAnsi="Arial" w:cs="Arial"/>
          <w:sz w:val="24"/>
          <w:szCs w:val="24"/>
          <w:lang w:val="en-US"/>
        </w:rPr>
        <w:t xml:space="preserve">, </w:t>
      </w:r>
      <w:r w:rsidR="00B4480E">
        <w:rPr>
          <w:rFonts w:ascii="Arial" w:hAnsi="Arial" w:cs="Arial"/>
          <w:sz w:val="24"/>
          <w:szCs w:val="24"/>
          <w:lang w:val="en-US"/>
        </w:rPr>
        <w:t>HEIs</w:t>
      </w:r>
      <w:r w:rsidRPr="00C606E8">
        <w:rPr>
          <w:rFonts w:ascii="Arial" w:hAnsi="Arial" w:cs="Arial"/>
          <w:sz w:val="24"/>
          <w:szCs w:val="24"/>
          <w:lang w:val="en-US"/>
        </w:rPr>
        <w:t xml:space="preserve"> should be essentially concerned for students’ performance, scientific production of professors and national rankings, because quality is equal to hold an outstanding position in the market. The competition is highlighted as an essential indicator of quality, and it should be measured through rankings and classification models that show to students </w:t>
      </w:r>
      <w:r w:rsidR="007E7FEF" w:rsidRPr="00C606E8">
        <w:rPr>
          <w:rFonts w:ascii="Arial" w:hAnsi="Arial" w:cs="Arial"/>
          <w:sz w:val="24"/>
          <w:szCs w:val="24"/>
          <w:lang w:val="en-US"/>
        </w:rPr>
        <w:t xml:space="preserve">how </w:t>
      </w:r>
      <w:r w:rsidR="00B4480E">
        <w:rPr>
          <w:rFonts w:ascii="Arial" w:hAnsi="Arial" w:cs="Arial"/>
          <w:sz w:val="24"/>
          <w:szCs w:val="24"/>
          <w:lang w:val="en-US"/>
        </w:rPr>
        <w:t>HEIs</w:t>
      </w:r>
      <w:r w:rsidR="007E7FEF" w:rsidRPr="00C606E8">
        <w:rPr>
          <w:rFonts w:ascii="Arial" w:hAnsi="Arial" w:cs="Arial"/>
          <w:sz w:val="24"/>
          <w:szCs w:val="24"/>
          <w:lang w:val="en-US"/>
        </w:rPr>
        <w:t xml:space="preserve"> cover academic, scientific, collaborative and standardized features before </w:t>
      </w:r>
      <w:r w:rsidR="00E863D1" w:rsidRPr="00C606E8">
        <w:rPr>
          <w:rFonts w:ascii="Arial" w:hAnsi="Arial" w:cs="Arial"/>
          <w:sz w:val="24"/>
          <w:szCs w:val="24"/>
          <w:lang w:val="en-US"/>
        </w:rPr>
        <w:t>they enroll</w:t>
      </w:r>
      <w:r w:rsidR="007E7FEF" w:rsidRPr="00C606E8">
        <w:rPr>
          <w:rFonts w:ascii="Arial" w:hAnsi="Arial" w:cs="Arial"/>
          <w:sz w:val="24"/>
          <w:szCs w:val="24"/>
          <w:lang w:val="en-US"/>
        </w:rPr>
        <w:t xml:space="preserve"> on them</w:t>
      </w:r>
      <w:r w:rsidR="00E863D1" w:rsidRPr="00C606E8">
        <w:rPr>
          <w:rFonts w:ascii="Arial" w:hAnsi="Arial" w:cs="Arial"/>
          <w:sz w:val="24"/>
          <w:szCs w:val="24"/>
          <w:lang w:val="en-US"/>
        </w:rPr>
        <w:t>.</w:t>
      </w:r>
    </w:p>
    <w:p w14:paraId="3239B91B" w14:textId="267649C3" w:rsidR="002B3CFB" w:rsidRPr="00C606E8" w:rsidRDefault="00A74312" w:rsidP="00A74312">
      <w:pPr>
        <w:spacing w:line="360" w:lineRule="auto"/>
        <w:jc w:val="both"/>
        <w:rPr>
          <w:rFonts w:ascii="Arial" w:hAnsi="Arial" w:cs="Arial"/>
          <w:sz w:val="24"/>
          <w:szCs w:val="24"/>
          <w:lang w:val="en-US"/>
        </w:rPr>
      </w:pPr>
      <w:r w:rsidRPr="00C606E8">
        <w:rPr>
          <w:rFonts w:ascii="Arial" w:hAnsi="Arial" w:cs="Arial"/>
          <w:sz w:val="24"/>
          <w:szCs w:val="24"/>
          <w:lang w:val="en-US"/>
        </w:rPr>
        <w:t xml:space="preserve">As it was mentioned before, market logics and principles are extensively use in </w:t>
      </w:r>
      <w:r w:rsidR="002B3CFB" w:rsidRPr="00C606E8">
        <w:rPr>
          <w:rFonts w:ascii="Arial" w:hAnsi="Arial" w:cs="Arial"/>
          <w:sz w:val="24"/>
          <w:szCs w:val="24"/>
          <w:lang w:val="en-US"/>
        </w:rPr>
        <w:t xml:space="preserve">these </w:t>
      </w:r>
      <w:r w:rsidRPr="00C606E8">
        <w:rPr>
          <w:rFonts w:ascii="Arial" w:hAnsi="Arial" w:cs="Arial"/>
          <w:sz w:val="24"/>
          <w:szCs w:val="24"/>
          <w:lang w:val="en-US"/>
        </w:rPr>
        <w:t xml:space="preserve">quality measurement initiatives. In fact, some researchers suggest that </w:t>
      </w:r>
      <w:r w:rsidR="00B4480E">
        <w:rPr>
          <w:rFonts w:ascii="Arial" w:hAnsi="Arial" w:cs="Arial"/>
          <w:sz w:val="24"/>
          <w:szCs w:val="24"/>
          <w:lang w:val="en-US"/>
        </w:rPr>
        <w:t>HEIs</w:t>
      </w:r>
      <w:r w:rsidRPr="00C606E8">
        <w:rPr>
          <w:rFonts w:ascii="Arial" w:hAnsi="Arial" w:cs="Arial"/>
          <w:sz w:val="24"/>
          <w:szCs w:val="24"/>
          <w:lang w:val="en-US"/>
        </w:rPr>
        <w:t xml:space="preserve"> will probably work on and improve their quality aspects if they are convinced that those results are decisive to maintain their functions.</w:t>
      </w:r>
      <w:r w:rsidR="002B3CFB" w:rsidRPr="00C606E8">
        <w:rPr>
          <w:rFonts w:ascii="Arial" w:hAnsi="Arial" w:cs="Arial"/>
          <w:sz w:val="24"/>
          <w:szCs w:val="24"/>
          <w:lang w:val="en-US"/>
        </w:rPr>
        <w:t xml:space="preserve"> For example, Williamson (2008) recommends</w:t>
      </w:r>
      <w:commentRangeStart w:id="4"/>
      <w:r w:rsidR="002B3CFB" w:rsidRPr="00C606E8">
        <w:rPr>
          <w:rFonts w:ascii="Arial" w:hAnsi="Arial" w:cs="Arial"/>
          <w:sz w:val="24"/>
          <w:szCs w:val="24"/>
          <w:lang w:val="en-US"/>
        </w:rPr>
        <w:t xml:space="preserve"> massifying </w:t>
      </w:r>
      <w:commentRangeEnd w:id="4"/>
      <w:r w:rsidR="00D8289B">
        <w:rPr>
          <w:rStyle w:val="Refdecomentario"/>
        </w:rPr>
        <w:commentReference w:id="4"/>
      </w:r>
      <w:r w:rsidR="002B3CFB" w:rsidRPr="00C606E8">
        <w:rPr>
          <w:rFonts w:ascii="Arial" w:hAnsi="Arial" w:cs="Arial"/>
          <w:sz w:val="24"/>
          <w:szCs w:val="24"/>
          <w:lang w:val="en-US"/>
        </w:rPr>
        <w:t xml:space="preserve">the access of public funds to study in higher education and cutting the state economical support down; these policies would stimulate the competition amidst </w:t>
      </w:r>
      <w:r w:rsidR="00AD6B16">
        <w:rPr>
          <w:rFonts w:ascii="Arial" w:hAnsi="Arial" w:cs="Arial"/>
          <w:sz w:val="24"/>
          <w:szCs w:val="24"/>
          <w:lang w:val="en-US"/>
        </w:rPr>
        <w:t>UES</w:t>
      </w:r>
      <w:r w:rsidR="002B3CFB" w:rsidRPr="00C606E8">
        <w:rPr>
          <w:rFonts w:ascii="Arial" w:hAnsi="Arial" w:cs="Arial"/>
          <w:sz w:val="24"/>
          <w:szCs w:val="24"/>
          <w:lang w:val="en-US"/>
        </w:rPr>
        <w:t xml:space="preserve"> because of the resources they need would depend on the </w:t>
      </w:r>
      <w:r w:rsidR="002B3CFB" w:rsidRPr="00C606E8">
        <w:rPr>
          <w:rFonts w:ascii="Arial" w:hAnsi="Arial" w:cs="Arial"/>
          <w:sz w:val="24"/>
          <w:szCs w:val="24"/>
          <w:lang w:val="en-US"/>
        </w:rPr>
        <w:lastRenderedPageBreak/>
        <w:t>enrollment (tuition and fees) achieved.</w:t>
      </w:r>
      <w:r w:rsidR="00343448" w:rsidRPr="00C606E8">
        <w:rPr>
          <w:rFonts w:ascii="Arial" w:hAnsi="Arial" w:cs="Arial"/>
          <w:sz w:val="24"/>
          <w:szCs w:val="24"/>
          <w:lang w:val="en-US"/>
        </w:rPr>
        <w:t xml:space="preserve"> </w:t>
      </w:r>
      <w:r w:rsidR="002B3CFB" w:rsidRPr="00C606E8">
        <w:rPr>
          <w:rFonts w:ascii="Arial" w:hAnsi="Arial" w:cs="Arial"/>
          <w:sz w:val="24"/>
          <w:szCs w:val="24"/>
          <w:lang w:val="en-US"/>
        </w:rPr>
        <w:t xml:space="preserve">In the same line, other studies mention that quality mirrors the </w:t>
      </w:r>
      <w:r w:rsidR="00B4480E">
        <w:rPr>
          <w:rFonts w:ascii="Arial" w:hAnsi="Arial" w:cs="Arial"/>
          <w:sz w:val="24"/>
          <w:szCs w:val="24"/>
          <w:lang w:val="en-US"/>
        </w:rPr>
        <w:t>HEIs</w:t>
      </w:r>
      <w:r w:rsidR="002B3CFB" w:rsidRPr="00C606E8">
        <w:rPr>
          <w:rFonts w:ascii="Arial" w:hAnsi="Arial" w:cs="Arial"/>
          <w:sz w:val="24"/>
          <w:szCs w:val="24"/>
          <w:lang w:val="en-US"/>
        </w:rPr>
        <w:t xml:space="preserve"> capacity to manage their resources and needs appropriately, comparing the educational results obtained with the investment demanded to attain them (</w:t>
      </w:r>
      <w:proofErr w:type="spellStart"/>
      <w:r w:rsidR="002B3CFB" w:rsidRPr="00C606E8">
        <w:rPr>
          <w:rFonts w:ascii="Arial" w:hAnsi="Arial" w:cs="Arial"/>
          <w:sz w:val="24"/>
          <w:szCs w:val="24"/>
          <w:lang w:val="en-US"/>
        </w:rPr>
        <w:t>Cáceres</w:t>
      </w:r>
      <w:proofErr w:type="spellEnd"/>
      <w:r w:rsidR="002B3CFB" w:rsidRPr="00C606E8">
        <w:rPr>
          <w:rFonts w:ascii="Arial" w:hAnsi="Arial" w:cs="Arial"/>
          <w:sz w:val="24"/>
          <w:szCs w:val="24"/>
          <w:lang w:val="en-US"/>
        </w:rPr>
        <w:t>, 2008).</w:t>
      </w:r>
    </w:p>
    <w:p w14:paraId="36E5C8E4" w14:textId="38D4086B" w:rsidR="00A74312" w:rsidRPr="00C606E8" w:rsidRDefault="00343448" w:rsidP="00A74312">
      <w:pPr>
        <w:spacing w:line="360" w:lineRule="auto"/>
        <w:jc w:val="both"/>
        <w:rPr>
          <w:rFonts w:ascii="Arial" w:hAnsi="Arial" w:cs="Arial"/>
          <w:sz w:val="24"/>
          <w:szCs w:val="24"/>
          <w:lang w:val="en-US"/>
        </w:rPr>
      </w:pPr>
      <w:r w:rsidRPr="00C606E8">
        <w:rPr>
          <w:rFonts w:ascii="Arial" w:hAnsi="Arial" w:cs="Arial"/>
          <w:sz w:val="24"/>
          <w:szCs w:val="24"/>
          <w:lang w:val="en-US"/>
        </w:rPr>
        <w:t>In the background, these perspectives</w:t>
      </w:r>
      <w:r w:rsidR="00A74312" w:rsidRPr="00C606E8">
        <w:rPr>
          <w:rFonts w:ascii="Arial" w:hAnsi="Arial" w:cs="Arial"/>
          <w:sz w:val="24"/>
          <w:szCs w:val="24"/>
          <w:lang w:val="en-US"/>
        </w:rPr>
        <w:t xml:space="preserve"> </w:t>
      </w:r>
      <w:r w:rsidRPr="00C606E8">
        <w:rPr>
          <w:rFonts w:ascii="Arial" w:hAnsi="Arial" w:cs="Arial"/>
          <w:sz w:val="24"/>
          <w:szCs w:val="24"/>
          <w:lang w:val="en-US"/>
        </w:rPr>
        <w:t>argue</w:t>
      </w:r>
      <w:r w:rsidR="00A74312" w:rsidRPr="00C606E8">
        <w:rPr>
          <w:rFonts w:ascii="Arial" w:hAnsi="Arial" w:cs="Arial"/>
          <w:sz w:val="24"/>
          <w:szCs w:val="24"/>
          <w:lang w:val="en-US"/>
        </w:rPr>
        <w:t xml:space="preserve"> that students, treated like consumers, will enroll in those </w:t>
      </w:r>
      <w:r w:rsidR="00B4480E">
        <w:rPr>
          <w:rFonts w:ascii="Arial" w:hAnsi="Arial" w:cs="Arial"/>
          <w:sz w:val="24"/>
          <w:szCs w:val="24"/>
          <w:lang w:val="en-US"/>
        </w:rPr>
        <w:t>HEIs</w:t>
      </w:r>
      <w:r w:rsidR="00A74312" w:rsidRPr="00C606E8">
        <w:rPr>
          <w:rFonts w:ascii="Arial" w:hAnsi="Arial" w:cs="Arial"/>
          <w:sz w:val="24"/>
          <w:szCs w:val="24"/>
          <w:lang w:val="en-US"/>
        </w:rPr>
        <w:t xml:space="preserve"> that offer quality service and show attractive qualities, that is, a good public image, a high-ranking position, and all sort of marketing strategies. Quality measurement should b</w:t>
      </w:r>
      <w:commentRangeStart w:id="5"/>
      <w:r w:rsidR="00A74312" w:rsidRPr="00C606E8">
        <w:rPr>
          <w:rFonts w:ascii="Arial" w:hAnsi="Arial" w:cs="Arial"/>
          <w:sz w:val="24"/>
          <w:szCs w:val="24"/>
          <w:lang w:val="en-US"/>
        </w:rPr>
        <w:t xml:space="preserve">e focus </w:t>
      </w:r>
      <w:commentRangeEnd w:id="5"/>
      <w:r w:rsidR="00D8289B">
        <w:rPr>
          <w:rStyle w:val="Refdecomentario"/>
        </w:rPr>
        <w:commentReference w:id="5"/>
      </w:r>
      <w:r w:rsidR="00A74312" w:rsidRPr="00C606E8">
        <w:rPr>
          <w:rFonts w:ascii="Arial" w:hAnsi="Arial" w:cs="Arial"/>
          <w:sz w:val="24"/>
          <w:szCs w:val="24"/>
          <w:lang w:val="en-US"/>
        </w:rPr>
        <w:t xml:space="preserve">on these features, and </w:t>
      </w:r>
      <w:r w:rsidR="00B4480E">
        <w:rPr>
          <w:rFonts w:ascii="Arial" w:hAnsi="Arial" w:cs="Arial"/>
          <w:sz w:val="24"/>
          <w:szCs w:val="24"/>
          <w:lang w:val="en-US"/>
        </w:rPr>
        <w:t>HEIs</w:t>
      </w:r>
      <w:r w:rsidR="00A74312" w:rsidRPr="00C606E8">
        <w:rPr>
          <w:rFonts w:ascii="Arial" w:hAnsi="Arial" w:cs="Arial"/>
          <w:sz w:val="24"/>
          <w:szCs w:val="24"/>
          <w:lang w:val="en-US"/>
        </w:rPr>
        <w:t xml:space="preserve"> should maintain open communication channels with the public in order to keep them updated about their service.</w:t>
      </w:r>
      <w:r w:rsidRPr="00C606E8">
        <w:rPr>
          <w:rFonts w:ascii="Arial" w:hAnsi="Arial" w:cs="Arial"/>
          <w:sz w:val="24"/>
          <w:szCs w:val="24"/>
          <w:lang w:val="en-US"/>
        </w:rPr>
        <w:t xml:space="preserve"> </w:t>
      </w:r>
      <w:r w:rsidR="00A74312" w:rsidRPr="00C606E8">
        <w:rPr>
          <w:rFonts w:ascii="Arial" w:hAnsi="Arial" w:cs="Arial"/>
          <w:sz w:val="24"/>
          <w:szCs w:val="24"/>
          <w:lang w:val="en-US"/>
        </w:rPr>
        <w:t xml:space="preserve">Students are </w:t>
      </w:r>
      <w:r w:rsidR="00AD6B16">
        <w:rPr>
          <w:rFonts w:ascii="Arial" w:hAnsi="Arial" w:cs="Arial"/>
          <w:sz w:val="24"/>
          <w:szCs w:val="24"/>
          <w:lang w:val="en-US"/>
        </w:rPr>
        <w:t>conceived</w:t>
      </w:r>
      <w:r w:rsidR="00A74312" w:rsidRPr="00C606E8">
        <w:rPr>
          <w:rFonts w:ascii="Arial" w:hAnsi="Arial" w:cs="Arial"/>
          <w:sz w:val="24"/>
          <w:szCs w:val="24"/>
          <w:lang w:val="en-US"/>
        </w:rPr>
        <w:t xml:space="preserve"> like </w:t>
      </w:r>
      <w:r w:rsidR="00AD6B16" w:rsidRPr="00AD6B16">
        <w:rPr>
          <w:rFonts w:ascii="Arial" w:hAnsi="Arial" w:cs="Arial"/>
          <w:sz w:val="24"/>
          <w:szCs w:val="24"/>
          <w:lang w:val="en-US"/>
        </w:rPr>
        <w:t>consumers</w:t>
      </w:r>
      <w:r w:rsidR="00A74312" w:rsidRPr="00C606E8">
        <w:rPr>
          <w:rFonts w:ascii="Arial" w:hAnsi="Arial" w:cs="Arial"/>
          <w:sz w:val="24"/>
          <w:szCs w:val="24"/>
          <w:lang w:val="en-US"/>
        </w:rPr>
        <w:t xml:space="preserve"> that make decisions based on their perception and evaluation of the </w:t>
      </w:r>
      <w:r w:rsidR="00AD6B16">
        <w:rPr>
          <w:rFonts w:ascii="Arial" w:hAnsi="Arial" w:cs="Arial"/>
          <w:sz w:val="24"/>
          <w:szCs w:val="24"/>
          <w:lang w:val="en-US"/>
        </w:rPr>
        <w:t>UES</w:t>
      </w:r>
      <w:r w:rsidR="00A74312" w:rsidRPr="00C606E8">
        <w:rPr>
          <w:rFonts w:ascii="Arial" w:hAnsi="Arial" w:cs="Arial"/>
          <w:sz w:val="24"/>
          <w:szCs w:val="24"/>
          <w:lang w:val="en-US"/>
        </w:rPr>
        <w:t xml:space="preserve"> or colleges available in the market. When they enroll in some institution, they are rewarding its efforts to be better and incentivizing more improvements in quality.</w:t>
      </w:r>
    </w:p>
    <w:p w14:paraId="695B46C9" w14:textId="294B6C62" w:rsidR="002B3CFB" w:rsidRPr="00C606E8" w:rsidRDefault="00343448" w:rsidP="002B3CFB">
      <w:pPr>
        <w:spacing w:line="360" w:lineRule="auto"/>
        <w:jc w:val="both"/>
        <w:rPr>
          <w:rFonts w:ascii="Arial" w:hAnsi="Arial" w:cs="Arial"/>
          <w:sz w:val="24"/>
          <w:szCs w:val="24"/>
          <w:lang w:val="en-US"/>
        </w:rPr>
      </w:pPr>
      <w:r w:rsidRPr="00C606E8">
        <w:rPr>
          <w:rFonts w:ascii="Arial" w:hAnsi="Arial" w:cs="Arial"/>
          <w:sz w:val="24"/>
          <w:szCs w:val="24"/>
          <w:lang w:val="en-US"/>
        </w:rPr>
        <w:t>All of t</w:t>
      </w:r>
      <w:r w:rsidRPr="00AD6B16">
        <w:rPr>
          <w:rFonts w:ascii="Arial" w:hAnsi="Arial" w:cs="Arial"/>
          <w:sz w:val="24"/>
          <w:szCs w:val="24"/>
          <w:lang w:val="en-US"/>
        </w:rPr>
        <w:t xml:space="preserve">his </w:t>
      </w:r>
      <w:r w:rsidR="00AD6B16" w:rsidRPr="00AD6B16">
        <w:rPr>
          <w:rFonts w:ascii="Arial" w:hAnsi="Arial" w:cs="Arial"/>
          <w:sz w:val="24"/>
          <w:szCs w:val="24"/>
          <w:lang w:val="en-US"/>
        </w:rPr>
        <w:t>has</w:t>
      </w:r>
      <w:r w:rsidRPr="00AD6B16">
        <w:rPr>
          <w:rFonts w:ascii="Arial" w:hAnsi="Arial" w:cs="Arial"/>
          <w:sz w:val="24"/>
          <w:szCs w:val="24"/>
          <w:lang w:val="en-US"/>
        </w:rPr>
        <w:t xml:space="preserve"> led</w:t>
      </w:r>
      <w:r w:rsidRPr="00C606E8">
        <w:rPr>
          <w:rFonts w:ascii="Arial" w:hAnsi="Arial" w:cs="Arial"/>
          <w:sz w:val="24"/>
          <w:szCs w:val="24"/>
          <w:lang w:val="en-US"/>
        </w:rPr>
        <w:t xml:space="preserve"> to the </w:t>
      </w:r>
      <w:r w:rsidR="00B4480E">
        <w:rPr>
          <w:rFonts w:ascii="Arial" w:hAnsi="Arial" w:cs="Arial"/>
          <w:sz w:val="24"/>
          <w:szCs w:val="24"/>
          <w:lang w:val="en-US"/>
        </w:rPr>
        <w:t>HEIs</w:t>
      </w:r>
      <w:r w:rsidR="002B3CFB" w:rsidRPr="00C606E8">
        <w:rPr>
          <w:rFonts w:ascii="Arial" w:hAnsi="Arial" w:cs="Arial"/>
          <w:sz w:val="24"/>
          <w:szCs w:val="24"/>
          <w:lang w:val="en-US"/>
        </w:rPr>
        <w:t xml:space="preserve"> </w:t>
      </w:r>
      <w:r w:rsidRPr="00C606E8">
        <w:rPr>
          <w:rFonts w:ascii="Arial" w:hAnsi="Arial" w:cs="Arial"/>
          <w:sz w:val="24"/>
          <w:szCs w:val="24"/>
          <w:lang w:val="en-US"/>
        </w:rPr>
        <w:t xml:space="preserve">into </w:t>
      </w:r>
      <w:r w:rsidR="002B3CFB" w:rsidRPr="00C606E8">
        <w:rPr>
          <w:rFonts w:ascii="Arial" w:hAnsi="Arial" w:cs="Arial"/>
          <w:sz w:val="24"/>
          <w:szCs w:val="24"/>
          <w:lang w:val="en-US"/>
        </w:rPr>
        <w:t>privileg</w:t>
      </w:r>
      <w:r w:rsidRPr="00C606E8">
        <w:rPr>
          <w:rFonts w:ascii="Arial" w:hAnsi="Arial" w:cs="Arial"/>
          <w:sz w:val="24"/>
          <w:szCs w:val="24"/>
          <w:lang w:val="en-US"/>
        </w:rPr>
        <w:t>e</w:t>
      </w:r>
      <w:r w:rsidR="002B3CFB" w:rsidRPr="00C606E8">
        <w:rPr>
          <w:rFonts w:ascii="Arial" w:hAnsi="Arial" w:cs="Arial"/>
          <w:sz w:val="24"/>
          <w:szCs w:val="24"/>
          <w:lang w:val="en-US"/>
        </w:rPr>
        <w:t xml:space="preserve"> student achievement levels and educational efficiency at the expense of including soft </w:t>
      </w:r>
      <w:r w:rsidRPr="00C606E8">
        <w:rPr>
          <w:rFonts w:ascii="Arial" w:hAnsi="Arial" w:cs="Arial"/>
          <w:sz w:val="24"/>
          <w:szCs w:val="24"/>
          <w:lang w:val="en-US"/>
        </w:rPr>
        <w:t>or</w:t>
      </w:r>
      <w:r w:rsidR="002B3CFB" w:rsidRPr="00C606E8">
        <w:rPr>
          <w:rFonts w:ascii="Arial" w:hAnsi="Arial" w:cs="Arial"/>
          <w:sz w:val="24"/>
          <w:szCs w:val="24"/>
          <w:lang w:val="en-US"/>
        </w:rPr>
        <w:t xml:space="preserve"> social skills on their curriculums</w:t>
      </w:r>
      <w:r w:rsidRPr="00C606E8">
        <w:rPr>
          <w:rFonts w:ascii="Arial" w:hAnsi="Arial" w:cs="Arial"/>
          <w:sz w:val="24"/>
          <w:szCs w:val="24"/>
          <w:lang w:val="en-US"/>
        </w:rPr>
        <w:t xml:space="preserve"> or academic plans</w:t>
      </w:r>
      <w:r w:rsidR="002B3CFB" w:rsidRPr="00C606E8">
        <w:rPr>
          <w:rFonts w:ascii="Arial" w:hAnsi="Arial" w:cs="Arial"/>
          <w:sz w:val="24"/>
          <w:szCs w:val="24"/>
          <w:lang w:val="en-US"/>
        </w:rPr>
        <w:t xml:space="preserve">. In other words, the quality measurement depends on education products and not on processes </w:t>
      </w:r>
      <w:r w:rsidRPr="00C606E8">
        <w:rPr>
          <w:rFonts w:ascii="Arial" w:hAnsi="Arial" w:cs="Arial"/>
          <w:sz w:val="24"/>
          <w:szCs w:val="24"/>
          <w:lang w:val="en-US"/>
        </w:rPr>
        <w:t xml:space="preserve">or qualitative aspects of the education </w:t>
      </w:r>
      <w:r w:rsidRPr="00C606E8">
        <w:rPr>
          <w:rFonts w:ascii="Arial" w:hAnsi="Arial" w:cs="Arial"/>
          <w:noProof/>
          <w:sz w:val="24"/>
          <w:szCs w:val="24"/>
          <w:lang w:val="en-US"/>
        </w:rPr>
        <w:t xml:space="preserve">(Ralph et al. 2017; </w:t>
      </w:r>
      <w:r w:rsidR="002B3CFB" w:rsidRPr="00C606E8">
        <w:rPr>
          <w:rFonts w:ascii="Arial" w:hAnsi="Arial" w:cs="Arial"/>
          <w:sz w:val="24"/>
          <w:szCs w:val="24"/>
          <w:lang w:val="en-US"/>
        </w:rPr>
        <w:t xml:space="preserve">Tedesco, </w:t>
      </w:r>
      <w:r w:rsidR="00B901D8" w:rsidRPr="00C606E8">
        <w:rPr>
          <w:rFonts w:ascii="Arial" w:hAnsi="Arial" w:cs="Arial"/>
          <w:sz w:val="24"/>
          <w:szCs w:val="24"/>
          <w:lang w:val="en-US"/>
        </w:rPr>
        <w:t>2012</w:t>
      </w:r>
      <w:r w:rsidR="002B3CFB" w:rsidRPr="00C606E8">
        <w:rPr>
          <w:rFonts w:ascii="Arial" w:hAnsi="Arial" w:cs="Arial"/>
          <w:sz w:val="24"/>
          <w:szCs w:val="24"/>
          <w:lang w:val="en-US"/>
        </w:rPr>
        <w:t xml:space="preserve">). This may produce two problems: first, because of achieving and maintaining high indices in these criteria force to the </w:t>
      </w:r>
      <w:r w:rsidR="00B4480E">
        <w:rPr>
          <w:rFonts w:ascii="Arial" w:hAnsi="Arial" w:cs="Arial"/>
          <w:sz w:val="24"/>
          <w:szCs w:val="24"/>
          <w:lang w:val="en-US"/>
        </w:rPr>
        <w:t>HEIs</w:t>
      </w:r>
      <w:r w:rsidR="002B3CFB" w:rsidRPr="00C606E8">
        <w:rPr>
          <w:rFonts w:ascii="Arial" w:hAnsi="Arial" w:cs="Arial"/>
          <w:sz w:val="24"/>
          <w:szCs w:val="24"/>
          <w:lang w:val="en-US"/>
        </w:rPr>
        <w:t xml:space="preserve"> to establish mechanisms of selection, discrimination issues appear</w:t>
      </w:r>
      <w:r w:rsidR="00B901D8" w:rsidRPr="00C606E8">
        <w:rPr>
          <w:rFonts w:ascii="Arial" w:hAnsi="Arial" w:cs="Arial"/>
          <w:sz w:val="24"/>
          <w:szCs w:val="24"/>
          <w:lang w:val="en-US"/>
        </w:rPr>
        <w:t xml:space="preserve"> </w:t>
      </w:r>
      <w:r w:rsidR="00B901D8" w:rsidRPr="00C606E8">
        <w:rPr>
          <w:rFonts w:ascii="Arial" w:hAnsi="Arial" w:cs="Arial"/>
          <w:noProof/>
          <w:sz w:val="24"/>
          <w:szCs w:val="24"/>
          <w:lang w:val="en-US"/>
        </w:rPr>
        <w:t xml:space="preserve">(Meneses </w:t>
      </w:r>
      <w:r w:rsidR="000F3485">
        <w:rPr>
          <w:rFonts w:ascii="Arial" w:hAnsi="Arial" w:cs="Arial"/>
          <w:noProof/>
          <w:sz w:val="24"/>
          <w:szCs w:val="24"/>
          <w:lang w:val="en-US"/>
        </w:rPr>
        <w:t>and</w:t>
      </w:r>
      <w:r w:rsidR="00B901D8" w:rsidRPr="00C606E8">
        <w:rPr>
          <w:rFonts w:ascii="Arial" w:hAnsi="Arial" w:cs="Arial"/>
          <w:noProof/>
          <w:sz w:val="24"/>
          <w:szCs w:val="24"/>
          <w:lang w:val="en-US"/>
        </w:rPr>
        <w:t xml:space="preserve"> Toro, 2012)</w:t>
      </w:r>
      <w:r w:rsidR="002B3CFB" w:rsidRPr="00C606E8">
        <w:rPr>
          <w:rFonts w:ascii="Arial" w:hAnsi="Arial" w:cs="Arial"/>
          <w:sz w:val="24"/>
          <w:szCs w:val="24"/>
          <w:lang w:val="en-US"/>
        </w:rPr>
        <w:t xml:space="preserve">; second, it intensifies the competition among </w:t>
      </w:r>
      <w:r w:rsidR="00B4480E">
        <w:rPr>
          <w:rFonts w:ascii="Arial" w:hAnsi="Arial" w:cs="Arial"/>
          <w:sz w:val="24"/>
          <w:szCs w:val="24"/>
          <w:lang w:val="en-US"/>
        </w:rPr>
        <w:t>HEIs</w:t>
      </w:r>
      <w:r w:rsidR="002B3CFB" w:rsidRPr="00C606E8">
        <w:rPr>
          <w:rFonts w:ascii="Arial" w:hAnsi="Arial" w:cs="Arial"/>
          <w:sz w:val="24"/>
          <w:szCs w:val="24"/>
          <w:lang w:val="en-US"/>
        </w:rPr>
        <w:t>, leading them toward individual actions instead of cooperative ones</w:t>
      </w:r>
      <w:r w:rsidR="00B901D8" w:rsidRPr="00C606E8">
        <w:rPr>
          <w:rFonts w:ascii="Arial" w:hAnsi="Arial" w:cs="Arial"/>
          <w:sz w:val="24"/>
          <w:szCs w:val="24"/>
          <w:lang w:val="en-US"/>
        </w:rPr>
        <w:t xml:space="preserve"> </w:t>
      </w:r>
      <w:r w:rsidR="00B901D8" w:rsidRPr="00C606E8">
        <w:rPr>
          <w:rFonts w:ascii="Arial" w:hAnsi="Arial" w:cs="Arial"/>
          <w:noProof/>
          <w:sz w:val="24"/>
          <w:szCs w:val="24"/>
          <w:lang w:val="en-US"/>
        </w:rPr>
        <w:t xml:space="preserve">(Santos, Rita </w:t>
      </w:r>
      <w:r w:rsidR="000F3485">
        <w:rPr>
          <w:rFonts w:ascii="Arial" w:hAnsi="Arial" w:cs="Arial"/>
          <w:noProof/>
          <w:sz w:val="24"/>
          <w:szCs w:val="24"/>
          <w:lang w:val="en-US"/>
        </w:rPr>
        <w:t>and</w:t>
      </w:r>
      <w:r w:rsidR="00B901D8" w:rsidRPr="00C606E8">
        <w:rPr>
          <w:rFonts w:ascii="Arial" w:hAnsi="Arial" w:cs="Arial"/>
          <w:noProof/>
          <w:sz w:val="24"/>
          <w:szCs w:val="24"/>
          <w:lang w:val="en-US"/>
        </w:rPr>
        <w:t xml:space="preserve"> Guerreiro, 2018)</w:t>
      </w:r>
      <w:r w:rsidR="002B3CFB" w:rsidRPr="00C606E8">
        <w:rPr>
          <w:rFonts w:ascii="Arial" w:hAnsi="Arial" w:cs="Arial"/>
          <w:sz w:val="24"/>
          <w:szCs w:val="24"/>
          <w:lang w:val="en-US"/>
        </w:rPr>
        <w:t>.</w:t>
      </w:r>
    </w:p>
    <w:p w14:paraId="3A86F023" w14:textId="30EEC260" w:rsidR="009F3CD8" w:rsidRPr="00C606E8" w:rsidRDefault="009F3CD8" w:rsidP="002B3CFB">
      <w:pPr>
        <w:spacing w:line="360" w:lineRule="auto"/>
        <w:jc w:val="both"/>
        <w:rPr>
          <w:rFonts w:ascii="Arial" w:hAnsi="Arial" w:cs="Arial"/>
          <w:sz w:val="24"/>
          <w:szCs w:val="24"/>
          <w:lang w:val="en-US"/>
        </w:rPr>
      </w:pPr>
      <w:r w:rsidRPr="00C606E8">
        <w:rPr>
          <w:rFonts w:ascii="Arial" w:hAnsi="Arial" w:cs="Arial"/>
          <w:sz w:val="24"/>
          <w:szCs w:val="24"/>
          <w:lang w:val="en-US"/>
        </w:rPr>
        <w:t xml:space="preserve">The second school propose qualitative or soft indicators into the quality measurement among </w:t>
      </w:r>
      <w:r w:rsidR="00B4480E">
        <w:rPr>
          <w:rFonts w:ascii="Arial" w:hAnsi="Arial" w:cs="Arial"/>
          <w:sz w:val="24"/>
          <w:szCs w:val="24"/>
          <w:lang w:val="en-US"/>
        </w:rPr>
        <w:t>HEIs</w:t>
      </w:r>
      <w:r w:rsidRPr="00C606E8">
        <w:rPr>
          <w:rFonts w:ascii="Arial" w:hAnsi="Arial" w:cs="Arial"/>
          <w:sz w:val="24"/>
          <w:szCs w:val="24"/>
          <w:lang w:val="en-US"/>
        </w:rPr>
        <w:t xml:space="preserve">. For instance, </w:t>
      </w:r>
      <w:r w:rsidR="005A1F20" w:rsidRPr="00C606E8">
        <w:rPr>
          <w:rFonts w:ascii="Arial" w:hAnsi="Arial" w:cs="Arial"/>
          <w:noProof/>
          <w:sz w:val="24"/>
          <w:szCs w:val="24"/>
          <w:lang w:val="en-US"/>
        </w:rPr>
        <w:t>Marimon</w:t>
      </w:r>
      <w:r w:rsidR="00AD6B16">
        <w:rPr>
          <w:rFonts w:ascii="Arial" w:hAnsi="Arial" w:cs="Arial"/>
          <w:noProof/>
          <w:sz w:val="24"/>
          <w:szCs w:val="24"/>
          <w:lang w:val="en-US"/>
        </w:rPr>
        <w:t xml:space="preserve"> et al. </w:t>
      </w:r>
      <w:r w:rsidR="005A1F20" w:rsidRPr="00C606E8">
        <w:rPr>
          <w:rFonts w:ascii="Arial" w:hAnsi="Arial" w:cs="Arial"/>
          <w:noProof/>
          <w:sz w:val="24"/>
          <w:szCs w:val="24"/>
          <w:lang w:val="en-US"/>
        </w:rPr>
        <w:t xml:space="preserve">(2019) </w:t>
      </w:r>
      <w:r w:rsidRPr="00C606E8">
        <w:rPr>
          <w:rFonts w:ascii="Arial" w:hAnsi="Arial" w:cs="Arial"/>
          <w:sz w:val="24"/>
          <w:szCs w:val="24"/>
          <w:lang w:val="en-US"/>
        </w:rPr>
        <w:t xml:space="preserve">expose that quality is composed of three dimensions: </w:t>
      </w:r>
      <w:r w:rsidRPr="00C606E8">
        <w:rPr>
          <w:rFonts w:ascii="Arial" w:hAnsi="Arial" w:cs="Arial"/>
          <w:i/>
          <w:sz w:val="24"/>
          <w:szCs w:val="24"/>
          <w:lang w:val="en-US"/>
        </w:rPr>
        <w:t>curriculum</w:t>
      </w:r>
      <w:r w:rsidRPr="00C606E8">
        <w:rPr>
          <w:rFonts w:ascii="Arial" w:hAnsi="Arial" w:cs="Arial"/>
          <w:sz w:val="24"/>
          <w:szCs w:val="24"/>
          <w:lang w:val="en-US"/>
        </w:rPr>
        <w:t xml:space="preserve">, </w:t>
      </w:r>
      <w:r w:rsidRPr="00C606E8">
        <w:rPr>
          <w:rFonts w:ascii="Arial" w:hAnsi="Arial" w:cs="Arial"/>
          <w:i/>
          <w:sz w:val="24"/>
          <w:szCs w:val="24"/>
          <w:lang w:val="en-US"/>
        </w:rPr>
        <w:t>skill development</w:t>
      </w:r>
      <w:r w:rsidRPr="00C606E8">
        <w:rPr>
          <w:rFonts w:ascii="Arial" w:hAnsi="Arial" w:cs="Arial"/>
          <w:sz w:val="24"/>
          <w:szCs w:val="24"/>
          <w:lang w:val="en-US"/>
        </w:rPr>
        <w:t xml:space="preserve"> and </w:t>
      </w:r>
      <w:r w:rsidRPr="00C606E8">
        <w:rPr>
          <w:rFonts w:ascii="Arial" w:hAnsi="Arial" w:cs="Arial"/>
          <w:i/>
          <w:sz w:val="24"/>
          <w:szCs w:val="24"/>
          <w:lang w:val="en-US"/>
        </w:rPr>
        <w:t>services and facilities</w:t>
      </w:r>
      <w:r w:rsidRPr="00C606E8">
        <w:rPr>
          <w:rFonts w:ascii="Arial" w:hAnsi="Arial" w:cs="Arial"/>
          <w:sz w:val="24"/>
          <w:szCs w:val="24"/>
          <w:lang w:val="en-US"/>
        </w:rPr>
        <w:t xml:space="preserve">; these should be measured through student’s perception and opinion, because of their personal experience in classrooms and campus life. The authors conducted a research with Catalan students to provide some evidences about their ideas, and </w:t>
      </w:r>
      <w:r w:rsidR="00AD6B16">
        <w:rPr>
          <w:rFonts w:ascii="Arial" w:hAnsi="Arial" w:cs="Arial"/>
          <w:sz w:val="24"/>
          <w:szCs w:val="24"/>
          <w:lang w:val="en-US"/>
        </w:rPr>
        <w:t>conclusions</w:t>
      </w:r>
      <w:r w:rsidRPr="00C606E8">
        <w:rPr>
          <w:rFonts w:ascii="Arial" w:hAnsi="Arial" w:cs="Arial"/>
          <w:sz w:val="24"/>
          <w:szCs w:val="24"/>
          <w:lang w:val="en-US"/>
        </w:rPr>
        <w:t xml:space="preserve"> emphasize that students highly appreciate options to </w:t>
      </w:r>
      <w:r w:rsidRPr="00C606E8">
        <w:rPr>
          <w:rFonts w:ascii="Arial" w:hAnsi="Arial" w:cs="Arial"/>
          <w:sz w:val="24"/>
          <w:szCs w:val="24"/>
          <w:lang w:val="en-US"/>
        </w:rPr>
        <w:lastRenderedPageBreak/>
        <w:t>enhance soft and hard skills, an adequate way of teaching from their professor and reasonable levels of homework</w:t>
      </w:r>
      <w:r w:rsidR="005A1F20" w:rsidRPr="00C606E8">
        <w:rPr>
          <w:rFonts w:ascii="Arial" w:hAnsi="Arial" w:cs="Arial"/>
          <w:sz w:val="24"/>
          <w:szCs w:val="24"/>
          <w:lang w:val="en-US"/>
        </w:rPr>
        <w:t xml:space="preserve"> (</w:t>
      </w:r>
      <w:proofErr w:type="spellStart"/>
      <w:r w:rsidR="005A1F20" w:rsidRPr="00C606E8">
        <w:rPr>
          <w:rFonts w:ascii="Arial" w:hAnsi="Arial" w:cs="Arial"/>
          <w:noProof/>
          <w:sz w:val="24"/>
          <w:szCs w:val="24"/>
          <w:lang w:val="en-US"/>
        </w:rPr>
        <w:t>Marimon</w:t>
      </w:r>
      <w:proofErr w:type="spellEnd"/>
      <w:r w:rsidR="005A1F20" w:rsidRPr="00C606E8">
        <w:rPr>
          <w:rFonts w:ascii="Arial" w:hAnsi="Arial" w:cs="Arial"/>
          <w:noProof/>
          <w:sz w:val="24"/>
          <w:szCs w:val="24"/>
          <w:lang w:val="en-US"/>
        </w:rPr>
        <w:t xml:space="preserve"> et al. 2019)</w:t>
      </w:r>
      <w:r w:rsidR="00FE5842" w:rsidRPr="00C606E8">
        <w:rPr>
          <w:rFonts w:ascii="Arial" w:hAnsi="Arial" w:cs="Arial"/>
          <w:noProof/>
          <w:sz w:val="24"/>
          <w:szCs w:val="24"/>
          <w:lang w:val="en-US"/>
        </w:rPr>
        <w:t>.</w:t>
      </w:r>
    </w:p>
    <w:p w14:paraId="2348FDF9" w14:textId="74B41E49" w:rsidR="00645239" w:rsidRPr="00C606E8" w:rsidRDefault="0029013A" w:rsidP="00645239">
      <w:pPr>
        <w:spacing w:line="360" w:lineRule="auto"/>
        <w:jc w:val="both"/>
        <w:rPr>
          <w:rFonts w:ascii="Arial" w:hAnsi="Arial" w:cs="Arial"/>
          <w:sz w:val="24"/>
          <w:szCs w:val="24"/>
          <w:lang w:val="en-US"/>
        </w:rPr>
      </w:pPr>
      <w:r w:rsidRPr="00C606E8">
        <w:rPr>
          <w:rFonts w:ascii="Arial" w:hAnsi="Arial" w:cs="Arial"/>
          <w:sz w:val="24"/>
          <w:szCs w:val="24"/>
          <w:lang w:val="en-US"/>
        </w:rPr>
        <w:t xml:space="preserve">Given that education is a service, a civil right often understood and treated as a service to be precise, </w:t>
      </w:r>
      <w:r w:rsidR="00337018" w:rsidRPr="00C606E8">
        <w:rPr>
          <w:rFonts w:ascii="Arial" w:hAnsi="Arial" w:cs="Arial"/>
          <w:sz w:val="24"/>
          <w:szCs w:val="24"/>
          <w:lang w:val="en-US"/>
        </w:rPr>
        <w:t xml:space="preserve">authors like </w:t>
      </w:r>
      <w:r w:rsidR="00B901D8" w:rsidRPr="00C606E8">
        <w:rPr>
          <w:rFonts w:ascii="Arial" w:hAnsi="Arial" w:cs="Arial"/>
          <w:noProof/>
          <w:sz w:val="24"/>
          <w:szCs w:val="24"/>
          <w:lang w:val="en-US"/>
        </w:rPr>
        <w:t xml:space="preserve">Chandra, Hafni, Chandra y Purwati (2019) </w:t>
      </w:r>
      <w:r w:rsidR="00337018" w:rsidRPr="00C606E8">
        <w:rPr>
          <w:rFonts w:ascii="Arial" w:hAnsi="Arial" w:cs="Arial"/>
          <w:sz w:val="24"/>
          <w:szCs w:val="24"/>
          <w:lang w:val="en-US"/>
        </w:rPr>
        <w:t xml:space="preserve">defend that students’ satisfactions should be contained within </w:t>
      </w:r>
      <w:r w:rsidR="00645239" w:rsidRPr="00C606E8">
        <w:rPr>
          <w:rFonts w:ascii="Arial" w:hAnsi="Arial" w:cs="Arial"/>
          <w:sz w:val="24"/>
          <w:szCs w:val="24"/>
          <w:lang w:val="en-US"/>
        </w:rPr>
        <w:t>every</w:t>
      </w:r>
      <w:r w:rsidR="00337018" w:rsidRPr="00C606E8">
        <w:rPr>
          <w:rFonts w:ascii="Arial" w:hAnsi="Arial" w:cs="Arial"/>
          <w:sz w:val="24"/>
          <w:szCs w:val="24"/>
          <w:lang w:val="en-US"/>
        </w:rPr>
        <w:t xml:space="preserve"> quality </w:t>
      </w:r>
      <w:r w:rsidR="009B4F55" w:rsidRPr="00C606E8">
        <w:rPr>
          <w:rFonts w:ascii="Arial" w:hAnsi="Arial" w:cs="Arial"/>
          <w:sz w:val="24"/>
          <w:szCs w:val="24"/>
          <w:lang w:val="en-US"/>
        </w:rPr>
        <w:t>measurement</w:t>
      </w:r>
      <w:r w:rsidR="002D7087" w:rsidRPr="00C606E8">
        <w:rPr>
          <w:rFonts w:ascii="Arial" w:hAnsi="Arial" w:cs="Arial"/>
          <w:sz w:val="24"/>
          <w:szCs w:val="24"/>
          <w:lang w:val="en-US"/>
        </w:rPr>
        <w:t xml:space="preserve">. </w:t>
      </w:r>
      <w:r w:rsidR="00645239" w:rsidRPr="00C606E8">
        <w:rPr>
          <w:rFonts w:ascii="Arial" w:hAnsi="Arial" w:cs="Arial"/>
          <w:sz w:val="24"/>
          <w:szCs w:val="24"/>
          <w:lang w:val="en-US"/>
        </w:rPr>
        <w:t xml:space="preserve">In matter of fact, the authors expresse that </w:t>
      </w:r>
      <w:r w:rsidR="00645239" w:rsidRPr="00C606E8">
        <w:rPr>
          <w:rFonts w:ascii="Arial" w:hAnsi="Arial" w:cs="Arial"/>
          <w:i/>
          <w:sz w:val="24"/>
          <w:szCs w:val="24"/>
          <w:lang w:val="en-US"/>
        </w:rPr>
        <w:t>tangibility, responsiveness, assurance, reliability and empathy</w:t>
      </w:r>
      <w:r w:rsidR="00645239" w:rsidRPr="00C606E8">
        <w:rPr>
          <w:rFonts w:ascii="Arial" w:hAnsi="Arial" w:cs="Arial"/>
          <w:sz w:val="24"/>
          <w:szCs w:val="24"/>
          <w:lang w:val="en-US"/>
        </w:rPr>
        <w:t xml:space="preserve"> are useful variables to consider if </w:t>
      </w:r>
      <w:r w:rsidR="00B4480E">
        <w:rPr>
          <w:rFonts w:ascii="Arial" w:hAnsi="Arial" w:cs="Arial"/>
          <w:sz w:val="24"/>
          <w:szCs w:val="24"/>
          <w:lang w:val="en-US"/>
        </w:rPr>
        <w:t>HEIs</w:t>
      </w:r>
      <w:r w:rsidR="00645239" w:rsidRPr="00C606E8">
        <w:rPr>
          <w:rFonts w:ascii="Arial" w:hAnsi="Arial" w:cs="Arial"/>
          <w:sz w:val="24"/>
          <w:szCs w:val="24"/>
          <w:lang w:val="en-US"/>
        </w:rPr>
        <w:t xml:space="preserve"> are attempting to measure quality, especially when is informed by students who receive the educational service.</w:t>
      </w:r>
    </w:p>
    <w:p w14:paraId="26D0F8B5" w14:textId="40500DB5" w:rsidR="00645239" w:rsidRPr="00C606E8" w:rsidRDefault="002D7087" w:rsidP="00E863D9">
      <w:pPr>
        <w:spacing w:line="360" w:lineRule="auto"/>
        <w:jc w:val="both"/>
        <w:rPr>
          <w:rFonts w:ascii="Arial" w:hAnsi="Arial" w:cs="Arial"/>
          <w:sz w:val="24"/>
          <w:szCs w:val="24"/>
          <w:lang w:val="en-US"/>
        </w:rPr>
      </w:pPr>
      <w:r w:rsidRPr="00C606E8">
        <w:rPr>
          <w:rFonts w:ascii="Arial" w:hAnsi="Arial" w:cs="Arial"/>
          <w:sz w:val="24"/>
          <w:szCs w:val="24"/>
          <w:lang w:val="en-US"/>
        </w:rPr>
        <w:t xml:space="preserve">Similarly, </w:t>
      </w:r>
      <w:r w:rsidR="007116FB" w:rsidRPr="00C606E8">
        <w:rPr>
          <w:rFonts w:ascii="Arial" w:hAnsi="Arial" w:cs="Arial"/>
          <w:noProof/>
          <w:sz w:val="24"/>
          <w:szCs w:val="24"/>
          <w:lang w:val="en-US"/>
        </w:rPr>
        <w:t xml:space="preserve">Hill, Lomas </w:t>
      </w:r>
      <w:r w:rsidR="000F3485">
        <w:rPr>
          <w:rFonts w:ascii="Arial" w:hAnsi="Arial" w:cs="Arial"/>
          <w:noProof/>
          <w:sz w:val="24"/>
          <w:szCs w:val="24"/>
          <w:lang w:val="en-US"/>
        </w:rPr>
        <w:t>and</w:t>
      </w:r>
      <w:r w:rsidR="007116FB" w:rsidRPr="00C606E8">
        <w:rPr>
          <w:rFonts w:ascii="Arial" w:hAnsi="Arial" w:cs="Arial"/>
          <w:noProof/>
          <w:sz w:val="24"/>
          <w:szCs w:val="24"/>
          <w:lang w:val="en-US"/>
        </w:rPr>
        <w:t xml:space="preserve"> MacGregor (2003) </w:t>
      </w:r>
      <w:r w:rsidRPr="00C606E8">
        <w:rPr>
          <w:rFonts w:ascii="Arial" w:hAnsi="Arial" w:cs="Arial"/>
          <w:sz w:val="24"/>
          <w:szCs w:val="24"/>
          <w:lang w:val="en-US"/>
        </w:rPr>
        <w:t>argue that students</w:t>
      </w:r>
      <w:r w:rsidR="00645239" w:rsidRPr="00C606E8">
        <w:rPr>
          <w:rFonts w:ascii="Arial" w:hAnsi="Arial" w:cs="Arial"/>
          <w:sz w:val="24"/>
          <w:szCs w:val="24"/>
          <w:lang w:val="en-US"/>
        </w:rPr>
        <w:t>’</w:t>
      </w:r>
      <w:r w:rsidRPr="00C606E8">
        <w:rPr>
          <w:rFonts w:ascii="Arial" w:hAnsi="Arial" w:cs="Arial"/>
          <w:sz w:val="24"/>
          <w:szCs w:val="24"/>
          <w:lang w:val="en-US"/>
        </w:rPr>
        <w:t xml:space="preserve"> perception </w:t>
      </w:r>
      <w:r w:rsidR="00645239" w:rsidRPr="00C606E8">
        <w:rPr>
          <w:rFonts w:ascii="Arial" w:hAnsi="Arial" w:cs="Arial"/>
          <w:sz w:val="24"/>
          <w:szCs w:val="24"/>
          <w:lang w:val="en-US"/>
        </w:rPr>
        <w:t>are valuable</w:t>
      </w:r>
      <w:r w:rsidRPr="00C606E8">
        <w:rPr>
          <w:rFonts w:ascii="Arial" w:hAnsi="Arial" w:cs="Arial"/>
          <w:sz w:val="24"/>
          <w:szCs w:val="24"/>
          <w:lang w:val="en-US"/>
        </w:rPr>
        <w:t xml:space="preserve"> </w:t>
      </w:r>
      <w:r w:rsidR="00645239" w:rsidRPr="00C606E8">
        <w:rPr>
          <w:rFonts w:ascii="Arial" w:hAnsi="Arial" w:cs="Arial"/>
          <w:sz w:val="24"/>
          <w:szCs w:val="24"/>
          <w:lang w:val="en-US"/>
        </w:rPr>
        <w:t>resources</w:t>
      </w:r>
      <w:r w:rsidRPr="00C606E8">
        <w:rPr>
          <w:rFonts w:ascii="Arial" w:hAnsi="Arial" w:cs="Arial"/>
          <w:sz w:val="24"/>
          <w:szCs w:val="24"/>
          <w:lang w:val="en-US"/>
        </w:rPr>
        <w:t xml:space="preserve"> to measure quality among </w:t>
      </w:r>
      <w:r w:rsidR="00B4480E">
        <w:rPr>
          <w:rFonts w:ascii="Arial" w:hAnsi="Arial" w:cs="Arial"/>
          <w:sz w:val="24"/>
          <w:szCs w:val="24"/>
          <w:lang w:val="en-US"/>
        </w:rPr>
        <w:t>HEIs</w:t>
      </w:r>
      <w:r w:rsidRPr="00C606E8">
        <w:rPr>
          <w:rFonts w:ascii="Arial" w:hAnsi="Arial" w:cs="Arial"/>
          <w:sz w:val="24"/>
          <w:szCs w:val="24"/>
          <w:lang w:val="en-US"/>
        </w:rPr>
        <w:t xml:space="preserve">, in particular </w:t>
      </w:r>
      <w:r w:rsidR="0020268A" w:rsidRPr="00C606E8">
        <w:rPr>
          <w:rFonts w:ascii="Arial" w:hAnsi="Arial" w:cs="Arial"/>
          <w:sz w:val="24"/>
          <w:szCs w:val="24"/>
          <w:lang w:val="en-US"/>
        </w:rPr>
        <w:t>around</w:t>
      </w:r>
      <w:r w:rsidRPr="00C606E8">
        <w:rPr>
          <w:rFonts w:ascii="Arial" w:hAnsi="Arial" w:cs="Arial"/>
          <w:sz w:val="24"/>
          <w:szCs w:val="24"/>
          <w:lang w:val="en-US"/>
        </w:rPr>
        <w:t xml:space="preserve"> four dimensions: quality of the lecturer</w:t>
      </w:r>
      <w:r w:rsidR="0020268A" w:rsidRPr="00C606E8">
        <w:rPr>
          <w:rFonts w:ascii="Arial" w:hAnsi="Arial" w:cs="Arial"/>
          <w:sz w:val="24"/>
          <w:szCs w:val="24"/>
          <w:lang w:val="en-US"/>
        </w:rPr>
        <w:t>s</w:t>
      </w:r>
      <w:r w:rsidRPr="00C606E8">
        <w:rPr>
          <w:rFonts w:ascii="Arial" w:hAnsi="Arial" w:cs="Arial"/>
          <w:sz w:val="24"/>
          <w:szCs w:val="24"/>
          <w:lang w:val="en-US"/>
        </w:rPr>
        <w:t>, student engagement with learning, social/emotional support systems and resources of library.</w:t>
      </w:r>
      <w:r w:rsidR="009B4F55" w:rsidRPr="00C606E8">
        <w:rPr>
          <w:rFonts w:ascii="Arial" w:hAnsi="Arial" w:cs="Arial"/>
          <w:sz w:val="24"/>
          <w:szCs w:val="24"/>
          <w:lang w:val="en-US"/>
        </w:rPr>
        <w:t xml:space="preserve"> </w:t>
      </w:r>
      <w:r w:rsidR="00E863D9" w:rsidRPr="00C606E8">
        <w:rPr>
          <w:rFonts w:ascii="Arial" w:hAnsi="Arial" w:cs="Arial"/>
          <w:sz w:val="24"/>
          <w:szCs w:val="24"/>
          <w:lang w:val="en-US"/>
        </w:rPr>
        <w:t xml:space="preserve">Students </w:t>
      </w:r>
      <w:r w:rsidR="00645239" w:rsidRPr="00C606E8">
        <w:rPr>
          <w:rFonts w:ascii="Arial" w:hAnsi="Arial" w:cs="Arial"/>
          <w:sz w:val="24"/>
          <w:szCs w:val="24"/>
          <w:lang w:val="en-US"/>
        </w:rPr>
        <w:t xml:space="preserve">appreciate open communication, enthusiasm and feedback from their lecturers, </w:t>
      </w:r>
      <w:r w:rsidR="00E863D9" w:rsidRPr="00C606E8">
        <w:rPr>
          <w:rFonts w:ascii="Arial" w:hAnsi="Arial" w:cs="Arial"/>
          <w:sz w:val="24"/>
          <w:szCs w:val="24"/>
          <w:lang w:val="en-US"/>
        </w:rPr>
        <w:t xml:space="preserve">particularly when </w:t>
      </w:r>
      <w:r w:rsidR="00645239" w:rsidRPr="00C606E8">
        <w:rPr>
          <w:rFonts w:ascii="Arial" w:hAnsi="Arial" w:cs="Arial"/>
          <w:sz w:val="24"/>
          <w:szCs w:val="24"/>
          <w:lang w:val="en-US"/>
        </w:rPr>
        <w:t>they feel overwhelmed or disoriented.</w:t>
      </w:r>
      <w:r w:rsidR="00E863D9" w:rsidRPr="00C606E8">
        <w:rPr>
          <w:rFonts w:ascii="Arial" w:hAnsi="Arial" w:cs="Arial"/>
          <w:sz w:val="24"/>
          <w:szCs w:val="24"/>
          <w:lang w:val="en-US"/>
        </w:rPr>
        <w:t xml:space="preserve"> These aspects of university life are not always included in the measurements; thus, quality is mainly evaluated from structural and market conditions.</w:t>
      </w:r>
    </w:p>
    <w:p w14:paraId="362ADE7B" w14:textId="05535204" w:rsidR="00645239" w:rsidRPr="00C606E8" w:rsidRDefault="00645239" w:rsidP="00E863D9">
      <w:pPr>
        <w:spacing w:line="360" w:lineRule="auto"/>
        <w:jc w:val="both"/>
        <w:rPr>
          <w:rFonts w:ascii="Arial" w:hAnsi="Arial" w:cs="Arial"/>
          <w:sz w:val="24"/>
          <w:szCs w:val="24"/>
          <w:lang w:val="en-US"/>
        </w:rPr>
      </w:pPr>
      <w:r w:rsidRPr="00C606E8">
        <w:rPr>
          <w:rFonts w:ascii="Arial" w:hAnsi="Arial" w:cs="Arial"/>
          <w:sz w:val="24"/>
          <w:szCs w:val="24"/>
          <w:lang w:val="en-US"/>
        </w:rPr>
        <w:t xml:space="preserve">Trying of reconcile the two schools, </w:t>
      </w:r>
      <w:r w:rsidR="007C0D41" w:rsidRPr="00C606E8">
        <w:rPr>
          <w:rFonts w:ascii="Arial" w:hAnsi="Arial" w:cs="Arial"/>
          <w:noProof/>
          <w:sz w:val="24"/>
          <w:szCs w:val="24"/>
          <w:lang w:val="en-US"/>
        </w:rPr>
        <w:t>Muchemwa (2017)</w:t>
      </w:r>
      <w:r w:rsidR="007C0D41" w:rsidRPr="00C606E8">
        <w:rPr>
          <w:rFonts w:ascii="Arial" w:hAnsi="Arial" w:cs="Arial"/>
          <w:sz w:val="24"/>
          <w:szCs w:val="24"/>
          <w:lang w:val="en-US"/>
        </w:rPr>
        <w:t xml:space="preserve"> </w:t>
      </w:r>
      <w:r w:rsidRPr="00C606E8">
        <w:rPr>
          <w:rFonts w:ascii="Arial" w:hAnsi="Arial" w:cs="Arial"/>
          <w:sz w:val="24"/>
          <w:szCs w:val="24"/>
          <w:lang w:val="en-US"/>
        </w:rPr>
        <w:t xml:space="preserve">establishes two dimensions </w:t>
      </w:r>
      <w:r w:rsidR="00E863D9" w:rsidRPr="00C606E8">
        <w:rPr>
          <w:rFonts w:ascii="Arial" w:hAnsi="Arial" w:cs="Arial"/>
          <w:sz w:val="24"/>
          <w:szCs w:val="24"/>
          <w:lang w:val="en-US"/>
        </w:rPr>
        <w:t xml:space="preserve">to measure </w:t>
      </w:r>
      <w:r w:rsidRPr="00C606E8">
        <w:rPr>
          <w:rFonts w:ascii="Arial" w:hAnsi="Arial" w:cs="Arial"/>
          <w:sz w:val="24"/>
          <w:szCs w:val="24"/>
          <w:lang w:val="en-US"/>
        </w:rPr>
        <w:t xml:space="preserve">quality </w:t>
      </w:r>
      <w:r w:rsidR="00E863D9" w:rsidRPr="00C606E8">
        <w:rPr>
          <w:rFonts w:ascii="Arial" w:hAnsi="Arial" w:cs="Arial"/>
          <w:sz w:val="24"/>
          <w:szCs w:val="24"/>
          <w:lang w:val="en-US"/>
        </w:rPr>
        <w:t xml:space="preserve">among </w:t>
      </w:r>
      <w:r w:rsidR="00B4480E">
        <w:rPr>
          <w:rFonts w:ascii="Arial" w:hAnsi="Arial" w:cs="Arial"/>
          <w:sz w:val="24"/>
          <w:szCs w:val="24"/>
          <w:lang w:val="en-US"/>
        </w:rPr>
        <w:t>HEIs</w:t>
      </w:r>
      <w:r w:rsidRPr="00C606E8">
        <w:rPr>
          <w:rFonts w:ascii="Arial" w:hAnsi="Arial" w:cs="Arial"/>
          <w:sz w:val="24"/>
          <w:szCs w:val="24"/>
          <w:lang w:val="en-US"/>
        </w:rPr>
        <w:t>: internal and external factors</w:t>
      </w:r>
      <w:r w:rsidR="00E863D9" w:rsidRPr="00C606E8">
        <w:rPr>
          <w:rFonts w:ascii="Arial" w:hAnsi="Arial" w:cs="Arial"/>
          <w:sz w:val="24"/>
          <w:szCs w:val="24"/>
          <w:lang w:val="en-US"/>
        </w:rPr>
        <w:t>. The first is associated with teaching, learning and assessment activities, and the second with accreditation, market influences and government policies. Later of analyzing a university in Zimbabwe, the author states that quality must be concerned for students’ satisfaction, but at the same time, must include the university's ability to respond to the needs of the community where is located.</w:t>
      </w:r>
    </w:p>
    <w:p w14:paraId="6A0EF34B" w14:textId="7679B214" w:rsidR="002D1A29" w:rsidRPr="00C606E8" w:rsidRDefault="00804A1E" w:rsidP="00C41475">
      <w:pPr>
        <w:spacing w:line="360" w:lineRule="auto"/>
        <w:jc w:val="both"/>
        <w:rPr>
          <w:rFonts w:ascii="Arial" w:hAnsi="Arial" w:cs="Arial"/>
          <w:sz w:val="24"/>
          <w:szCs w:val="24"/>
          <w:lang w:val="en-US"/>
        </w:rPr>
      </w:pPr>
      <w:r w:rsidRPr="00C606E8">
        <w:rPr>
          <w:rFonts w:ascii="Arial" w:hAnsi="Arial" w:cs="Arial"/>
          <w:sz w:val="24"/>
          <w:szCs w:val="24"/>
          <w:lang w:val="en-US"/>
        </w:rPr>
        <w:t>All of these features form</w:t>
      </w:r>
      <w:r w:rsidR="001C3C21" w:rsidRPr="00C606E8">
        <w:rPr>
          <w:rFonts w:ascii="Arial" w:hAnsi="Arial" w:cs="Arial"/>
          <w:sz w:val="24"/>
          <w:szCs w:val="24"/>
          <w:lang w:val="en-US"/>
        </w:rPr>
        <w:t xml:space="preserve"> part of</w:t>
      </w:r>
      <w:r w:rsidRPr="00C606E8">
        <w:rPr>
          <w:rFonts w:ascii="Arial" w:hAnsi="Arial" w:cs="Arial"/>
          <w:sz w:val="24"/>
          <w:szCs w:val="24"/>
          <w:lang w:val="en-US"/>
        </w:rPr>
        <w:t xml:space="preserve"> the complex framework that characterizes the quality measurement nowadays. Of course, some territories or countries have specific criteria, variables and indicators to measure quality in </w:t>
      </w:r>
      <w:r w:rsidR="00B4480E">
        <w:rPr>
          <w:rFonts w:ascii="Arial" w:hAnsi="Arial" w:cs="Arial"/>
          <w:sz w:val="24"/>
          <w:szCs w:val="24"/>
          <w:lang w:val="en-US"/>
        </w:rPr>
        <w:t>HEIs</w:t>
      </w:r>
      <w:r w:rsidRPr="00C606E8">
        <w:rPr>
          <w:rFonts w:ascii="Arial" w:hAnsi="Arial" w:cs="Arial"/>
          <w:sz w:val="24"/>
          <w:szCs w:val="24"/>
          <w:lang w:val="en-US"/>
        </w:rPr>
        <w:t xml:space="preserve">. In Chile, researchers often use a hybrid lens to do this, composed </w:t>
      </w:r>
      <w:r w:rsidR="003458F4">
        <w:rPr>
          <w:rFonts w:ascii="Arial" w:hAnsi="Arial" w:cs="Arial"/>
          <w:sz w:val="24"/>
          <w:szCs w:val="24"/>
          <w:lang w:val="en-US"/>
        </w:rPr>
        <w:t>of</w:t>
      </w:r>
      <w:r w:rsidRPr="00C606E8">
        <w:rPr>
          <w:rFonts w:ascii="Arial" w:hAnsi="Arial" w:cs="Arial"/>
          <w:sz w:val="24"/>
          <w:szCs w:val="24"/>
          <w:lang w:val="en-US"/>
        </w:rPr>
        <w:t xml:space="preserve"> market, performance, accreditation and prestige </w:t>
      </w:r>
      <w:r w:rsidR="001C3C21" w:rsidRPr="00C606E8">
        <w:rPr>
          <w:rFonts w:ascii="Arial" w:hAnsi="Arial" w:cs="Arial"/>
          <w:sz w:val="24"/>
          <w:szCs w:val="24"/>
          <w:lang w:val="en-US"/>
        </w:rPr>
        <w:t>criteria</w:t>
      </w:r>
      <w:r w:rsidRPr="00C606E8">
        <w:rPr>
          <w:rFonts w:ascii="Arial" w:hAnsi="Arial" w:cs="Arial"/>
          <w:sz w:val="24"/>
          <w:szCs w:val="24"/>
          <w:lang w:val="en-US"/>
        </w:rPr>
        <w:t xml:space="preserve">. </w:t>
      </w:r>
      <w:r w:rsidR="0074087D" w:rsidRPr="00C606E8">
        <w:rPr>
          <w:rFonts w:ascii="Arial" w:hAnsi="Arial" w:cs="Arial"/>
          <w:sz w:val="24"/>
          <w:szCs w:val="24"/>
          <w:lang w:val="en-US"/>
        </w:rPr>
        <w:t>However, some recent authors have started suggesting that adjustments are needed</w:t>
      </w:r>
      <w:r w:rsidR="009F66B1">
        <w:rPr>
          <w:rFonts w:ascii="Arial" w:hAnsi="Arial" w:cs="Arial"/>
          <w:sz w:val="24"/>
          <w:szCs w:val="24"/>
          <w:lang w:val="en-US"/>
        </w:rPr>
        <w:t>.</w:t>
      </w:r>
      <w:r w:rsidR="0074087D" w:rsidRPr="00C606E8">
        <w:rPr>
          <w:rFonts w:ascii="Arial" w:hAnsi="Arial" w:cs="Arial"/>
          <w:sz w:val="24"/>
          <w:szCs w:val="24"/>
          <w:lang w:val="en-US"/>
        </w:rPr>
        <w:t xml:space="preserve"> </w:t>
      </w:r>
      <w:r w:rsidR="009F66B1">
        <w:rPr>
          <w:rFonts w:ascii="Arial" w:hAnsi="Arial" w:cs="Arial"/>
          <w:sz w:val="24"/>
          <w:szCs w:val="24"/>
          <w:lang w:val="en-US"/>
        </w:rPr>
        <w:t>I</w:t>
      </w:r>
      <w:commentRangeStart w:id="6"/>
      <w:r w:rsidR="0074087D" w:rsidRPr="00C606E8">
        <w:rPr>
          <w:rFonts w:ascii="Arial" w:hAnsi="Arial" w:cs="Arial"/>
          <w:sz w:val="24"/>
          <w:szCs w:val="24"/>
          <w:lang w:val="en-US"/>
        </w:rPr>
        <w:t xml:space="preserve">n particular, Chilean </w:t>
      </w:r>
      <w:r w:rsidR="00C41475">
        <w:rPr>
          <w:rFonts w:ascii="Arial" w:hAnsi="Arial" w:cs="Arial"/>
          <w:sz w:val="24"/>
          <w:szCs w:val="24"/>
          <w:lang w:val="en-US"/>
        </w:rPr>
        <w:t>UES</w:t>
      </w:r>
      <w:r w:rsidR="0074087D" w:rsidRPr="00C606E8">
        <w:rPr>
          <w:rFonts w:ascii="Arial" w:hAnsi="Arial" w:cs="Arial"/>
          <w:sz w:val="24"/>
          <w:szCs w:val="24"/>
          <w:lang w:val="en-US"/>
        </w:rPr>
        <w:t xml:space="preserve"> should include </w:t>
      </w:r>
      <w:r w:rsidR="0074087D" w:rsidRPr="00C606E8">
        <w:rPr>
          <w:rFonts w:ascii="Arial" w:hAnsi="Arial" w:cs="Arial"/>
          <w:sz w:val="24"/>
          <w:szCs w:val="24"/>
          <w:lang w:val="en-US"/>
        </w:rPr>
        <w:lastRenderedPageBreak/>
        <w:t xml:space="preserve">the student perception, </w:t>
      </w:r>
      <w:r w:rsidR="00DB173D" w:rsidRPr="00C606E8">
        <w:rPr>
          <w:rFonts w:ascii="Arial" w:hAnsi="Arial" w:cs="Arial"/>
          <w:sz w:val="24"/>
          <w:szCs w:val="24"/>
          <w:lang w:val="en-US"/>
        </w:rPr>
        <w:t xml:space="preserve">his/her </w:t>
      </w:r>
      <w:r w:rsidR="0074087D" w:rsidRPr="00C606E8">
        <w:rPr>
          <w:rFonts w:ascii="Arial" w:hAnsi="Arial" w:cs="Arial"/>
          <w:sz w:val="24"/>
          <w:szCs w:val="24"/>
          <w:lang w:val="en-US"/>
        </w:rPr>
        <w:t xml:space="preserve">background and </w:t>
      </w:r>
      <w:commentRangeEnd w:id="6"/>
      <w:r w:rsidR="00D8289B">
        <w:rPr>
          <w:rStyle w:val="Refdecomentario"/>
        </w:rPr>
        <w:commentReference w:id="6"/>
      </w:r>
      <w:r w:rsidR="0074087D" w:rsidRPr="00C606E8">
        <w:rPr>
          <w:rFonts w:ascii="Arial" w:hAnsi="Arial" w:cs="Arial"/>
          <w:sz w:val="24"/>
          <w:szCs w:val="24"/>
          <w:lang w:val="en-US"/>
        </w:rPr>
        <w:t>school performance on their quality standards.</w:t>
      </w:r>
      <w:r w:rsidR="00C41475">
        <w:rPr>
          <w:rFonts w:ascii="Arial" w:hAnsi="Arial" w:cs="Arial"/>
          <w:sz w:val="24"/>
          <w:szCs w:val="24"/>
          <w:lang w:val="en-US"/>
        </w:rPr>
        <w:t xml:space="preserve"> This is a gap that can be reduced incorporating some student-related variables </w:t>
      </w:r>
      <w:r w:rsidR="00C41475" w:rsidRPr="00C41475">
        <w:rPr>
          <w:rFonts w:ascii="Arial" w:hAnsi="Arial" w:cs="Arial"/>
          <w:noProof/>
          <w:sz w:val="24"/>
          <w:szCs w:val="24"/>
          <w:lang w:val="en-US"/>
        </w:rPr>
        <w:t xml:space="preserve">(Meneses </w:t>
      </w:r>
      <w:r w:rsidR="00C41475">
        <w:rPr>
          <w:rFonts w:ascii="Arial" w:hAnsi="Arial" w:cs="Arial"/>
          <w:noProof/>
          <w:sz w:val="24"/>
          <w:szCs w:val="24"/>
          <w:lang w:val="en-US"/>
        </w:rPr>
        <w:t>and</w:t>
      </w:r>
      <w:r w:rsidR="00C41475" w:rsidRPr="00C41475">
        <w:rPr>
          <w:rFonts w:ascii="Arial" w:hAnsi="Arial" w:cs="Arial"/>
          <w:noProof/>
          <w:sz w:val="24"/>
          <w:szCs w:val="24"/>
          <w:lang w:val="en-US"/>
        </w:rPr>
        <w:t xml:space="preserve"> Toro, 2012</w:t>
      </w:r>
      <w:r w:rsidR="00C41475">
        <w:rPr>
          <w:rFonts w:ascii="Arial" w:hAnsi="Arial" w:cs="Arial"/>
          <w:noProof/>
          <w:sz w:val="24"/>
          <w:szCs w:val="24"/>
          <w:lang w:val="en-US"/>
        </w:rPr>
        <w:t xml:space="preserve">; </w:t>
      </w:r>
      <w:r w:rsidR="00C41475" w:rsidRPr="00C41475">
        <w:rPr>
          <w:rFonts w:ascii="Arial" w:hAnsi="Arial" w:cs="Arial"/>
          <w:noProof/>
          <w:sz w:val="24"/>
          <w:szCs w:val="24"/>
          <w:lang w:val="en-US"/>
        </w:rPr>
        <w:t>Larroucau, Ríos</w:t>
      </w:r>
      <w:r w:rsidR="00C41475">
        <w:rPr>
          <w:rFonts w:ascii="Arial" w:hAnsi="Arial" w:cs="Arial"/>
          <w:noProof/>
          <w:sz w:val="24"/>
          <w:szCs w:val="24"/>
          <w:lang w:val="en-US"/>
        </w:rPr>
        <w:t xml:space="preserve"> y</w:t>
      </w:r>
      <w:r w:rsidR="00C41475" w:rsidRPr="00C41475">
        <w:rPr>
          <w:rFonts w:ascii="Arial" w:hAnsi="Arial" w:cs="Arial"/>
          <w:noProof/>
          <w:sz w:val="24"/>
          <w:szCs w:val="24"/>
          <w:lang w:val="en-US"/>
        </w:rPr>
        <w:t xml:space="preserve"> Mizala, 2015)</w:t>
      </w:r>
      <w:r w:rsidR="00C41475">
        <w:rPr>
          <w:rFonts w:ascii="Arial" w:hAnsi="Arial" w:cs="Arial"/>
          <w:noProof/>
          <w:sz w:val="24"/>
          <w:szCs w:val="24"/>
          <w:lang w:val="en-US"/>
        </w:rPr>
        <w:t xml:space="preserve">. For this reason, </w:t>
      </w:r>
      <w:r w:rsidR="009F26D1" w:rsidRPr="00C606E8">
        <w:rPr>
          <w:rFonts w:ascii="Arial" w:hAnsi="Arial" w:cs="Arial"/>
          <w:sz w:val="24"/>
          <w:szCs w:val="24"/>
          <w:lang w:val="en-US"/>
        </w:rPr>
        <w:t xml:space="preserve">the following paragraphs present a brief contextualization </w:t>
      </w:r>
      <w:r w:rsidR="00DB173D" w:rsidRPr="00C606E8">
        <w:rPr>
          <w:rFonts w:ascii="Arial" w:hAnsi="Arial" w:cs="Arial"/>
          <w:sz w:val="24"/>
          <w:szCs w:val="24"/>
          <w:lang w:val="en-US"/>
        </w:rPr>
        <w:t xml:space="preserve">of the </w:t>
      </w:r>
      <w:r w:rsidR="009F26D1" w:rsidRPr="00C606E8">
        <w:rPr>
          <w:rFonts w:ascii="Arial" w:hAnsi="Arial" w:cs="Arial"/>
          <w:sz w:val="24"/>
          <w:szCs w:val="24"/>
          <w:lang w:val="en-US"/>
        </w:rPr>
        <w:t xml:space="preserve">quality measurement amongst </w:t>
      </w:r>
      <w:r w:rsidR="00B4480E">
        <w:rPr>
          <w:rFonts w:ascii="Arial" w:hAnsi="Arial" w:cs="Arial"/>
          <w:sz w:val="24"/>
          <w:szCs w:val="24"/>
          <w:lang w:val="en-US"/>
        </w:rPr>
        <w:t>HEIs</w:t>
      </w:r>
      <w:r w:rsidR="009F26D1" w:rsidRPr="00C606E8">
        <w:rPr>
          <w:rFonts w:ascii="Arial" w:hAnsi="Arial" w:cs="Arial"/>
          <w:sz w:val="24"/>
          <w:szCs w:val="24"/>
          <w:lang w:val="en-US"/>
        </w:rPr>
        <w:t xml:space="preserve"> in Chile</w:t>
      </w:r>
      <w:r w:rsidR="00DB173D" w:rsidRPr="00C606E8">
        <w:rPr>
          <w:rFonts w:ascii="Arial" w:hAnsi="Arial" w:cs="Arial"/>
          <w:sz w:val="24"/>
          <w:szCs w:val="24"/>
          <w:lang w:val="en-US"/>
        </w:rPr>
        <w:t xml:space="preserve"> and why some changes are needed</w:t>
      </w:r>
      <w:r w:rsidR="009F26D1" w:rsidRPr="00C606E8">
        <w:rPr>
          <w:rFonts w:ascii="Arial" w:hAnsi="Arial" w:cs="Arial"/>
          <w:sz w:val="24"/>
          <w:szCs w:val="24"/>
          <w:lang w:val="en-US"/>
        </w:rPr>
        <w:t>.</w:t>
      </w:r>
    </w:p>
    <w:p w14:paraId="4BFD56BF" w14:textId="77F82928" w:rsidR="002F6693" w:rsidRPr="00C96AEA" w:rsidRDefault="002F6693" w:rsidP="00804A1E">
      <w:pPr>
        <w:spacing w:line="360" w:lineRule="auto"/>
        <w:jc w:val="both"/>
        <w:rPr>
          <w:rFonts w:ascii="Arial" w:hAnsi="Arial" w:cs="Arial"/>
          <w:i/>
          <w:sz w:val="24"/>
          <w:szCs w:val="24"/>
          <w:lang w:val="en-US"/>
        </w:rPr>
      </w:pPr>
      <w:r w:rsidRPr="00C96AEA">
        <w:rPr>
          <w:rFonts w:ascii="Arial" w:hAnsi="Arial" w:cs="Arial"/>
          <w:i/>
          <w:sz w:val="24"/>
          <w:szCs w:val="24"/>
          <w:lang w:val="en-US"/>
        </w:rPr>
        <w:t>Quality measurement in Chile</w:t>
      </w:r>
      <w:r w:rsidR="00F65F96" w:rsidRPr="00C96AEA">
        <w:rPr>
          <w:rFonts w:ascii="Arial" w:hAnsi="Arial" w:cs="Arial"/>
          <w:i/>
          <w:sz w:val="24"/>
          <w:szCs w:val="24"/>
          <w:lang w:val="en-US"/>
        </w:rPr>
        <w:t xml:space="preserve">an </w:t>
      </w:r>
      <w:r w:rsidR="00B4480E" w:rsidRPr="00C96AEA">
        <w:rPr>
          <w:rFonts w:ascii="Arial" w:hAnsi="Arial" w:cs="Arial"/>
          <w:i/>
          <w:sz w:val="24"/>
          <w:szCs w:val="24"/>
          <w:lang w:val="en-US"/>
        </w:rPr>
        <w:t>HEIs</w:t>
      </w:r>
      <w:r w:rsidRPr="00C96AEA">
        <w:rPr>
          <w:rFonts w:ascii="Arial" w:hAnsi="Arial" w:cs="Arial"/>
          <w:i/>
          <w:sz w:val="24"/>
          <w:szCs w:val="24"/>
          <w:lang w:val="en-US"/>
        </w:rPr>
        <w:t xml:space="preserve">: </w:t>
      </w:r>
      <w:r w:rsidR="00F65F96" w:rsidRPr="00C96AEA">
        <w:rPr>
          <w:rFonts w:ascii="Arial" w:hAnsi="Arial" w:cs="Arial"/>
          <w:i/>
          <w:sz w:val="24"/>
          <w:szCs w:val="24"/>
          <w:lang w:val="en-US"/>
        </w:rPr>
        <w:t>what is it the aim of the service?</w:t>
      </w:r>
    </w:p>
    <w:p w14:paraId="310FD5E0" w14:textId="1C31B6DA" w:rsidR="0006510D" w:rsidRPr="00C606E8" w:rsidRDefault="001240A4" w:rsidP="001240A4">
      <w:pPr>
        <w:spacing w:line="360" w:lineRule="auto"/>
        <w:jc w:val="both"/>
        <w:rPr>
          <w:rFonts w:ascii="Arial" w:hAnsi="Arial" w:cs="Arial"/>
          <w:sz w:val="24"/>
          <w:szCs w:val="24"/>
          <w:lang w:val="en-US"/>
        </w:rPr>
      </w:pPr>
      <w:r w:rsidRPr="00C606E8">
        <w:rPr>
          <w:rFonts w:ascii="Arial" w:hAnsi="Arial" w:cs="Arial"/>
          <w:sz w:val="24"/>
          <w:szCs w:val="24"/>
          <w:lang w:val="en-US"/>
        </w:rPr>
        <w:t xml:space="preserve">In Chile there many </w:t>
      </w:r>
      <w:r w:rsidR="00B4480E">
        <w:rPr>
          <w:rFonts w:ascii="Arial" w:hAnsi="Arial" w:cs="Arial"/>
          <w:sz w:val="24"/>
          <w:szCs w:val="24"/>
          <w:lang w:val="en-US"/>
        </w:rPr>
        <w:t>HEIs</w:t>
      </w:r>
      <w:r w:rsidRPr="00C606E8">
        <w:rPr>
          <w:rFonts w:ascii="Arial" w:hAnsi="Arial" w:cs="Arial"/>
          <w:sz w:val="24"/>
          <w:szCs w:val="24"/>
          <w:lang w:val="en-US"/>
        </w:rPr>
        <w:t xml:space="preserve">, which can be divided between private and public institutions. </w:t>
      </w:r>
      <w:r w:rsidR="00F85739" w:rsidRPr="00C606E8">
        <w:rPr>
          <w:rFonts w:ascii="Arial" w:hAnsi="Arial" w:cs="Arial"/>
          <w:sz w:val="24"/>
          <w:szCs w:val="24"/>
          <w:lang w:val="en-US"/>
        </w:rPr>
        <w:t xml:space="preserve">In addition to this administrative taxonomy, institutions can be classified according to degrees that students get once they graduate from courses, and also for the complexity of their services; in ascendant order, higher education is composed </w:t>
      </w:r>
      <w:r w:rsidR="003458F4">
        <w:rPr>
          <w:rFonts w:ascii="Arial" w:hAnsi="Arial" w:cs="Arial"/>
          <w:sz w:val="24"/>
          <w:szCs w:val="24"/>
          <w:lang w:val="en-US"/>
        </w:rPr>
        <w:t>of</w:t>
      </w:r>
      <w:r w:rsidR="00F85739" w:rsidRPr="00C606E8">
        <w:rPr>
          <w:rFonts w:ascii="Arial" w:hAnsi="Arial" w:cs="Arial"/>
          <w:sz w:val="24"/>
          <w:szCs w:val="24"/>
          <w:lang w:val="en-US"/>
        </w:rPr>
        <w:t xml:space="preserve">: technical institutes, colleges and </w:t>
      </w:r>
      <w:r w:rsidR="00C5476C" w:rsidRPr="00C606E8">
        <w:rPr>
          <w:rFonts w:ascii="Arial" w:hAnsi="Arial" w:cs="Arial"/>
          <w:sz w:val="24"/>
          <w:szCs w:val="24"/>
          <w:lang w:val="en-US"/>
        </w:rPr>
        <w:t>Ues</w:t>
      </w:r>
      <w:r w:rsidR="00F85739" w:rsidRPr="00C606E8">
        <w:rPr>
          <w:rFonts w:ascii="Arial" w:hAnsi="Arial" w:cs="Arial"/>
          <w:sz w:val="24"/>
          <w:szCs w:val="24"/>
          <w:lang w:val="en-US"/>
        </w:rPr>
        <w:t xml:space="preserve">. </w:t>
      </w:r>
      <w:r w:rsidR="00F03544" w:rsidRPr="00C606E8">
        <w:rPr>
          <w:rFonts w:ascii="Arial" w:hAnsi="Arial" w:cs="Arial"/>
          <w:sz w:val="24"/>
          <w:szCs w:val="24"/>
          <w:lang w:val="en-US"/>
        </w:rPr>
        <w:t xml:space="preserve">The focus of this study will be on </w:t>
      </w:r>
      <w:r w:rsidR="00C5476C" w:rsidRPr="00C606E8">
        <w:rPr>
          <w:rFonts w:ascii="Arial" w:hAnsi="Arial" w:cs="Arial"/>
          <w:sz w:val="24"/>
          <w:szCs w:val="24"/>
          <w:lang w:val="en-US"/>
        </w:rPr>
        <w:t>th</w:t>
      </w:r>
      <w:r w:rsidR="00934F10" w:rsidRPr="00C606E8">
        <w:rPr>
          <w:rFonts w:ascii="Arial" w:hAnsi="Arial" w:cs="Arial"/>
          <w:sz w:val="24"/>
          <w:szCs w:val="24"/>
          <w:lang w:val="en-US"/>
        </w:rPr>
        <w:t>e</w:t>
      </w:r>
      <w:r w:rsidR="00C5476C" w:rsidRPr="00C606E8">
        <w:rPr>
          <w:rFonts w:ascii="Arial" w:hAnsi="Arial" w:cs="Arial"/>
          <w:sz w:val="24"/>
          <w:szCs w:val="24"/>
          <w:lang w:val="en-US"/>
        </w:rPr>
        <w:t xml:space="preserve"> last kind of </w:t>
      </w:r>
      <w:r w:rsidR="00B4480E">
        <w:rPr>
          <w:rFonts w:ascii="Arial" w:hAnsi="Arial" w:cs="Arial"/>
          <w:sz w:val="24"/>
          <w:szCs w:val="24"/>
          <w:lang w:val="en-US"/>
        </w:rPr>
        <w:t>HEIs</w:t>
      </w:r>
      <w:r w:rsidR="00C5476C" w:rsidRPr="00C606E8">
        <w:rPr>
          <w:rFonts w:ascii="Arial" w:hAnsi="Arial" w:cs="Arial"/>
          <w:sz w:val="24"/>
          <w:szCs w:val="24"/>
          <w:lang w:val="en-US"/>
        </w:rPr>
        <w:t xml:space="preserve">, especially those </w:t>
      </w:r>
      <w:r w:rsidR="00F03544" w:rsidRPr="00C606E8">
        <w:rPr>
          <w:rFonts w:ascii="Arial" w:hAnsi="Arial" w:cs="Arial"/>
          <w:sz w:val="24"/>
          <w:szCs w:val="24"/>
          <w:lang w:val="en-US"/>
        </w:rPr>
        <w:t xml:space="preserve">that belong to the Council of </w:t>
      </w:r>
      <w:r w:rsidR="00C5476C" w:rsidRPr="00C606E8">
        <w:rPr>
          <w:rFonts w:ascii="Arial" w:hAnsi="Arial" w:cs="Arial"/>
          <w:sz w:val="24"/>
          <w:szCs w:val="24"/>
          <w:lang w:val="en-US"/>
        </w:rPr>
        <w:t>R</w:t>
      </w:r>
      <w:r w:rsidR="00F03544" w:rsidRPr="00C606E8">
        <w:rPr>
          <w:rFonts w:ascii="Arial" w:hAnsi="Arial" w:cs="Arial"/>
          <w:sz w:val="24"/>
          <w:szCs w:val="24"/>
          <w:lang w:val="en-US"/>
        </w:rPr>
        <w:t xml:space="preserve">ectors of the </w:t>
      </w:r>
      <w:r w:rsidR="00C5476C" w:rsidRPr="00C606E8">
        <w:rPr>
          <w:rFonts w:ascii="Arial" w:hAnsi="Arial" w:cs="Arial"/>
          <w:sz w:val="24"/>
          <w:szCs w:val="24"/>
          <w:lang w:val="en-US"/>
        </w:rPr>
        <w:t>U</w:t>
      </w:r>
      <w:r w:rsidR="00F03544" w:rsidRPr="00C606E8">
        <w:rPr>
          <w:rFonts w:ascii="Arial" w:hAnsi="Arial" w:cs="Arial"/>
          <w:sz w:val="24"/>
          <w:szCs w:val="24"/>
          <w:lang w:val="en-US"/>
        </w:rPr>
        <w:t>niversities of Chile (CRUCH)</w:t>
      </w:r>
      <w:r w:rsidR="00C5476C" w:rsidRPr="00C606E8">
        <w:rPr>
          <w:rFonts w:ascii="Arial" w:hAnsi="Arial" w:cs="Arial"/>
          <w:sz w:val="24"/>
          <w:szCs w:val="24"/>
          <w:lang w:val="en-US"/>
        </w:rPr>
        <w:t xml:space="preserve">. </w:t>
      </w:r>
      <w:r w:rsidR="00697AC2" w:rsidRPr="00C606E8">
        <w:rPr>
          <w:rFonts w:ascii="Arial" w:hAnsi="Arial" w:cs="Arial"/>
          <w:sz w:val="24"/>
          <w:szCs w:val="24"/>
          <w:lang w:val="en-US"/>
        </w:rPr>
        <w:t>This</w:t>
      </w:r>
      <w:r w:rsidR="00C5476C" w:rsidRPr="00C606E8">
        <w:rPr>
          <w:rFonts w:ascii="Arial" w:hAnsi="Arial" w:cs="Arial"/>
          <w:sz w:val="24"/>
          <w:szCs w:val="24"/>
          <w:lang w:val="en-US"/>
        </w:rPr>
        <w:t xml:space="preserve"> organization gathers all the public Ues and some privates</w:t>
      </w:r>
      <w:r w:rsidR="00697AC2" w:rsidRPr="00C606E8">
        <w:rPr>
          <w:rFonts w:ascii="Arial" w:hAnsi="Arial" w:cs="Arial"/>
          <w:sz w:val="24"/>
          <w:szCs w:val="24"/>
          <w:lang w:val="en-US"/>
        </w:rPr>
        <w:t xml:space="preserve"> subscribe</w:t>
      </w:r>
      <w:r w:rsidR="00C5476C" w:rsidRPr="00C606E8">
        <w:rPr>
          <w:rFonts w:ascii="Arial" w:hAnsi="Arial" w:cs="Arial"/>
          <w:sz w:val="24"/>
          <w:szCs w:val="24"/>
          <w:lang w:val="en-US"/>
        </w:rPr>
        <w:t xml:space="preserve">, </w:t>
      </w:r>
      <w:r w:rsidR="00697AC2" w:rsidRPr="00C606E8">
        <w:rPr>
          <w:rFonts w:ascii="Arial" w:hAnsi="Arial" w:cs="Arial"/>
          <w:sz w:val="24"/>
          <w:szCs w:val="24"/>
          <w:lang w:val="en-US"/>
        </w:rPr>
        <w:t xml:space="preserve">and it is important because </w:t>
      </w:r>
      <w:r w:rsidR="00934F10" w:rsidRPr="00C606E8">
        <w:rPr>
          <w:rFonts w:ascii="Arial" w:hAnsi="Arial" w:cs="Arial"/>
          <w:sz w:val="24"/>
          <w:szCs w:val="24"/>
          <w:lang w:val="en-US"/>
        </w:rPr>
        <w:t xml:space="preserve">there </w:t>
      </w:r>
      <w:r w:rsidR="00697AC2" w:rsidRPr="00C606E8">
        <w:rPr>
          <w:rFonts w:ascii="Arial" w:hAnsi="Arial" w:cs="Arial"/>
          <w:sz w:val="24"/>
          <w:szCs w:val="24"/>
          <w:lang w:val="en-US"/>
        </w:rPr>
        <w:t xml:space="preserve">Ues </w:t>
      </w:r>
      <w:r w:rsidR="00934F10" w:rsidRPr="00C606E8">
        <w:rPr>
          <w:rFonts w:ascii="Arial" w:hAnsi="Arial" w:cs="Arial"/>
          <w:sz w:val="24"/>
          <w:szCs w:val="24"/>
          <w:lang w:val="en-US"/>
        </w:rPr>
        <w:t xml:space="preserve">can </w:t>
      </w:r>
      <w:r w:rsidR="00697AC2" w:rsidRPr="00C606E8">
        <w:rPr>
          <w:rFonts w:ascii="Arial" w:hAnsi="Arial" w:cs="Arial"/>
          <w:sz w:val="24"/>
          <w:szCs w:val="24"/>
          <w:lang w:val="en-US"/>
        </w:rPr>
        <w:t xml:space="preserve">work </w:t>
      </w:r>
      <w:r w:rsidR="00934F10" w:rsidRPr="00C606E8">
        <w:rPr>
          <w:rFonts w:ascii="Arial" w:hAnsi="Arial" w:cs="Arial"/>
          <w:sz w:val="24"/>
          <w:szCs w:val="24"/>
          <w:lang w:val="en-US"/>
        </w:rPr>
        <w:t>together and cooperate in common plans</w:t>
      </w:r>
      <w:r w:rsidR="00261293" w:rsidRPr="00C606E8">
        <w:rPr>
          <w:rFonts w:ascii="Arial" w:hAnsi="Arial" w:cs="Arial"/>
          <w:sz w:val="24"/>
          <w:szCs w:val="24"/>
          <w:lang w:val="en-US"/>
        </w:rPr>
        <w:t xml:space="preserve"> </w:t>
      </w:r>
      <w:r w:rsidR="00261293" w:rsidRPr="00C606E8">
        <w:rPr>
          <w:rFonts w:ascii="Arial" w:hAnsi="Arial" w:cs="Arial"/>
          <w:noProof/>
          <w:sz w:val="24"/>
          <w:szCs w:val="24"/>
          <w:lang w:val="en-US"/>
        </w:rPr>
        <w:t>(CRUCH, 2012).</w:t>
      </w:r>
    </w:p>
    <w:p w14:paraId="2096A774" w14:textId="0928116B" w:rsidR="00F65F96" w:rsidRPr="00C606E8" w:rsidRDefault="00261293" w:rsidP="001240A4">
      <w:pPr>
        <w:spacing w:line="360" w:lineRule="auto"/>
        <w:jc w:val="both"/>
        <w:rPr>
          <w:rFonts w:ascii="Arial" w:hAnsi="Arial" w:cs="Arial"/>
          <w:sz w:val="24"/>
          <w:szCs w:val="24"/>
          <w:lang w:val="en-US"/>
        </w:rPr>
      </w:pPr>
      <w:r w:rsidRPr="00C606E8">
        <w:rPr>
          <w:rFonts w:ascii="Arial" w:hAnsi="Arial" w:cs="Arial"/>
          <w:sz w:val="24"/>
          <w:szCs w:val="24"/>
          <w:lang w:val="en-US"/>
        </w:rPr>
        <w:t xml:space="preserve">The </w:t>
      </w:r>
      <w:r w:rsidR="0006510D" w:rsidRPr="00C606E8">
        <w:rPr>
          <w:rFonts w:ascii="Arial" w:hAnsi="Arial" w:cs="Arial"/>
          <w:sz w:val="24"/>
          <w:szCs w:val="24"/>
          <w:lang w:val="en-US"/>
        </w:rPr>
        <w:t xml:space="preserve">Ues </w:t>
      </w:r>
      <w:r w:rsidRPr="00C606E8">
        <w:rPr>
          <w:rFonts w:ascii="Arial" w:hAnsi="Arial" w:cs="Arial"/>
          <w:sz w:val="24"/>
          <w:szCs w:val="24"/>
          <w:lang w:val="en-US"/>
        </w:rPr>
        <w:t xml:space="preserve">that belong to the </w:t>
      </w:r>
      <w:r w:rsidR="0006510D" w:rsidRPr="00C606E8">
        <w:rPr>
          <w:rFonts w:ascii="Arial" w:hAnsi="Arial" w:cs="Arial"/>
          <w:sz w:val="24"/>
          <w:szCs w:val="24"/>
          <w:lang w:val="en-US"/>
        </w:rPr>
        <w:t xml:space="preserve">CRUCH are </w:t>
      </w:r>
      <w:r w:rsidR="001240A4" w:rsidRPr="00C606E8">
        <w:rPr>
          <w:rFonts w:ascii="Arial" w:hAnsi="Arial" w:cs="Arial"/>
          <w:sz w:val="24"/>
          <w:szCs w:val="24"/>
          <w:lang w:val="en-US"/>
        </w:rPr>
        <w:t xml:space="preserve">supervised and audited for the </w:t>
      </w:r>
      <w:r w:rsidR="00C93194" w:rsidRPr="00C606E8">
        <w:rPr>
          <w:rFonts w:ascii="Arial" w:hAnsi="Arial" w:cs="Arial"/>
          <w:sz w:val="24"/>
          <w:szCs w:val="24"/>
          <w:lang w:val="en-US"/>
        </w:rPr>
        <w:t xml:space="preserve">National Accreditation Commission </w:t>
      </w:r>
      <w:r w:rsidR="001240A4" w:rsidRPr="00C606E8">
        <w:rPr>
          <w:rFonts w:ascii="Arial" w:hAnsi="Arial" w:cs="Arial"/>
          <w:sz w:val="24"/>
          <w:szCs w:val="24"/>
          <w:lang w:val="en-US"/>
        </w:rPr>
        <w:t>(N</w:t>
      </w:r>
      <w:r w:rsidR="00C93194" w:rsidRPr="00C606E8">
        <w:rPr>
          <w:rFonts w:ascii="Arial" w:hAnsi="Arial" w:cs="Arial"/>
          <w:sz w:val="24"/>
          <w:szCs w:val="24"/>
          <w:lang w:val="en-US"/>
        </w:rPr>
        <w:t>A</w:t>
      </w:r>
      <w:r w:rsidR="001240A4" w:rsidRPr="00C606E8">
        <w:rPr>
          <w:rFonts w:ascii="Arial" w:hAnsi="Arial" w:cs="Arial"/>
          <w:sz w:val="24"/>
          <w:szCs w:val="24"/>
          <w:lang w:val="en-US"/>
        </w:rPr>
        <w:t xml:space="preserve">C), a governmental </w:t>
      </w:r>
      <w:r w:rsidR="0006510D" w:rsidRPr="00C606E8">
        <w:rPr>
          <w:rFonts w:ascii="Arial" w:hAnsi="Arial" w:cs="Arial"/>
          <w:sz w:val="24"/>
          <w:szCs w:val="24"/>
          <w:lang w:val="en-US"/>
        </w:rPr>
        <w:t>association</w:t>
      </w:r>
      <w:r w:rsidR="001240A4" w:rsidRPr="00C606E8">
        <w:rPr>
          <w:rFonts w:ascii="Arial" w:hAnsi="Arial" w:cs="Arial"/>
          <w:sz w:val="24"/>
          <w:szCs w:val="24"/>
          <w:lang w:val="en-US"/>
        </w:rPr>
        <w:t xml:space="preserve"> that evaluate certain institutional/academic aspects </w:t>
      </w:r>
      <w:r w:rsidR="0006510D" w:rsidRPr="00C606E8">
        <w:rPr>
          <w:rFonts w:ascii="Arial" w:hAnsi="Arial" w:cs="Arial"/>
          <w:sz w:val="24"/>
          <w:szCs w:val="24"/>
          <w:lang w:val="en-US"/>
        </w:rPr>
        <w:t xml:space="preserve">of the </w:t>
      </w:r>
      <w:r w:rsidR="00B4480E">
        <w:rPr>
          <w:rFonts w:ascii="Arial" w:hAnsi="Arial" w:cs="Arial"/>
          <w:sz w:val="24"/>
          <w:szCs w:val="24"/>
          <w:lang w:val="en-US"/>
        </w:rPr>
        <w:t>HEIs</w:t>
      </w:r>
      <w:r w:rsidR="001240A4" w:rsidRPr="00C606E8">
        <w:rPr>
          <w:rFonts w:ascii="Arial" w:hAnsi="Arial" w:cs="Arial"/>
          <w:sz w:val="24"/>
          <w:szCs w:val="24"/>
          <w:lang w:val="en-US"/>
        </w:rPr>
        <w:t xml:space="preserve"> </w:t>
      </w:r>
      <w:r w:rsidR="0006510D" w:rsidRPr="00C606E8">
        <w:rPr>
          <w:rFonts w:ascii="Arial" w:hAnsi="Arial" w:cs="Arial"/>
          <w:sz w:val="24"/>
          <w:szCs w:val="24"/>
          <w:lang w:val="en-US"/>
        </w:rPr>
        <w:t xml:space="preserve">and decide if they </w:t>
      </w:r>
      <w:r w:rsidR="001240A4" w:rsidRPr="00C606E8">
        <w:rPr>
          <w:rFonts w:ascii="Arial" w:hAnsi="Arial" w:cs="Arial"/>
          <w:sz w:val="24"/>
          <w:szCs w:val="24"/>
          <w:lang w:val="en-US"/>
        </w:rPr>
        <w:t>can receive accreditation or not</w:t>
      </w:r>
      <w:r w:rsidR="00277CDE" w:rsidRPr="00C606E8">
        <w:rPr>
          <w:rFonts w:ascii="Arial" w:hAnsi="Arial" w:cs="Arial"/>
          <w:sz w:val="24"/>
          <w:szCs w:val="24"/>
          <w:lang w:val="en-US"/>
        </w:rPr>
        <w:t>. T</w:t>
      </w:r>
      <w:r w:rsidR="001240A4" w:rsidRPr="00C606E8">
        <w:rPr>
          <w:rFonts w:ascii="Arial" w:hAnsi="Arial" w:cs="Arial"/>
          <w:sz w:val="24"/>
          <w:szCs w:val="24"/>
          <w:lang w:val="en-US"/>
        </w:rPr>
        <w:t>his is, the N</w:t>
      </w:r>
      <w:r w:rsidR="00C93194" w:rsidRPr="00C606E8">
        <w:rPr>
          <w:rFonts w:ascii="Arial" w:hAnsi="Arial" w:cs="Arial"/>
          <w:sz w:val="24"/>
          <w:szCs w:val="24"/>
          <w:lang w:val="en-US"/>
        </w:rPr>
        <w:t>A</w:t>
      </w:r>
      <w:r w:rsidR="001240A4" w:rsidRPr="00C606E8">
        <w:rPr>
          <w:rFonts w:ascii="Arial" w:hAnsi="Arial" w:cs="Arial"/>
          <w:sz w:val="24"/>
          <w:szCs w:val="24"/>
          <w:lang w:val="en-US"/>
        </w:rPr>
        <w:t xml:space="preserve">C is in charge of inspect </w:t>
      </w:r>
      <w:r w:rsidR="00277CDE" w:rsidRPr="00C606E8">
        <w:rPr>
          <w:rFonts w:ascii="Arial" w:hAnsi="Arial" w:cs="Arial"/>
          <w:sz w:val="24"/>
          <w:szCs w:val="24"/>
          <w:lang w:val="en-US"/>
        </w:rPr>
        <w:t>Ues and determine if they accomplish basic standards to maintain their service</w:t>
      </w:r>
      <w:r w:rsidR="00363110" w:rsidRPr="00C606E8">
        <w:rPr>
          <w:rFonts w:ascii="Arial" w:hAnsi="Arial" w:cs="Arial"/>
          <w:sz w:val="24"/>
          <w:szCs w:val="24"/>
          <w:lang w:val="en-US"/>
        </w:rPr>
        <w:t xml:space="preserve"> or</w:t>
      </w:r>
      <w:r w:rsidR="00277CDE" w:rsidRPr="00C606E8">
        <w:rPr>
          <w:rFonts w:ascii="Arial" w:hAnsi="Arial" w:cs="Arial"/>
          <w:sz w:val="24"/>
          <w:szCs w:val="24"/>
          <w:lang w:val="en-US"/>
        </w:rPr>
        <w:t xml:space="preserve"> expand it toward specific careers</w:t>
      </w:r>
      <w:r w:rsidR="00363110" w:rsidRPr="00C606E8">
        <w:rPr>
          <w:rFonts w:ascii="Arial" w:hAnsi="Arial" w:cs="Arial"/>
          <w:sz w:val="24"/>
          <w:szCs w:val="24"/>
          <w:lang w:val="en-US"/>
        </w:rPr>
        <w:t xml:space="preserve"> and grades</w:t>
      </w:r>
      <w:r w:rsidR="00277CDE" w:rsidRPr="00C606E8">
        <w:rPr>
          <w:rFonts w:ascii="Arial" w:hAnsi="Arial" w:cs="Arial"/>
          <w:sz w:val="24"/>
          <w:szCs w:val="24"/>
          <w:lang w:val="en-US"/>
        </w:rPr>
        <w:t xml:space="preserve"> (like medicine or architecture</w:t>
      </w:r>
      <w:r w:rsidR="00363110" w:rsidRPr="00C606E8">
        <w:rPr>
          <w:rFonts w:ascii="Arial" w:hAnsi="Arial" w:cs="Arial"/>
          <w:sz w:val="24"/>
          <w:szCs w:val="24"/>
          <w:lang w:val="en-US"/>
        </w:rPr>
        <w:t xml:space="preserve">) or, conversely, </w:t>
      </w:r>
      <w:r w:rsidR="006474C8" w:rsidRPr="00C606E8">
        <w:rPr>
          <w:rFonts w:ascii="Arial" w:hAnsi="Arial" w:cs="Arial"/>
          <w:sz w:val="24"/>
          <w:szCs w:val="24"/>
          <w:lang w:val="en-US"/>
        </w:rPr>
        <w:t xml:space="preserve">if </w:t>
      </w:r>
      <w:r w:rsidR="00363110" w:rsidRPr="00C606E8">
        <w:rPr>
          <w:rFonts w:ascii="Arial" w:hAnsi="Arial" w:cs="Arial"/>
          <w:sz w:val="24"/>
          <w:szCs w:val="24"/>
          <w:lang w:val="en-US"/>
        </w:rPr>
        <w:t xml:space="preserve">they must improve in order to </w:t>
      </w:r>
      <w:r w:rsidR="006474C8" w:rsidRPr="00C606E8">
        <w:rPr>
          <w:rFonts w:ascii="Arial" w:hAnsi="Arial" w:cs="Arial"/>
          <w:sz w:val="24"/>
          <w:szCs w:val="24"/>
          <w:lang w:val="en-US"/>
        </w:rPr>
        <w:t>keep their status and certifications</w:t>
      </w:r>
      <w:r w:rsidR="005A4C3F" w:rsidRPr="00C606E8">
        <w:rPr>
          <w:rFonts w:ascii="Arial" w:hAnsi="Arial" w:cs="Arial"/>
          <w:sz w:val="24"/>
          <w:szCs w:val="24"/>
          <w:lang w:val="en-US"/>
        </w:rPr>
        <w:t xml:space="preserve"> </w:t>
      </w:r>
      <w:r w:rsidR="00C93194" w:rsidRPr="00C606E8">
        <w:rPr>
          <w:rFonts w:ascii="Arial" w:hAnsi="Arial" w:cs="Arial"/>
          <w:noProof/>
          <w:sz w:val="24"/>
          <w:szCs w:val="24"/>
          <w:lang w:val="en-US"/>
        </w:rPr>
        <w:t>(Adán</w:t>
      </w:r>
      <w:r w:rsidR="006D018B">
        <w:rPr>
          <w:rFonts w:ascii="Arial" w:hAnsi="Arial" w:cs="Arial"/>
          <w:noProof/>
          <w:sz w:val="24"/>
          <w:szCs w:val="24"/>
          <w:lang w:val="en-US"/>
        </w:rPr>
        <w:t xml:space="preserve"> et al.</w:t>
      </w:r>
      <w:r w:rsidR="00C93194" w:rsidRPr="00C606E8">
        <w:rPr>
          <w:rFonts w:ascii="Arial" w:hAnsi="Arial" w:cs="Arial"/>
          <w:noProof/>
          <w:sz w:val="24"/>
          <w:szCs w:val="24"/>
          <w:lang w:val="en-US"/>
        </w:rPr>
        <w:t xml:space="preserve"> 2016)</w:t>
      </w:r>
      <w:r w:rsidR="006474C8" w:rsidRPr="00C606E8">
        <w:rPr>
          <w:rFonts w:ascii="Arial" w:hAnsi="Arial" w:cs="Arial"/>
          <w:sz w:val="24"/>
          <w:szCs w:val="24"/>
          <w:lang w:val="en-US"/>
        </w:rPr>
        <w:t>.</w:t>
      </w:r>
    </w:p>
    <w:p w14:paraId="1C3085DC" w14:textId="63423DE9" w:rsidR="0049372B" w:rsidRPr="00C606E8" w:rsidRDefault="00961601" w:rsidP="0049372B">
      <w:pPr>
        <w:spacing w:line="360" w:lineRule="auto"/>
        <w:jc w:val="both"/>
        <w:rPr>
          <w:rFonts w:ascii="Arial" w:hAnsi="Arial" w:cs="Arial"/>
          <w:sz w:val="24"/>
          <w:szCs w:val="24"/>
          <w:lang w:val="en-US"/>
        </w:rPr>
      </w:pPr>
      <w:r w:rsidRPr="00C606E8">
        <w:rPr>
          <w:rFonts w:ascii="Arial" w:hAnsi="Arial" w:cs="Arial"/>
          <w:sz w:val="24"/>
          <w:szCs w:val="24"/>
          <w:lang w:val="en-US"/>
        </w:rPr>
        <w:t>The gap this study t</w:t>
      </w:r>
      <w:r w:rsidR="00307732" w:rsidRPr="00C606E8">
        <w:rPr>
          <w:rFonts w:ascii="Arial" w:hAnsi="Arial" w:cs="Arial"/>
          <w:sz w:val="24"/>
          <w:szCs w:val="24"/>
          <w:lang w:val="en-US"/>
        </w:rPr>
        <w:t>ries to contribute is precisely here. Both organizations, the N</w:t>
      </w:r>
      <w:r w:rsidR="00C93194" w:rsidRPr="00C606E8">
        <w:rPr>
          <w:rFonts w:ascii="Arial" w:hAnsi="Arial" w:cs="Arial"/>
          <w:sz w:val="24"/>
          <w:szCs w:val="24"/>
          <w:lang w:val="en-US"/>
        </w:rPr>
        <w:t>A</w:t>
      </w:r>
      <w:r w:rsidR="00307732" w:rsidRPr="00C606E8">
        <w:rPr>
          <w:rFonts w:ascii="Arial" w:hAnsi="Arial" w:cs="Arial"/>
          <w:sz w:val="24"/>
          <w:szCs w:val="24"/>
          <w:lang w:val="en-US"/>
        </w:rPr>
        <w:t>C and the CRUCH, have understood and measured quality from market, performance, accreditation and prestige aspects of the Ues</w:t>
      </w:r>
      <w:r w:rsidR="00C93194" w:rsidRPr="00C606E8">
        <w:rPr>
          <w:rFonts w:ascii="Arial" w:hAnsi="Arial" w:cs="Arial"/>
          <w:sz w:val="24"/>
          <w:szCs w:val="24"/>
          <w:lang w:val="en-US"/>
        </w:rPr>
        <w:t xml:space="preserve"> </w:t>
      </w:r>
      <w:r w:rsidR="00C93194" w:rsidRPr="00C606E8">
        <w:rPr>
          <w:rFonts w:ascii="Arial" w:hAnsi="Arial" w:cs="Arial"/>
          <w:noProof/>
          <w:sz w:val="24"/>
          <w:szCs w:val="24"/>
          <w:lang w:val="en-US"/>
        </w:rPr>
        <w:t>(Gil, Frites y Muñoz, 2014; Larroucau, Ríos y Mizala, 2015; Rodríguez y Padilla, 2016)</w:t>
      </w:r>
      <w:r w:rsidR="00307732" w:rsidRPr="00C606E8">
        <w:rPr>
          <w:rFonts w:ascii="Arial" w:hAnsi="Arial" w:cs="Arial"/>
          <w:sz w:val="24"/>
          <w:szCs w:val="24"/>
          <w:lang w:val="en-US"/>
        </w:rPr>
        <w:t>.</w:t>
      </w:r>
      <w:r w:rsidR="00D16F53" w:rsidRPr="00C606E8">
        <w:rPr>
          <w:rFonts w:ascii="Arial" w:hAnsi="Arial" w:cs="Arial"/>
          <w:sz w:val="24"/>
          <w:szCs w:val="24"/>
          <w:lang w:val="en-US"/>
        </w:rPr>
        <w:t xml:space="preserve"> The problem is, as several recent researchers mention, that this approach and methodology usually omit substantial information related with students, their satisfaction, evaluation and perception of the service received</w:t>
      </w:r>
      <w:r w:rsidR="009316E3" w:rsidRPr="00C606E8">
        <w:rPr>
          <w:rFonts w:ascii="Arial" w:hAnsi="Arial" w:cs="Arial"/>
          <w:sz w:val="24"/>
          <w:szCs w:val="24"/>
          <w:lang w:val="en-US"/>
        </w:rPr>
        <w:t xml:space="preserve"> </w:t>
      </w:r>
      <w:r w:rsidR="009316E3" w:rsidRPr="00C606E8">
        <w:rPr>
          <w:rFonts w:ascii="Arial" w:hAnsi="Arial" w:cs="Arial"/>
          <w:noProof/>
          <w:sz w:val="24"/>
          <w:szCs w:val="24"/>
          <w:lang w:val="en-US"/>
        </w:rPr>
        <w:t>(Koljatic y Silva, 2012; Medina, Aguirre y Luengo, 2014)</w:t>
      </w:r>
      <w:r w:rsidR="00D16F53" w:rsidRPr="00C606E8">
        <w:rPr>
          <w:rFonts w:ascii="Arial" w:hAnsi="Arial" w:cs="Arial"/>
          <w:sz w:val="24"/>
          <w:szCs w:val="24"/>
          <w:lang w:val="en-US"/>
        </w:rPr>
        <w:t xml:space="preserve">. This is </w:t>
      </w:r>
      <w:r w:rsidR="00D16F53" w:rsidRPr="00C606E8">
        <w:rPr>
          <w:rFonts w:ascii="Arial" w:hAnsi="Arial" w:cs="Arial"/>
          <w:sz w:val="24"/>
          <w:szCs w:val="24"/>
          <w:lang w:val="en-US"/>
        </w:rPr>
        <w:lastRenderedPageBreak/>
        <w:t xml:space="preserve">relevant because students are not merely consumers or costumers, they are </w:t>
      </w:r>
      <w:r w:rsidR="0049372B" w:rsidRPr="00C606E8">
        <w:rPr>
          <w:rFonts w:ascii="Arial" w:hAnsi="Arial" w:cs="Arial"/>
          <w:sz w:val="24"/>
          <w:szCs w:val="24"/>
          <w:lang w:val="en-US"/>
        </w:rPr>
        <w:t>citizens and need to be formed and prepared to face important challenges in their lives.</w:t>
      </w:r>
    </w:p>
    <w:p w14:paraId="72169E72" w14:textId="51DB4AA8" w:rsidR="0049372B" w:rsidRPr="00C606E8" w:rsidRDefault="0049372B" w:rsidP="0049372B">
      <w:pPr>
        <w:spacing w:line="360" w:lineRule="auto"/>
        <w:jc w:val="both"/>
        <w:rPr>
          <w:rFonts w:ascii="Arial" w:hAnsi="Arial" w:cs="Arial"/>
          <w:sz w:val="24"/>
          <w:szCs w:val="24"/>
          <w:lang w:val="en-US"/>
        </w:rPr>
      </w:pPr>
      <w:r w:rsidRPr="00C606E8">
        <w:rPr>
          <w:rFonts w:ascii="Arial" w:hAnsi="Arial" w:cs="Arial"/>
          <w:sz w:val="24"/>
          <w:szCs w:val="24"/>
          <w:lang w:val="en-US"/>
        </w:rPr>
        <w:t xml:space="preserve">Sometimes, Ues just work and think about how to improve their objective standards of quality, forgetting that their students might hold certain objections or dissatisfactions with the education received that can affect or limit some academic/institutional results. For example, </w:t>
      </w:r>
      <w:r w:rsidR="00713B9A" w:rsidRPr="00C606E8">
        <w:rPr>
          <w:rFonts w:ascii="Arial" w:hAnsi="Arial" w:cs="Arial"/>
          <w:sz w:val="24"/>
          <w:szCs w:val="24"/>
          <w:lang w:val="en-US"/>
        </w:rPr>
        <w:t xml:space="preserve">Ues </w:t>
      </w:r>
      <w:r w:rsidRPr="00C606E8">
        <w:rPr>
          <w:rFonts w:ascii="Arial" w:hAnsi="Arial" w:cs="Arial"/>
          <w:sz w:val="24"/>
          <w:szCs w:val="24"/>
          <w:lang w:val="en-US"/>
        </w:rPr>
        <w:t xml:space="preserve">could apply </w:t>
      </w:r>
      <w:r w:rsidR="00713B9A" w:rsidRPr="00C606E8">
        <w:rPr>
          <w:rFonts w:ascii="Arial" w:hAnsi="Arial" w:cs="Arial"/>
          <w:sz w:val="24"/>
          <w:szCs w:val="24"/>
          <w:lang w:val="en-US"/>
        </w:rPr>
        <w:t xml:space="preserve">training plans for their professors or supporting courses to the students </w:t>
      </w:r>
      <w:r w:rsidR="00016B4D" w:rsidRPr="00C606E8">
        <w:rPr>
          <w:rFonts w:ascii="Arial" w:hAnsi="Arial" w:cs="Arial"/>
          <w:sz w:val="24"/>
          <w:szCs w:val="24"/>
          <w:lang w:val="en-US"/>
        </w:rPr>
        <w:t>if negative results in tests are repeated over time; perhaps the problem is not about knowledge or preparation but stimulation and confidence</w:t>
      </w:r>
      <w:r w:rsidR="00946330" w:rsidRPr="00C606E8">
        <w:rPr>
          <w:rFonts w:ascii="Arial" w:hAnsi="Arial" w:cs="Arial"/>
          <w:sz w:val="24"/>
          <w:szCs w:val="24"/>
          <w:lang w:val="en-US"/>
        </w:rPr>
        <w:t xml:space="preserve"> amongst students</w:t>
      </w:r>
      <w:r w:rsidR="00016B4D" w:rsidRPr="00C606E8">
        <w:rPr>
          <w:rFonts w:ascii="Arial" w:hAnsi="Arial" w:cs="Arial"/>
          <w:sz w:val="24"/>
          <w:szCs w:val="24"/>
          <w:lang w:val="en-US"/>
        </w:rPr>
        <w:t>.</w:t>
      </w:r>
    </w:p>
    <w:p w14:paraId="14C659FE" w14:textId="6656658F" w:rsidR="008641CA" w:rsidRPr="00C606E8" w:rsidRDefault="00107DB1" w:rsidP="002D643A">
      <w:pPr>
        <w:spacing w:line="360" w:lineRule="auto"/>
        <w:jc w:val="both"/>
        <w:rPr>
          <w:rFonts w:ascii="Arial" w:hAnsi="Arial" w:cs="Arial"/>
          <w:sz w:val="24"/>
          <w:szCs w:val="24"/>
          <w:lang w:val="en-US"/>
        </w:rPr>
      </w:pPr>
      <w:r w:rsidRPr="00C606E8">
        <w:rPr>
          <w:rFonts w:ascii="Arial" w:hAnsi="Arial" w:cs="Arial"/>
          <w:sz w:val="24"/>
          <w:szCs w:val="24"/>
          <w:lang w:val="en-US"/>
        </w:rPr>
        <w:t xml:space="preserve">Chilean </w:t>
      </w:r>
      <w:r w:rsidR="00C41475">
        <w:rPr>
          <w:rFonts w:ascii="Arial" w:hAnsi="Arial" w:cs="Arial"/>
          <w:sz w:val="24"/>
          <w:szCs w:val="24"/>
          <w:lang w:val="en-US"/>
        </w:rPr>
        <w:t>UES</w:t>
      </w:r>
      <w:r w:rsidRPr="00C606E8">
        <w:rPr>
          <w:rFonts w:ascii="Arial" w:hAnsi="Arial" w:cs="Arial"/>
          <w:sz w:val="24"/>
          <w:szCs w:val="24"/>
          <w:lang w:val="en-US"/>
        </w:rPr>
        <w:t xml:space="preserve"> should consider this sort of indicators as part of the quality service they provide to the students. This is the basis of this study, to afford some evidences about the benefits that aspects related to students’ perception, satisfaction and evaluation </w:t>
      </w:r>
      <w:r w:rsidR="00FC3965" w:rsidRPr="00C606E8">
        <w:rPr>
          <w:rFonts w:ascii="Arial" w:hAnsi="Arial" w:cs="Arial"/>
          <w:sz w:val="24"/>
          <w:szCs w:val="24"/>
          <w:lang w:val="en-US"/>
        </w:rPr>
        <w:t>would have on quality measurement</w:t>
      </w:r>
      <w:r w:rsidR="00505DA9" w:rsidRPr="00C606E8">
        <w:rPr>
          <w:rFonts w:ascii="Arial" w:hAnsi="Arial" w:cs="Arial"/>
          <w:sz w:val="24"/>
          <w:szCs w:val="24"/>
          <w:lang w:val="en-US"/>
        </w:rPr>
        <w:t>, especially that one</w:t>
      </w:r>
      <w:r w:rsidR="00FC3965" w:rsidRPr="00C606E8">
        <w:rPr>
          <w:rFonts w:ascii="Arial" w:hAnsi="Arial" w:cs="Arial"/>
          <w:sz w:val="24"/>
          <w:szCs w:val="24"/>
          <w:lang w:val="en-US"/>
        </w:rPr>
        <w:t xml:space="preserve"> made by organizations like CRUCH and N</w:t>
      </w:r>
      <w:r w:rsidR="00C93194" w:rsidRPr="00C606E8">
        <w:rPr>
          <w:rFonts w:ascii="Arial" w:hAnsi="Arial" w:cs="Arial"/>
          <w:sz w:val="24"/>
          <w:szCs w:val="24"/>
          <w:lang w:val="en-US"/>
        </w:rPr>
        <w:t>A</w:t>
      </w:r>
      <w:r w:rsidR="00FC3965" w:rsidRPr="00C606E8">
        <w:rPr>
          <w:rFonts w:ascii="Arial" w:hAnsi="Arial" w:cs="Arial"/>
          <w:sz w:val="24"/>
          <w:szCs w:val="24"/>
          <w:lang w:val="en-US"/>
        </w:rPr>
        <w:t>C.</w:t>
      </w:r>
      <w:r w:rsidR="00C41475">
        <w:rPr>
          <w:rFonts w:ascii="Arial" w:hAnsi="Arial" w:cs="Arial"/>
          <w:sz w:val="24"/>
          <w:szCs w:val="24"/>
          <w:lang w:val="en-US"/>
        </w:rPr>
        <w:t xml:space="preserve"> </w:t>
      </w:r>
      <w:r w:rsidR="00C41475" w:rsidRPr="00C41475">
        <w:rPr>
          <w:rFonts w:ascii="Arial" w:hAnsi="Arial" w:cs="Arial"/>
          <w:sz w:val="24"/>
          <w:szCs w:val="24"/>
          <w:lang w:val="en-US"/>
        </w:rPr>
        <w:t xml:space="preserve">The sample is composed of </w:t>
      </w:r>
      <w:r w:rsidR="003458F4" w:rsidRPr="00C41475">
        <w:rPr>
          <w:rFonts w:ascii="Arial" w:hAnsi="Arial" w:cs="Arial"/>
          <w:sz w:val="24"/>
          <w:szCs w:val="24"/>
          <w:lang w:val="en-US"/>
        </w:rPr>
        <w:t>first and fourth-year</w:t>
      </w:r>
      <w:r w:rsidR="00C41475" w:rsidRPr="00C41475">
        <w:rPr>
          <w:rFonts w:ascii="Arial" w:hAnsi="Arial" w:cs="Arial"/>
          <w:sz w:val="24"/>
          <w:szCs w:val="24"/>
          <w:lang w:val="en-US"/>
        </w:rPr>
        <w:t xml:space="preserve"> students from </w:t>
      </w:r>
      <w:r w:rsidR="003458F4">
        <w:rPr>
          <w:rFonts w:ascii="Arial" w:hAnsi="Arial" w:cs="Arial"/>
          <w:sz w:val="24"/>
          <w:szCs w:val="24"/>
          <w:lang w:val="en-US"/>
        </w:rPr>
        <w:t>five</w:t>
      </w:r>
      <w:r w:rsidR="00C41475" w:rsidRPr="00C41475">
        <w:rPr>
          <w:rFonts w:ascii="Arial" w:hAnsi="Arial" w:cs="Arial"/>
          <w:sz w:val="24"/>
          <w:szCs w:val="24"/>
          <w:lang w:val="en-US"/>
        </w:rPr>
        <w:t xml:space="preserve"> </w:t>
      </w:r>
      <w:r w:rsidR="003458F4">
        <w:rPr>
          <w:rFonts w:ascii="Arial" w:hAnsi="Arial" w:cs="Arial"/>
          <w:sz w:val="24"/>
          <w:szCs w:val="24"/>
          <w:lang w:val="en-US"/>
        </w:rPr>
        <w:t xml:space="preserve">Chilean </w:t>
      </w:r>
      <w:r w:rsidR="00C41475" w:rsidRPr="00C41475">
        <w:rPr>
          <w:rFonts w:ascii="Arial" w:hAnsi="Arial" w:cs="Arial"/>
          <w:sz w:val="24"/>
          <w:szCs w:val="24"/>
          <w:lang w:val="en-US"/>
        </w:rPr>
        <w:t>p</w:t>
      </w:r>
      <w:bookmarkStart w:id="7" w:name="_GoBack"/>
      <w:bookmarkEnd w:id="7"/>
      <w:r w:rsidR="00C41475" w:rsidRPr="00C41475">
        <w:rPr>
          <w:rFonts w:ascii="Arial" w:hAnsi="Arial" w:cs="Arial"/>
          <w:sz w:val="24"/>
          <w:szCs w:val="24"/>
          <w:lang w:val="en-US"/>
        </w:rPr>
        <w:t xml:space="preserve">ublic universities, which represent different types of institutions. Data will be collected through e-mail questionnaires and focus groups will be conducted with some students to better understand their opinions, expectations and satisfaction with the education they </w:t>
      </w:r>
      <w:commentRangeStart w:id="8"/>
      <w:r w:rsidR="00C41475" w:rsidRPr="00C41475">
        <w:rPr>
          <w:rFonts w:ascii="Arial" w:hAnsi="Arial" w:cs="Arial"/>
          <w:sz w:val="24"/>
          <w:szCs w:val="24"/>
          <w:lang w:val="en-US"/>
        </w:rPr>
        <w:t>receive</w:t>
      </w:r>
      <w:commentRangeEnd w:id="8"/>
      <w:r w:rsidR="008666C7">
        <w:rPr>
          <w:rStyle w:val="Refdecomentario"/>
        </w:rPr>
        <w:commentReference w:id="8"/>
      </w:r>
      <w:r w:rsidR="00C41475" w:rsidRPr="00C41475">
        <w:rPr>
          <w:rFonts w:ascii="Arial" w:hAnsi="Arial" w:cs="Arial"/>
          <w:sz w:val="24"/>
          <w:szCs w:val="24"/>
          <w:lang w:val="en-US"/>
        </w:rPr>
        <w:t>.</w:t>
      </w:r>
      <w:r w:rsidR="00A04B9E">
        <w:rPr>
          <w:rFonts w:ascii="Arial" w:hAnsi="Arial" w:cs="Arial"/>
          <w:sz w:val="24"/>
          <w:szCs w:val="24"/>
          <w:lang w:val="en-US"/>
        </w:rPr>
        <w:t>00</w:t>
      </w:r>
    </w:p>
    <w:p w14:paraId="3B09F9FE" w14:textId="77777777" w:rsidR="008641CA" w:rsidRPr="00C606E8" w:rsidRDefault="008641CA">
      <w:pPr>
        <w:rPr>
          <w:rFonts w:ascii="Arial" w:hAnsi="Arial" w:cs="Arial"/>
          <w:sz w:val="24"/>
          <w:szCs w:val="24"/>
          <w:lang w:val="en-US"/>
        </w:rPr>
      </w:pPr>
      <w:r w:rsidRPr="00C606E8">
        <w:rPr>
          <w:rFonts w:ascii="Arial" w:hAnsi="Arial" w:cs="Arial"/>
          <w:sz w:val="24"/>
          <w:szCs w:val="24"/>
          <w:lang w:val="en-US"/>
        </w:rPr>
        <w:br w:type="page"/>
      </w:r>
    </w:p>
    <w:p w14:paraId="11B8FC3F" w14:textId="27DDD81D" w:rsidR="002D643A" w:rsidRPr="00675064" w:rsidRDefault="008641CA" w:rsidP="00C606E8">
      <w:pPr>
        <w:spacing w:line="360" w:lineRule="auto"/>
        <w:jc w:val="both"/>
        <w:rPr>
          <w:rFonts w:ascii="Arial" w:hAnsi="Arial" w:cs="Arial"/>
          <w:sz w:val="24"/>
          <w:szCs w:val="24"/>
          <w:lang w:val="es-AR"/>
        </w:rPr>
      </w:pPr>
      <w:proofErr w:type="spellStart"/>
      <w:r w:rsidRPr="00675064">
        <w:rPr>
          <w:rFonts w:ascii="Arial" w:hAnsi="Arial" w:cs="Arial"/>
          <w:sz w:val="24"/>
          <w:szCs w:val="24"/>
          <w:lang w:val="es-AR"/>
        </w:rPr>
        <w:lastRenderedPageBreak/>
        <w:t>References</w:t>
      </w:r>
      <w:proofErr w:type="spellEnd"/>
    </w:p>
    <w:p w14:paraId="5F67559C" w14:textId="1827936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s-ES"/>
        </w:rPr>
        <w:t xml:space="preserve">Adán, L., Poblete, F., Angulo, C., Loncomilla, L., &amp; Muñoz, Z. (2016). </w:t>
      </w:r>
      <w:r w:rsidRPr="003458F4">
        <w:rPr>
          <w:rFonts w:ascii="Arial" w:hAnsi="Arial" w:cs="Arial"/>
          <w:i/>
          <w:iCs/>
          <w:noProof/>
          <w:sz w:val="24"/>
          <w:szCs w:val="24"/>
          <w:lang w:val="es-ES"/>
        </w:rPr>
        <w:t>Aseguramiento de la calidad en educación superior.</w:t>
      </w:r>
      <w:r w:rsidRPr="003458F4">
        <w:rPr>
          <w:rFonts w:ascii="Arial" w:hAnsi="Arial" w:cs="Arial"/>
          <w:noProof/>
          <w:sz w:val="24"/>
          <w:szCs w:val="24"/>
          <w:lang w:val="es-ES"/>
        </w:rPr>
        <w:t xml:space="preserve"> Santiago de Chile: Comisión Nacional de Acreditación (CNA).</w:t>
      </w:r>
    </w:p>
    <w:p w14:paraId="1A4C251B"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s-ES"/>
        </w:rPr>
        <w:t xml:space="preserve">Alarcón, E. (2019). Elección de carrera: motivos, procesos e in!uencias y sus efectos en la experiencia estudiantil de jóvenes universitarios de alto rendimiento académico. </w:t>
      </w:r>
      <w:r w:rsidRPr="003458F4">
        <w:rPr>
          <w:rFonts w:ascii="Arial" w:hAnsi="Arial" w:cs="Arial"/>
          <w:i/>
          <w:iCs/>
          <w:noProof/>
          <w:sz w:val="24"/>
          <w:szCs w:val="24"/>
          <w:lang w:val="es-ES"/>
        </w:rPr>
        <w:t>Reencuentro: Juventudes universitarias</w:t>
      </w:r>
      <w:r w:rsidRPr="003458F4">
        <w:rPr>
          <w:rFonts w:ascii="Arial" w:hAnsi="Arial" w:cs="Arial"/>
          <w:noProof/>
          <w:sz w:val="24"/>
          <w:szCs w:val="24"/>
          <w:lang w:val="es-ES"/>
        </w:rPr>
        <w:t>(77), 53-74. Obtenido de https://www.researchgate.net/profile/Esmeralda-Montiel/publication/347943118_Eleccion_de_carrera_motivos_procesos_e_in_uencias_y_sus_efectos_en_la_experiencia_estudiantil_de_jovenes_universitarios_de_alto_rendimiento_academico/links/5fe8ffb9a6fdccdcb80ca7</w:t>
      </w:r>
    </w:p>
    <w:p w14:paraId="763831B4"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pt-BR"/>
        </w:rPr>
        <w:t xml:space="preserve">Ali, F., Zhou, Y., Hussain, K., Nair, P., &amp; Ragavan, N. (2016). </w:t>
      </w:r>
      <w:r w:rsidRPr="003458F4">
        <w:rPr>
          <w:rFonts w:ascii="Arial" w:hAnsi="Arial" w:cs="Arial"/>
          <w:noProof/>
          <w:sz w:val="24"/>
          <w:szCs w:val="24"/>
          <w:lang w:val="en-US"/>
        </w:rPr>
        <w:t xml:space="preserve">Does higher education service quality effect student satisfaction, image and loyalty?: A study of international students in malaysian public universities. </w:t>
      </w:r>
      <w:r w:rsidRPr="003458F4">
        <w:rPr>
          <w:rFonts w:ascii="Arial" w:hAnsi="Arial" w:cs="Arial"/>
          <w:i/>
          <w:iCs/>
          <w:noProof/>
          <w:sz w:val="24"/>
          <w:szCs w:val="24"/>
          <w:lang w:val="es-ES"/>
        </w:rPr>
        <w:t>Quality Assurance in Education, 24</w:t>
      </w:r>
      <w:r w:rsidRPr="003458F4">
        <w:rPr>
          <w:rFonts w:ascii="Arial" w:hAnsi="Arial" w:cs="Arial"/>
          <w:noProof/>
          <w:sz w:val="24"/>
          <w:szCs w:val="24"/>
          <w:lang w:val="es-ES"/>
        </w:rPr>
        <w:t>(1), 70-94. doi:10.1108/QAE-02-2014-0008</w:t>
      </w:r>
    </w:p>
    <w:p w14:paraId="64D7CFBB"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s-ES"/>
        </w:rPr>
        <w:t xml:space="preserve">Cáceres, C. (2008). El financiamiento de las instituciones de educación superior. En J. J. Brunner, &amp; C. Peña, </w:t>
      </w:r>
      <w:r w:rsidRPr="003458F4">
        <w:rPr>
          <w:rFonts w:ascii="Arial" w:hAnsi="Arial" w:cs="Arial"/>
          <w:i/>
          <w:iCs/>
          <w:noProof/>
          <w:sz w:val="24"/>
          <w:szCs w:val="24"/>
          <w:lang w:val="es-ES"/>
        </w:rPr>
        <w:t>Reforma de la educación superior</w:t>
      </w:r>
      <w:r w:rsidRPr="003458F4">
        <w:rPr>
          <w:rFonts w:ascii="Arial" w:hAnsi="Arial" w:cs="Arial"/>
          <w:noProof/>
          <w:sz w:val="24"/>
          <w:szCs w:val="24"/>
          <w:lang w:val="es-ES"/>
        </w:rPr>
        <w:t xml:space="preserve"> (págs. 173-201). Santiago de Chile: Ediciones Universidad Diego Portales.</w:t>
      </w:r>
    </w:p>
    <w:p w14:paraId="46493730"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s-ES"/>
        </w:rPr>
        <w:t xml:space="preserve">Cases, R. (2020). </w:t>
      </w:r>
      <w:r w:rsidRPr="003458F4">
        <w:rPr>
          <w:rFonts w:ascii="Arial" w:hAnsi="Arial" w:cs="Arial"/>
          <w:i/>
          <w:iCs/>
          <w:noProof/>
          <w:sz w:val="24"/>
          <w:szCs w:val="24"/>
          <w:lang w:val="es-ES"/>
        </w:rPr>
        <w:t>¿Mejora o retroceso? El impacto de la reforma a la PSU en la brecha de puntajes según colegio de egreso.</w:t>
      </w:r>
      <w:r w:rsidRPr="003458F4">
        <w:rPr>
          <w:rFonts w:ascii="Arial" w:hAnsi="Arial" w:cs="Arial"/>
          <w:noProof/>
          <w:sz w:val="24"/>
          <w:szCs w:val="24"/>
          <w:lang w:val="es-ES"/>
        </w:rPr>
        <w:t xml:space="preserve"> Santiago de Chile: Pontificia Universidad Católica de Chile. Instituto de Economía. Magíster de Economía. Obtenido de https://www.proquest.com/docview/2443588329?pq-origsite=gscholar&amp;fromopenview=true</w:t>
      </w:r>
    </w:p>
    <w:p w14:paraId="01D708C1"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s-ES"/>
        </w:rPr>
        <w:t xml:space="preserve">CESU. (2014). </w:t>
      </w:r>
      <w:r w:rsidRPr="003458F4">
        <w:rPr>
          <w:rFonts w:ascii="Arial" w:hAnsi="Arial" w:cs="Arial"/>
          <w:i/>
          <w:iCs/>
          <w:noProof/>
          <w:sz w:val="24"/>
          <w:szCs w:val="24"/>
          <w:lang w:val="es-ES"/>
        </w:rPr>
        <w:t>Propuesta de política pública para la excelencia de la educación superior en Colombia en eL escenario de la paz.</w:t>
      </w:r>
      <w:r w:rsidRPr="003458F4">
        <w:rPr>
          <w:rFonts w:ascii="Arial" w:hAnsi="Arial" w:cs="Arial"/>
          <w:noProof/>
          <w:sz w:val="24"/>
          <w:szCs w:val="24"/>
          <w:lang w:val="es-ES"/>
        </w:rPr>
        <w:t xml:space="preserve"> </w:t>
      </w:r>
      <w:r w:rsidRPr="003458F4">
        <w:rPr>
          <w:rFonts w:ascii="Arial" w:hAnsi="Arial" w:cs="Arial"/>
          <w:noProof/>
          <w:sz w:val="24"/>
          <w:szCs w:val="24"/>
          <w:lang w:val="en-US"/>
        </w:rPr>
        <w:t>Colombia: Consejo Nacional de Educación Superior.</w:t>
      </w:r>
    </w:p>
    <w:p w14:paraId="31777F33"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Chandra, T., Hafni, L., Chandra, S., &amp; Purwati, A. (2019). The influence of service quality, university image on student satisfaction and student loyalty. </w:t>
      </w:r>
      <w:r w:rsidRPr="003458F4">
        <w:rPr>
          <w:rFonts w:ascii="Arial" w:hAnsi="Arial" w:cs="Arial"/>
          <w:i/>
          <w:iCs/>
          <w:noProof/>
          <w:sz w:val="24"/>
          <w:szCs w:val="24"/>
          <w:lang w:val="en-US"/>
        </w:rPr>
        <w:t>Benchmarking : An International Journal, 26</w:t>
      </w:r>
      <w:r w:rsidRPr="003458F4">
        <w:rPr>
          <w:rFonts w:ascii="Arial" w:hAnsi="Arial" w:cs="Arial"/>
          <w:noProof/>
          <w:sz w:val="24"/>
          <w:szCs w:val="24"/>
          <w:lang w:val="en-US"/>
        </w:rPr>
        <w:t>(5), 1533-1549. doi:10.1108/BIJ-07-2018-0212</w:t>
      </w:r>
    </w:p>
    <w:p w14:paraId="50578C03"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n-US"/>
        </w:rPr>
        <w:t xml:space="preserve">Cornejo, R., &amp; Redondo, J. (2007). </w:t>
      </w:r>
      <w:r w:rsidRPr="003458F4">
        <w:rPr>
          <w:rFonts w:ascii="Arial" w:hAnsi="Arial" w:cs="Arial"/>
          <w:noProof/>
          <w:sz w:val="24"/>
          <w:szCs w:val="24"/>
          <w:lang w:val="es-ES"/>
        </w:rPr>
        <w:t xml:space="preserve">Variables y factores asociados al aprendizaje escolar. Una discusión desde la investigación actual. </w:t>
      </w:r>
      <w:r w:rsidRPr="003458F4">
        <w:rPr>
          <w:rFonts w:ascii="Arial" w:hAnsi="Arial" w:cs="Arial"/>
          <w:i/>
          <w:iCs/>
          <w:noProof/>
          <w:sz w:val="24"/>
          <w:szCs w:val="24"/>
          <w:lang w:val="es-ES"/>
        </w:rPr>
        <w:t>Estudios Pedagógicos, 33</w:t>
      </w:r>
      <w:r w:rsidRPr="003458F4">
        <w:rPr>
          <w:rFonts w:ascii="Arial" w:hAnsi="Arial" w:cs="Arial"/>
          <w:noProof/>
          <w:sz w:val="24"/>
          <w:szCs w:val="24"/>
          <w:lang w:val="es-ES"/>
        </w:rPr>
        <w:t>(2), 155-175.</w:t>
      </w:r>
    </w:p>
    <w:p w14:paraId="49A340AE"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s-ES"/>
        </w:rPr>
        <w:t xml:space="preserve">CRUCH. (2012). </w:t>
      </w:r>
      <w:r w:rsidRPr="003458F4">
        <w:rPr>
          <w:rFonts w:ascii="Arial" w:hAnsi="Arial" w:cs="Arial"/>
          <w:i/>
          <w:iCs/>
          <w:noProof/>
          <w:sz w:val="24"/>
          <w:szCs w:val="24"/>
          <w:lang w:val="es-ES"/>
        </w:rPr>
        <w:t>Proceso de admisión 2013. Oferta definitiva de carreras, vacantes y ponderaciones.</w:t>
      </w:r>
      <w:r w:rsidRPr="003458F4">
        <w:rPr>
          <w:rFonts w:ascii="Arial" w:hAnsi="Arial" w:cs="Arial"/>
          <w:noProof/>
          <w:sz w:val="24"/>
          <w:szCs w:val="24"/>
          <w:lang w:val="es-ES"/>
        </w:rPr>
        <w:t xml:space="preserve"> Santiago de Chile: Departamento de Evaluación, Medición y Registro Educacional (DEMRE).</w:t>
      </w:r>
    </w:p>
    <w:p w14:paraId="16F53B24"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s-ES"/>
        </w:rPr>
        <w:t xml:space="preserve">Gil, F., Frites, C., &amp; Muñoz, N. (2014). La incorporación del ranking de notas en el sistema de admisión universitaria. En C. Román (Ed.), </w:t>
      </w:r>
      <w:r w:rsidRPr="003458F4">
        <w:rPr>
          <w:rFonts w:ascii="Arial" w:hAnsi="Arial" w:cs="Arial"/>
          <w:i/>
          <w:iCs/>
          <w:noProof/>
          <w:sz w:val="24"/>
          <w:szCs w:val="24"/>
          <w:lang w:val="es-ES"/>
        </w:rPr>
        <w:t>Contexto, experiencias e investigaciones sobre los Programas Propedéuticos en Chile</w:t>
      </w:r>
      <w:r w:rsidRPr="003458F4">
        <w:rPr>
          <w:rFonts w:ascii="Arial" w:hAnsi="Arial" w:cs="Arial"/>
          <w:noProof/>
          <w:sz w:val="24"/>
          <w:szCs w:val="24"/>
          <w:lang w:val="es-ES"/>
        </w:rPr>
        <w:t xml:space="preserve"> (págs. </w:t>
      </w:r>
      <w:r w:rsidRPr="003458F4">
        <w:rPr>
          <w:rFonts w:ascii="Arial" w:hAnsi="Arial" w:cs="Arial"/>
          <w:noProof/>
          <w:sz w:val="24"/>
          <w:szCs w:val="24"/>
          <w:lang w:val="en-US"/>
        </w:rPr>
        <w:t>29-51). Santiago de Chile: UCSH - CONICYT.</w:t>
      </w:r>
    </w:p>
    <w:p w14:paraId="58EA8514"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n-US"/>
        </w:rPr>
        <w:lastRenderedPageBreak/>
        <w:t xml:space="preserve">Hill, Y., Lomas, L., &amp; MacGregor, J. (2003). Students' perceptions of quality in higher education. </w:t>
      </w:r>
      <w:r w:rsidRPr="003458F4">
        <w:rPr>
          <w:rFonts w:ascii="Arial" w:hAnsi="Arial" w:cs="Arial"/>
          <w:i/>
          <w:iCs/>
          <w:noProof/>
          <w:sz w:val="24"/>
          <w:szCs w:val="24"/>
          <w:lang w:val="es-ES"/>
        </w:rPr>
        <w:t>Quality Assurance in Education, 11</w:t>
      </w:r>
      <w:r w:rsidRPr="003458F4">
        <w:rPr>
          <w:rFonts w:ascii="Arial" w:hAnsi="Arial" w:cs="Arial"/>
          <w:noProof/>
          <w:sz w:val="24"/>
          <w:szCs w:val="24"/>
          <w:lang w:val="es-ES"/>
        </w:rPr>
        <w:t>(1), 15-20. doi:10.1108/09684880310462047</w:t>
      </w:r>
    </w:p>
    <w:p w14:paraId="38004887"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s-ES"/>
        </w:rPr>
        <w:t xml:space="preserve">Koljatic, M., &amp; Silva, M. (2012). </w:t>
      </w:r>
      <w:r w:rsidRPr="003458F4">
        <w:rPr>
          <w:rFonts w:ascii="Arial" w:hAnsi="Arial" w:cs="Arial"/>
          <w:i/>
          <w:iCs/>
          <w:noProof/>
          <w:sz w:val="24"/>
          <w:szCs w:val="24"/>
          <w:lang w:val="es-ES"/>
        </w:rPr>
        <w:t>Acceso a la información y sistemas de medición en educación en Chile: El caso de las pruebas de admisión.</w:t>
      </w:r>
      <w:r w:rsidRPr="003458F4">
        <w:rPr>
          <w:rFonts w:ascii="Arial" w:hAnsi="Arial" w:cs="Arial"/>
          <w:noProof/>
          <w:sz w:val="24"/>
          <w:szCs w:val="24"/>
          <w:lang w:val="es-ES"/>
        </w:rPr>
        <w:t xml:space="preserve"> </w:t>
      </w:r>
      <w:r w:rsidRPr="003458F4">
        <w:rPr>
          <w:rFonts w:ascii="Arial" w:hAnsi="Arial" w:cs="Arial"/>
          <w:noProof/>
          <w:sz w:val="24"/>
          <w:szCs w:val="24"/>
          <w:lang w:val="en-US"/>
        </w:rPr>
        <w:t>Fundación Pro Acceso.</w:t>
      </w:r>
    </w:p>
    <w:p w14:paraId="7DEB2AF8"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Lachwitz, K. (2012). Education and employment. </w:t>
      </w:r>
      <w:r w:rsidRPr="003458F4">
        <w:rPr>
          <w:rFonts w:ascii="Arial" w:hAnsi="Arial" w:cs="Arial"/>
          <w:i/>
          <w:iCs/>
          <w:noProof/>
          <w:sz w:val="24"/>
          <w:szCs w:val="24"/>
          <w:lang w:val="en-US"/>
        </w:rPr>
        <w:t>Journal of Intellectual Disability Research, 56</w:t>
      </w:r>
      <w:r w:rsidRPr="003458F4">
        <w:rPr>
          <w:rFonts w:ascii="Arial" w:hAnsi="Arial" w:cs="Arial"/>
          <w:noProof/>
          <w:sz w:val="24"/>
          <w:szCs w:val="24"/>
          <w:lang w:val="en-US"/>
        </w:rPr>
        <w:t>(7), 703-716. doi:10.1111/j.1365-2788.2012.01583_6.x</w:t>
      </w:r>
    </w:p>
    <w:p w14:paraId="41DC7AAF"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s-ES"/>
        </w:rPr>
        <w:t xml:space="preserve">Larroucau, T., Ríos, I., &amp; Mizala, A. (2015). Efecto de la incorporación del ranking de notas en el proceso de admisión a las universidades chilenas. </w:t>
      </w:r>
      <w:r w:rsidRPr="003458F4">
        <w:rPr>
          <w:rFonts w:ascii="Arial" w:hAnsi="Arial" w:cs="Arial"/>
          <w:i/>
          <w:iCs/>
          <w:noProof/>
          <w:sz w:val="24"/>
          <w:szCs w:val="24"/>
          <w:lang w:val="en-US"/>
        </w:rPr>
        <w:t>Pensamiento Educativo, 52</w:t>
      </w:r>
      <w:r w:rsidRPr="003458F4">
        <w:rPr>
          <w:rFonts w:ascii="Arial" w:hAnsi="Arial" w:cs="Arial"/>
          <w:noProof/>
          <w:sz w:val="24"/>
          <w:szCs w:val="24"/>
          <w:lang w:val="en-US"/>
        </w:rPr>
        <w:t>(2), 95-118.</w:t>
      </w:r>
    </w:p>
    <w:p w14:paraId="425B5887"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Latif, K., Latif, I., Farooq, U., &amp; Ullah, M. (2019). Search of Quality: Measuring Higher Education Service Quality (HiEduQual). </w:t>
      </w:r>
      <w:r w:rsidRPr="003458F4">
        <w:rPr>
          <w:rFonts w:ascii="Arial" w:hAnsi="Arial" w:cs="Arial"/>
          <w:i/>
          <w:iCs/>
          <w:noProof/>
          <w:sz w:val="24"/>
          <w:szCs w:val="24"/>
          <w:lang w:val="en-US"/>
        </w:rPr>
        <w:t>Total Quality Management &amp; Business Excellence, 30</w:t>
      </w:r>
      <w:r w:rsidRPr="003458F4">
        <w:rPr>
          <w:rFonts w:ascii="Arial" w:hAnsi="Arial" w:cs="Arial"/>
          <w:noProof/>
          <w:sz w:val="24"/>
          <w:szCs w:val="24"/>
          <w:lang w:val="en-US"/>
        </w:rPr>
        <w:t>(7/8), 768–91. doi:doi:10.1080/14783363.2017.1338133.</w:t>
      </w:r>
    </w:p>
    <w:p w14:paraId="455FFB6C"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Marimon, F., Mas-Machuca, M., Berbegal-Mirabent, J., &amp; Llach, J. (2019). UnivQual: a holistic scale to assess student perceptions of service quality at universities. </w:t>
      </w:r>
      <w:r w:rsidRPr="003458F4">
        <w:rPr>
          <w:rFonts w:ascii="Arial" w:hAnsi="Arial" w:cs="Arial"/>
          <w:i/>
          <w:iCs/>
          <w:noProof/>
          <w:sz w:val="24"/>
          <w:szCs w:val="24"/>
          <w:lang w:val="en-US"/>
        </w:rPr>
        <w:t>Total Quality Management &amp; Business Excellence, 30</w:t>
      </w:r>
      <w:r w:rsidRPr="003458F4">
        <w:rPr>
          <w:rFonts w:ascii="Arial" w:hAnsi="Arial" w:cs="Arial"/>
          <w:noProof/>
          <w:sz w:val="24"/>
          <w:szCs w:val="24"/>
          <w:lang w:val="en-US"/>
        </w:rPr>
        <w:t>(1), 184-200. doi:https://doi.org/10.1080/14783363.2017.1302795</w:t>
      </w:r>
    </w:p>
    <w:p w14:paraId="0E3D49E9"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n-US"/>
        </w:rPr>
        <w:t xml:space="preserve">Medina, A., Aguirre, M., &amp; Luengo, L. (2014). </w:t>
      </w:r>
      <w:r w:rsidRPr="003458F4">
        <w:rPr>
          <w:rFonts w:ascii="Arial" w:hAnsi="Arial" w:cs="Arial"/>
          <w:noProof/>
          <w:sz w:val="24"/>
          <w:szCs w:val="24"/>
          <w:lang w:val="es-ES"/>
        </w:rPr>
        <w:t xml:space="preserve">Predictibilidad de las notas de enseñanza media según establecimiento de origen sobre el rendimiento académico en estudiantes de Odontología. </w:t>
      </w:r>
      <w:r w:rsidRPr="003458F4">
        <w:rPr>
          <w:rFonts w:ascii="Arial" w:hAnsi="Arial" w:cs="Arial"/>
          <w:i/>
          <w:iCs/>
          <w:noProof/>
          <w:sz w:val="24"/>
          <w:szCs w:val="24"/>
          <w:lang w:val="es-ES"/>
        </w:rPr>
        <w:t>Educación Médica Superior</w:t>
      </w:r>
      <w:r w:rsidRPr="003458F4">
        <w:rPr>
          <w:rFonts w:ascii="Arial" w:hAnsi="Arial" w:cs="Arial"/>
          <w:noProof/>
          <w:sz w:val="24"/>
          <w:szCs w:val="24"/>
          <w:lang w:val="es-ES"/>
        </w:rPr>
        <w:t>, 28(1), 65-73.</w:t>
      </w:r>
    </w:p>
    <w:p w14:paraId="604923CB"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s-ES"/>
        </w:rPr>
        <w:t xml:space="preserve">Meneses, F., &amp; Toro, J. (2012). Predicción de notas en derecho de la Universidad de Chile: ¿sirve el ranking? </w:t>
      </w:r>
      <w:r w:rsidRPr="003458F4">
        <w:rPr>
          <w:rFonts w:ascii="Arial" w:hAnsi="Arial" w:cs="Arial"/>
          <w:i/>
          <w:iCs/>
          <w:noProof/>
          <w:sz w:val="24"/>
          <w:szCs w:val="24"/>
          <w:lang w:val="en-US"/>
        </w:rPr>
        <w:t>ISEES</w:t>
      </w:r>
      <w:r w:rsidRPr="003458F4">
        <w:rPr>
          <w:rFonts w:ascii="Arial" w:hAnsi="Arial" w:cs="Arial"/>
          <w:noProof/>
          <w:sz w:val="24"/>
          <w:szCs w:val="24"/>
          <w:lang w:val="en-US"/>
        </w:rPr>
        <w:t>(10), 43-58.</w:t>
      </w:r>
    </w:p>
    <w:p w14:paraId="70EF0CC4"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Muchemwa, S. (2017). University quality assurance in zimbabwe: A case of solusi university. </w:t>
      </w:r>
      <w:r w:rsidRPr="003458F4">
        <w:rPr>
          <w:rFonts w:ascii="Arial" w:hAnsi="Arial" w:cs="Arial"/>
          <w:i/>
          <w:iCs/>
          <w:noProof/>
          <w:sz w:val="24"/>
          <w:szCs w:val="24"/>
          <w:lang w:val="en-US"/>
        </w:rPr>
        <w:t>International Journal of Social Sciences &amp; Educational Studies, 4</w:t>
      </w:r>
      <w:r w:rsidRPr="003458F4">
        <w:rPr>
          <w:rFonts w:ascii="Arial" w:hAnsi="Arial" w:cs="Arial"/>
          <w:noProof/>
          <w:sz w:val="24"/>
          <w:szCs w:val="24"/>
          <w:lang w:val="en-US"/>
        </w:rPr>
        <w:t>(1), 93-103. doi:10.23918/ijsses.v4i1p93</w:t>
      </w:r>
    </w:p>
    <w:p w14:paraId="1DC9BC3B"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Ralph, R., Jacoby, D., Coady, Y., Balachandar, D., Burt, E., Hnguyen, N., &amp; Bafia, L. (2017). Metrics for evaluation of educational experiences: Will virtual reality have impact? </w:t>
      </w:r>
      <w:r w:rsidRPr="003458F4">
        <w:rPr>
          <w:rFonts w:ascii="Arial" w:hAnsi="Arial" w:cs="Arial"/>
          <w:i/>
          <w:iCs/>
          <w:noProof/>
          <w:sz w:val="24"/>
          <w:szCs w:val="24"/>
          <w:lang w:val="en-US"/>
        </w:rPr>
        <w:t>IEEE Pacific Rim Conference on Communications Computers and Signal Processing</w:t>
      </w:r>
      <w:r w:rsidRPr="003458F4">
        <w:rPr>
          <w:rFonts w:ascii="Arial" w:hAnsi="Arial" w:cs="Arial"/>
          <w:noProof/>
          <w:sz w:val="24"/>
          <w:szCs w:val="24"/>
          <w:lang w:val="en-US"/>
        </w:rPr>
        <w:t>, 1-6. doi:10.1109/PACRIM.2017.8121919</w:t>
      </w:r>
    </w:p>
    <w:p w14:paraId="5F46F52E"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s-ES"/>
        </w:rPr>
        <w:t xml:space="preserve">Rodríguez, C., &amp; Padilla, G. (2016). El comportamiento del Ranking como factor de inclusión a la Educación Universitaria. </w:t>
      </w:r>
      <w:r w:rsidRPr="003458F4">
        <w:rPr>
          <w:rFonts w:ascii="Arial" w:hAnsi="Arial" w:cs="Arial"/>
          <w:i/>
          <w:iCs/>
          <w:noProof/>
          <w:sz w:val="24"/>
          <w:szCs w:val="24"/>
          <w:lang w:val="en-US"/>
        </w:rPr>
        <w:t>RECUS Revista Electrónica Cooperación Universidad – Sociedad, 1</w:t>
      </w:r>
      <w:r w:rsidRPr="003458F4">
        <w:rPr>
          <w:rFonts w:ascii="Arial" w:hAnsi="Arial" w:cs="Arial"/>
          <w:noProof/>
          <w:sz w:val="24"/>
          <w:szCs w:val="24"/>
          <w:lang w:val="en-US"/>
        </w:rPr>
        <w:t>(2), 45-62.</w:t>
      </w:r>
    </w:p>
    <w:p w14:paraId="4038C612"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7150EF">
        <w:rPr>
          <w:rFonts w:ascii="Arial" w:hAnsi="Arial" w:cs="Arial"/>
          <w:noProof/>
          <w:sz w:val="24"/>
          <w:szCs w:val="24"/>
          <w:lang w:val="en-US"/>
        </w:rPr>
        <w:t xml:space="preserve">Santos, C., Rita, P., &amp; Guerreiro, J. (2018). </w:t>
      </w:r>
      <w:r w:rsidRPr="003458F4">
        <w:rPr>
          <w:rFonts w:ascii="Arial" w:hAnsi="Arial" w:cs="Arial"/>
          <w:noProof/>
          <w:sz w:val="24"/>
          <w:szCs w:val="24"/>
          <w:lang w:val="en-US"/>
        </w:rPr>
        <w:t xml:space="preserve">Improving international attractiveness of higher education institutions based on text mining and sentiment analysis. </w:t>
      </w:r>
      <w:r w:rsidRPr="003458F4">
        <w:rPr>
          <w:rFonts w:ascii="Arial" w:hAnsi="Arial" w:cs="Arial"/>
          <w:i/>
          <w:iCs/>
          <w:noProof/>
          <w:sz w:val="24"/>
          <w:szCs w:val="24"/>
          <w:lang w:val="en-US"/>
        </w:rPr>
        <w:t>International Journal of Educational Management, 32</w:t>
      </w:r>
      <w:r w:rsidRPr="003458F4">
        <w:rPr>
          <w:rFonts w:ascii="Arial" w:hAnsi="Arial" w:cs="Arial"/>
          <w:noProof/>
          <w:sz w:val="24"/>
          <w:szCs w:val="24"/>
          <w:lang w:val="en-US"/>
        </w:rPr>
        <w:t>(3), 431-447. doi:10.1108/IJEM-01-2017-0027</w:t>
      </w:r>
    </w:p>
    <w:p w14:paraId="5D136AA4"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t xml:space="preserve">Tedesco, J. C. (2012). </w:t>
      </w:r>
      <w:r w:rsidRPr="003458F4">
        <w:rPr>
          <w:rFonts w:ascii="Arial" w:hAnsi="Arial" w:cs="Arial"/>
          <w:i/>
          <w:iCs/>
          <w:noProof/>
          <w:sz w:val="24"/>
          <w:szCs w:val="24"/>
          <w:lang w:val="es-ES"/>
        </w:rPr>
        <w:t>Educación y justicia social en América Latina.</w:t>
      </w:r>
      <w:r w:rsidRPr="003458F4">
        <w:rPr>
          <w:rFonts w:ascii="Arial" w:hAnsi="Arial" w:cs="Arial"/>
          <w:noProof/>
          <w:sz w:val="24"/>
          <w:szCs w:val="24"/>
          <w:lang w:val="es-ES"/>
        </w:rPr>
        <w:t xml:space="preserve"> </w:t>
      </w:r>
      <w:r w:rsidRPr="003458F4">
        <w:rPr>
          <w:rFonts w:ascii="Arial" w:hAnsi="Arial" w:cs="Arial"/>
          <w:noProof/>
          <w:sz w:val="24"/>
          <w:szCs w:val="24"/>
          <w:lang w:val="en-US"/>
        </w:rPr>
        <w:t>Buenos Aires: Fondo de Cultura Económica: UNSAM.</w:t>
      </w:r>
    </w:p>
    <w:p w14:paraId="4CEF0811" w14:textId="77777777" w:rsidR="003458F4" w:rsidRPr="003458F4" w:rsidRDefault="003458F4" w:rsidP="003458F4">
      <w:pPr>
        <w:pStyle w:val="Bibliografa"/>
        <w:spacing w:after="0" w:line="276" w:lineRule="auto"/>
        <w:ind w:left="720" w:hanging="720"/>
        <w:jc w:val="both"/>
        <w:rPr>
          <w:rFonts w:ascii="Arial" w:hAnsi="Arial" w:cs="Arial"/>
          <w:noProof/>
          <w:sz w:val="24"/>
          <w:szCs w:val="24"/>
          <w:lang w:val="en-US"/>
        </w:rPr>
      </w:pPr>
      <w:r w:rsidRPr="003458F4">
        <w:rPr>
          <w:rFonts w:ascii="Arial" w:hAnsi="Arial" w:cs="Arial"/>
          <w:noProof/>
          <w:sz w:val="24"/>
          <w:szCs w:val="24"/>
          <w:lang w:val="en-US"/>
        </w:rPr>
        <w:lastRenderedPageBreak/>
        <w:t xml:space="preserve">Teeroovengadum, V., Kamalanabhan, T., &amp; Keshwar, A. (2016). Measuring service quality in higher education. Development of a hierarchical model (HESQUAL). </w:t>
      </w:r>
      <w:r w:rsidRPr="003458F4">
        <w:rPr>
          <w:rFonts w:ascii="Arial" w:hAnsi="Arial" w:cs="Arial"/>
          <w:i/>
          <w:iCs/>
          <w:noProof/>
          <w:sz w:val="24"/>
          <w:szCs w:val="24"/>
          <w:lang w:val="en-US"/>
        </w:rPr>
        <w:t>Quality Assurance in Education, 24</w:t>
      </w:r>
      <w:r w:rsidRPr="003458F4">
        <w:rPr>
          <w:rFonts w:ascii="Arial" w:hAnsi="Arial" w:cs="Arial"/>
          <w:noProof/>
          <w:sz w:val="24"/>
          <w:szCs w:val="24"/>
          <w:lang w:val="en-US"/>
        </w:rPr>
        <w:t>(2), 244-258. doi:http://dx.doi.org/10.1108/QAE-06-2014-0028</w:t>
      </w:r>
    </w:p>
    <w:p w14:paraId="04B89AB8" w14:textId="14839CEB" w:rsidR="008641CA" w:rsidRPr="003458F4" w:rsidRDefault="003458F4" w:rsidP="003458F4">
      <w:pPr>
        <w:pStyle w:val="Bibliografa"/>
        <w:spacing w:after="0" w:line="276" w:lineRule="auto"/>
        <w:ind w:left="720" w:hanging="720"/>
        <w:jc w:val="both"/>
        <w:rPr>
          <w:rFonts w:ascii="Arial" w:hAnsi="Arial" w:cs="Arial"/>
          <w:noProof/>
          <w:sz w:val="24"/>
          <w:szCs w:val="24"/>
          <w:lang w:val="es-ES"/>
        </w:rPr>
      </w:pPr>
      <w:r w:rsidRPr="003458F4">
        <w:rPr>
          <w:rFonts w:ascii="Arial" w:hAnsi="Arial" w:cs="Arial"/>
          <w:noProof/>
          <w:sz w:val="24"/>
          <w:szCs w:val="24"/>
          <w:lang w:val="es-ES"/>
        </w:rPr>
        <w:t xml:space="preserve">Williamson, C. (2008). El financiamiento a los estudiantes. En J. J. Brunner, &amp; C. Peña, </w:t>
      </w:r>
      <w:r w:rsidRPr="003458F4">
        <w:rPr>
          <w:rFonts w:ascii="Arial" w:hAnsi="Arial" w:cs="Arial"/>
          <w:i/>
          <w:iCs/>
          <w:noProof/>
          <w:sz w:val="24"/>
          <w:szCs w:val="24"/>
          <w:lang w:val="es-ES"/>
        </w:rPr>
        <w:t>Reforma de la educación superior</w:t>
      </w:r>
      <w:r w:rsidRPr="003458F4">
        <w:rPr>
          <w:rFonts w:ascii="Arial" w:hAnsi="Arial" w:cs="Arial"/>
          <w:noProof/>
          <w:sz w:val="24"/>
          <w:szCs w:val="24"/>
          <w:lang w:val="es-ES"/>
        </w:rPr>
        <w:t xml:space="preserve"> (págs. 121-148). Santiago de Chile: Ediciones Universidad Diego Portales.</w:t>
      </w:r>
    </w:p>
    <w:sectPr w:rsidR="008641CA" w:rsidRPr="003458F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uel Lingard" w:date="2021-07-29T09:38:00Z" w:initials="SL">
    <w:p w14:paraId="174EB38C" w14:textId="7A173E49" w:rsidR="00D8289B" w:rsidRPr="00D8289B" w:rsidRDefault="00D8289B">
      <w:pPr>
        <w:pStyle w:val="Textocomentario"/>
        <w:rPr>
          <w:lang w:val="en-US"/>
        </w:rPr>
      </w:pPr>
      <w:r>
        <w:rPr>
          <w:rStyle w:val="Refdecomentario"/>
        </w:rPr>
        <w:annotationRef/>
      </w:r>
      <w:r w:rsidRPr="00D8289B">
        <w:rPr>
          <w:lang w:val="en-US"/>
        </w:rPr>
        <w:t>This paraphrase is a bit c</w:t>
      </w:r>
      <w:r>
        <w:rPr>
          <w:lang w:val="en-US"/>
        </w:rPr>
        <w:t>onfusing. Try to be a bit more specific in the things that you mention because currently, it’s very vague in what these HEIs actually contribute.</w:t>
      </w:r>
    </w:p>
  </w:comment>
  <w:comment w:id="1" w:author="Samuel Lingard" w:date="2021-07-29T09:39:00Z" w:initials="SL">
    <w:p w14:paraId="68BD7200" w14:textId="7A21BD65" w:rsidR="00D8289B" w:rsidRPr="00D8289B" w:rsidRDefault="00D8289B">
      <w:pPr>
        <w:pStyle w:val="Textocomentario"/>
        <w:rPr>
          <w:lang w:val="en-US"/>
        </w:rPr>
      </w:pPr>
      <w:r>
        <w:rPr>
          <w:rStyle w:val="Refdecomentario"/>
        </w:rPr>
        <w:annotationRef/>
      </w:r>
      <w:r w:rsidRPr="00D8289B">
        <w:rPr>
          <w:lang w:val="en-US"/>
        </w:rPr>
        <w:t>Many variables*. Also, “studies” rather t</w:t>
      </w:r>
      <w:r>
        <w:rPr>
          <w:lang w:val="en-US"/>
        </w:rPr>
        <w:t>han “researches” because “research” is noncount and can’t be pluralized.</w:t>
      </w:r>
    </w:p>
  </w:comment>
  <w:comment w:id="2" w:author="Samuel Lingard" w:date="2021-07-29T09:40:00Z" w:initials="SL">
    <w:p w14:paraId="7B6BCC6A" w14:textId="50D3F52E" w:rsidR="00D8289B" w:rsidRPr="00D8289B" w:rsidRDefault="00D8289B">
      <w:pPr>
        <w:pStyle w:val="Textocomentario"/>
        <w:rPr>
          <w:lang w:val="en-US"/>
        </w:rPr>
      </w:pPr>
      <w:r>
        <w:rPr>
          <w:rStyle w:val="Refdecomentario"/>
        </w:rPr>
        <w:annotationRef/>
      </w:r>
      <w:r w:rsidRPr="00D8289B">
        <w:rPr>
          <w:lang w:val="en-US"/>
        </w:rPr>
        <w:t xml:space="preserve">Generally speaking, when you want </w:t>
      </w:r>
      <w:r>
        <w:rPr>
          <w:lang w:val="en-US"/>
        </w:rPr>
        <w:t>your audience to consider “facts” you must include a source to substantiate said facts.</w:t>
      </w:r>
    </w:p>
  </w:comment>
  <w:comment w:id="3" w:author="Samuel Lingard" w:date="2021-07-29T09:40:00Z" w:initials="SL">
    <w:p w14:paraId="6E71BAD4" w14:textId="1C8B292E" w:rsidR="00D8289B" w:rsidRPr="00D8289B" w:rsidRDefault="00D8289B">
      <w:pPr>
        <w:pStyle w:val="Textocomentario"/>
        <w:rPr>
          <w:lang w:val="en-US"/>
        </w:rPr>
      </w:pPr>
      <w:r>
        <w:rPr>
          <w:rStyle w:val="Refdecomentario"/>
        </w:rPr>
        <w:annotationRef/>
      </w:r>
      <w:r w:rsidRPr="00D8289B">
        <w:rPr>
          <w:lang w:val="en-US"/>
        </w:rPr>
        <w:t>Use an ampersand (&amp;) rather t</w:t>
      </w:r>
      <w:r>
        <w:rPr>
          <w:lang w:val="en-US"/>
        </w:rPr>
        <w:t>han the word “and” in your in-text citations.</w:t>
      </w:r>
    </w:p>
  </w:comment>
  <w:comment w:id="4" w:author="Samuel Lingard" w:date="2021-07-29T09:43:00Z" w:initials="SL">
    <w:p w14:paraId="21B792D8" w14:textId="2F88FAFF" w:rsidR="00D8289B" w:rsidRPr="00D8289B" w:rsidRDefault="00D8289B">
      <w:pPr>
        <w:pStyle w:val="Textocomentario"/>
        <w:rPr>
          <w:lang w:val="en-US"/>
        </w:rPr>
      </w:pPr>
      <w:r>
        <w:rPr>
          <w:rStyle w:val="Refdecomentario"/>
        </w:rPr>
        <w:annotationRef/>
      </w:r>
      <w:r w:rsidRPr="00D8289B">
        <w:rPr>
          <w:lang w:val="en-US"/>
        </w:rPr>
        <w:t>If the original author uses t</w:t>
      </w:r>
      <w:r>
        <w:rPr>
          <w:lang w:val="en-US"/>
        </w:rPr>
        <w:t>his word, put it in quotations because it is not commonly used in academic (or informal) English.</w:t>
      </w:r>
    </w:p>
  </w:comment>
  <w:comment w:id="5" w:author="Samuel Lingard" w:date="2021-07-29T09:44:00Z" w:initials="SL">
    <w:p w14:paraId="3511C734" w14:textId="2C6E6A58" w:rsidR="00D8289B" w:rsidRPr="00D8289B" w:rsidRDefault="00D8289B">
      <w:pPr>
        <w:pStyle w:val="Textocomentario"/>
        <w:rPr>
          <w:lang w:val="en-US"/>
        </w:rPr>
      </w:pPr>
      <w:r>
        <w:rPr>
          <w:rStyle w:val="Refdecomentario"/>
        </w:rPr>
        <w:annotationRef/>
      </w:r>
      <w:r w:rsidRPr="00D8289B">
        <w:rPr>
          <w:lang w:val="en-US"/>
        </w:rPr>
        <w:t>Be careful with passive voice.</w:t>
      </w:r>
      <w:r>
        <w:rPr>
          <w:lang w:val="en-US"/>
        </w:rPr>
        <w:t xml:space="preserve"> You need a “be” verb and a past participle. I’ve noticed a few instances of this error throughout your paper.</w:t>
      </w:r>
    </w:p>
  </w:comment>
  <w:comment w:id="6" w:author="Samuel Lingard" w:date="2021-07-29T09:47:00Z" w:initials="SL">
    <w:p w14:paraId="001F4A9B" w14:textId="078A3A98" w:rsidR="00D8289B" w:rsidRPr="00D8289B" w:rsidRDefault="00D8289B">
      <w:pPr>
        <w:pStyle w:val="Textocomentario"/>
        <w:rPr>
          <w:lang w:val="en-US"/>
        </w:rPr>
      </w:pPr>
      <w:r>
        <w:rPr>
          <w:rStyle w:val="Refdecomentario"/>
        </w:rPr>
        <w:annotationRef/>
      </w:r>
      <w:r w:rsidRPr="00D8289B">
        <w:rPr>
          <w:lang w:val="en-US"/>
        </w:rPr>
        <w:t>This is a run-on s</w:t>
      </w:r>
      <w:r>
        <w:rPr>
          <w:lang w:val="en-US"/>
        </w:rPr>
        <w:t>entence (comma splice). Be careful!</w:t>
      </w:r>
    </w:p>
  </w:comment>
  <w:comment w:id="8" w:author="Samuel Lingard" w:date="2021-07-29T09:47:00Z" w:initials="SL">
    <w:p w14:paraId="1CB17994" w14:textId="33569FAC" w:rsidR="008666C7" w:rsidRPr="008666C7" w:rsidRDefault="008666C7">
      <w:pPr>
        <w:pStyle w:val="Textocomentario"/>
        <w:rPr>
          <w:lang w:val="en-US"/>
        </w:rPr>
      </w:pPr>
      <w:r>
        <w:rPr>
          <w:rStyle w:val="Refdecomentario"/>
        </w:rPr>
        <w:annotationRef/>
      </w:r>
      <w:r w:rsidRPr="008666C7">
        <w:rPr>
          <w:lang w:val="en-US"/>
        </w:rPr>
        <w:t>Bladimir, this is a very s</w:t>
      </w:r>
      <w:r>
        <w:rPr>
          <w:lang w:val="en-US"/>
        </w:rPr>
        <w:t>trong paper, but I wouldn’t consider most of it an introduction for a handful of reasons. Firstly, it is a bit too long. A typical journal article is roughly 15 pages, so the introduction generally does not exceed about 5 pages. Secondly, the argument is made within the introduction without a separate methodology, results, and discussion section. Therefore, this paper reads more like a documented argument, which is a common type of assignment given in graduate school. My suggestion would be to shorten some of your summaries and expand your move 2/move 3 in later paragraphs should you want to use this as an introduction. To use it as an argument, I would change the organization a bit as this genre is quite different from a typical journal article. Overall, though, your paper is clear, well-written, and academic.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4EB38C" w15:done="0"/>
  <w15:commentEx w15:paraId="68BD7200" w15:done="0"/>
  <w15:commentEx w15:paraId="7B6BCC6A" w15:done="0"/>
  <w15:commentEx w15:paraId="6E71BAD4" w15:done="0"/>
  <w15:commentEx w15:paraId="21B792D8" w15:done="0"/>
  <w15:commentEx w15:paraId="3511C734" w15:done="0"/>
  <w15:commentEx w15:paraId="001F4A9B" w15:done="0"/>
  <w15:commentEx w15:paraId="1CB17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CF58D" w16cex:dateUtc="2021-07-29T14:38:00Z"/>
  <w16cex:commentExtensible w16cex:durableId="24ACF5C2" w16cex:dateUtc="2021-07-29T14:39:00Z"/>
  <w16cex:commentExtensible w16cex:durableId="24ACF600" w16cex:dateUtc="2021-07-29T14:40:00Z"/>
  <w16cex:commentExtensible w16cex:durableId="24ACF625" w16cex:dateUtc="2021-07-29T14:40:00Z"/>
  <w16cex:commentExtensible w16cex:durableId="24ACF6BD" w16cex:dateUtc="2021-07-29T14:43:00Z"/>
  <w16cex:commentExtensible w16cex:durableId="24ACF6F0" w16cex:dateUtc="2021-07-29T14:44:00Z"/>
  <w16cex:commentExtensible w16cex:durableId="24ACF799" w16cex:dateUtc="2021-07-29T14:47:00Z"/>
  <w16cex:commentExtensible w16cex:durableId="24ACF7CE" w16cex:dateUtc="2021-07-29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EB38C" w16cid:durableId="24ACF58D"/>
  <w16cid:commentId w16cid:paraId="68BD7200" w16cid:durableId="24ACF5C2"/>
  <w16cid:commentId w16cid:paraId="7B6BCC6A" w16cid:durableId="24ACF600"/>
  <w16cid:commentId w16cid:paraId="6E71BAD4" w16cid:durableId="24ACF625"/>
  <w16cid:commentId w16cid:paraId="21B792D8" w16cid:durableId="24ACF6BD"/>
  <w16cid:commentId w16cid:paraId="3511C734" w16cid:durableId="24ACF6F0"/>
  <w16cid:commentId w16cid:paraId="001F4A9B" w16cid:durableId="24ACF799"/>
  <w16cid:commentId w16cid:paraId="1CB17994" w16cid:durableId="24ACF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A4689" w14:textId="77777777" w:rsidR="00FC5AEA" w:rsidRDefault="00FC5AEA" w:rsidP="002D643A">
      <w:pPr>
        <w:spacing w:after="0" w:line="240" w:lineRule="auto"/>
      </w:pPr>
      <w:r>
        <w:separator/>
      </w:r>
    </w:p>
  </w:endnote>
  <w:endnote w:type="continuationSeparator" w:id="0">
    <w:p w14:paraId="7225A36B" w14:textId="77777777" w:rsidR="00FC5AEA" w:rsidRDefault="00FC5AEA" w:rsidP="002D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BBCAF" w14:textId="77777777" w:rsidR="00FC5AEA" w:rsidRDefault="00FC5AEA" w:rsidP="002D643A">
      <w:pPr>
        <w:spacing w:after="0" w:line="240" w:lineRule="auto"/>
      </w:pPr>
      <w:r>
        <w:separator/>
      </w:r>
    </w:p>
  </w:footnote>
  <w:footnote w:type="continuationSeparator" w:id="0">
    <w:p w14:paraId="0973F5C7" w14:textId="77777777" w:rsidR="00FC5AEA" w:rsidRDefault="00FC5AEA" w:rsidP="002D643A">
      <w:pPr>
        <w:spacing w:after="0" w:line="240" w:lineRule="auto"/>
      </w:pPr>
      <w:r>
        <w:continuationSeparator/>
      </w:r>
    </w:p>
  </w:footnote>
  <w:footnote w:id="1">
    <w:p w14:paraId="0244FB12" w14:textId="01A64372" w:rsidR="002D643A" w:rsidRPr="002D643A" w:rsidRDefault="002D643A">
      <w:pPr>
        <w:pStyle w:val="Textonotapie"/>
        <w:rPr>
          <w:lang w:val="en-US"/>
        </w:rPr>
      </w:pPr>
      <w:r>
        <w:rPr>
          <w:rStyle w:val="Refdenotaalpie"/>
        </w:rPr>
        <w:footnoteRef/>
      </w:r>
      <w:r w:rsidRPr="002D643A">
        <w:rPr>
          <w:lang w:val="en-US"/>
        </w:rPr>
        <w:t xml:space="preserve"> Social researcher </w:t>
      </w:r>
      <w:r>
        <w:rPr>
          <w:lang w:val="en-US"/>
        </w:rPr>
        <w:t xml:space="preserve">at </w:t>
      </w:r>
      <w:r w:rsidRPr="002D643A">
        <w:rPr>
          <w:lang w:val="en-US"/>
        </w:rPr>
        <w:t>th</w:t>
      </w:r>
      <w:r>
        <w:rPr>
          <w:lang w:val="en-US"/>
        </w:rPr>
        <w:t>e Educational Researcher Center CIDCIE, University of Bío-</w:t>
      </w:r>
      <w:r w:rsidRPr="002D643A">
        <w:rPr>
          <w:lang w:val="en-US"/>
        </w:rPr>
        <w:t xml:space="preserve"> </w:t>
      </w:r>
      <w:r>
        <w:rPr>
          <w:lang w:val="en-US"/>
        </w:rPr>
        <w:t>Bío, Chile. E-mail: gpadilla@uark.edu</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Lingard">
    <w15:presenceInfo w15:providerId="None" w15:userId="Samuel Lin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3A"/>
    <w:rsid w:val="00015CB1"/>
    <w:rsid w:val="00016B4D"/>
    <w:rsid w:val="00027796"/>
    <w:rsid w:val="000437C2"/>
    <w:rsid w:val="00053E05"/>
    <w:rsid w:val="0005641B"/>
    <w:rsid w:val="0005727E"/>
    <w:rsid w:val="0006510D"/>
    <w:rsid w:val="000821E0"/>
    <w:rsid w:val="000879B7"/>
    <w:rsid w:val="000901DF"/>
    <w:rsid w:val="000C3DE1"/>
    <w:rsid w:val="000D706A"/>
    <w:rsid w:val="000F3485"/>
    <w:rsid w:val="00107DB1"/>
    <w:rsid w:val="001240A4"/>
    <w:rsid w:val="00130E08"/>
    <w:rsid w:val="00132432"/>
    <w:rsid w:val="001342E1"/>
    <w:rsid w:val="001518E8"/>
    <w:rsid w:val="00151CFA"/>
    <w:rsid w:val="001645DA"/>
    <w:rsid w:val="00172248"/>
    <w:rsid w:val="001931E6"/>
    <w:rsid w:val="001A34C7"/>
    <w:rsid w:val="001B1784"/>
    <w:rsid w:val="001B6FD4"/>
    <w:rsid w:val="001C3C21"/>
    <w:rsid w:val="001D2D7E"/>
    <w:rsid w:val="001F16D4"/>
    <w:rsid w:val="0020268A"/>
    <w:rsid w:val="00236676"/>
    <w:rsid w:val="002469A2"/>
    <w:rsid w:val="00247CCF"/>
    <w:rsid w:val="00261293"/>
    <w:rsid w:val="002779E8"/>
    <w:rsid w:val="00277CDE"/>
    <w:rsid w:val="0029013A"/>
    <w:rsid w:val="00295A00"/>
    <w:rsid w:val="002A39B2"/>
    <w:rsid w:val="002B1D21"/>
    <w:rsid w:val="002B35CE"/>
    <w:rsid w:val="002B3CFB"/>
    <w:rsid w:val="002D1A29"/>
    <w:rsid w:val="002D643A"/>
    <w:rsid w:val="002D7087"/>
    <w:rsid w:val="002E1C57"/>
    <w:rsid w:val="002F4BCE"/>
    <w:rsid w:val="002F6693"/>
    <w:rsid w:val="00307732"/>
    <w:rsid w:val="0032343E"/>
    <w:rsid w:val="003301B8"/>
    <w:rsid w:val="00337018"/>
    <w:rsid w:val="00343448"/>
    <w:rsid w:val="003458F4"/>
    <w:rsid w:val="00360ADC"/>
    <w:rsid w:val="00363110"/>
    <w:rsid w:val="00376965"/>
    <w:rsid w:val="00380039"/>
    <w:rsid w:val="003B78EA"/>
    <w:rsid w:val="003C0D0B"/>
    <w:rsid w:val="003C0F84"/>
    <w:rsid w:val="003C2C98"/>
    <w:rsid w:val="004003EB"/>
    <w:rsid w:val="004126E7"/>
    <w:rsid w:val="0041404E"/>
    <w:rsid w:val="004606A0"/>
    <w:rsid w:val="00461E86"/>
    <w:rsid w:val="00467C4C"/>
    <w:rsid w:val="004744AD"/>
    <w:rsid w:val="00475418"/>
    <w:rsid w:val="0049372B"/>
    <w:rsid w:val="004C08C8"/>
    <w:rsid w:val="004F1320"/>
    <w:rsid w:val="004F78D9"/>
    <w:rsid w:val="00502CC3"/>
    <w:rsid w:val="0050522C"/>
    <w:rsid w:val="00505DA9"/>
    <w:rsid w:val="00507F91"/>
    <w:rsid w:val="0052031D"/>
    <w:rsid w:val="005320B6"/>
    <w:rsid w:val="00533012"/>
    <w:rsid w:val="005424D4"/>
    <w:rsid w:val="00544659"/>
    <w:rsid w:val="0056134E"/>
    <w:rsid w:val="0056347B"/>
    <w:rsid w:val="005705F4"/>
    <w:rsid w:val="005A072D"/>
    <w:rsid w:val="005A1F20"/>
    <w:rsid w:val="005A4C3F"/>
    <w:rsid w:val="005A73D2"/>
    <w:rsid w:val="005B4BF4"/>
    <w:rsid w:val="005C35B1"/>
    <w:rsid w:val="005E561B"/>
    <w:rsid w:val="00622221"/>
    <w:rsid w:val="00641864"/>
    <w:rsid w:val="00645239"/>
    <w:rsid w:val="006474C8"/>
    <w:rsid w:val="006504E7"/>
    <w:rsid w:val="006518A8"/>
    <w:rsid w:val="00667543"/>
    <w:rsid w:val="006734EB"/>
    <w:rsid w:val="00675064"/>
    <w:rsid w:val="00680A30"/>
    <w:rsid w:val="00682C0D"/>
    <w:rsid w:val="006879EB"/>
    <w:rsid w:val="00697AC2"/>
    <w:rsid w:val="006B422C"/>
    <w:rsid w:val="006D018B"/>
    <w:rsid w:val="006D1BBF"/>
    <w:rsid w:val="006F057D"/>
    <w:rsid w:val="007116FB"/>
    <w:rsid w:val="00713B9A"/>
    <w:rsid w:val="007150EF"/>
    <w:rsid w:val="00730A5B"/>
    <w:rsid w:val="0074087D"/>
    <w:rsid w:val="00752F52"/>
    <w:rsid w:val="00780E6D"/>
    <w:rsid w:val="007A4EB6"/>
    <w:rsid w:val="007C0D41"/>
    <w:rsid w:val="007C690E"/>
    <w:rsid w:val="007E0118"/>
    <w:rsid w:val="007E7FEF"/>
    <w:rsid w:val="00804A1E"/>
    <w:rsid w:val="00812046"/>
    <w:rsid w:val="00812120"/>
    <w:rsid w:val="00817C07"/>
    <w:rsid w:val="00820ABE"/>
    <w:rsid w:val="00832471"/>
    <w:rsid w:val="008428B0"/>
    <w:rsid w:val="0084638E"/>
    <w:rsid w:val="00850137"/>
    <w:rsid w:val="00857D55"/>
    <w:rsid w:val="00857F62"/>
    <w:rsid w:val="008641CA"/>
    <w:rsid w:val="00865D8D"/>
    <w:rsid w:val="008666C7"/>
    <w:rsid w:val="00875CDA"/>
    <w:rsid w:val="008762A4"/>
    <w:rsid w:val="00884B9A"/>
    <w:rsid w:val="00885F05"/>
    <w:rsid w:val="008931BA"/>
    <w:rsid w:val="00893395"/>
    <w:rsid w:val="00893C76"/>
    <w:rsid w:val="00896692"/>
    <w:rsid w:val="008A2E2B"/>
    <w:rsid w:val="008C607A"/>
    <w:rsid w:val="008C6556"/>
    <w:rsid w:val="008D6F1D"/>
    <w:rsid w:val="008F3C2B"/>
    <w:rsid w:val="00907CD6"/>
    <w:rsid w:val="009316E3"/>
    <w:rsid w:val="00934F10"/>
    <w:rsid w:val="00946330"/>
    <w:rsid w:val="00957050"/>
    <w:rsid w:val="00961601"/>
    <w:rsid w:val="00966C42"/>
    <w:rsid w:val="00994EB3"/>
    <w:rsid w:val="009A071F"/>
    <w:rsid w:val="009A3A7E"/>
    <w:rsid w:val="009B4F55"/>
    <w:rsid w:val="009B5A47"/>
    <w:rsid w:val="009C55D7"/>
    <w:rsid w:val="009C5EB3"/>
    <w:rsid w:val="009D0181"/>
    <w:rsid w:val="009E262A"/>
    <w:rsid w:val="009F26D1"/>
    <w:rsid w:val="009F3CD8"/>
    <w:rsid w:val="009F66B1"/>
    <w:rsid w:val="00A04075"/>
    <w:rsid w:val="00A04A95"/>
    <w:rsid w:val="00A04B9E"/>
    <w:rsid w:val="00A21B38"/>
    <w:rsid w:val="00A54A49"/>
    <w:rsid w:val="00A5714D"/>
    <w:rsid w:val="00A6266D"/>
    <w:rsid w:val="00A72141"/>
    <w:rsid w:val="00A74312"/>
    <w:rsid w:val="00A82C97"/>
    <w:rsid w:val="00A83E3F"/>
    <w:rsid w:val="00A87E5B"/>
    <w:rsid w:val="00AB071A"/>
    <w:rsid w:val="00AD6B16"/>
    <w:rsid w:val="00AE39D1"/>
    <w:rsid w:val="00AF3E34"/>
    <w:rsid w:val="00AF51BD"/>
    <w:rsid w:val="00B30892"/>
    <w:rsid w:val="00B34142"/>
    <w:rsid w:val="00B40368"/>
    <w:rsid w:val="00B4266B"/>
    <w:rsid w:val="00B4480E"/>
    <w:rsid w:val="00B46D14"/>
    <w:rsid w:val="00B55A53"/>
    <w:rsid w:val="00B64DCB"/>
    <w:rsid w:val="00B74C5F"/>
    <w:rsid w:val="00B74D2D"/>
    <w:rsid w:val="00B8125C"/>
    <w:rsid w:val="00B901D8"/>
    <w:rsid w:val="00B940F0"/>
    <w:rsid w:val="00B97984"/>
    <w:rsid w:val="00BA4F7B"/>
    <w:rsid w:val="00BA544A"/>
    <w:rsid w:val="00BD7C43"/>
    <w:rsid w:val="00C04059"/>
    <w:rsid w:val="00C27AB1"/>
    <w:rsid w:val="00C302E6"/>
    <w:rsid w:val="00C33A14"/>
    <w:rsid w:val="00C41475"/>
    <w:rsid w:val="00C423C1"/>
    <w:rsid w:val="00C5476C"/>
    <w:rsid w:val="00C606E8"/>
    <w:rsid w:val="00C707DF"/>
    <w:rsid w:val="00C76691"/>
    <w:rsid w:val="00C93194"/>
    <w:rsid w:val="00C96AEA"/>
    <w:rsid w:val="00C976A9"/>
    <w:rsid w:val="00CC218C"/>
    <w:rsid w:val="00CD4E53"/>
    <w:rsid w:val="00CD7D60"/>
    <w:rsid w:val="00CE1D97"/>
    <w:rsid w:val="00CE53CA"/>
    <w:rsid w:val="00D16F53"/>
    <w:rsid w:val="00D3302D"/>
    <w:rsid w:val="00D341F8"/>
    <w:rsid w:val="00D37656"/>
    <w:rsid w:val="00D52806"/>
    <w:rsid w:val="00D535C6"/>
    <w:rsid w:val="00D71E04"/>
    <w:rsid w:val="00D73456"/>
    <w:rsid w:val="00D8289B"/>
    <w:rsid w:val="00D97D5F"/>
    <w:rsid w:val="00DB173D"/>
    <w:rsid w:val="00DE7EEF"/>
    <w:rsid w:val="00DF1796"/>
    <w:rsid w:val="00E01E96"/>
    <w:rsid w:val="00E12F94"/>
    <w:rsid w:val="00E505E7"/>
    <w:rsid w:val="00E837F2"/>
    <w:rsid w:val="00E863D1"/>
    <w:rsid w:val="00E863D9"/>
    <w:rsid w:val="00E97F90"/>
    <w:rsid w:val="00EB376E"/>
    <w:rsid w:val="00EE42E6"/>
    <w:rsid w:val="00F03544"/>
    <w:rsid w:val="00F30CDC"/>
    <w:rsid w:val="00F31898"/>
    <w:rsid w:val="00F346F9"/>
    <w:rsid w:val="00F45A83"/>
    <w:rsid w:val="00F61767"/>
    <w:rsid w:val="00F64B89"/>
    <w:rsid w:val="00F65F96"/>
    <w:rsid w:val="00F66B56"/>
    <w:rsid w:val="00F74DA9"/>
    <w:rsid w:val="00F7783A"/>
    <w:rsid w:val="00F82A31"/>
    <w:rsid w:val="00F85739"/>
    <w:rsid w:val="00F90EB3"/>
    <w:rsid w:val="00FA2A04"/>
    <w:rsid w:val="00FB2EB4"/>
    <w:rsid w:val="00FB6A62"/>
    <w:rsid w:val="00FC3965"/>
    <w:rsid w:val="00FC5AEA"/>
    <w:rsid w:val="00FC7533"/>
    <w:rsid w:val="00FC79A2"/>
    <w:rsid w:val="00FD628D"/>
    <w:rsid w:val="00FE5842"/>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F7BF"/>
  <w15:chartTrackingRefBased/>
  <w15:docId w15:val="{D390BF4D-92A9-4CD5-A322-01644902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06E8"/>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D643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643A"/>
    <w:rPr>
      <w:sz w:val="20"/>
      <w:szCs w:val="20"/>
    </w:rPr>
  </w:style>
  <w:style w:type="character" w:styleId="Refdenotaalpie">
    <w:name w:val="footnote reference"/>
    <w:basedOn w:val="Fuentedeprrafopredeter"/>
    <w:uiPriority w:val="99"/>
    <w:semiHidden/>
    <w:unhideWhenUsed/>
    <w:rsid w:val="002D643A"/>
    <w:rPr>
      <w:vertAlign w:val="superscript"/>
    </w:rPr>
  </w:style>
  <w:style w:type="character" w:customStyle="1" w:styleId="Ttulo1Car">
    <w:name w:val="Título 1 Car"/>
    <w:basedOn w:val="Fuentedeprrafopredeter"/>
    <w:link w:val="Ttulo1"/>
    <w:uiPriority w:val="9"/>
    <w:rsid w:val="00C606E8"/>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C606E8"/>
  </w:style>
  <w:style w:type="character" w:styleId="Refdecomentario">
    <w:name w:val="annotation reference"/>
    <w:basedOn w:val="Fuentedeprrafopredeter"/>
    <w:uiPriority w:val="99"/>
    <w:semiHidden/>
    <w:unhideWhenUsed/>
    <w:rsid w:val="00675064"/>
    <w:rPr>
      <w:sz w:val="16"/>
      <w:szCs w:val="16"/>
    </w:rPr>
  </w:style>
  <w:style w:type="paragraph" w:styleId="Textocomentario">
    <w:name w:val="annotation text"/>
    <w:basedOn w:val="Normal"/>
    <w:link w:val="TextocomentarioCar"/>
    <w:uiPriority w:val="99"/>
    <w:semiHidden/>
    <w:unhideWhenUsed/>
    <w:rsid w:val="006750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5064"/>
    <w:rPr>
      <w:sz w:val="20"/>
      <w:szCs w:val="20"/>
    </w:rPr>
  </w:style>
  <w:style w:type="paragraph" w:styleId="Asuntodelcomentario">
    <w:name w:val="annotation subject"/>
    <w:basedOn w:val="Textocomentario"/>
    <w:next w:val="Textocomentario"/>
    <w:link w:val="AsuntodelcomentarioCar"/>
    <w:uiPriority w:val="99"/>
    <w:semiHidden/>
    <w:unhideWhenUsed/>
    <w:rsid w:val="00675064"/>
    <w:rPr>
      <w:b/>
      <w:bCs/>
    </w:rPr>
  </w:style>
  <w:style w:type="character" w:customStyle="1" w:styleId="AsuntodelcomentarioCar">
    <w:name w:val="Asunto del comentario Car"/>
    <w:basedOn w:val="TextocomentarioCar"/>
    <w:link w:val="Asuntodelcomentario"/>
    <w:uiPriority w:val="99"/>
    <w:semiHidden/>
    <w:rsid w:val="00675064"/>
    <w:rPr>
      <w:b/>
      <w:bCs/>
      <w:sz w:val="20"/>
      <w:szCs w:val="20"/>
    </w:rPr>
  </w:style>
  <w:style w:type="paragraph" w:styleId="Textodeglobo">
    <w:name w:val="Balloon Text"/>
    <w:basedOn w:val="Normal"/>
    <w:link w:val="TextodegloboCar"/>
    <w:uiPriority w:val="99"/>
    <w:semiHidden/>
    <w:unhideWhenUsed/>
    <w:rsid w:val="00B448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480E"/>
    <w:rPr>
      <w:rFonts w:ascii="Segoe UI" w:hAnsi="Segoe UI" w:cs="Segoe UI"/>
      <w:sz w:val="18"/>
      <w:szCs w:val="18"/>
    </w:rPr>
  </w:style>
  <w:style w:type="paragraph" w:styleId="Prrafodelista">
    <w:name w:val="List Paragraph"/>
    <w:basedOn w:val="Normal"/>
    <w:uiPriority w:val="34"/>
    <w:qFormat/>
    <w:rsid w:val="00AD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9983">
      <w:bodyDiv w:val="1"/>
      <w:marLeft w:val="0"/>
      <w:marRight w:val="0"/>
      <w:marTop w:val="0"/>
      <w:marBottom w:val="0"/>
      <w:divBdr>
        <w:top w:val="none" w:sz="0" w:space="0" w:color="auto"/>
        <w:left w:val="none" w:sz="0" w:space="0" w:color="auto"/>
        <w:bottom w:val="none" w:sz="0" w:space="0" w:color="auto"/>
        <w:right w:val="none" w:sz="0" w:space="0" w:color="auto"/>
      </w:divBdr>
    </w:div>
    <w:div w:id="416832427">
      <w:bodyDiv w:val="1"/>
      <w:marLeft w:val="0"/>
      <w:marRight w:val="0"/>
      <w:marTop w:val="0"/>
      <w:marBottom w:val="0"/>
      <w:divBdr>
        <w:top w:val="none" w:sz="0" w:space="0" w:color="auto"/>
        <w:left w:val="none" w:sz="0" w:space="0" w:color="auto"/>
        <w:bottom w:val="none" w:sz="0" w:space="0" w:color="auto"/>
        <w:right w:val="none" w:sz="0" w:space="0" w:color="auto"/>
      </w:divBdr>
    </w:div>
    <w:div w:id="549534693">
      <w:bodyDiv w:val="1"/>
      <w:marLeft w:val="0"/>
      <w:marRight w:val="0"/>
      <w:marTop w:val="0"/>
      <w:marBottom w:val="0"/>
      <w:divBdr>
        <w:top w:val="none" w:sz="0" w:space="0" w:color="auto"/>
        <w:left w:val="none" w:sz="0" w:space="0" w:color="auto"/>
        <w:bottom w:val="none" w:sz="0" w:space="0" w:color="auto"/>
        <w:right w:val="none" w:sz="0" w:space="0" w:color="auto"/>
      </w:divBdr>
    </w:div>
    <w:div w:id="562260336">
      <w:bodyDiv w:val="1"/>
      <w:marLeft w:val="0"/>
      <w:marRight w:val="0"/>
      <w:marTop w:val="0"/>
      <w:marBottom w:val="0"/>
      <w:divBdr>
        <w:top w:val="none" w:sz="0" w:space="0" w:color="auto"/>
        <w:left w:val="none" w:sz="0" w:space="0" w:color="auto"/>
        <w:bottom w:val="none" w:sz="0" w:space="0" w:color="auto"/>
        <w:right w:val="none" w:sz="0" w:space="0" w:color="auto"/>
      </w:divBdr>
    </w:div>
    <w:div w:id="592201249">
      <w:bodyDiv w:val="1"/>
      <w:marLeft w:val="0"/>
      <w:marRight w:val="0"/>
      <w:marTop w:val="0"/>
      <w:marBottom w:val="0"/>
      <w:divBdr>
        <w:top w:val="none" w:sz="0" w:space="0" w:color="auto"/>
        <w:left w:val="none" w:sz="0" w:space="0" w:color="auto"/>
        <w:bottom w:val="none" w:sz="0" w:space="0" w:color="auto"/>
        <w:right w:val="none" w:sz="0" w:space="0" w:color="auto"/>
      </w:divBdr>
    </w:div>
    <w:div w:id="708267195">
      <w:bodyDiv w:val="1"/>
      <w:marLeft w:val="0"/>
      <w:marRight w:val="0"/>
      <w:marTop w:val="0"/>
      <w:marBottom w:val="0"/>
      <w:divBdr>
        <w:top w:val="none" w:sz="0" w:space="0" w:color="auto"/>
        <w:left w:val="none" w:sz="0" w:space="0" w:color="auto"/>
        <w:bottom w:val="none" w:sz="0" w:space="0" w:color="auto"/>
        <w:right w:val="none" w:sz="0" w:space="0" w:color="auto"/>
      </w:divBdr>
    </w:div>
    <w:div w:id="711540209">
      <w:bodyDiv w:val="1"/>
      <w:marLeft w:val="0"/>
      <w:marRight w:val="0"/>
      <w:marTop w:val="0"/>
      <w:marBottom w:val="0"/>
      <w:divBdr>
        <w:top w:val="none" w:sz="0" w:space="0" w:color="auto"/>
        <w:left w:val="none" w:sz="0" w:space="0" w:color="auto"/>
        <w:bottom w:val="none" w:sz="0" w:space="0" w:color="auto"/>
        <w:right w:val="none" w:sz="0" w:space="0" w:color="auto"/>
      </w:divBdr>
    </w:div>
    <w:div w:id="735275123">
      <w:bodyDiv w:val="1"/>
      <w:marLeft w:val="0"/>
      <w:marRight w:val="0"/>
      <w:marTop w:val="0"/>
      <w:marBottom w:val="0"/>
      <w:divBdr>
        <w:top w:val="none" w:sz="0" w:space="0" w:color="auto"/>
        <w:left w:val="none" w:sz="0" w:space="0" w:color="auto"/>
        <w:bottom w:val="none" w:sz="0" w:space="0" w:color="auto"/>
        <w:right w:val="none" w:sz="0" w:space="0" w:color="auto"/>
      </w:divBdr>
    </w:div>
    <w:div w:id="793796318">
      <w:bodyDiv w:val="1"/>
      <w:marLeft w:val="0"/>
      <w:marRight w:val="0"/>
      <w:marTop w:val="0"/>
      <w:marBottom w:val="0"/>
      <w:divBdr>
        <w:top w:val="none" w:sz="0" w:space="0" w:color="auto"/>
        <w:left w:val="none" w:sz="0" w:space="0" w:color="auto"/>
        <w:bottom w:val="none" w:sz="0" w:space="0" w:color="auto"/>
        <w:right w:val="none" w:sz="0" w:space="0" w:color="auto"/>
      </w:divBdr>
    </w:div>
    <w:div w:id="889652133">
      <w:bodyDiv w:val="1"/>
      <w:marLeft w:val="0"/>
      <w:marRight w:val="0"/>
      <w:marTop w:val="0"/>
      <w:marBottom w:val="0"/>
      <w:divBdr>
        <w:top w:val="none" w:sz="0" w:space="0" w:color="auto"/>
        <w:left w:val="none" w:sz="0" w:space="0" w:color="auto"/>
        <w:bottom w:val="none" w:sz="0" w:space="0" w:color="auto"/>
        <w:right w:val="none" w:sz="0" w:space="0" w:color="auto"/>
      </w:divBdr>
    </w:div>
    <w:div w:id="889993665">
      <w:bodyDiv w:val="1"/>
      <w:marLeft w:val="0"/>
      <w:marRight w:val="0"/>
      <w:marTop w:val="0"/>
      <w:marBottom w:val="0"/>
      <w:divBdr>
        <w:top w:val="none" w:sz="0" w:space="0" w:color="auto"/>
        <w:left w:val="none" w:sz="0" w:space="0" w:color="auto"/>
        <w:bottom w:val="none" w:sz="0" w:space="0" w:color="auto"/>
        <w:right w:val="none" w:sz="0" w:space="0" w:color="auto"/>
      </w:divBdr>
    </w:div>
    <w:div w:id="892277961">
      <w:bodyDiv w:val="1"/>
      <w:marLeft w:val="0"/>
      <w:marRight w:val="0"/>
      <w:marTop w:val="0"/>
      <w:marBottom w:val="0"/>
      <w:divBdr>
        <w:top w:val="none" w:sz="0" w:space="0" w:color="auto"/>
        <w:left w:val="none" w:sz="0" w:space="0" w:color="auto"/>
        <w:bottom w:val="none" w:sz="0" w:space="0" w:color="auto"/>
        <w:right w:val="none" w:sz="0" w:space="0" w:color="auto"/>
      </w:divBdr>
    </w:div>
    <w:div w:id="956371036">
      <w:bodyDiv w:val="1"/>
      <w:marLeft w:val="0"/>
      <w:marRight w:val="0"/>
      <w:marTop w:val="0"/>
      <w:marBottom w:val="0"/>
      <w:divBdr>
        <w:top w:val="none" w:sz="0" w:space="0" w:color="auto"/>
        <w:left w:val="none" w:sz="0" w:space="0" w:color="auto"/>
        <w:bottom w:val="none" w:sz="0" w:space="0" w:color="auto"/>
        <w:right w:val="none" w:sz="0" w:space="0" w:color="auto"/>
      </w:divBdr>
    </w:div>
    <w:div w:id="1088041331">
      <w:bodyDiv w:val="1"/>
      <w:marLeft w:val="0"/>
      <w:marRight w:val="0"/>
      <w:marTop w:val="0"/>
      <w:marBottom w:val="0"/>
      <w:divBdr>
        <w:top w:val="none" w:sz="0" w:space="0" w:color="auto"/>
        <w:left w:val="none" w:sz="0" w:space="0" w:color="auto"/>
        <w:bottom w:val="none" w:sz="0" w:space="0" w:color="auto"/>
        <w:right w:val="none" w:sz="0" w:space="0" w:color="auto"/>
      </w:divBdr>
    </w:div>
    <w:div w:id="1282417038">
      <w:bodyDiv w:val="1"/>
      <w:marLeft w:val="0"/>
      <w:marRight w:val="0"/>
      <w:marTop w:val="0"/>
      <w:marBottom w:val="0"/>
      <w:divBdr>
        <w:top w:val="none" w:sz="0" w:space="0" w:color="auto"/>
        <w:left w:val="none" w:sz="0" w:space="0" w:color="auto"/>
        <w:bottom w:val="none" w:sz="0" w:space="0" w:color="auto"/>
        <w:right w:val="none" w:sz="0" w:space="0" w:color="auto"/>
      </w:divBdr>
    </w:div>
    <w:div w:id="1412198906">
      <w:bodyDiv w:val="1"/>
      <w:marLeft w:val="0"/>
      <w:marRight w:val="0"/>
      <w:marTop w:val="0"/>
      <w:marBottom w:val="0"/>
      <w:divBdr>
        <w:top w:val="none" w:sz="0" w:space="0" w:color="auto"/>
        <w:left w:val="none" w:sz="0" w:space="0" w:color="auto"/>
        <w:bottom w:val="none" w:sz="0" w:space="0" w:color="auto"/>
        <w:right w:val="none" w:sz="0" w:space="0" w:color="auto"/>
      </w:divBdr>
    </w:div>
    <w:div w:id="1416977312">
      <w:bodyDiv w:val="1"/>
      <w:marLeft w:val="0"/>
      <w:marRight w:val="0"/>
      <w:marTop w:val="0"/>
      <w:marBottom w:val="0"/>
      <w:divBdr>
        <w:top w:val="none" w:sz="0" w:space="0" w:color="auto"/>
        <w:left w:val="none" w:sz="0" w:space="0" w:color="auto"/>
        <w:bottom w:val="none" w:sz="0" w:space="0" w:color="auto"/>
        <w:right w:val="none" w:sz="0" w:space="0" w:color="auto"/>
      </w:divBdr>
    </w:div>
    <w:div w:id="1487892068">
      <w:bodyDiv w:val="1"/>
      <w:marLeft w:val="0"/>
      <w:marRight w:val="0"/>
      <w:marTop w:val="0"/>
      <w:marBottom w:val="0"/>
      <w:divBdr>
        <w:top w:val="none" w:sz="0" w:space="0" w:color="auto"/>
        <w:left w:val="none" w:sz="0" w:space="0" w:color="auto"/>
        <w:bottom w:val="none" w:sz="0" w:space="0" w:color="auto"/>
        <w:right w:val="none" w:sz="0" w:space="0" w:color="auto"/>
      </w:divBdr>
    </w:div>
    <w:div w:id="1489058902">
      <w:bodyDiv w:val="1"/>
      <w:marLeft w:val="0"/>
      <w:marRight w:val="0"/>
      <w:marTop w:val="0"/>
      <w:marBottom w:val="0"/>
      <w:divBdr>
        <w:top w:val="none" w:sz="0" w:space="0" w:color="auto"/>
        <w:left w:val="none" w:sz="0" w:space="0" w:color="auto"/>
        <w:bottom w:val="none" w:sz="0" w:space="0" w:color="auto"/>
        <w:right w:val="none" w:sz="0" w:space="0" w:color="auto"/>
      </w:divBdr>
    </w:div>
    <w:div w:id="1574117116">
      <w:bodyDiv w:val="1"/>
      <w:marLeft w:val="0"/>
      <w:marRight w:val="0"/>
      <w:marTop w:val="0"/>
      <w:marBottom w:val="0"/>
      <w:divBdr>
        <w:top w:val="none" w:sz="0" w:space="0" w:color="auto"/>
        <w:left w:val="none" w:sz="0" w:space="0" w:color="auto"/>
        <w:bottom w:val="none" w:sz="0" w:space="0" w:color="auto"/>
        <w:right w:val="none" w:sz="0" w:space="0" w:color="auto"/>
      </w:divBdr>
    </w:div>
    <w:div w:id="1629780128">
      <w:bodyDiv w:val="1"/>
      <w:marLeft w:val="0"/>
      <w:marRight w:val="0"/>
      <w:marTop w:val="0"/>
      <w:marBottom w:val="0"/>
      <w:divBdr>
        <w:top w:val="none" w:sz="0" w:space="0" w:color="auto"/>
        <w:left w:val="none" w:sz="0" w:space="0" w:color="auto"/>
        <w:bottom w:val="none" w:sz="0" w:space="0" w:color="auto"/>
        <w:right w:val="none" w:sz="0" w:space="0" w:color="auto"/>
      </w:divBdr>
    </w:div>
    <w:div w:id="1739403493">
      <w:bodyDiv w:val="1"/>
      <w:marLeft w:val="0"/>
      <w:marRight w:val="0"/>
      <w:marTop w:val="0"/>
      <w:marBottom w:val="0"/>
      <w:divBdr>
        <w:top w:val="none" w:sz="0" w:space="0" w:color="auto"/>
        <w:left w:val="none" w:sz="0" w:space="0" w:color="auto"/>
        <w:bottom w:val="none" w:sz="0" w:space="0" w:color="auto"/>
        <w:right w:val="none" w:sz="0" w:space="0" w:color="auto"/>
      </w:divBdr>
    </w:div>
    <w:div w:id="1755129916">
      <w:bodyDiv w:val="1"/>
      <w:marLeft w:val="0"/>
      <w:marRight w:val="0"/>
      <w:marTop w:val="0"/>
      <w:marBottom w:val="0"/>
      <w:divBdr>
        <w:top w:val="none" w:sz="0" w:space="0" w:color="auto"/>
        <w:left w:val="none" w:sz="0" w:space="0" w:color="auto"/>
        <w:bottom w:val="none" w:sz="0" w:space="0" w:color="auto"/>
        <w:right w:val="none" w:sz="0" w:space="0" w:color="auto"/>
      </w:divBdr>
    </w:div>
    <w:div w:id="1793478771">
      <w:bodyDiv w:val="1"/>
      <w:marLeft w:val="0"/>
      <w:marRight w:val="0"/>
      <w:marTop w:val="0"/>
      <w:marBottom w:val="0"/>
      <w:divBdr>
        <w:top w:val="none" w:sz="0" w:space="0" w:color="auto"/>
        <w:left w:val="none" w:sz="0" w:space="0" w:color="auto"/>
        <w:bottom w:val="none" w:sz="0" w:space="0" w:color="auto"/>
        <w:right w:val="none" w:sz="0" w:space="0" w:color="auto"/>
      </w:divBdr>
    </w:div>
    <w:div w:id="1825900317">
      <w:bodyDiv w:val="1"/>
      <w:marLeft w:val="0"/>
      <w:marRight w:val="0"/>
      <w:marTop w:val="0"/>
      <w:marBottom w:val="0"/>
      <w:divBdr>
        <w:top w:val="none" w:sz="0" w:space="0" w:color="auto"/>
        <w:left w:val="none" w:sz="0" w:space="0" w:color="auto"/>
        <w:bottom w:val="none" w:sz="0" w:space="0" w:color="auto"/>
        <w:right w:val="none" w:sz="0" w:space="0" w:color="auto"/>
      </w:divBdr>
    </w:div>
    <w:div w:id="1832865740">
      <w:bodyDiv w:val="1"/>
      <w:marLeft w:val="0"/>
      <w:marRight w:val="0"/>
      <w:marTop w:val="0"/>
      <w:marBottom w:val="0"/>
      <w:divBdr>
        <w:top w:val="none" w:sz="0" w:space="0" w:color="auto"/>
        <w:left w:val="none" w:sz="0" w:space="0" w:color="auto"/>
        <w:bottom w:val="none" w:sz="0" w:space="0" w:color="auto"/>
        <w:right w:val="none" w:sz="0" w:space="0" w:color="auto"/>
      </w:divBdr>
    </w:div>
    <w:div w:id="1836147155">
      <w:bodyDiv w:val="1"/>
      <w:marLeft w:val="0"/>
      <w:marRight w:val="0"/>
      <w:marTop w:val="0"/>
      <w:marBottom w:val="0"/>
      <w:divBdr>
        <w:top w:val="none" w:sz="0" w:space="0" w:color="auto"/>
        <w:left w:val="none" w:sz="0" w:space="0" w:color="auto"/>
        <w:bottom w:val="none" w:sz="0" w:space="0" w:color="auto"/>
        <w:right w:val="none" w:sz="0" w:space="0" w:color="auto"/>
      </w:divBdr>
    </w:div>
    <w:div w:id="1937787898">
      <w:bodyDiv w:val="1"/>
      <w:marLeft w:val="0"/>
      <w:marRight w:val="0"/>
      <w:marTop w:val="0"/>
      <w:marBottom w:val="0"/>
      <w:divBdr>
        <w:top w:val="none" w:sz="0" w:space="0" w:color="auto"/>
        <w:left w:val="none" w:sz="0" w:space="0" w:color="auto"/>
        <w:bottom w:val="none" w:sz="0" w:space="0" w:color="auto"/>
        <w:right w:val="none" w:sz="0" w:space="0" w:color="auto"/>
      </w:divBdr>
    </w:div>
    <w:div w:id="2096660288">
      <w:bodyDiv w:val="1"/>
      <w:marLeft w:val="0"/>
      <w:marRight w:val="0"/>
      <w:marTop w:val="0"/>
      <w:marBottom w:val="0"/>
      <w:divBdr>
        <w:top w:val="none" w:sz="0" w:space="0" w:color="auto"/>
        <w:left w:val="none" w:sz="0" w:space="0" w:color="auto"/>
        <w:bottom w:val="none" w:sz="0" w:space="0" w:color="auto"/>
        <w:right w:val="none" w:sz="0" w:space="0" w:color="auto"/>
      </w:divBdr>
    </w:div>
    <w:div w:id="2123960400">
      <w:bodyDiv w:val="1"/>
      <w:marLeft w:val="0"/>
      <w:marRight w:val="0"/>
      <w:marTop w:val="0"/>
      <w:marBottom w:val="0"/>
      <w:divBdr>
        <w:top w:val="none" w:sz="0" w:space="0" w:color="auto"/>
        <w:left w:val="none" w:sz="0" w:space="0" w:color="auto"/>
        <w:bottom w:val="none" w:sz="0" w:space="0" w:color="auto"/>
        <w:right w:val="none" w:sz="0" w:space="0" w:color="auto"/>
      </w:divBdr>
    </w:div>
    <w:div w:id="21246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Ral17</b:Tag>
    <b:SourceType>JournalArticle</b:SourceType>
    <b:Guid>{BDDDB27B-E7A0-43D3-9DA0-F26BBC29783E}</b:Guid>
    <b:Author>
      <b:Author>
        <b:NameList>
          <b:Person>
            <b:Last>Ralph</b:Last>
            <b:First>R</b:First>
          </b:Person>
          <b:Person>
            <b:Last>Jacoby</b:Last>
            <b:First>D</b:First>
          </b:Person>
          <b:Person>
            <b:Last>Coady</b:Last>
            <b:First>Y</b:First>
          </b:Person>
          <b:Person>
            <b:Last>Balachandar</b:Last>
            <b:First>D</b:First>
          </b:Person>
          <b:Person>
            <b:Last>Burt</b:Last>
            <b:First>E</b:First>
          </b:Person>
          <b:Person>
            <b:Last>Hnguyen</b:Last>
            <b:First>N</b:First>
          </b:Person>
          <b:Person>
            <b:Last>Bafia</b:Last>
            <b:First>L</b:First>
          </b:Person>
        </b:NameList>
      </b:Author>
    </b:Author>
    <b:Title>Metrics for evaluation of educational experiences: Will virtual reality have impact?</b:Title>
    <b:JournalName>IEEE Pacific Rim Conference on Communications Computers and Signal Processing</b:JournalName>
    <b:Year>2017</b:Year>
    <b:Pages>1-6</b:Pages>
    <b:DOI>10.1109/PACRIM.2017.8121919</b:DOI>
    <b:RefOrder>1</b:RefOrder>
  </b:Source>
  <b:Source>
    <b:Tag>Mar19</b:Tag>
    <b:SourceType>JournalArticle</b:SourceType>
    <b:Guid>{AA8A71D9-45E4-49FF-994A-7A4A2673461C}</b:Guid>
    <b:Author>
      <b:Author>
        <b:NameList>
          <b:Person>
            <b:Last>Marimon</b:Last>
            <b:First>Frederic</b:First>
          </b:Person>
          <b:Person>
            <b:Last>Mas-Machuca</b:Last>
            <b:First>Marta</b:First>
          </b:Person>
          <b:Person>
            <b:Last>Berbegal-Mirabent</b:Last>
            <b:First>Jasmina</b:First>
          </b:Person>
          <b:Person>
            <b:Last>Llach</b:Last>
            <b:First>Josep</b:First>
          </b:Person>
        </b:NameList>
      </b:Author>
    </b:Author>
    <b:Title>UnivQual: a holistic scale to assess student perceptions of service quality at universities</b:Title>
    <b:JournalName>Total Quality Management &amp; Business Excellence</b:JournalName>
    <b:Year>2019</b:Year>
    <b:Pages>184-200</b:Pages>
    <b:Volume>30</b:Volume>
    <b:Issue>1</b:Issue>
    <b:DOI>https://doi.org/10.1080/14783363.2017.1302795</b:DOI>
    <b:RefOrder>2</b:RefOrder>
  </b:Source>
  <b:Source>
    <b:Tag>Cor071</b:Tag>
    <b:SourceType>JournalArticle</b:SourceType>
    <b:Guid>{C37B183C-067A-474E-B355-A5B2CCB9FB88}</b:Guid>
    <b:Author>
      <b:Author>
        <b:NameList>
          <b:Person>
            <b:Last>Cornejo</b:Last>
            <b:First>Rodrigo</b:First>
          </b:Person>
          <b:Person>
            <b:Last>Redondo</b:Last>
            <b:First>Jesús</b:First>
          </b:Person>
        </b:NameList>
      </b:Author>
    </b:Author>
    <b:Title>Variables y factores asociados al aprendizaje escolar. Una discusión desde la investigación actual</b:Title>
    <b:JournalName>Estudios Pedagógicos</b:JournalName>
    <b:Year>2007</b:Year>
    <b:Pages>155-175</b:Pages>
    <b:Volume>33</b:Volume>
    <b:Issue>2</b:Issue>
    <b:RefOrder>3</b:RefOrder>
  </b:Source>
  <b:Source>
    <b:Tag>Wil08</b:Tag>
    <b:SourceType>BookSection</b:SourceType>
    <b:Guid>{F71B5083-3757-4CCE-99CC-FD5C588329C5}</b:Guid>
    <b:Title>El financiamiento a los estudiantes</b:Title>
    <b:City>Santiago de Chile</b:City>
    <b:Author>
      <b:Author>
        <b:NameList>
          <b:Person>
            <b:Last>Williamson</b:Last>
            <b:First>Carlos</b:First>
          </b:Person>
        </b:NameList>
      </b:Author>
      <b:BookAuthor>
        <b:NameList>
          <b:Person>
            <b:Last>Brunner</b:Last>
            <b:First>José</b:First>
            <b:Middle>Joaquín</b:Middle>
          </b:Person>
          <b:Person>
            <b:Last>Peña</b:Last>
            <b:First>Carlos</b:First>
          </b:Person>
        </b:NameList>
      </b:BookAuthor>
    </b:Author>
    <b:Year>2008</b:Year>
    <b:Pages>121-148</b:Pages>
    <b:BookTitle>Reforma de la educación superior</b:BookTitle>
    <b:Publisher>Ediciones Universidad Diego Portales</b:Publisher>
    <b:RefOrder>4</b:RefOrder>
  </b:Source>
  <b:Source>
    <b:Tag>Các08</b:Tag>
    <b:SourceType>BookSection</b:SourceType>
    <b:Guid>{97AE42D2-7FAA-45DA-8E03-2C2AF62DA8CB}</b:Guid>
    <b:Author>
      <b:Author>
        <b:NameList>
          <b:Person>
            <b:Last>Cáceres</b:Last>
            <b:First>Carlos</b:First>
          </b:Person>
        </b:NameList>
      </b:Author>
      <b:BookAuthor>
        <b:NameList>
          <b:Person>
            <b:Last>Brunner</b:Last>
            <b:First>Jose</b:First>
            <b:Middle>Joaquín</b:Middle>
          </b:Person>
          <b:Person>
            <b:Last>Peña</b:Last>
            <b:First>Carlos</b:First>
          </b:Person>
        </b:NameList>
      </b:BookAuthor>
    </b:Author>
    <b:Title>El financiamiento de las instituciones de educación superior</b:Title>
    <b:BookTitle>Reforma de la educación superior</b:BookTitle>
    <b:Year>2008</b:Year>
    <b:Pages>173-201</b:Pages>
    <b:City>Santiago de Chile</b:City>
    <b:Publisher>Ediciones Universidad Diego Portales</b:Publisher>
    <b:RefOrder>5</b:RefOrder>
  </b:Source>
  <b:Source>
    <b:Tag>Ted12</b:Tag>
    <b:SourceType>Book</b:SourceType>
    <b:Guid>{1620D68B-4581-4D0E-B314-81BA77A3548F}</b:Guid>
    <b:Title>Educación y justicia social en América Latina</b:Title>
    <b:Year>2012</b:Year>
    <b:City>Buenos Aires</b:City>
    <b:Publisher>Fondo de Cultura Económica: UNSAM</b:Publisher>
    <b:Author>
      <b:Author>
        <b:NameList>
          <b:Person>
            <b:Last>Tedesco</b:Last>
            <b:First>Juan</b:First>
            <b:Middle>Carlos</b:Middle>
          </b:Person>
        </b:NameList>
      </b:Author>
    </b:Author>
    <b:RefOrder>6</b:RefOrder>
  </b:Source>
  <b:Source>
    <b:Tag>Men12</b:Tag>
    <b:SourceType>JournalArticle</b:SourceType>
    <b:Guid>{97A072FB-D494-401A-970B-C9E0886D5E98}</b:Guid>
    <b:Title>Predicción de notas en derecho de la Universidad de Chile: ¿sirve el ranking?</b:Title>
    <b:Year>2012</b:Year>
    <b:Author>
      <b:Author>
        <b:NameList>
          <b:Person>
            <b:Last>Meneses</b:Last>
            <b:First>Francisco</b:First>
          </b:Person>
          <b:Person>
            <b:Last>Toro</b:Last>
            <b:First>Javiera</b:First>
          </b:Person>
        </b:NameList>
      </b:Author>
    </b:Author>
    <b:JournalName>ISEES</b:JournalName>
    <b:Pages>43-58</b:Pages>
    <b:Issue>10</b:Issue>
    <b:RefOrder>7</b:RefOrder>
  </b:Source>
  <b:Source>
    <b:Tag>San181</b:Tag>
    <b:SourceType>JournalArticle</b:SourceType>
    <b:Guid>{A9D11803-C56E-4035-A882-D1C6CE378B3D}</b:Guid>
    <b:Author>
      <b:Author>
        <b:NameList>
          <b:Person>
            <b:Last>Santos</b:Last>
            <b:First>C</b:First>
          </b:Person>
          <b:Person>
            <b:Last>Rita</b:Last>
            <b:First>P</b:First>
          </b:Person>
          <b:Person>
            <b:Last>Guerreiro</b:Last>
            <b:First>J</b:First>
          </b:Person>
        </b:NameList>
      </b:Author>
    </b:Author>
    <b:Title>Improving international attractiveness of higher education institutions based on text mining and sentiment analysis</b:Title>
    <b:JournalName>International Journal of Educational Management</b:JournalName>
    <b:Year>2018</b:Year>
    <b:Pages>431-447</b:Pages>
    <b:Volume>32</b:Volume>
    <b:Issue>3</b:Issue>
    <b:DOI>10.1108/IJEM-01-2017-0027</b:DOI>
    <b:RefOrder>8</b:RefOrder>
  </b:Source>
  <b:Source>
    <b:Tag>Cha19</b:Tag>
    <b:SourceType>JournalArticle</b:SourceType>
    <b:Guid>{46DE9A20-E5A8-40D0-8656-82D856F44140}</b:Guid>
    <b:Author>
      <b:Author>
        <b:NameList>
          <b:Person>
            <b:Last>Chandra</b:Last>
            <b:First>T</b:First>
          </b:Person>
          <b:Person>
            <b:Last>Hafni</b:Last>
            <b:First>L</b:First>
          </b:Person>
          <b:Person>
            <b:Last>Chandra</b:Last>
            <b:First>S</b:First>
          </b:Person>
          <b:Person>
            <b:Last>Purwati</b:Last>
            <b:First>A</b:First>
          </b:Person>
        </b:NameList>
      </b:Author>
    </b:Author>
    <b:Title>The influence of service quality, university image on student satisfaction and student loyalty</b:Title>
    <b:JournalName>Benchmarking : An International Journal</b:JournalName>
    <b:Year>2019</b:Year>
    <b:Pages>1533-1549</b:Pages>
    <b:Volume>26</b:Volume>
    <b:Issue>5</b:Issue>
    <b:DOI>10.1108/BIJ-07-2018-0212</b:DOI>
    <b:RefOrder>9</b:RefOrder>
  </b:Source>
  <b:Source>
    <b:Tag>Hil03</b:Tag>
    <b:SourceType>JournalArticle</b:SourceType>
    <b:Guid>{A8189497-8293-458B-AEF7-DE4BF3A77C28}</b:Guid>
    <b:Author>
      <b:Author>
        <b:NameList>
          <b:Person>
            <b:Last>Hill</b:Last>
            <b:First>Y</b:First>
          </b:Person>
          <b:Person>
            <b:Last>Lomas</b:Last>
            <b:First>L</b:First>
          </b:Person>
          <b:Person>
            <b:Last>MacGregor</b:Last>
            <b:First>J</b:First>
          </b:Person>
        </b:NameList>
      </b:Author>
    </b:Author>
    <b:Title>Students' perceptions of quality in higher education</b:Title>
    <b:JournalName>Quality Assurance in Education</b:JournalName>
    <b:Year>2003</b:Year>
    <b:Pages>15-20</b:Pages>
    <b:Volume>11</b:Volume>
    <b:Issue>1</b:Issue>
    <b:DOI>10.1108/09684880310462047</b:DOI>
    <b:RefOrder>10</b:RefOrder>
  </b:Source>
  <b:Source>
    <b:Tag>Muc17</b:Tag>
    <b:SourceType>JournalArticle</b:SourceType>
    <b:Guid>{ABE3D79B-B7EC-4E21-B426-183D0E3A5678}</b:Guid>
    <b:Author>
      <b:Author>
        <b:NameList>
          <b:Person>
            <b:Last>Muchemwa</b:Last>
            <b:First>S</b:First>
          </b:Person>
        </b:NameList>
      </b:Author>
    </b:Author>
    <b:Title>University quality assurance in zimbabwe: A case of solusi university</b:Title>
    <b:JournalName>International Journal of Social Sciences &amp; Educational Studies</b:JournalName>
    <b:Year>2017</b:Year>
    <b:Pages>93-103</b:Pages>
    <b:Volume>4</b:Volume>
    <b:Issue>1</b:Issue>
    <b:DOI>10.23918/ijsses.v4i1p93</b:DOI>
    <b:RefOrder>11</b:RefOrder>
  </b:Source>
  <b:Source>
    <b:Tag>CRU12</b:Tag>
    <b:SourceType>Report</b:SourceType>
    <b:Guid>{4475DA8B-11D1-4938-A0F1-B1743F9318AF}</b:Guid>
    <b:Title>Proceso de admisión 2013. Oferta definitiva de carreras, vacantes y ponderaciones</b:Title>
    <b:Year>2012</b:Year>
    <b:Author>
      <b:Author>
        <b:NameList>
          <b:Person>
            <b:Last>CRUCH</b:Last>
          </b:Person>
        </b:NameList>
      </b:Author>
    </b:Author>
    <b:Publisher>Departamento de Evaluación, Medición y Registro Educacional (DEMRE)</b:Publisher>
    <b:City>Santiago de Chile</b:City>
    <b:RefOrder>12</b:RefOrder>
  </b:Source>
  <b:Source>
    <b:Tag>Adá16</b:Tag>
    <b:SourceType>Book</b:SourceType>
    <b:Guid>{A33C5184-4D4D-40B4-9F75-BD020378FC7F}</b:Guid>
    <b:Author>
      <b:Author>
        <b:NameList>
          <b:Person>
            <b:Last>Adán</b:Last>
            <b:First>Leonor</b:First>
          </b:Person>
          <b:Person>
            <b:Last>Poblete</b:Last>
            <b:First>Francisca</b:First>
          </b:Person>
          <b:Person>
            <b:Last>Angulo</b:Last>
            <b:First>Carmen</b:First>
          </b:Person>
          <b:Person>
            <b:Last>Loncomilla</b:Last>
            <b:First>Luis</b:First>
          </b:Person>
          <b:Person>
            <b:Last>Muñoz</b:Last>
            <b:First>Zita</b:First>
          </b:Person>
        </b:NameList>
      </b:Author>
    </b:Author>
    <b:Title>Aseguramiento de la calidad en educación superior</b:Title>
    <b:Year>2016</b:Year>
    <b:City>Santiago de Chile</b:City>
    <b:Publisher>Comisión Nacional de Acreditación (CNA)</b:Publisher>
    <b:RefOrder>13</b:RefOrder>
  </b:Source>
  <b:Source>
    <b:Tag>Lar151</b:Tag>
    <b:SourceType>JournalArticle</b:SourceType>
    <b:Guid>{0B9083A1-880D-4B7E-8F2D-A10CCFAECA2B}</b:Guid>
    <b:Title>Efecto de la incorporación del ranking de notas en el proceso de admisión a las universidades chilenas</b:Title>
    <b:Year>2015</b:Year>
    <b:Author>
      <b:Author>
        <b:NameList>
          <b:Person>
            <b:Last>Larroucau</b:Last>
            <b:First>Tomás</b:First>
          </b:Person>
          <b:Person>
            <b:Last>Ríos</b:Last>
            <b:First>Ignacio</b:First>
          </b:Person>
          <b:Person>
            <b:Last>Mizala</b:Last>
            <b:First>Alejandra</b:First>
          </b:Person>
        </b:NameList>
      </b:Author>
    </b:Author>
    <b:JournalName>Pensamiento Educativo</b:JournalName>
    <b:Pages>95-118</b:Pages>
    <b:Volume>52</b:Volume>
    <b:Issue>2</b:Issue>
    <b:RefOrder>14</b:RefOrder>
  </b:Source>
  <b:Source>
    <b:Tag>Gil</b:Tag>
    <b:SourceType>BookSection</b:SourceType>
    <b:Guid>{9514F007-6BD6-4214-AE45-A77CD9106E2C}</b:Guid>
    <b:Author>
      <b:Author>
        <b:NameList>
          <b:Person>
            <b:Last>Gil</b:Last>
            <b:First>F</b:First>
          </b:Person>
          <b:Person>
            <b:Last>Frites</b:Last>
            <b:First>C</b:First>
          </b:Person>
          <b:Person>
            <b:Last>Muñoz</b:Last>
            <b:First>N</b:First>
          </b:Person>
        </b:NameList>
      </b:Author>
      <b:Editor>
        <b:NameList>
          <b:Person>
            <b:Last>Román</b:Last>
            <b:First>C</b:First>
          </b:Person>
        </b:NameList>
      </b:Editor>
    </b:Author>
    <b:Title>La incorporación del ranking de notas en el sistema de admisión universitaria</b:Title>
    <b:Pages>29-51</b:Pages>
    <b:BookTitle>Contexto, experiencias e investigaciones sobre los Programas Propedéuticos en Chile</b:BookTitle>
    <b:City>Santiago de Chile</b:City>
    <b:Publisher>UCSH - CONICYT</b:Publisher>
    <b:Year>2014</b:Year>
    <b:RefOrder>15</b:RefOrder>
  </b:Source>
  <b:Source>
    <b:Tag>Rod16</b:Tag>
    <b:SourceType>JournalArticle</b:SourceType>
    <b:Guid>{7F7A4D74-700D-44BC-B7C2-8A597B607B1A}</b:Guid>
    <b:Author>
      <b:Author>
        <b:NameList>
          <b:Person>
            <b:Last>Rodríguez</b:Last>
            <b:First>Carlos</b:First>
          </b:Person>
          <b:Person>
            <b:Last>Padilla</b:Last>
            <b:First>Geraldo</b:First>
          </b:Person>
        </b:NameList>
      </b:Author>
    </b:Author>
    <b:Title>El comportamiento del Ranking como factor de inclusión a la Educación Universitaria</b:Title>
    <b:JournalName>RECUS Revista Electrónica Cooperación Universidad – Sociedad</b:JournalName>
    <b:Year>2016</b:Year>
    <b:Pages>45-62</b:Pages>
    <b:Volume>1</b:Volume>
    <b:Issue>2</b:Issue>
    <b:RefOrder>16</b:RefOrder>
  </b:Source>
  <b:Source>
    <b:Tag>Kol12</b:Tag>
    <b:SourceType>Report</b:SourceType>
    <b:Guid>{8882FF3F-7C44-4F63-80CD-24A4F39E2C08}</b:Guid>
    <b:Author>
      <b:Author>
        <b:NameList>
          <b:Person>
            <b:Last>Koljatic</b:Last>
            <b:First>Mladen</b:First>
          </b:Person>
          <b:Person>
            <b:Last>Silva</b:Last>
            <b:First>Mónica</b:First>
          </b:Person>
        </b:NameList>
      </b:Author>
    </b:Author>
    <b:Title>Acceso a la información y sistemas de medición en educación en Chile: El caso de las pruebas de admisión</b:Title>
    <b:Year>2012</b:Year>
    <b:Publisher>Fundación Pro Acceso</b:Publisher>
    <b:RefOrder>17</b:RefOrder>
  </b:Source>
  <b:Source>
    <b:Tag>Med14</b:Tag>
    <b:SourceType>JournalArticle</b:SourceType>
    <b:Guid>{DB3E589E-54D9-414F-BBED-AF0056F0C482}</b:Guid>
    <b:Author>
      <b:Author>
        <b:NameList>
          <b:Person>
            <b:Last>Medina</b:Last>
            <b:First>A</b:First>
          </b:Person>
          <b:Person>
            <b:Last>Aguirre</b:Last>
            <b:First>M</b:First>
          </b:Person>
          <b:Person>
            <b:Last>Luengo</b:Last>
            <b:First>L.</b:First>
          </b:Person>
        </b:NameList>
      </b:Author>
    </b:Author>
    <b:Title>Predictibilidad de las notas de enseñanza media según establecimiento de origen sobre el rendimiento académico en estudiantes de Odontología.</b:Title>
    <b:JournalName>Educación Médica Superior</b:JournalName>
    <b:Year>2014</b:Year>
    <b:Pages>28(1), 65-73</b:Pages>
    <b:RefOrder>18</b:RefOrder>
  </b:Source>
  <b:Source>
    <b:Tag>Lac12</b:Tag>
    <b:SourceType>JournalArticle</b:SourceType>
    <b:Guid>{DD3C2F44-3064-403E-8C32-A638495A3590}</b:Guid>
    <b:Title>Education and employment</b:Title>
    <b:Year>2012</b:Year>
    <b:Author>
      <b:Author>
        <b:NameList>
          <b:Person>
            <b:Last>Lachwitz</b:Last>
            <b:First>K</b:First>
          </b:Person>
        </b:NameList>
      </b:Author>
    </b:Author>
    <b:JournalName>Journal of Intellectual Disability Research</b:JournalName>
    <b:Pages>703-716</b:Pages>
    <b:Volume>56</b:Volume>
    <b:Issue>7</b:Issue>
    <b:DOI>10.1111/j.1365-2788.2012.01583_6.x</b:DOI>
    <b:RefOrder>19</b:RefOrder>
  </b:Source>
  <b:Source>
    <b:Tag>Ali16</b:Tag>
    <b:SourceType>JournalArticle</b:SourceType>
    <b:Guid>{0D66B067-1013-4CD1-A2A5-4E0C8517D04B}</b:Guid>
    <b:Author>
      <b:Author>
        <b:NameList>
          <b:Person>
            <b:Last>Ali</b:Last>
            <b:First>F</b:First>
          </b:Person>
          <b:Person>
            <b:Last>Zhou</b:Last>
            <b:First>Y</b:First>
          </b:Person>
          <b:Person>
            <b:Last>Hussain</b:Last>
            <b:First>K</b:First>
          </b:Person>
          <b:Person>
            <b:Last>Nair</b:Last>
            <b:First>P</b:First>
          </b:Person>
          <b:Person>
            <b:Last>Ragavan</b:Last>
            <b:First>N</b:First>
          </b:Person>
        </b:NameList>
      </b:Author>
    </b:Author>
    <b:Title>Does higher education service quality effect student satisfaction, image and loyalty?: A study of international students in malaysian public universities</b:Title>
    <b:JournalName>Quality Assurance in Education</b:JournalName>
    <b:Year>2016</b:Year>
    <b:Pages>70-94</b:Pages>
    <b:Volume>24</b:Volume>
    <b:Issue>1</b:Issue>
    <b:DOI>10.1108/QAE-02-2014-0008</b:DOI>
    <b:RefOrder>20</b:RefOrder>
  </b:Source>
  <b:Source>
    <b:Tag>CES14</b:Tag>
    <b:SourceType>Report</b:SourceType>
    <b:Guid>{C87338C1-2D35-48BB-B575-DE6496D09059}</b:Guid>
    <b:Title>Propuesta de política pública para la excelencia de la educación superior en Colombia en eL escenario de la paz</b:Title>
    <b:Year>2014</b:Year>
    <b:Author>
      <b:Author>
        <b:NameList>
          <b:Person>
            <b:Last>CESU</b:Last>
          </b:Person>
        </b:NameList>
      </b:Author>
    </b:Author>
    <b:Publisher>Consejo Nacional de Educación Superior</b:Publisher>
    <b:City>Colombia</b:City>
    <b:RefOrder>21</b:RefOrder>
  </b:Source>
  <b:Source>
    <b:Tag>Lat19</b:Tag>
    <b:SourceType>JournalArticle</b:SourceType>
    <b:Guid>{FD9BE09F-DCC8-499F-A09B-714D9C8F0FBD}</b:Guid>
    <b:Title>Search of Quality: Measuring Higher Education Service Quality (HiEduQual)</b:Title>
    <b:Year>2019</b:Year>
    <b:JournalName>Total Quality Management &amp; Business Excellence</b:JournalName>
    <b:Pages>768–91</b:Pages>
    <b:Volume>30</b:Volume>
    <b:Issue>7/8</b:Issue>
    <b:DOI>doi:10.1080/14783363.2017.1338133.</b:DOI>
    <b:Author>
      <b:Author>
        <b:NameList>
          <b:Person>
            <b:Last>Latif</b:Last>
            <b:First>Khawaja</b:First>
          </b:Person>
          <b:Person>
            <b:Last>Latif</b:Last>
            <b:First>Imran</b:First>
          </b:Person>
          <b:Person>
            <b:Last>Farooq</b:Last>
            <b:First>Umar</b:First>
          </b:Person>
          <b:Person>
            <b:Last>Ullah</b:Last>
            <b:First>Mohsin</b:First>
          </b:Person>
        </b:NameList>
      </b:Author>
    </b:Author>
    <b:RefOrder>22</b:RefOrder>
  </b:Source>
  <b:Source>
    <b:Tag>Ala19</b:Tag>
    <b:SourceType>JournalArticle</b:SourceType>
    <b:Guid>{247B2303-EB9C-4285-BAA6-DDD123847419}</b:Guid>
    <b:Author>
      <b:Author>
        <b:NameList>
          <b:Person>
            <b:Last>Alarcón</b:Last>
            <b:First>Esmeralda</b:First>
          </b:Person>
        </b:NameList>
      </b:Author>
    </b:Author>
    <b:Title>Elección de carrera: motivos, procesos e in!uencias y sus efectos en la experiencia estudiantil de jóvenes universitarios de alto rendimiento académico</b:Title>
    <b:JournalName>Reencuentro: Juventudes universitarias</b:JournalName>
    <b:Year>2019</b:Year>
    <b:Pages>53-74</b:Pages>
    <b:Issue>77</b:Issue>
    <b:URL>https://www.researchgate.net/profile/Esmeralda-Montiel/publication/347943118_Eleccion_de_carrera_motivos_procesos_e_in_uencias_y_sus_efectos_en_la_experiencia_estudiantil_de_jovenes_universitarios_de_alto_rendimiento_academico/links/5fe8ffb9a6fdccdcb80ca7</b:URL>
    <b:RefOrder>23</b:RefOrder>
  </b:Source>
  <b:Source>
    <b:Tag>Tee16</b:Tag>
    <b:SourceType>JournalArticle</b:SourceType>
    <b:Guid>{CD494985-F669-47B0-A3AE-F4D60264C799}</b:Guid>
    <b:Title>Measuring service quality in higher education. Development of a hierarchical model (HESQUAL)</b:Title>
    <b:JournalName>Quality Assurance in Education</b:JournalName>
    <b:Year>2016</b:Year>
    <b:Pages>244-258</b:Pages>
    <b:Volume>24</b:Volume>
    <b:Issue>2</b:Issue>
    <b:DOI>http://dx.doi.org/10.1108/QAE-06-2014-0028</b:DOI>
    <b:Author>
      <b:Author>
        <b:NameList>
          <b:Person>
            <b:Last>Teeroovengadum</b:Last>
            <b:First>Viraiyan</b:First>
          </b:Person>
          <b:Person>
            <b:Last>Kamalanabhan</b:Last>
            <b:First>T</b:First>
          </b:Person>
          <b:Person>
            <b:Last>Keshwar</b:Last>
            <b:First>Ashley</b:First>
          </b:Person>
        </b:NameList>
      </b:Author>
    </b:Author>
    <b:RefOrder>24</b:RefOrder>
  </b:Source>
  <b:Source>
    <b:Tag>Cas202</b:Tag>
    <b:SourceType>Report</b:SourceType>
    <b:Guid>{FC9E4696-0B38-48A8-B8B3-3819681F53A6}</b:Guid>
    <b:Title>¿Mejora o retroceso? El impacto de la reforma a la PSU en la brecha de puntajes según colegio de egreso</b:Title>
    <b:Year>2020</b:Year>
    <b:Author>
      <b:Author>
        <b:NameList>
          <b:Person>
            <b:Last>Cases</b:Last>
            <b:First>Roberto</b:First>
          </b:Person>
        </b:NameList>
      </b:Author>
    </b:Author>
    <b:Publisher>Pontificia Universidad Católica de Chile. Instituto de Economía. Magíster de Economía</b:Publisher>
    <b:City>Santiago de Chile</b:City>
    <b:URL>https://www.proquest.com/docview/2443588329?pq-origsite=gscholar&amp;fromopenview=true</b:URL>
    <b:RefOrder>25</b:RefOrder>
  </b:Source>
</b:Sources>
</file>

<file path=customXml/itemProps1.xml><?xml version="1.0" encoding="utf-8"?>
<ds:datastoreItem xmlns:ds="http://schemas.openxmlformats.org/officeDocument/2006/customXml" ds:itemID="{2250ACDF-D7C6-4A67-9EB1-D6F6053E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3099</Words>
  <Characters>17050</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Geraldo B</dc:creator>
  <cp:keywords/>
  <dc:description/>
  <cp:lastModifiedBy>Padilla, Geraldo B</cp:lastModifiedBy>
  <cp:revision>4</cp:revision>
  <dcterms:created xsi:type="dcterms:W3CDTF">2021-07-29T14:50:00Z</dcterms:created>
  <dcterms:modified xsi:type="dcterms:W3CDTF">2021-08-02T13:57:00Z</dcterms:modified>
</cp:coreProperties>
</file>