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193D" w14:textId="2CDA7119" w:rsidR="00CE2A2C" w:rsidRDefault="00CE2A2C" w:rsidP="00CE2A2C">
      <w:pPr>
        <w:spacing w:line="360" w:lineRule="auto"/>
        <w:jc w:val="center"/>
        <w:rPr>
          <w:rFonts w:ascii="Arial" w:hAnsi="Arial" w:cs="Arial"/>
          <w:b/>
          <w:bCs/>
          <w:lang w:val="es-CL"/>
        </w:rPr>
      </w:pPr>
      <w:r>
        <w:rPr>
          <w:rFonts w:ascii="Arial" w:hAnsi="Arial" w:cs="Arial"/>
          <w:b/>
          <w:bCs/>
          <w:lang w:val="es-CL"/>
        </w:rPr>
        <w:t xml:space="preserve">Seguimiento al Sistema de Admisión Escolar </w:t>
      </w:r>
      <w:r w:rsidR="00FA4F51">
        <w:rPr>
          <w:rFonts w:ascii="Arial" w:hAnsi="Arial" w:cs="Arial"/>
          <w:b/>
          <w:bCs/>
          <w:lang w:val="es-CL"/>
        </w:rPr>
        <w:t>(SAE)</w:t>
      </w:r>
      <w:r w:rsidR="00D42826">
        <w:rPr>
          <w:rFonts w:ascii="Arial" w:hAnsi="Arial" w:cs="Arial"/>
          <w:b/>
          <w:bCs/>
          <w:lang w:val="es-CL"/>
        </w:rPr>
        <w:t xml:space="preserve"> en Chile</w:t>
      </w:r>
      <w:r w:rsidR="00F757F1">
        <w:rPr>
          <w:rFonts w:ascii="Arial" w:hAnsi="Arial" w:cs="Arial"/>
          <w:b/>
          <w:bCs/>
          <w:lang w:val="es-CL"/>
        </w:rPr>
        <w:t xml:space="preserve">: </w:t>
      </w:r>
      <w:r w:rsidR="00F07C47">
        <w:rPr>
          <w:rFonts w:ascii="Arial" w:hAnsi="Arial" w:cs="Arial"/>
          <w:b/>
          <w:bCs/>
          <w:lang w:val="es-CL"/>
        </w:rPr>
        <w:t>¿</w:t>
      </w:r>
      <w:r w:rsidR="00130050">
        <w:rPr>
          <w:rFonts w:ascii="Arial" w:hAnsi="Arial" w:cs="Arial"/>
          <w:b/>
          <w:bCs/>
          <w:lang w:val="es-CL"/>
        </w:rPr>
        <w:t xml:space="preserve">cómo </w:t>
      </w:r>
      <w:r w:rsidR="00F07C47">
        <w:rPr>
          <w:rFonts w:ascii="Arial" w:hAnsi="Arial" w:cs="Arial"/>
          <w:b/>
          <w:bCs/>
          <w:lang w:val="es-CL"/>
        </w:rPr>
        <w:t xml:space="preserve">ha </w:t>
      </w:r>
      <w:r w:rsidR="002774CC">
        <w:rPr>
          <w:rFonts w:ascii="Arial" w:hAnsi="Arial" w:cs="Arial"/>
          <w:b/>
          <w:bCs/>
          <w:lang w:val="es-CL"/>
        </w:rPr>
        <w:t xml:space="preserve">funcionado el aseguramiento </w:t>
      </w:r>
      <w:r w:rsidR="00EA4FD4">
        <w:rPr>
          <w:rFonts w:ascii="Arial" w:hAnsi="Arial" w:cs="Arial"/>
          <w:b/>
          <w:bCs/>
          <w:lang w:val="es-CL"/>
        </w:rPr>
        <w:t xml:space="preserve">a </w:t>
      </w:r>
      <w:r w:rsidR="002774CC">
        <w:rPr>
          <w:rFonts w:ascii="Arial" w:hAnsi="Arial" w:cs="Arial"/>
          <w:b/>
          <w:bCs/>
          <w:lang w:val="es-CL"/>
        </w:rPr>
        <w:t>la inclusión</w:t>
      </w:r>
      <w:r w:rsidR="00EA4FD4">
        <w:rPr>
          <w:rFonts w:ascii="Arial" w:hAnsi="Arial" w:cs="Arial"/>
          <w:b/>
          <w:bCs/>
          <w:lang w:val="es-CL"/>
        </w:rPr>
        <w:t xml:space="preserve"> escolar?</w:t>
      </w:r>
    </w:p>
    <w:p w14:paraId="5331A745" w14:textId="548B39DC" w:rsidR="005B083D" w:rsidRPr="005B083D" w:rsidRDefault="00296AAA" w:rsidP="00CE2A2C">
      <w:pPr>
        <w:spacing w:line="360" w:lineRule="auto"/>
        <w:jc w:val="center"/>
        <w:rPr>
          <w:rFonts w:ascii="Arial" w:hAnsi="Arial" w:cs="Arial"/>
          <w:b/>
          <w:bCs/>
        </w:rPr>
      </w:pPr>
      <w:r w:rsidRPr="00296AAA">
        <w:rPr>
          <w:rFonts w:ascii="Arial" w:hAnsi="Arial" w:cs="Arial"/>
          <w:b/>
          <w:bCs/>
        </w:rPr>
        <w:t>Follow-up of the School Admission System (SAE) in Chile</w:t>
      </w:r>
      <w:r>
        <w:rPr>
          <w:rFonts w:ascii="Arial" w:hAnsi="Arial" w:cs="Arial"/>
          <w:b/>
          <w:bCs/>
        </w:rPr>
        <w:t xml:space="preserve">: </w:t>
      </w:r>
      <w:r w:rsidR="005B083D" w:rsidRPr="005B083D">
        <w:rPr>
          <w:rFonts w:ascii="Arial" w:hAnsi="Arial" w:cs="Arial"/>
          <w:b/>
          <w:bCs/>
        </w:rPr>
        <w:t>how has school inclusion insurance worked?</w:t>
      </w:r>
    </w:p>
    <w:p w14:paraId="056E27D0" w14:textId="602773CD" w:rsidR="00CE2A2C" w:rsidRDefault="00CE2A2C" w:rsidP="00CE2A2C">
      <w:pPr>
        <w:spacing w:line="360" w:lineRule="auto"/>
        <w:jc w:val="right"/>
        <w:rPr>
          <w:rFonts w:ascii="Arial" w:hAnsi="Arial" w:cs="Arial"/>
          <w:b/>
          <w:bCs/>
          <w:lang w:val="es-CL"/>
        </w:rPr>
      </w:pPr>
      <w:r>
        <w:rPr>
          <w:rFonts w:ascii="Arial" w:hAnsi="Arial" w:cs="Arial"/>
          <w:b/>
          <w:bCs/>
          <w:lang w:val="es-CL"/>
        </w:rPr>
        <w:t>Geraldo Padilla Fuentes</w:t>
      </w:r>
    </w:p>
    <w:p w14:paraId="64926B71" w14:textId="72DFB3ED" w:rsidR="00CE2A2C" w:rsidRDefault="00CE2A2C" w:rsidP="00CE2A2C">
      <w:pPr>
        <w:spacing w:line="360" w:lineRule="auto"/>
        <w:jc w:val="right"/>
        <w:rPr>
          <w:rFonts w:ascii="Arial" w:hAnsi="Arial" w:cs="Arial"/>
          <w:b/>
          <w:bCs/>
          <w:lang w:val="es-CL"/>
        </w:rPr>
      </w:pPr>
      <w:r>
        <w:rPr>
          <w:rFonts w:ascii="Arial" w:hAnsi="Arial" w:cs="Arial"/>
          <w:b/>
          <w:bCs/>
          <w:lang w:val="es-CL"/>
        </w:rPr>
        <w:t>Claudia Suazo Ruiz</w:t>
      </w:r>
    </w:p>
    <w:p w14:paraId="0B0673B3" w14:textId="584C94B7" w:rsidR="00CE2A2C" w:rsidRDefault="00CE2A2C" w:rsidP="00CE2A2C">
      <w:pPr>
        <w:spacing w:line="360" w:lineRule="auto"/>
        <w:jc w:val="right"/>
        <w:rPr>
          <w:rFonts w:ascii="Arial" w:hAnsi="Arial" w:cs="Arial"/>
          <w:b/>
          <w:bCs/>
          <w:lang w:val="es-CL"/>
        </w:rPr>
      </w:pPr>
      <w:r>
        <w:rPr>
          <w:rFonts w:ascii="Arial" w:hAnsi="Arial" w:cs="Arial"/>
          <w:b/>
          <w:bCs/>
          <w:lang w:val="es-CL"/>
        </w:rPr>
        <w:t>Carlos Rodríguez Garcés</w:t>
      </w:r>
    </w:p>
    <w:p w14:paraId="78C84D80" w14:textId="69275ADE" w:rsidR="008C019C" w:rsidRDefault="008C019C" w:rsidP="0076787A">
      <w:pPr>
        <w:spacing w:line="360" w:lineRule="auto"/>
        <w:rPr>
          <w:rFonts w:ascii="Arial" w:hAnsi="Arial" w:cs="Arial"/>
          <w:b/>
          <w:bCs/>
          <w:lang w:val="es-CL"/>
        </w:rPr>
      </w:pPr>
      <w:r>
        <w:rPr>
          <w:rFonts w:ascii="Arial" w:hAnsi="Arial" w:cs="Arial"/>
          <w:b/>
          <w:bCs/>
          <w:lang w:val="es-CL"/>
        </w:rPr>
        <w:t>Resumen</w:t>
      </w:r>
    </w:p>
    <w:p w14:paraId="25D5D476" w14:textId="7E2BB2E4" w:rsidR="008C019C" w:rsidRPr="001447E8" w:rsidRDefault="00DD4B55" w:rsidP="008C2626">
      <w:pPr>
        <w:spacing w:line="360" w:lineRule="auto"/>
        <w:jc w:val="both"/>
        <w:rPr>
          <w:rFonts w:ascii="Arial" w:hAnsi="Arial" w:cs="Arial"/>
          <w:lang w:val="es-CL"/>
        </w:rPr>
      </w:pPr>
      <w:r>
        <w:rPr>
          <w:rFonts w:ascii="Arial" w:hAnsi="Arial" w:cs="Arial"/>
          <w:lang w:val="es-CL"/>
        </w:rPr>
        <w:t xml:space="preserve">El objetivo de este trabajo es </w:t>
      </w:r>
      <w:r w:rsidR="00752A6C">
        <w:rPr>
          <w:rFonts w:ascii="Arial" w:hAnsi="Arial" w:cs="Arial"/>
          <w:lang w:val="es-CL"/>
        </w:rPr>
        <w:t xml:space="preserve">explorar </w:t>
      </w:r>
      <w:r w:rsidR="000B666E">
        <w:rPr>
          <w:rFonts w:ascii="Arial" w:hAnsi="Arial" w:cs="Arial"/>
          <w:lang w:val="es-CL"/>
        </w:rPr>
        <w:t xml:space="preserve">las características y variación que ha experimentado </w:t>
      </w:r>
      <w:r w:rsidR="008C2626">
        <w:rPr>
          <w:rFonts w:ascii="Arial" w:hAnsi="Arial" w:cs="Arial"/>
          <w:lang w:val="es-CL"/>
        </w:rPr>
        <w:t xml:space="preserve">el </w:t>
      </w:r>
      <w:r w:rsidR="000B666E">
        <w:rPr>
          <w:rFonts w:ascii="Arial" w:hAnsi="Arial" w:cs="Arial"/>
          <w:lang w:val="es-CL"/>
        </w:rPr>
        <w:t>SAE</w:t>
      </w:r>
      <w:r w:rsidR="008C2626">
        <w:rPr>
          <w:rFonts w:ascii="Arial" w:hAnsi="Arial" w:cs="Arial"/>
          <w:lang w:val="es-CL"/>
        </w:rPr>
        <w:t xml:space="preserve"> durante sus años de implementación. A través de técnicas </w:t>
      </w:r>
      <w:r w:rsidR="00752A6C">
        <w:rPr>
          <w:rFonts w:ascii="Arial" w:hAnsi="Arial" w:cs="Arial"/>
          <w:lang w:val="es-CL"/>
        </w:rPr>
        <w:t xml:space="preserve">de análisis </w:t>
      </w:r>
      <w:r w:rsidR="008C2626">
        <w:rPr>
          <w:rFonts w:ascii="Arial" w:hAnsi="Arial" w:cs="Arial"/>
          <w:lang w:val="es-CL"/>
        </w:rPr>
        <w:t>descriptiv</w:t>
      </w:r>
      <w:r w:rsidR="00752A6C">
        <w:rPr>
          <w:rFonts w:ascii="Arial" w:hAnsi="Arial" w:cs="Arial"/>
          <w:lang w:val="es-CL"/>
        </w:rPr>
        <w:t xml:space="preserve">o, </w:t>
      </w:r>
      <w:r w:rsidR="004E325C">
        <w:rPr>
          <w:rFonts w:ascii="Arial" w:hAnsi="Arial" w:cs="Arial"/>
          <w:lang w:val="es-CL"/>
        </w:rPr>
        <w:t xml:space="preserve">se revisa el perfil de las postulaciones educativas de las familias en la plataforma web del SAE, </w:t>
      </w:r>
      <w:r w:rsidR="00244495">
        <w:rPr>
          <w:rFonts w:ascii="Arial" w:hAnsi="Arial" w:cs="Arial"/>
          <w:lang w:val="es-CL"/>
        </w:rPr>
        <w:t>especialmente las primeras preferencias, la relación entre colegios, vacantes y postulaciones</w:t>
      </w:r>
      <w:r w:rsidR="00585FBB">
        <w:rPr>
          <w:rFonts w:ascii="Arial" w:hAnsi="Arial" w:cs="Arial"/>
          <w:lang w:val="es-CL"/>
        </w:rPr>
        <w:t xml:space="preserve">, la efectividad general del SAE y la variación de estudiantes que se mueven entre colegios según determinados atributos. </w:t>
      </w:r>
      <w:r w:rsidR="00743EC4">
        <w:rPr>
          <w:rFonts w:ascii="Arial" w:hAnsi="Arial" w:cs="Arial"/>
          <w:lang w:val="es-CL"/>
        </w:rPr>
        <w:t xml:space="preserve">Entre los </w:t>
      </w:r>
      <w:r w:rsidR="00585FBB">
        <w:rPr>
          <w:rFonts w:ascii="Arial" w:hAnsi="Arial" w:cs="Arial"/>
          <w:lang w:val="es-CL"/>
        </w:rPr>
        <w:t>resultados</w:t>
      </w:r>
      <w:r w:rsidR="00743EC4">
        <w:rPr>
          <w:rFonts w:ascii="Arial" w:hAnsi="Arial" w:cs="Arial"/>
          <w:lang w:val="es-CL"/>
        </w:rPr>
        <w:t>, destaca el que</w:t>
      </w:r>
      <w:r w:rsidR="00585FBB">
        <w:rPr>
          <w:rFonts w:ascii="Arial" w:hAnsi="Arial" w:cs="Arial"/>
          <w:lang w:val="es-CL"/>
        </w:rPr>
        <w:t xml:space="preserve"> las elecciones parentales</w:t>
      </w:r>
      <w:r w:rsidR="00743EC4">
        <w:rPr>
          <w:rFonts w:ascii="Arial" w:hAnsi="Arial" w:cs="Arial"/>
          <w:lang w:val="es-CL"/>
        </w:rPr>
        <w:t xml:space="preserve"> se orientan a colegios particulares subvencionados, </w:t>
      </w:r>
      <w:r w:rsidR="00546782">
        <w:rPr>
          <w:rFonts w:ascii="Arial" w:hAnsi="Arial" w:cs="Arial"/>
          <w:lang w:val="es-CL"/>
        </w:rPr>
        <w:t xml:space="preserve">con </w:t>
      </w:r>
      <w:r w:rsidR="00743EC4">
        <w:rPr>
          <w:rFonts w:ascii="Arial" w:hAnsi="Arial" w:cs="Arial"/>
          <w:lang w:val="es-CL"/>
        </w:rPr>
        <w:t>baja presencia de estudiantes prioritarios y de buen rendimiento académico</w:t>
      </w:r>
      <w:r w:rsidR="00A15299">
        <w:rPr>
          <w:rFonts w:ascii="Arial" w:hAnsi="Arial" w:cs="Arial"/>
          <w:lang w:val="es-CL"/>
        </w:rPr>
        <w:t xml:space="preserve">; además, los colegios municipales experimentan un sostenido decrecimiento en su interés para las familias. Las conclusiones </w:t>
      </w:r>
      <w:r w:rsidR="00B6036F">
        <w:rPr>
          <w:rFonts w:ascii="Arial" w:hAnsi="Arial" w:cs="Arial"/>
          <w:lang w:val="es-CL"/>
        </w:rPr>
        <w:t>resaltan la importancia de fortalecer la educación pública, algo que el SAE no puede hacer por sí mismo pese a ser una contribución a la inclusión escolar.</w:t>
      </w:r>
    </w:p>
    <w:p w14:paraId="51626C18" w14:textId="732B76C3" w:rsidR="00F705CB" w:rsidRPr="00CE3463" w:rsidRDefault="00F705CB" w:rsidP="00D376CF">
      <w:pPr>
        <w:spacing w:line="360" w:lineRule="auto"/>
        <w:jc w:val="both"/>
        <w:rPr>
          <w:rFonts w:ascii="Arial" w:hAnsi="Arial" w:cs="Arial"/>
          <w:lang w:val="es-CL"/>
        </w:rPr>
      </w:pPr>
      <w:r>
        <w:rPr>
          <w:rFonts w:ascii="Arial" w:hAnsi="Arial" w:cs="Arial"/>
          <w:b/>
          <w:bCs/>
          <w:lang w:val="es-CL"/>
        </w:rPr>
        <w:t>Palabras clave</w:t>
      </w:r>
      <w:r w:rsidR="00CE3463">
        <w:rPr>
          <w:rFonts w:ascii="Arial" w:hAnsi="Arial" w:cs="Arial"/>
          <w:lang w:val="es-CL"/>
        </w:rPr>
        <w:t>: admisión escolar, inclusión escolar, segregación educativa, elección educativa</w:t>
      </w:r>
      <w:r w:rsidR="00D376CF">
        <w:rPr>
          <w:rFonts w:ascii="Arial" w:hAnsi="Arial" w:cs="Arial"/>
          <w:lang w:val="es-CL"/>
        </w:rPr>
        <w:t xml:space="preserve">, </w:t>
      </w:r>
      <w:r w:rsidR="00216E95">
        <w:rPr>
          <w:rFonts w:ascii="Arial" w:hAnsi="Arial" w:cs="Arial"/>
          <w:lang w:val="es-CL"/>
        </w:rPr>
        <w:t>educación pública</w:t>
      </w:r>
    </w:p>
    <w:p w14:paraId="6A024843" w14:textId="1B5E1E0A" w:rsidR="00404C4C" w:rsidRDefault="00404C4C" w:rsidP="0076787A">
      <w:pPr>
        <w:spacing w:line="360" w:lineRule="auto"/>
        <w:rPr>
          <w:rFonts w:ascii="Arial" w:hAnsi="Arial" w:cs="Arial"/>
          <w:b/>
          <w:bCs/>
          <w:lang w:val="es-CL"/>
        </w:rPr>
      </w:pPr>
      <w:r>
        <w:rPr>
          <w:rFonts w:ascii="Arial" w:hAnsi="Arial" w:cs="Arial"/>
          <w:b/>
          <w:bCs/>
          <w:lang w:val="es-CL"/>
        </w:rPr>
        <w:t>Abstract</w:t>
      </w:r>
    </w:p>
    <w:p w14:paraId="74A47768" w14:textId="3F532485" w:rsidR="00404C4C" w:rsidRPr="00404C4C" w:rsidRDefault="00404C4C" w:rsidP="00404C4C">
      <w:pPr>
        <w:spacing w:line="360" w:lineRule="auto"/>
        <w:jc w:val="both"/>
        <w:rPr>
          <w:rFonts w:ascii="Arial" w:hAnsi="Arial" w:cs="Arial"/>
        </w:rPr>
      </w:pPr>
      <w:r w:rsidRPr="00404C4C">
        <w:rPr>
          <w:rFonts w:ascii="Arial" w:hAnsi="Arial" w:cs="Arial"/>
        </w:rPr>
        <w:t xml:space="preserve">The objective of this paper is to explore the characteristics and variation experienced by the SAE during its years of implementation. Through descriptive analysis techniques, we review the profile of the educational applications of families in the SAE web platform, especially the first preferences, the relationship between schools, vacancies and applications, the overall effectiveness of the SAE and the variation of students who move between schools according to certain attributes. Among the results, it stands out that parental choices are oriented towards private subsidized schools, with a low presence of priority students and students with good academic performance; in addition, municipal schools experience a sustained decrease in their </w:t>
      </w:r>
      <w:r w:rsidRPr="00404C4C">
        <w:rPr>
          <w:rFonts w:ascii="Arial" w:hAnsi="Arial" w:cs="Arial"/>
        </w:rPr>
        <w:lastRenderedPageBreak/>
        <w:t>interest for families. The conclusions highlight the importance of strengthening public education, something that the SAE cannot do by itself despite being a contribution to school inclusion.</w:t>
      </w:r>
    </w:p>
    <w:p w14:paraId="73ACCC1E" w14:textId="1F113232" w:rsidR="00404C4C" w:rsidRPr="00216E95" w:rsidRDefault="00404C4C" w:rsidP="00404C4C">
      <w:pPr>
        <w:spacing w:line="360" w:lineRule="auto"/>
        <w:jc w:val="both"/>
        <w:rPr>
          <w:rFonts w:ascii="Arial" w:hAnsi="Arial" w:cs="Arial"/>
        </w:rPr>
      </w:pPr>
      <w:r w:rsidRPr="00216E95">
        <w:rPr>
          <w:rFonts w:ascii="Arial" w:hAnsi="Arial" w:cs="Arial"/>
          <w:b/>
          <w:bCs/>
        </w:rPr>
        <w:t>Keywords</w:t>
      </w:r>
      <w:r w:rsidRPr="00216E95">
        <w:rPr>
          <w:rFonts w:ascii="Arial" w:hAnsi="Arial" w:cs="Arial"/>
        </w:rPr>
        <w:t xml:space="preserve">: </w:t>
      </w:r>
      <w:r w:rsidR="00216E95" w:rsidRPr="00216E95">
        <w:rPr>
          <w:rFonts w:ascii="Arial" w:hAnsi="Arial" w:cs="Arial"/>
        </w:rPr>
        <w:t>school admission, school inclusion, school segregation, educational segregation, educational choice, public education</w:t>
      </w:r>
    </w:p>
    <w:p w14:paraId="2185F20B" w14:textId="4E7B8B86" w:rsidR="001D17F5" w:rsidRPr="00404C4C" w:rsidRDefault="001D17F5" w:rsidP="0076787A">
      <w:pPr>
        <w:spacing w:line="360" w:lineRule="auto"/>
        <w:rPr>
          <w:rFonts w:ascii="Arial" w:hAnsi="Arial" w:cs="Arial"/>
        </w:rPr>
      </w:pPr>
      <w:r w:rsidRPr="00F66DA1">
        <w:rPr>
          <w:rFonts w:ascii="Arial" w:hAnsi="Arial" w:cs="Arial"/>
          <w:b/>
          <w:bCs/>
          <w:lang w:val="es-CL"/>
        </w:rPr>
        <w:t>Introducción</w:t>
      </w:r>
    </w:p>
    <w:p w14:paraId="73AF4C7B" w14:textId="2097EC8F" w:rsidR="00916E95" w:rsidRPr="00DF3302" w:rsidRDefault="00916E95" w:rsidP="00ED786F">
      <w:pPr>
        <w:spacing w:line="360" w:lineRule="auto"/>
        <w:jc w:val="both"/>
        <w:rPr>
          <w:rFonts w:ascii="Arial" w:hAnsi="Arial" w:cs="Arial"/>
          <w:lang w:val="es-CL"/>
        </w:rPr>
      </w:pPr>
      <w:r w:rsidRPr="00916E95">
        <w:rPr>
          <w:rFonts w:ascii="Arial" w:hAnsi="Arial" w:cs="Arial"/>
          <w:lang w:val="es-CL"/>
        </w:rPr>
        <w:t xml:space="preserve">La educación chilena </w:t>
      </w:r>
      <w:r w:rsidR="00530123">
        <w:rPr>
          <w:rFonts w:ascii="Arial" w:hAnsi="Arial" w:cs="Arial"/>
          <w:lang w:val="es-CL"/>
        </w:rPr>
        <w:t>de la</w:t>
      </w:r>
      <w:r w:rsidR="00501ED8">
        <w:rPr>
          <w:rFonts w:ascii="Arial" w:hAnsi="Arial" w:cs="Arial"/>
          <w:lang w:val="es-CL"/>
        </w:rPr>
        <w:t>s</w:t>
      </w:r>
      <w:r w:rsidR="00530123">
        <w:rPr>
          <w:rFonts w:ascii="Arial" w:hAnsi="Arial" w:cs="Arial"/>
          <w:lang w:val="es-CL"/>
        </w:rPr>
        <w:t xml:space="preserve"> última</w:t>
      </w:r>
      <w:r w:rsidR="00501ED8">
        <w:rPr>
          <w:rFonts w:ascii="Arial" w:hAnsi="Arial" w:cs="Arial"/>
          <w:lang w:val="es-CL"/>
        </w:rPr>
        <w:t>s dos</w:t>
      </w:r>
      <w:r w:rsidR="00530123">
        <w:rPr>
          <w:rFonts w:ascii="Arial" w:hAnsi="Arial" w:cs="Arial"/>
          <w:lang w:val="es-CL"/>
        </w:rPr>
        <w:t xml:space="preserve"> década</w:t>
      </w:r>
      <w:r w:rsidR="00501ED8">
        <w:rPr>
          <w:rFonts w:ascii="Arial" w:hAnsi="Arial" w:cs="Arial"/>
          <w:lang w:val="es-CL"/>
        </w:rPr>
        <w:t>s</w:t>
      </w:r>
      <w:r w:rsidR="00530123">
        <w:rPr>
          <w:rFonts w:ascii="Arial" w:hAnsi="Arial" w:cs="Arial"/>
          <w:lang w:val="es-CL"/>
        </w:rPr>
        <w:t xml:space="preserve"> </w:t>
      </w:r>
      <w:r w:rsidR="00232C46">
        <w:rPr>
          <w:rFonts w:ascii="Arial" w:hAnsi="Arial" w:cs="Arial"/>
          <w:lang w:val="es-CL"/>
        </w:rPr>
        <w:t xml:space="preserve">ha arrastrado </w:t>
      </w:r>
      <w:r w:rsidR="00530123">
        <w:rPr>
          <w:rFonts w:ascii="Arial" w:hAnsi="Arial" w:cs="Arial"/>
          <w:lang w:val="es-CL"/>
        </w:rPr>
        <w:t xml:space="preserve">múltiples evidencias de </w:t>
      </w:r>
      <w:r w:rsidRPr="00916E95">
        <w:rPr>
          <w:rFonts w:ascii="Arial" w:hAnsi="Arial" w:cs="Arial"/>
          <w:lang w:val="es-CL"/>
        </w:rPr>
        <w:t>segregación socioeconómica</w:t>
      </w:r>
      <w:r w:rsidR="00232C46">
        <w:rPr>
          <w:rFonts w:ascii="Arial" w:hAnsi="Arial" w:cs="Arial"/>
          <w:lang w:val="es-CL"/>
        </w:rPr>
        <w:t xml:space="preserve"> y denuncias de </w:t>
      </w:r>
      <w:r w:rsidR="00ED786F">
        <w:rPr>
          <w:rFonts w:ascii="Arial" w:hAnsi="Arial" w:cs="Arial"/>
          <w:lang w:val="es-CL"/>
        </w:rPr>
        <w:t xml:space="preserve">inequidad en las oportunidades de desarrollo personal y social que ofrece a la población. Tras </w:t>
      </w:r>
      <w:r w:rsidR="005C0FB5">
        <w:rPr>
          <w:rFonts w:ascii="Arial" w:hAnsi="Arial" w:cs="Arial"/>
          <w:lang w:val="es-CL"/>
        </w:rPr>
        <w:t xml:space="preserve">constantes olas de </w:t>
      </w:r>
      <w:r w:rsidRPr="00916E95">
        <w:rPr>
          <w:rFonts w:ascii="Arial" w:hAnsi="Arial" w:cs="Arial"/>
          <w:lang w:val="es-CL"/>
        </w:rPr>
        <w:t>movilizaciones estudiantiles</w:t>
      </w:r>
      <w:r w:rsidR="005C0FB5">
        <w:rPr>
          <w:rFonts w:ascii="Arial" w:hAnsi="Arial" w:cs="Arial"/>
          <w:lang w:val="es-CL"/>
        </w:rPr>
        <w:t xml:space="preserve"> </w:t>
      </w:r>
      <w:r w:rsidRPr="00916E95">
        <w:rPr>
          <w:rFonts w:ascii="Arial" w:hAnsi="Arial" w:cs="Arial"/>
          <w:lang w:val="es-CL"/>
        </w:rPr>
        <w:t>reclama</w:t>
      </w:r>
      <w:r w:rsidR="005C0FB5">
        <w:rPr>
          <w:rFonts w:ascii="Arial" w:hAnsi="Arial" w:cs="Arial"/>
          <w:lang w:val="es-CL"/>
        </w:rPr>
        <w:t>n</w:t>
      </w:r>
      <w:r w:rsidRPr="00916E95">
        <w:rPr>
          <w:rFonts w:ascii="Arial" w:hAnsi="Arial" w:cs="Arial"/>
          <w:lang w:val="es-CL"/>
        </w:rPr>
        <w:t>do el derecho a una educación equitativa</w:t>
      </w:r>
      <w:r w:rsidR="005C0FB5">
        <w:rPr>
          <w:rFonts w:ascii="Arial" w:hAnsi="Arial" w:cs="Arial"/>
          <w:lang w:val="es-CL"/>
        </w:rPr>
        <w:t xml:space="preserve">, de calidad y sin fines de </w:t>
      </w:r>
      <w:r w:rsidRPr="00916E95">
        <w:rPr>
          <w:rFonts w:ascii="Arial" w:hAnsi="Arial" w:cs="Arial"/>
          <w:lang w:val="es-CL"/>
        </w:rPr>
        <w:t>lucro</w:t>
      </w:r>
      <w:r w:rsidR="005C0FB5">
        <w:rPr>
          <w:rFonts w:ascii="Arial" w:hAnsi="Arial" w:cs="Arial"/>
          <w:lang w:val="es-CL"/>
        </w:rPr>
        <w:t xml:space="preserve">, </w:t>
      </w:r>
      <w:r w:rsidR="009544F7">
        <w:rPr>
          <w:rFonts w:ascii="Arial" w:hAnsi="Arial" w:cs="Arial"/>
          <w:lang w:val="es-CL"/>
        </w:rPr>
        <w:t>varias han sido las Leyes y reformas</w:t>
      </w:r>
      <w:r w:rsidRPr="00916E95">
        <w:rPr>
          <w:rFonts w:ascii="Arial" w:hAnsi="Arial" w:cs="Arial"/>
          <w:lang w:val="es-CL"/>
        </w:rPr>
        <w:t xml:space="preserve"> </w:t>
      </w:r>
      <w:r w:rsidR="009544F7">
        <w:rPr>
          <w:rFonts w:ascii="Arial" w:hAnsi="Arial" w:cs="Arial"/>
          <w:lang w:val="es-CL"/>
        </w:rPr>
        <w:t xml:space="preserve">que han tratado de </w:t>
      </w:r>
      <w:r w:rsidR="00904173">
        <w:rPr>
          <w:rFonts w:ascii="Arial" w:hAnsi="Arial" w:cs="Arial"/>
          <w:lang w:val="es-CL"/>
        </w:rPr>
        <w:t xml:space="preserve">fortalecer su </w:t>
      </w:r>
      <w:r w:rsidR="008E0485">
        <w:rPr>
          <w:rFonts w:ascii="Arial" w:hAnsi="Arial" w:cs="Arial"/>
          <w:lang w:val="es-CL"/>
        </w:rPr>
        <w:t xml:space="preserve">responsabilidad por el </w:t>
      </w:r>
      <w:r w:rsidR="00DF3302" w:rsidRPr="00DF3302">
        <w:rPr>
          <w:rFonts w:ascii="Arial" w:hAnsi="Arial" w:cs="Arial"/>
          <w:lang w:val="es-CL"/>
        </w:rPr>
        <w:t xml:space="preserve">bienestar de </w:t>
      </w:r>
      <w:r w:rsidR="003D50DC">
        <w:rPr>
          <w:rFonts w:ascii="Arial" w:hAnsi="Arial" w:cs="Arial"/>
          <w:lang w:val="es-CL"/>
        </w:rPr>
        <w:t xml:space="preserve">los y las estudiantes, </w:t>
      </w:r>
      <w:r w:rsidR="003B25E1">
        <w:rPr>
          <w:rFonts w:ascii="Arial" w:hAnsi="Arial" w:cs="Arial"/>
          <w:lang w:val="es-CL"/>
        </w:rPr>
        <w:t xml:space="preserve">la movilidad y </w:t>
      </w:r>
      <w:r w:rsidR="003D50DC">
        <w:rPr>
          <w:rFonts w:ascii="Arial" w:hAnsi="Arial" w:cs="Arial"/>
          <w:lang w:val="es-CL"/>
        </w:rPr>
        <w:t xml:space="preserve">el progreso </w:t>
      </w:r>
      <w:r w:rsidR="00A638AE">
        <w:rPr>
          <w:rFonts w:ascii="Arial" w:hAnsi="Arial" w:cs="Arial"/>
          <w:lang w:val="es-CL"/>
        </w:rPr>
        <w:t>social</w:t>
      </w:r>
      <w:r w:rsidR="003B25E1">
        <w:rPr>
          <w:rFonts w:ascii="Arial" w:hAnsi="Arial" w:cs="Arial"/>
          <w:lang w:val="es-CL"/>
        </w:rPr>
        <w:t xml:space="preserve"> </w:t>
      </w:r>
      <w:r w:rsidR="00AB655B" w:rsidRPr="00AB655B">
        <w:rPr>
          <w:rFonts w:ascii="Arial" w:hAnsi="Arial" w:cs="Arial"/>
          <w:noProof/>
          <w:lang w:val="es-CL"/>
        </w:rPr>
        <w:t>(</w:t>
      </w:r>
      <w:r w:rsidR="0022229F" w:rsidRPr="00D440AF">
        <w:rPr>
          <w:rFonts w:ascii="Arial" w:hAnsi="Arial" w:cs="Arial"/>
          <w:noProof/>
          <w:color w:val="5B9BD5" w:themeColor="accent5"/>
          <w:lang w:val="es-CL"/>
        </w:rPr>
        <w:t xml:space="preserve">Severino, Giacomozzi y Pujol, 2018; </w:t>
      </w:r>
      <w:r w:rsidR="00AB655B" w:rsidRPr="00D440AF">
        <w:rPr>
          <w:rFonts w:ascii="Arial" w:hAnsi="Arial" w:cs="Arial"/>
          <w:noProof/>
          <w:color w:val="5B9BD5" w:themeColor="accent5"/>
          <w:lang w:val="es-CL"/>
        </w:rPr>
        <w:t>Nuñez, Lescano, Ibarguen</w:t>
      </w:r>
      <w:r w:rsidR="0022229F" w:rsidRPr="00D440AF">
        <w:rPr>
          <w:rFonts w:ascii="Arial" w:hAnsi="Arial" w:cs="Arial"/>
          <w:noProof/>
          <w:color w:val="5B9BD5" w:themeColor="accent5"/>
          <w:lang w:val="es-CL"/>
        </w:rPr>
        <w:t xml:space="preserve"> y</w:t>
      </w:r>
      <w:r w:rsidR="00AB655B" w:rsidRPr="00D440AF">
        <w:rPr>
          <w:rFonts w:ascii="Arial" w:hAnsi="Arial" w:cs="Arial"/>
          <w:noProof/>
          <w:color w:val="5B9BD5" w:themeColor="accent5"/>
          <w:lang w:val="es-CL"/>
        </w:rPr>
        <w:t xml:space="preserve"> Neyra, 2019</w:t>
      </w:r>
      <w:r w:rsidR="0022229F" w:rsidRPr="0022229F">
        <w:rPr>
          <w:rFonts w:ascii="Arial" w:hAnsi="Arial" w:cs="Arial"/>
          <w:noProof/>
          <w:lang w:val="es-CL"/>
        </w:rPr>
        <w:t>)</w:t>
      </w:r>
      <w:r w:rsidR="00A638AE">
        <w:rPr>
          <w:rFonts w:ascii="Arial" w:hAnsi="Arial" w:cs="Arial"/>
          <w:lang w:val="es-CL"/>
        </w:rPr>
        <w:t>.</w:t>
      </w:r>
    </w:p>
    <w:p w14:paraId="2715FDDA" w14:textId="45AEC05A" w:rsidR="00916E95" w:rsidRDefault="00351F97" w:rsidP="00FC3C5C">
      <w:pPr>
        <w:spacing w:line="360" w:lineRule="auto"/>
        <w:jc w:val="both"/>
        <w:rPr>
          <w:rFonts w:ascii="Arial" w:hAnsi="Arial" w:cs="Arial"/>
          <w:noProof/>
          <w:color w:val="4472C4" w:themeColor="accent1"/>
          <w:lang w:val="es-CL"/>
        </w:rPr>
      </w:pPr>
      <w:r>
        <w:rPr>
          <w:rFonts w:ascii="Arial" w:hAnsi="Arial" w:cs="Arial"/>
          <w:lang w:val="es-CL"/>
        </w:rPr>
        <w:t>Durante</w:t>
      </w:r>
      <w:r w:rsidR="00916E95" w:rsidRPr="00916E95">
        <w:rPr>
          <w:rFonts w:ascii="Arial" w:hAnsi="Arial" w:cs="Arial"/>
          <w:lang w:val="es-CL"/>
        </w:rPr>
        <w:t xml:space="preserve"> el segundo periodo presidencial de Michelle Bachelet </w:t>
      </w:r>
      <w:r>
        <w:rPr>
          <w:rFonts w:ascii="Arial" w:hAnsi="Arial" w:cs="Arial"/>
          <w:lang w:val="es-CL"/>
        </w:rPr>
        <w:t>(</w:t>
      </w:r>
      <w:r w:rsidR="00CB3B25">
        <w:rPr>
          <w:rFonts w:ascii="Arial" w:hAnsi="Arial" w:cs="Arial"/>
          <w:lang w:val="es-CL"/>
        </w:rPr>
        <w:t>2014-2018</w:t>
      </w:r>
      <w:r>
        <w:rPr>
          <w:rFonts w:ascii="Arial" w:hAnsi="Arial" w:cs="Arial"/>
          <w:lang w:val="es-CL"/>
        </w:rPr>
        <w:t xml:space="preserve">) </w:t>
      </w:r>
      <w:r w:rsidR="00916E95" w:rsidRPr="00916E95">
        <w:rPr>
          <w:rFonts w:ascii="Arial" w:hAnsi="Arial" w:cs="Arial"/>
          <w:lang w:val="es-CL"/>
        </w:rPr>
        <w:t xml:space="preserve">se realizaron varias </w:t>
      </w:r>
      <w:r w:rsidR="00CB3B25">
        <w:rPr>
          <w:rFonts w:ascii="Arial" w:hAnsi="Arial" w:cs="Arial"/>
          <w:lang w:val="es-CL"/>
        </w:rPr>
        <w:t xml:space="preserve">modificaciones </w:t>
      </w:r>
      <w:r w:rsidR="00837A18">
        <w:rPr>
          <w:rFonts w:ascii="Arial" w:hAnsi="Arial" w:cs="Arial"/>
          <w:lang w:val="es-CL"/>
        </w:rPr>
        <w:t xml:space="preserve">progresistas </w:t>
      </w:r>
      <w:r w:rsidR="00916E95" w:rsidRPr="00916E95">
        <w:rPr>
          <w:rFonts w:ascii="Arial" w:hAnsi="Arial" w:cs="Arial"/>
          <w:lang w:val="es-CL"/>
        </w:rPr>
        <w:t xml:space="preserve">en materia educativa, siendo la </w:t>
      </w:r>
      <w:r w:rsidR="001721EA">
        <w:rPr>
          <w:rFonts w:ascii="Arial" w:hAnsi="Arial" w:cs="Arial"/>
          <w:lang w:val="es-CL"/>
        </w:rPr>
        <w:t>L</w:t>
      </w:r>
      <w:r w:rsidR="00916E95" w:rsidRPr="00916E95">
        <w:rPr>
          <w:rFonts w:ascii="Arial" w:hAnsi="Arial" w:cs="Arial"/>
          <w:lang w:val="es-CL"/>
        </w:rPr>
        <w:t xml:space="preserve">ey </w:t>
      </w:r>
      <w:r w:rsidR="005A4EC2">
        <w:rPr>
          <w:rFonts w:ascii="Arial" w:hAnsi="Arial" w:cs="Arial"/>
          <w:lang w:val="es-CL"/>
        </w:rPr>
        <w:t xml:space="preserve">20845 </w:t>
      </w:r>
      <w:r w:rsidR="00916E95" w:rsidRPr="00916E95">
        <w:rPr>
          <w:rFonts w:ascii="Arial" w:hAnsi="Arial" w:cs="Arial"/>
          <w:lang w:val="es-CL"/>
        </w:rPr>
        <w:t xml:space="preserve">de Inclusión </w:t>
      </w:r>
      <w:r w:rsidR="005A4EC2">
        <w:rPr>
          <w:rFonts w:ascii="Arial" w:hAnsi="Arial" w:cs="Arial"/>
          <w:lang w:val="es-CL"/>
        </w:rPr>
        <w:t>Escolar</w:t>
      </w:r>
      <w:r w:rsidR="00D56519">
        <w:rPr>
          <w:rFonts w:ascii="Arial" w:hAnsi="Arial" w:cs="Arial"/>
          <w:lang w:val="es-CL"/>
        </w:rPr>
        <w:t xml:space="preserve"> promulgada el 29 de mayo de 2015</w:t>
      </w:r>
      <w:r w:rsidR="005A4EC2">
        <w:rPr>
          <w:rFonts w:ascii="Arial" w:hAnsi="Arial" w:cs="Arial"/>
          <w:lang w:val="es-CL"/>
        </w:rPr>
        <w:t xml:space="preserve"> </w:t>
      </w:r>
      <w:r w:rsidR="00916E95" w:rsidRPr="00916E95">
        <w:rPr>
          <w:rFonts w:ascii="Arial" w:hAnsi="Arial" w:cs="Arial"/>
          <w:lang w:val="es-CL"/>
        </w:rPr>
        <w:t>una de las más rupturistas</w:t>
      </w:r>
      <w:r w:rsidR="0071758E">
        <w:rPr>
          <w:rFonts w:ascii="Arial" w:hAnsi="Arial" w:cs="Arial"/>
          <w:lang w:val="es-CL"/>
        </w:rPr>
        <w:t xml:space="preserve"> </w:t>
      </w:r>
      <w:r w:rsidR="00D81EDC">
        <w:rPr>
          <w:rFonts w:ascii="Arial" w:hAnsi="Arial" w:cs="Arial"/>
          <w:lang w:val="es-CL"/>
        </w:rPr>
        <w:t>y significativas</w:t>
      </w:r>
      <w:r w:rsidR="0022162A">
        <w:rPr>
          <w:rFonts w:ascii="Arial" w:hAnsi="Arial" w:cs="Arial"/>
          <w:lang w:val="es-CL"/>
        </w:rPr>
        <w:t>.</w:t>
      </w:r>
      <w:r w:rsidR="0071758E">
        <w:rPr>
          <w:rFonts w:ascii="Arial" w:hAnsi="Arial" w:cs="Arial"/>
          <w:lang w:val="es-CL"/>
        </w:rPr>
        <w:t xml:space="preserve"> </w:t>
      </w:r>
      <w:r w:rsidR="00145024">
        <w:rPr>
          <w:rFonts w:ascii="Arial" w:hAnsi="Arial" w:cs="Arial"/>
          <w:lang w:val="es-CL"/>
        </w:rPr>
        <w:t xml:space="preserve">Bajo esta Ley se regularía la admisión escolar, </w:t>
      </w:r>
      <w:r w:rsidR="004000DC">
        <w:rPr>
          <w:rFonts w:ascii="Arial" w:hAnsi="Arial" w:cs="Arial"/>
          <w:lang w:val="es-CL"/>
        </w:rPr>
        <w:t>eliminaría progresivamente el financiamiento compartido (copago) y prohibiría el lucro</w:t>
      </w:r>
      <w:r w:rsidR="00C27050">
        <w:rPr>
          <w:rFonts w:ascii="Arial" w:hAnsi="Arial" w:cs="Arial"/>
          <w:lang w:val="es-CL"/>
        </w:rPr>
        <w:t xml:space="preserve"> en establecimientos que reciben aportes del Estado</w:t>
      </w:r>
      <w:r w:rsidR="00FC67DA">
        <w:rPr>
          <w:rFonts w:ascii="Arial" w:hAnsi="Arial" w:cs="Arial"/>
          <w:lang w:val="es-CL"/>
        </w:rPr>
        <w:t>.</w:t>
      </w:r>
      <w:r w:rsidR="00916E95" w:rsidRPr="00916E95">
        <w:rPr>
          <w:rFonts w:ascii="Arial" w:hAnsi="Arial" w:cs="Arial"/>
          <w:lang w:val="es-CL"/>
        </w:rPr>
        <w:t xml:space="preserve"> </w:t>
      </w:r>
      <w:r w:rsidR="00FC67DA">
        <w:rPr>
          <w:rFonts w:ascii="Arial" w:hAnsi="Arial" w:cs="Arial"/>
          <w:lang w:val="es-CL"/>
        </w:rPr>
        <w:t xml:space="preserve">Aunque no estuvo exenta de críticas y </w:t>
      </w:r>
      <w:r w:rsidR="00A82D1D">
        <w:rPr>
          <w:rFonts w:ascii="Arial" w:hAnsi="Arial" w:cs="Arial"/>
          <w:lang w:val="es-CL"/>
        </w:rPr>
        <w:t>cuestionamientos</w:t>
      </w:r>
      <w:r w:rsidR="00FC67DA">
        <w:rPr>
          <w:rFonts w:ascii="Arial" w:hAnsi="Arial" w:cs="Arial"/>
          <w:lang w:val="es-CL"/>
        </w:rPr>
        <w:t xml:space="preserve"> </w:t>
      </w:r>
      <w:r w:rsidR="00220F79" w:rsidRPr="00220F79">
        <w:rPr>
          <w:rFonts w:ascii="Arial" w:hAnsi="Arial" w:cs="Arial"/>
          <w:noProof/>
          <w:lang w:val="es-CL"/>
        </w:rPr>
        <w:t>(</w:t>
      </w:r>
      <w:r w:rsidR="00220F79" w:rsidRPr="002E1C50">
        <w:rPr>
          <w:rFonts w:ascii="Arial" w:hAnsi="Arial" w:cs="Arial"/>
          <w:noProof/>
          <w:color w:val="5B9BD5" w:themeColor="accent5"/>
          <w:lang w:val="es-CL"/>
        </w:rPr>
        <w:t>Sepulveda, 2015</w:t>
      </w:r>
      <w:r w:rsidR="007D4444" w:rsidRPr="002E1C50">
        <w:rPr>
          <w:rFonts w:ascii="Arial" w:hAnsi="Arial" w:cs="Arial"/>
          <w:noProof/>
          <w:color w:val="5B9BD5" w:themeColor="accent5"/>
          <w:lang w:val="es-CL"/>
        </w:rPr>
        <w:t>; López, y otros, 2018</w:t>
      </w:r>
      <w:r w:rsidR="007D4444" w:rsidRPr="007D4444">
        <w:rPr>
          <w:rFonts w:ascii="Arial" w:hAnsi="Arial" w:cs="Arial"/>
          <w:noProof/>
          <w:lang w:val="es-CL"/>
        </w:rPr>
        <w:t>)</w:t>
      </w:r>
      <w:r w:rsidR="00C53AA3">
        <w:rPr>
          <w:rFonts w:ascii="Arial" w:hAnsi="Arial" w:cs="Arial"/>
          <w:noProof/>
          <w:lang w:val="es-CL"/>
        </w:rPr>
        <w:t xml:space="preserve">, </w:t>
      </w:r>
      <w:r w:rsidR="005F3AAA">
        <w:rPr>
          <w:rFonts w:ascii="Arial" w:hAnsi="Arial" w:cs="Arial"/>
          <w:noProof/>
          <w:lang w:val="es-CL"/>
        </w:rPr>
        <w:t xml:space="preserve">fue una medida que </w:t>
      </w:r>
      <w:r w:rsidR="003E1341">
        <w:rPr>
          <w:rFonts w:ascii="Arial" w:hAnsi="Arial" w:cs="Arial"/>
          <w:noProof/>
          <w:lang w:val="es-CL"/>
        </w:rPr>
        <w:t xml:space="preserve">planteaba acciones concretas para </w:t>
      </w:r>
      <w:r w:rsidR="00916E95" w:rsidRPr="00916E95">
        <w:rPr>
          <w:rFonts w:ascii="Arial" w:hAnsi="Arial" w:cs="Arial"/>
          <w:lang w:val="es-CL"/>
        </w:rPr>
        <w:t>contrarrestar las desigualdades educativas</w:t>
      </w:r>
      <w:r w:rsidR="00FC3C5C">
        <w:rPr>
          <w:rFonts w:ascii="Arial" w:hAnsi="Arial" w:cs="Arial"/>
          <w:lang w:val="es-CL"/>
        </w:rPr>
        <w:t xml:space="preserve"> y socioeconómicas que estaban afectando especialmente a los </w:t>
      </w:r>
      <w:r w:rsidR="00916E95" w:rsidRPr="00916E95">
        <w:rPr>
          <w:rFonts w:ascii="Arial" w:hAnsi="Arial" w:cs="Arial"/>
          <w:lang w:val="es-CL"/>
        </w:rPr>
        <w:t>sectores más vulnerables de la sociedad</w:t>
      </w:r>
      <w:r w:rsidR="003612CA">
        <w:rPr>
          <w:rFonts w:ascii="Arial" w:hAnsi="Arial" w:cs="Arial"/>
          <w:lang w:val="es-CL"/>
        </w:rPr>
        <w:t xml:space="preserve"> </w:t>
      </w:r>
      <w:r w:rsidR="003612CA" w:rsidRPr="003612CA">
        <w:rPr>
          <w:rFonts w:ascii="Arial" w:hAnsi="Arial" w:cs="Arial"/>
          <w:noProof/>
          <w:lang w:val="es-CL"/>
        </w:rPr>
        <w:t>(</w:t>
      </w:r>
      <w:r w:rsidR="00FC3C5C" w:rsidRPr="00DA28A7">
        <w:rPr>
          <w:rFonts w:ascii="Arial" w:hAnsi="Arial" w:cs="Arial"/>
          <w:noProof/>
          <w:color w:val="4472C4" w:themeColor="accent1"/>
          <w:lang w:val="es-CL"/>
        </w:rPr>
        <w:t>Donoso</w:t>
      </w:r>
      <w:r w:rsidR="00FC3C5C">
        <w:rPr>
          <w:rFonts w:ascii="Arial" w:hAnsi="Arial" w:cs="Arial"/>
          <w:noProof/>
          <w:color w:val="4472C4" w:themeColor="accent1"/>
          <w:lang w:val="es-CL"/>
        </w:rPr>
        <w:t xml:space="preserve"> y </w:t>
      </w:r>
      <w:r w:rsidR="00FC3C5C" w:rsidRPr="00DA28A7">
        <w:rPr>
          <w:rFonts w:ascii="Arial" w:hAnsi="Arial" w:cs="Arial"/>
          <w:noProof/>
          <w:color w:val="4472C4" w:themeColor="accent1"/>
          <w:lang w:val="es-CL"/>
        </w:rPr>
        <w:t>Benavides, 2018</w:t>
      </w:r>
      <w:r w:rsidR="00FC3C5C">
        <w:rPr>
          <w:rFonts w:ascii="Arial" w:hAnsi="Arial" w:cs="Arial"/>
          <w:noProof/>
          <w:color w:val="4472C4" w:themeColor="accent1"/>
          <w:lang w:val="es-CL"/>
        </w:rPr>
        <w:t xml:space="preserve">; </w:t>
      </w:r>
      <w:r w:rsidR="003612CA" w:rsidRPr="003612CA">
        <w:rPr>
          <w:rFonts w:ascii="Arial" w:hAnsi="Arial" w:cs="Arial"/>
          <w:noProof/>
          <w:color w:val="4472C4" w:themeColor="accent1"/>
          <w:lang w:val="es-CL"/>
        </w:rPr>
        <w:t>Canales, Guajardo</w:t>
      </w:r>
      <w:r w:rsidR="00B86FEF">
        <w:rPr>
          <w:rFonts w:ascii="Arial" w:hAnsi="Arial" w:cs="Arial"/>
          <w:noProof/>
          <w:color w:val="4472C4" w:themeColor="accent1"/>
          <w:lang w:val="es-CL"/>
        </w:rPr>
        <w:t xml:space="preserve"> y </w:t>
      </w:r>
      <w:r w:rsidR="003612CA" w:rsidRPr="003612CA">
        <w:rPr>
          <w:rFonts w:ascii="Arial" w:hAnsi="Arial" w:cs="Arial"/>
          <w:noProof/>
          <w:color w:val="4472C4" w:themeColor="accent1"/>
          <w:lang w:val="es-CL"/>
        </w:rPr>
        <w:t>Contreras, 202</w:t>
      </w:r>
      <w:r w:rsidR="00FC3C5C">
        <w:rPr>
          <w:rFonts w:ascii="Arial" w:hAnsi="Arial" w:cs="Arial"/>
          <w:noProof/>
          <w:color w:val="4472C4" w:themeColor="accent1"/>
          <w:lang w:val="es-CL"/>
        </w:rPr>
        <w:t>0</w:t>
      </w:r>
      <w:r w:rsidR="00B652DF" w:rsidRPr="00DA28A7">
        <w:rPr>
          <w:rFonts w:ascii="Arial" w:hAnsi="Arial" w:cs="Arial"/>
          <w:noProof/>
          <w:color w:val="4472C4" w:themeColor="accent1"/>
          <w:lang w:val="es-CL"/>
        </w:rPr>
        <w:t>)</w:t>
      </w:r>
      <w:r w:rsidR="00FC3C5C">
        <w:rPr>
          <w:rFonts w:ascii="Arial" w:hAnsi="Arial" w:cs="Arial"/>
          <w:noProof/>
          <w:color w:val="4472C4" w:themeColor="accent1"/>
          <w:lang w:val="es-CL"/>
        </w:rPr>
        <w:t>.</w:t>
      </w:r>
    </w:p>
    <w:p w14:paraId="4CD45FC5" w14:textId="4F042647" w:rsidR="002B2F4D" w:rsidRPr="00916E95" w:rsidRDefault="002B2F4D" w:rsidP="00FC3C5C">
      <w:pPr>
        <w:spacing w:line="360" w:lineRule="auto"/>
        <w:jc w:val="both"/>
        <w:rPr>
          <w:rFonts w:ascii="Arial" w:hAnsi="Arial" w:cs="Arial"/>
          <w:lang w:val="es-CL"/>
        </w:rPr>
      </w:pPr>
      <w:r>
        <w:rPr>
          <w:rFonts w:ascii="Arial" w:hAnsi="Arial" w:cs="Arial"/>
          <w:noProof/>
          <w:color w:val="4472C4" w:themeColor="accent1"/>
          <w:lang w:val="es-CL"/>
        </w:rPr>
        <w:t xml:space="preserve">Desde entonces, </w:t>
      </w:r>
      <w:r w:rsidRPr="00916E95">
        <w:rPr>
          <w:rFonts w:ascii="Arial" w:hAnsi="Arial" w:cs="Arial"/>
          <w:lang w:val="es-CL"/>
        </w:rPr>
        <w:t xml:space="preserve">los establecimientos particulares subvencionados </w:t>
      </w:r>
      <w:r>
        <w:rPr>
          <w:rFonts w:ascii="Arial" w:hAnsi="Arial" w:cs="Arial"/>
          <w:lang w:val="es-CL"/>
        </w:rPr>
        <w:t xml:space="preserve">deberían </w:t>
      </w:r>
      <w:r w:rsidRPr="00916E95">
        <w:rPr>
          <w:rFonts w:ascii="Arial" w:hAnsi="Arial" w:cs="Arial"/>
          <w:lang w:val="es-CL"/>
        </w:rPr>
        <w:t>cambiar su personalidad jurídica a una sin fines de lucro</w:t>
      </w:r>
      <w:r>
        <w:rPr>
          <w:rFonts w:ascii="Arial" w:hAnsi="Arial" w:cs="Arial"/>
          <w:lang w:val="es-CL"/>
        </w:rPr>
        <w:t xml:space="preserve"> para continuar </w:t>
      </w:r>
      <w:r w:rsidR="00CE07F2">
        <w:rPr>
          <w:rFonts w:ascii="Arial" w:hAnsi="Arial" w:cs="Arial"/>
          <w:lang w:val="es-CL"/>
        </w:rPr>
        <w:t>impetrando</w:t>
      </w:r>
      <w:r>
        <w:rPr>
          <w:rFonts w:ascii="Arial" w:hAnsi="Arial" w:cs="Arial"/>
          <w:lang w:val="es-CL"/>
        </w:rPr>
        <w:t xml:space="preserve"> </w:t>
      </w:r>
      <w:r w:rsidRPr="00916E95">
        <w:rPr>
          <w:rFonts w:ascii="Arial" w:hAnsi="Arial" w:cs="Arial"/>
          <w:lang w:val="es-CL"/>
        </w:rPr>
        <w:t xml:space="preserve">subvenciones </w:t>
      </w:r>
      <w:r w:rsidR="00CE07F2">
        <w:rPr>
          <w:rFonts w:ascii="Arial" w:hAnsi="Arial" w:cs="Arial"/>
          <w:lang w:val="es-CL"/>
        </w:rPr>
        <w:t xml:space="preserve">al </w:t>
      </w:r>
      <w:r w:rsidRPr="00916E95">
        <w:rPr>
          <w:rFonts w:ascii="Arial" w:hAnsi="Arial" w:cs="Arial"/>
          <w:lang w:val="es-CL"/>
        </w:rPr>
        <w:t>Estado</w:t>
      </w:r>
      <w:r w:rsidR="00CE07F2">
        <w:rPr>
          <w:rFonts w:ascii="Arial" w:hAnsi="Arial" w:cs="Arial"/>
          <w:lang w:val="es-CL"/>
        </w:rPr>
        <w:t>,</w:t>
      </w:r>
      <w:r w:rsidR="00CE07F2" w:rsidRPr="00916E95">
        <w:rPr>
          <w:rFonts w:ascii="Arial" w:hAnsi="Arial" w:cs="Arial"/>
          <w:lang w:val="es-CL"/>
        </w:rPr>
        <w:t xml:space="preserve"> </w:t>
      </w:r>
      <w:r w:rsidR="00CE07F2">
        <w:rPr>
          <w:rFonts w:ascii="Arial" w:hAnsi="Arial" w:cs="Arial"/>
          <w:lang w:val="es-CL"/>
        </w:rPr>
        <w:t xml:space="preserve">mientras que </w:t>
      </w:r>
      <w:r w:rsidR="003C106F">
        <w:rPr>
          <w:rFonts w:ascii="Arial" w:hAnsi="Arial" w:cs="Arial"/>
          <w:lang w:val="es-CL"/>
        </w:rPr>
        <w:t xml:space="preserve">el copago debía estar extinto para el </w:t>
      </w:r>
      <w:r w:rsidR="003C106F" w:rsidRPr="00916E95">
        <w:rPr>
          <w:rFonts w:ascii="Arial" w:hAnsi="Arial" w:cs="Arial"/>
          <w:lang w:val="es-CL"/>
        </w:rPr>
        <w:t>año 2025</w:t>
      </w:r>
      <w:r w:rsidR="003C106F">
        <w:rPr>
          <w:rFonts w:ascii="Arial" w:hAnsi="Arial" w:cs="Arial"/>
          <w:lang w:val="es-CL"/>
        </w:rPr>
        <w:t xml:space="preserve"> </w:t>
      </w:r>
      <w:r w:rsidRPr="005F50B1">
        <w:rPr>
          <w:rFonts w:ascii="Arial" w:hAnsi="Arial" w:cs="Arial"/>
          <w:noProof/>
          <w:color w:val="4472C4" w:themeColor="accent1"/>
          <w:lang w:val="es-CL"/>
        </w:rPr>
        <w:t>(Canales, Guajardo</w:t>
      </w:r>
      <w:r>
        <w:rPr>
          <w:rFonts w:ascii="Arial" w:hAnsi="Arial" w:cs="Arial"/>
          <w:noProof/>
          <w:color w:val="4472C4" w:themeColor="accent1"/>
          <w:lang w:val="es-CL"/>
        </w:rPr>
        <w:t xml:space="preserve"> y</w:t>
      </w:r>
      <w:r w:rsidRPr="005F50B1">
        <w:rPr>
          <w:rFonts w:ascii="Arial" w:hAnsi="Arial" w:cs="Arial"/>
          <w:noProof/>
          <w:color w:val="4472C4" w:themeColor="accent1"/>
          <w:lang w:val="es-CL"/>
        </w:rPr>
        <w:t xml:space="preserve"> Contreras, 2020</w:t>
      </w:r>
      <w:r w:rsidR="003C106F">
        <w:rPr>
          <w:rFonts w:ascii="Arial" w:hAnsi="Arial" w:cs="Arial"/>
          <w:noProof/>
          <w:color w:val="4472C4" w:themeColor="accent1"/>
          <w:lang w:val="es-CL"/>
        </w:rPr>
        <w:t>;</w:t>
      </w:r>
      <w:r>
        <w:rPr>
          <w:rFonts w:ascii="Arial" w:hAnsi="Arial" w:cs="Arial"/>
          <w:noProof/>
          <w:color w:val="4472C4" w:themeColor="accent1"/>
          <w:lang w:val="es-CL"/>
        </w:rPr>
        <w:t xml:space="preserve"> </w:t>
      </w:r>
      <w:r w:rsidRPr="00030517">
        <w:rPr>
          <w:rFonts w:ascii="Arial" w:hAnsi="Arial" w:cs="Arial"/>
          <w:noProof/>
          <w:color w:val="4472C4" w:themeColor="accent1"/>
          <w:lang w:val="es-CL"/>
        </w:rPr>
        <w:t>Palma, 2021</w:t>
      </w:r>
      <w:r w:rsidRPr="005F50B1">
        <w:rPr>
          <w:rFonts w:ascii="Arial" w:hAnsi="Arial" w:cs="Arial"/>
          <w:noProof/>
          <w:color w:val="4472C4" w:themeColor="accent1"/>
          <w:lang w:val="es-CL"/>
        </w:rPr>
        <w:t>)</w:t>
      </w:r>
      <w:r w:rsidRPr="00916E95">
        <w:rPr>
          <w:rFonts w:ascii="Arial" w:hAnsi="Arial" w:cs="Arial"/>
          <w:lang w:val="es-CL"/>
        </w:rPr>
        <w:t>.</w:t>
      </w:r>
      <w:r w:rsidR="00043DF7">
        <w:rPr>
          <w:rFonts w:ascii="Arial" w:hAnsi="Arial" w:cs="Arial"/>
          <w:lang w:val="es-CL"/>
        </w:rPr>
        <w:t xml:space="preserve"> </w:t>
      </w:r>
      <w:r w:rsidR="001001C8">
        <w:rPr>
          <w:rFonts w:ascii="Arial" w:hAnsi="Arial" w:cs="Arial"/>
          <w:lang w:val="es-CL"/>
        </w:rPr>
        <w:t xml:space="preserve">Con esto, además de regular la admisión, selección y segregación escolar, se trató de controlar el acelerado crecimiento que habían experimentado </w:t>
      </w:r>
      <w:r w:rsidR="00A9192C">
        <w:rPr>
          <w:rFonts w:ascii="Arial" w:hAnsi="Arial" w:cs="Arial"/>
          <w:lang w:val="es-CL"/>
        </w:rPr>
        <w:t xml:space="preserve">algunos establecimientos </w:t>
      </w:r>
      <w:r w:rsidR="001001C8">
        <w:rPr>
          <w:rFonts w:ascii="Arial" w:hAnsi="Arial" w:cs="Arial"/>
          <w:lang w:val="es-CL"/>
        </w:rPr>
        <w:t xml:space="preserve">particulares subvencionados durante el último tiempo, </w:t>
      </w:r>
      <w:r w:rsidR="00966AF0">
        <w:rPr>
          <w:rFonts w:ascii="Arial" w:hAnsi="Arial" w:cs="Arial"/>
          <w:lang w:val="es-CL"/>
        </w:rPr>
        <w:t xml:space="preserve">quienes a través del incremento de matrícula podían recaudar más fondos públicos sin evidencias significativas de mejoramiento en sus niveles de calidad educativa </w:t>
      </w:r>
      <w:r w:rsidR="00AC5582" w:rsidRPr="00D1775B">
        <w:rPr>
          <w:rFonts w:ascii="Arial" w:hAnsi="Arial" w:cs="Arial"/>
          <w:noProof/>
          <w:color w:val="4472C4" w:themeColor="accent1"/>
          <w:lang w:val="es-CL"/>
        </w:rPr>
        <w:t>(Elacqua, 2012</w:t>
      </w:r>
      <w:r w:rsidR="00AC5582">
        <w:rPr>
          <w:rFonts w:ascii="Arial" w:hAnsi="Arial" w:cs="Arial"/>
          <w:noProof/>
          <w:color w:val="4472C4" w:themeColor="accent1"/>
          <w:lang w:val="es-CL"/>
        </w:rPr>
        <w:t xml:space="preserve">; </w:t>
      </w:r>
      <w:r w:rsidR="00AC5582" w:rsidRPr="0045400E">
        <w:rPr>
          <w:rFonts w:ascii="Arial" w:hAnsi="Arial" w:cs="Arial"/>
          <w:noProof/>
          <w:color w:val="4472C4" w:themeColor="accent1"/>
          <w:lang w:val="es-CL"/>
        </w:rPr>
        <w:t>Eberhard, Lauer, 2020)</w:t>
      </w:r>
      <w:r w:rsidR="00AC5582" w:rsidRPr="00916E95">
        <w:rPr>
          <w:rFonts w:ascii="Arial" w:hAnsi="Arial" w:cs="Arial"/>
          <w:lang w:val="es-CL"/>
        </w:rPr>
        <w:t>.</w:t>
      </w:r>
    </w:p>
    <w:p w14:paraId="43D1233D" w14:textId="58F31498" w:rsidR="006A0155" w:rsidRDefault="0057324F" w:rsidP="006A0155">
      <w:pPr>
        <w:spacing w:line="360" w:lineRule="auto"/>
        <w:jc w:val="both"/>
        <w:rPr>
          <w:rFonts w:ascii="Arial" w:hAnsi="Arial" w:cs="Arial"/>
          <w:lang w:val="es-CL"/>
        </w:rPr>
      </w:pPr>
      <w:r>
        <w:rPr>
          <w:rFonts w:ascii="Arial" w:hAnsi="Arial" w:cs="Arial"/>
          <w:lang w:val="es-CL"/>
        </w:rPr>
        <w:t xml:space="preserve">Con respecto a la admisión escolar, </w:t>
      </w:r>
      <w:r w:rsidR="00004FB1">
        <w:rPr>
          <w:rFonts w:ascii="Arial" w:hAnsi="Arial" w:cs="Arial"/>
          <w:lang w:val="es-CL"/>
        </w:rPr>
        <w:t xml:space="preserve">el segundo párrafo </w:t>
      </w:r>
      <w:r w:rsidR="00B260FC">
        <w:rPr>
          <w:rFonts w:ascii="Arial" w:hAnsi="Arial" w:cs="Arial"/>
          <w:lang w:val="es-CL"/>
        </w:rPr>
        <w:t xml:space="preserve">del </w:t>
      </w:r>
      <w:r w:rsidR="00004FB1">
        <w:rPr>
          <w:rFonts w:ascii="Arial" w:hAnsi="Arial" w:cs="Arial"/>
          <w:lang w:val="es-CL"/>
        </w:rPr>
        <w:t xml:space="preserve">artículo 12 </w:t>
      </w:r>
      <w:r w:rsidR="00B260FC">
        <w:rPr>
          <w:rFonts w:ascii="Arial" w:hAnsi="Arial" w:cs="Arial"/>
          <w:lang w:val="es-CL"/>
        </w:rPr>
        <w:t xml:space="preserve">de la Ley de Inclusión establece que </w:t>
      </w:r>
      <w:r w:rsidR="00140881">
        <w:rPr>
          <w:rFonts w:ascii="Arial" w:hAnsi="Arial" w:cs="Arial"/>
          <w:lang w:val="es-CL"/>
        </w:rPr>
        <w:t xml:space="preserve">los </w:t>
      </w:r>
      <w:r w:rsidR="00D9404D">
        <w:rPr>
          <w:rFonts w:ascii="Arial" w:hAnsi="Arial" w:cs="Arial"/>
          <w:lang w:val="es-CL"/>
        </w:rPr>
        <w:t>colegios</w:t>
      </w:r>
      <w:r w:rsidR="00E27CD2">
        <w:rPr>
          <w:rFonts w:ascii="Arial" w:hAnsi="Arial" w:cs="Arial"/>
          <w:lang w:val="es-CL"/>
        </w:rPr>
        <w:t xml:space="preserve"> </w:t>
      </w:r>
      <w:r w:rsidR="00D9404D">
        <w:rPr>
          <w:rFonts w:ascii="Arial" w:hAnsi="Arial" w:cs="Arial"/>
          <w:lang w:val="es-CL"/>
        </w:rPr>
        <w:t xml:space="preserve">que reciben </w:t>
      </w:r>
      <w:r w:rsidR="00E27CD2">
        <w:rPr>
          <w:rFonts w:ascii="Arial" w:hAnsi="Arial" w:cs="Arial"/>
          <w:lang w:val="es-CL"/>
        </w:rPr>
        <w:t xml:space="preserve">financiamiento público realizarán </w:t>
      </w:r>
      <w:r w:rsidR="002F3903">
        <w:rPr>
          <w:rFonts w:ascii="Arial" w:hAnsi="Arial" w:cs="Arial"/>
          <w:lang w:val="es-CL"/>
        </w:rPr>
        <w:t>esto</w:t>
      </w:r>
      <w:r w:rsidR="00C370BB">
        <w:rPr>
          <w:rFonts w:ascii="Arial" w:hAnsi="Arial" w:cs="Arial"/>
          <w:lang w:val="es-CL"/>
        </w:rPr>
        <w:t xml:space="preserve">s procesos </w:t>
      </w:r>
      <w:r w:rsidR="002F3903">
        <w:rPr>
          <w:rFonts w:ascii="Arial" w:hAnsi="Arial" w:cs="Arial"/>
          <w:lang w:val="es-CL"/>
        </w:rPr>
        <w:lastRenderedPageBreak/>
        <w:t xml:space="preserve">mediante </w:t>
      </w:r>
      <w:r w:rsidR="00B260FC" w:rsidRPr="00B260FC">
        <w:rPr>
          <w:rFonts w:ascii="Arial" w:hAnsi="Arial" w:cs="Arial"/>
          <w:lang w:val="es-CL"/>
        </w:rPr>
        <w:t xml:space="preserve">un sistema que garantice transparencia, equidad e igualdad de oportunidades, </w:t>
      </w:r>
      <w:r w:rsidR="004079EA">
        <w:rPr>
          <w:rFonts w:ascii="Arial" w:hAnsi="Arial" w:cs="Arial"/>
          <w:lang w:val="es-CL"/>
        </w:rPr>
        <w:t xml:space="preserve">debiendo velar además </w:t>
      </w:r>
      <w:r w:rsidR="00B260FC" w:rsidRPr="00B260FC">
        <w:rPr>
          <w:rFonts w:ascii="Arial" w:hAnsi="Arial" w:cs="Arial"/>
          <w:lang w:val="es-CL"/>
        </w:rPr>
        <w:t xml:space="preserve">por el derecho preferente </w:t>
      </w:r>
      <w:r w:rsidR="002F3903">
        <w:rPr>
          <w:rFonts w:ascii="Arial" w:hAnsi="Arial" w:cs="Arial"/>
          <w:lang w:val="es-CL"/>
        </w:rPr>
        <w:t xml:space="preserve">de </w:t>
      </w:r>
      <w:r w:rsidR="004079EA">
        <w:rPr>
          <w:rFonts w:ascii="Arial" w:hAnsi="Arial" w:cs="Arial"/>
          <w:lang w:val="es-CL"/>
        </w:rPr>
        <w:t xml:space="preserve">las familias a </w:t>
      </w:r>
      <w:r w:rsidR="00B260FC" w:rsidRPr="00B260FC">
        <w:rPr>
          <w:rFonts w:ascii="Arial" w:hAnsi="Arial" w:cs="Arial"/>
          <w:lang w:val="es-CL"/>
        </w:rPr>
        <w:t xml:space="preserve">elegir </w:t>
      </w:r>
      <w:r w:rsidR="004079EA">
        <w:rPr>
          <w:rFonts w:ascii="Arial" w:hAnsi="Arial" w:cs="Arial"/>
          <w:lang w:val="es-CL"/>
        </w:rPr>
        <w:t xml:space="preserve">dónde matricular a sus </w:t>
      </w:r>
      <w:r w:rsidR="00B260FC" w:rsidRPr="00B260FC">
        <w:rPr>
          <w:rFonts w:ascii="Arial" w:hAnsi="Arial" w:cs="Arial"/>
          <w:lang w:val="es-CL"/>
        </w:rPr>
        <w:t>hijos</w:t>
      </w:r>
      <w:r w:rsidR="004079EA">
        <w:rPr>
          <w:rFonts w:ascii="Arial" w:hAnsi="Arial" w:cs="Arial"/>
          <w:lang w:val="es-CL"/>
        </w:rPr>
        <w:t xml:space="preserve">/as </w:t>
      </w:r>
      <w:r w:rsidR="00F140E4" w:rsidRPr="00743FA4">
        <w:rPr>
          <w:rFonts w:ascii="Arial" w:hAnsi="Arial" w:cs="Arial"/>
          <w:noProof/>
          <w:lang w:val="es-CL"/>
        </w:rPr>
        <w:t>(LEY 20845, 2015)</w:t>
      </w:r>
      <w:r w:rsidR="00B260FC" w:rsidRPr="00B260FC">
        <w:rPr>
          <w:rFonts w:ascii="Arial" w:hAnsi="Arial" w:cs="Arial"/>
          <w:lang w:val="es-CL"/>
        </w:rPr>
        <w:t>.</w:t>
      </w:r>
      <w:r w:rsidR="002F3903">
        <w:rPr>
          <w:rFonts w:ascii="Arial" w:hAnsi="Arial" w:cs="Arial"/>
          <w:lang w:val="es-CL"/>
        </w:rPr>
        <w:t xml:space="preserve"> </w:t>
      </w:r>
      <w:r w:rsidR="00C370BB">
        <w:rPr>
          <w:rFonts w:ascii="Arial" w:hAnsi="Arial" w:cs="Arial"/>
          <w:lang w:val="es-CL"/>
        </w:rPr>
        <w:t xml:space="preserve">Para cumplir estos objetivos es que </w:t>
      </w:r>
      <w:r w:rsidR="005808E5">
        <w:rPr>
          <w:rFonts w:ascii="Arial" w:hAnsi="Arial" w:cs="Arial"/>
          <w:lang w:val="es-CL"/>
        </w:rPr>
        <w:t xml:space="preserve">se </w:t>
      </w:r>
      <w:r w:rsidR="00017392">
        <w:rPr>
          <w:rFonts w:ascii="Arial" w:hAnsi="Arial" w:cs="Arial"/>
          <w:lang w:val="es-CL"/>
        </w:rPr>
        <w:t>cre</w:t>
      </w:r>
      <w:r w:rsidR="00335981">
        <w:rPr>
          <w:rFonts w:ascii="Arial" w:hAnsi="Arial" w:cs="Arial"/>
          <w:lang w:val="es-CL"/>
        </w:rPr>
        <w:t>ó</w:t>
      </w:r>
      <w:r w:rsidR="00017392">
        <w:rPr>
          <w:rFonts w:ascii="Arial" w:hAnsi="Arial" w:cs="Arial"/>
          <w:lang w:val="es-CL"/>
        </w:rPr>
        <w:t xml:space="preserve"> </w:t>
      </w:r>
      <w:r w:rsidR="005808E5">
        <w:rPr>
          <w:rFonts w:ascii="Arial" w:hAnsi="Arial" w:cs="Arial"/>
          <w:lang w:val="es-CL"/>
        </w:rPr>
        <w:t xml:space="preserve">el </w:t>
      </w:r>
      <w:r>
        <w:rPr>
          <w:rFonts w:ascii="Arial" w:hAnsi="Arial" w:cs="Arial"/>
          <w:lang w:val="es-CL"/>
        </w:rPr>
        <w:t xml:space="preserve">Sistema de Admisión Escolar, en adelante SAE, mecanismo centralizado para la postulación </w:t>
      </w:r>
      <w:r w:rsidR="00102721">
        <w:rPr>
          <w:rFonts w:ascii="Arial" w:hAnsi="Arial" w:cs="Arial"/>
          <w:lang w:val="es-CL"/>
        </w:rPr>
        <w:t xml:space="preserve">a colegios </w:t>
      </w:r>
      <w:r>
        <w:rPr>
          <w:rFonts w:ascii="Arial" w:hAnsi="Arial" w:cs="Arial"/>
          <w:lang w:val="es-CL"/>
        </w:rPr>
        <w:t xml:space="preserve">y asignación de </w:t>
      </w:r>
      <w:r w:rsidR="00102721">
        <w:rPr>
          <w:rFonts w:ascii="Arial" w:hAnsi="Arial" w:cs="Arial"/>
          <w:lang w:val="es-CL"/>
        </w:rPr>
        <w:t xml:space="preserve">vacantes, </w:t>
      </w:r>
      <w:r w:rsidR="006A0155" w:rsidRPr="006A0155">
        <w:rPr>
          <w:rFonts w:ascii="Arial" w:hAnsi="Arial" w:cs="Arial"/>
          <w:lang w:val="es-CL"/>
        </w:rPr>
        <w:t xml:space="preserve">implementado </w:t>
      </w:r>
      <w:r w:rsidR="00522641">
        <w:rPr>
          <w:rFonts w:ascii="Arial" w:hAnsi="Arial" w:cs="Arial"/>
          <w:lang w:val="es-CL"/>
        </w:rPr>
        <w:t xml:space="preserve">por primera vez </w:t>
      </w:r>
      <w:r w:rsidR="006A0155" w:rsidRPr="006A0155">
        <w:rPr>
          <w:rFonts w:ascii="Arial" w:hAnsi="Arial" w:cs="Arial"/>
          <w:lang w:val="es-CL"/>
        </w:rPr>
        <w:t xml:space="preserve">en la Región de Magallanes </w:t>
      </w:r>
      <w:r w:rsidR="00522641">
        <w:rPr>
          <w:rFonts w:ascii="Arial" w:hAnsi="Arial" w:cs="Arial"/>
          <w:lang w:val="es-CL"/>
        </w:rPr>
        <w:t xml:space="preserve">el año </w:t>
      </w:r>
      <w:r w:rsidR="006A0155" w:rsidRPr="006A0155">
        <w:rPr>
          <w:rFonts w:ascii="Arial" w:hAnsi="Arial" w:cs="Arial"/>
          <w:lang w:val="es-CL"/>
        </w:rPr>
        <w:t>2017</w:t>
      </w:r>
      <w:r w:rsidR="000D3904">
        <w:rPr>
          <w:rFonts w:ascii="Arial" w:hAnsi="Arial" w:cs="Arial"/>
          <w:lang w:val="es-CL"/>
        </w:rPr>
        <w:t xml:space="preserve"> </w:t>
      </w:r>
      <w:r w:rsidR="00601C0E" w:rsidRPr="00601C0E">
        <w:rPr>
          <w:rFonts w:ascii="Arial" w:hAnsi="Arial" w:cs="Arial"/>
          <w:noProof/>
          <w:lang w:val="es-CL"/>
        </w:rPr>
        <w:t>(</w:t>
      </w:r>
      <w:r w:rsidR="00601C0E" w:rsidRPr="009342A4">
        <w:rPr>
          <w:rFonts w:ascii="Arial" w:hAnsi="Arial" w:cs="Arial"/>
          <w:noProof/>
          <w:color w:val="5B9BD5" w:themeColor="accent5"/>
          <w:lang w:val="es-CL"/>
        </w:rPr>
        <w:t>Garay, Sillard y Troncoso, 2018</w:t>
      </w:r>
      <w:r w:rsidR="00601C0E" w:rsidRPr="00601C0E">
        <w:rPr>
          <w:rFonts w:ascii="Arial" w:hAnsi="Arial" w:cs="Arial"/>
          <w:noProof/>
          <w:lang w:val="es-CL"/>
        </w:rPr>
        <w:t>)</w:t>
      </w:r>
      <w:r w:rsidR="006A0155" w:rsidRPr="006A0155">
        <w:rPr>
          <w:rFonts w:ascii="Arial" w:hAnsi="Arial" w:cs="Arial"/>
          <w:lang w:val="es-CL"/>
        </w:rPr>
        <w:t>.</w:t>
      </w:r>
    </w:p>
    <w:p w14:paraId="76E65F7E" w14:textId="168B7B90" w:rsidR="00240E8B" w:rsidRDefault="00335981" w:rsidP="006B0FD0">
      <w:pPr>
        <w:spacing w:line="360" w:lineRule="auto"/>
        <w:jc w:val="both"/>
        <w:rPr>
          <w:rFonts w:ascii="Arial" w:hAnsi="Arial" w:cs="Arial"/>
          <w:lang w:val="es-CL"/>
        </w:rPr>
      </w:pPr>
      <w:r>
        <w:rPr>
          <w:rFonts w:ascii="Arial" w:hAnsi="Arial" w:cs="Arial"/>
          <w:lang w:val="es-CL"/>
        </w:rPr>
        <w:t xml:space="preserve">En la práctica, el SAE es una </w:t>
      </w:r>
      <w:r w:rsidR="0057324F">
        <w:rPr>
          <w:rFonts w:ascii="Arial" w:hAnsi="Arial" w:cs="Arial"/>
          <w:lang w:val="es-CL"/>
        </w:rPr>
        <w:t xml:space="preserve">plataforma web del </w:t>
      </w:r>
      <w:r w:rsidR="0057324F" w:rsidRPr="00CE0C9C">
        <w:rPr>
          <w:rFonts w:ascii="Arial" w:hAnsi="Arial" w:cs="Arial"/>
          <w:lang w:val="es-CL"/>
        </w:rPr>
        <w:t>Ministerio de Educación (Mineduc</w:t>
      </w:r>
      <w:r w:rsidR="0057324F">
        <w:rPr>
          <w:rFonts w:ascii="Arial" w:hAnsi="Arial" w:cs="Arial"/>
          <w:lang w:val="es-CL"/>
        </w:rPr>
        <w:t>)</w:t>
      </w:r>
      <w:r w:rsidR="007062DB">
        <w:rPr>
          <w:rFonts w:ascii="Arial" w:hAnsi="Arial" w:cs="Arial"/>
          <w:lang w:val="es-CL"/>
        </w:rPr>
        <w:t xml:space="preserve"> donde </w:t>
      </w:r>
      <w:r w:rsidR="002711C6">
        <w:rPr>
          <w:rFonts w:ascii="Arial" w:hAnsi="Arial" w:cs="Arial"/>
          <w:lang w:val="es-CL"/>
        </w:rPr>
        <w:t xml:space="preserve">los y las postulantes y sus familias pueden postular a las vacantes </w:t>
      </w:r>
      <w:r w:rsidR="004704F3">
        <w:rPr>
          <w:rFonts w:ascii="Arial" w:hAnsi="Arial" w:cs="Arial"/>
          <w:lang w:val="es-CL"/>
        </w:rPr>
        <w:t xml:space="preserve">disponibles </w:t>
      </w:r>
      <w:r w:rsidR="000B547D">
        <w:rPr>
          <w:rFonts w:ascii="Arial" w:hAnsi="Arial" w:cs="Arial"/>
          <w:lang w:val="es-CL"/>
        </w:rPr>
        <w:t xml:space="preserve">de cualquier </w:t>
      </w:r>
      <w:r w:rsidR="004704F3">
        <w:rPr>
          <w:rFonts w:ascii="Arial" w:hAnsi="Arial" w:cs="Arial"/>
          <w:lang w:val="es-CL"/>
        </w:rPr>
        <w:t xml:space="preserve">colegio </w:t>
      </w:r>
      <w:r w:rsidR="000B547D">
        <w:rPr>
          <w:rFonts w:ascii="Arial" w:hAnsi="Arial" w:cs="Arial"/>
          <w:lang w:val="es-CL"/>
        </w:rPr>
        <w:t xml:space="preserve">entre </w:t>
      </w:r>
      <w:r w:rsidR="0057324F" w:rsidRPr="008B1B18">
        <w:rPr>
          <w:rFonts w:ascii="Arial" w:hAnsi="Arial" w:cs="Arial"/>
          <w:lang w:val="es-CL"/>
        </w:rPr>
        <w:t xml:space="preserve">Prekínder </w:t>
      </w:r>
      <w:r w:rsidR="000B547D">
        <w:rPr>
          <w:rFonts w:ascii="Arial" w:hAnsi="Arial" w:cs="Arial"/>
          <w:lang w:val="es-CL"/>
        </w:rPr>
        <w:t>y</w:t>
      </w:r>
      <w:r w:rsidR="004704F3">
        <w:rPr>
          <w:rFonts w:ascii="Arial" w:hAnsi="Arial" w:cs="Arial"/>
          <w:lang w:val="es-CL"/>
        </w:rPr>
        <w:t xml:space="preserve"> </w:t>
      </w:r>
      <w:r w:rsidR="0057324F" w:rsidRPr="008B1B18">
        <w:rPr>
          <w:rFonts w:ascii="Arial" w:hAnsi="Arial" w:cs="Arial"/>
          <w:lang w:val="es-CL"/>
        </w:rPr>
        <w:t>4to Medio.</w:t>
      </w:r>
      <w:r w:rsidR="004704F3">
        <w:rPr>
          <w:rFonts w:ascii="Arial" w:hAnsi="Arial" w:cs="Arial"/>
          <w:lang w:val="es-CL"/>
        </w:rPr>
        <w:t xml:space="preserve"> </w:t>
      </w:r>
      <w:r w:rsidR="000D4012">
        <w:rPr>
          <w:rFonts w:ascii="Arial" w:hAnsi="Arial" w:cs="Arial"/>
          <w:lang w:val="es-CL"/>
        </w:rPr>
        <w:t>Sin duda, este cambio</w:t>
      </w:r>
      <w:r w:rsidR="000537C5">
        <w:rPr>
          <w:rFonts w:ascii="Arial" w:hAnsi="Arial" w:cs="Arial"/>
          <w:lang w:val="es-CL"/>
        </w:rPr>
        <w:t xml:space="preserve"> </w:t>
      </w:r>
      <w:r w:rsidR="009E71D5">
        <w:rPr>
          <w:rFonts w:ascii="Arial" w:hAnsi="Arial" w:cs="Arial"/>
          <w:lang w:val="es-CL"/>
        </w:rPr>
        <w:t xml:space="preserve">supuso un gran avance en términos </w:t>
      </w:r>
      <w:r w:rsidR="00B93A5E">
        <w:rPr>
          <w:rFonts w:ascii="Arial" w:hAnsi="Arial" w:cs="Arial"/>
          <w:lang w:val="es-CL"/>
        </w:rPr>
        <w:t xml:space="preserve">de control </w:t>
      </w:r>
      <w:r w:rsidR="00240E8B">
        <w:rPr>
          <w:rFonts w:ascii="Arial" w:hAnsi="Arial" w:cs="Arial"/>
          <w:lang w:val="es-CL"/>
        </w:rPr>
        <w:t xml:space="preserve">y monitoreo </w:t>
      </w:r>
      <w:r w:rsidR="00B93A5E">
        <w:rPr>
          <w:rFonts w:ascii="Arial" w:hAnsi="Arial" w:cs="Arial"/>
          <w:lang w:val="es-CL"/>
        </w:rPr>
        <w:t>de la admisión escolar</w:t>
      </w:r>
      <w:r w:rsidR="00240E8B">
        <w:rPr>
          <w:rFonts w:ascii="Arial" w:hAnsi="Arial" w:cs="Arial"/>
          <w:lang w:val="es-CL"/>
        </w:rPr>
        <w:t xml:space="preserve"> por parte del Mineduc</w:t>
      </w:r>
      <w:r w:rsidR="00B93A5E">
        <w:rPr>
          <w:rFonts w:ascii="Arial" w:hAnsi="Arial" w:cs="Arial"/>
          <w:lang w:val="es-CL"/>
        </w:rPr>
        <w:t>, oportunidad</w:t>
      </w:r>
      <w:r w:rsidR="00ED63AF">
        <w:rPr>
          <w:rFonts w:ascii="Arial" w:hAnsi="Arial" w:cs="Arial"/>
          <w:lang w:val="es-CL"/>
        </w:rPr>
        <w:t>es</w:t>
      </w:r>
      <w:r w:rsidR="00B93A5E">
        <w:rPr>
          <w:rFonts w:ascii="Arial" w:hAnsi="Arial" w:cs="Arial"/>
          <w:lang w:val="es-CL"/>
        </w:rPr>
        <w:t xml:space="preserve"> de movilidad o acceso </w:t>
      </w:r>
      <w:r w:rsidR="00ED63AF">
        <w:rPr>
          <w:rFonts w:ascii="Arial" w:hAnsi="Arial" w:cs="Arial"/>
          <w:lang w:val="es-CL"/>
        </w:rPr>
        <w:t>para las familias</w:t>
      </w:r>
      <w:r w:rsidR="004158A2">
        <w:rPr>
          <w:rFonts w:ascii="Arial" w:hAnsi="Arial" w:cs="Arial"/>
          <w:lang w:val="es-CL"/>
        </w:rPr>
        <w:t xml:space="preserve"> a determinados establecimientos de su interés</w:t>
      </w:r>
      <w:r w:rsidR="00240E8B">
        <w:rPr>
          <w:rFonts w:ascii="Arial" w:hAnsi="Arial" w:cs="Arial"/>
          <w:lang w:val="es-CL"/>
        </w:rPr>
        <w:t>,</w:t>
      </w:r>
      <w:r w:rsidR="00811C3A">
        <w:rPr>
          <w:rFonts w:ascii="Arial" w:hAnsi="Arial" w:cs="Arial"/>
          <w:lang w:val="es-CL"/>
        </w:rPr>
        <w:t xml:space="preserve"> y </w:t>
      </w:r>
      <w:r w:rsidR="00C22463">
        <w:rPr>
          <w:rFonts w:ascii="Arial" w:hAnsi="Arial" w:cs="Arial"/>
          <w:lang w:val="es-CL"/>
        </w:rPr>
        <w:t xml:space="preserve">diversificación </w:t>
      </w:r>
      <w:r w:rsidR="00B15C09">
        <w:rPr>
          <w:rFonts w:ascii="Arial" w:hAnsi="Arial" w:cs="Arial"/>
          <w:lang w:val="es-CL"/>
        </w:rPr>
        <w:t xml:space="preserve">social de los espacios escolares </w:t>
      </w:r>
      <w:r w:rsidR="00240E8B" w:rsidRPr="00882821">
        <w:rPr>
          <w:rFonts w:ascii="Arial" w:hAnsi="Arial" w:cs="Arial"/>
          <w:noProof/>
          <w:color w:val="4472C4" w:themeColor="accent1"/>
          <w:lang w:val="es-CL"/>
        </w:rPr>
        <w:t>(Iturra, 2019</w:t>
      </w:r>
      <w:r w:rsidR="00240E8B" w:rsidRPr="00882821">
        <w:rPr>
          <w:rFonts w:ascii="Arial" w:hAnsi="Arial" w:cs="Arial"/>
          <w:color w:val="4472C4" w:themeColor="accent1"/>
          <w:lang w:val="es-CL"/>
        </w:rPr>
        <w:t>;</w:t>
      </w:r>
      <w:r w:rsidR="00240E8B">
        <w:rPr>
          <w:rFonts w:ascii="Arial" w:hAnsi="Arial" w:cs="Arial"/>
          <w:color w:val="4472C4" w:themeColor="accent1"/>
          <w:lang w:val="es-CL"/>
        </w:rPr>
        <w:t xml:space="preserve"> </w:t>
      </w:r>
      <w:r w:rsidR="00240E8B" w:rsidRPr="00882821">
        <w:rPr>
          <w:rFonts w:ascii="Arial" w:hAnsi="Arial" w:cs="Arial"/>
          <w:color w:val="4472C4" w:themeColor="accent1"/>
          <w:lang w:val="es-CL"/>
        </w:rPr>
        <w:t>Palma, 2021).</w:t>
      </w:r>
    </w:p>
    <w:p w14:paraId="66B096FF" w14:textId="3C935FF1" w:rsidR="00916E95" w:rsidRPr="00916E95" w:rsidRDefault="00FF2475" w:rsidP="00A32179">
      <w:pPr>
        <w:spacing w:line="360" w:lineRule="auto"/>
        <w:jc w:val="both"/>
        <w:rPr>
          <w:rFonts w:ascii="Arial" w:hAnsi="Arial" w:cs="Arial"/>
          <w:lang w:val="es-CL"/>
        </w:rPr>
      </w:pPr>
      <w:r>
        <w:rPr>
          <w:rFonts w:ascii="Arial" w:hAnsi="Arial" w:cs="Arial"/>
          <w:lang w:val="es-CL"/>
        </w:rPr>
        <w:t>Ideológicamente, e</w:t>
      </w:r>
      <w:r w:rsidR="00916E95" w:rsidRPr="00916E95">
        <w:rPr>
          <w:rFonts w:ascii="Arial" w:hAnsi="Arial" w:cs="Arial"/>
          <w:lang w:val="es-CL"/>
        </w:rPr>
        <w:t xml:space="preserve">l SAE </w:t>
      </w:r>
      <w:r>
        <w:rPr>
          <w:rFonts w:ascii="Arial" w:hAnsi="Arial" w:cs="Arial"/>
          <w:lang w:val="es-CL"/>
        </w:rPr>
        <w:t>busca priorizar el mérito de los y las estudiantes</w:t>
      </w:r>
      <w:r w:rsidR="00C90F57">
        <w:rPr>
          <w:rFonts w:ascii="Arial" w:hAnsi="Arial" w:cs="Arial"/>
          <w:lang w:val="es-CL"/>
        </w:rPr>
        <w:t xml:space="preserve"> en lugar de sus antecedentes académicos o socioeconómicos al momento de postular a un colegio, </w:t>
      </w:r>
      <w:r w:rsidR="00EE783D">
        <w:rPr>
          <w:rFonts w:ascii="Arial" w:hAnsi="Arial" w:cs="Arial"/>
          <w:lang w:val="es-CL"/>
        </w:rPr>
        <w:t>políticamente es una respuesta</w:t>
      </w:r>
      <w:r w:rsidR="005415AA">
        <w:rPr>
          <w:rFonts w:ascii="Arial" w:hAnsi="Arial" w:cs="Arial"/>
          <w:lang w:val="es-CL"/>
        </w:rPr>
        <w:t xml:space="preserve"> al descontento y crítica de diversos sectores a la forma en que se venía proveyendo el servicio educativo,</w:t>
      </w:r>
      <w:r w:rsidR="00DA0BD4">
        <w:rPr>
          <w:rFonts w:ascii="Arial" w:hAnsi="Arial" w:cs="Arial"/>
          <w:lang w:val="es-CL"/>
        </w:rPr>
        <w:t xml:space="preserve"> mientras que </w:t>
      </w:r>
      <w:r w:rsidR="00983E0B">
        <w:rPr>
          <w:rFonts w:ascii="Arial" w:hAnsi="Arial" w:cs="Arial"/>
          <w:lang w:val="es-CL"/>
        </w:rPr>
        <w:t xml:space="preserve">operacionalmente </w:t>
      </w:r>
      <w:r w:rsidR="00A31EF1">
        <w:rPr>
          <w:rFonts w:ascii="Arial" w:hAnsi="Arial" w:cs="Arial"/>
          <w:lang w:val="es-CL"/>
        </w:rPr>
        <w:t xml:space="preserve">se encarga de </w:t>
      </w:r>
      <w:r w:rsidR="00466148">
        <w:rPr>
          <w:rFonts w:ascii="Arial" w:hAnsi="Arial" w:cs="Arial"/>
          <w:lang w:val="es-CL"/>
        </w:rPr>
        <w:t xml:space="preserve">unir postulaciones con vacantes, reduciendo los riesgos de </w:t>
      </w:r>
      <w:r w:rsidR="003C6D8A" w:rsidRPr="003C6D8A">
        <w:rPr>
          <w:rFonts w:ascii="Arial" w:hAnsi="Arial" w:cs="Arial"/>
          <w:lang w:val="es-CL"/>
        </w:rPr>
        <w:t>marginalización</w:t>
      </w:r>
      <w:r w:rsidR="00466148">
        <w:rPr>
          <w:rFonts w:ascii="Arial" w:hAnsi="Arial" w:cs="Arial"/>
          <w:lang w:val="es-CL"/>
        </w:rPr>
        <w:t xml:space="preserve"> y/o </w:t>
      </w:r>
      <w:r w:rsidR="003C6D8A" w:rsidRPr="003C6D8A">
        <w:rPr>
          <w:rFonts w:ascii="Arial" w:hAnsi="Arial" w:cs="Arial"/>
          <w:lang w:val="es-CL"/>
        </w:rPr>
        <w:t>exclusión</w:t>
      </w:r>
      <w:r w:rsidR="00466148">
        <w:rPr>
          <w:rFonts w:ascii="Arial" w:hAnsi="Arial" w:cs="Arial"/>
          <w:lang w:val="es-CL"/>
        </w:rPr>
        <w:t xml:space="preserve"> de estudiantes </w:t>
      </w:r>
      <w:r w:rsidR="007E513E" w:rsidRPr="007E513E">
        <w:rPr>
          <w:rFonts w:ascii="Arial" w:hAnsi="Arial" w:cs="Arial"/>
          <w:noProof/>
          <w:lang w:val="es-CL"/>
        </w:rPr>
        <w:t>(</w:t>
      </w:r>
      <w:r w:rsidR="007E513E" w:rsidRPr="007E513E">
        <w:rPr>
          <w:rFonts w:ascii="Arial" w:hAnsi="Arial" w:cs="Arial"/>
          <w:noProof/>
          <w:color w:val="5B9BD5" w:themeColor="accent5"/>
          <w:lang w:val="es-CL"/>
        </w:rPr>
        <w:t>Rojas, 2016</w:t>
      </w:r>
      <w:r w:rsidR="007E513E" w:rsidRPr="007E513E">
        <w:rPr>
          <w:rFonts w:ascii="Arial" w:hAnsi="Arial" w:cs="Arial"/>
          <w:noProof/>
          <w:lang w:val="es-CL"/>
        </w:rPr>
        <w:t>)</w:t>
      </w:r>
      <w:r w:rsidR="007E513E">
        <w:rPr>
          <w:rFonts w:ascii="Arial" w:hAnsi="Arial" w:cs="Arial"/>
          <w:noProof/>
          <w:lang w:val="es-CL"/>
        </w:rPr>
        <w:t>.</w:t>
      </w:r>
    </w:p>
    <w:p w14:paraId="1F9DB0A5" w14:textId="5D46F793" w:rsidR="00916E95" w:rsidRPr="00916E95" w:rsidRDefault="003B5442" w:rsidP="00916E95">
      <w:pPr>
        <w:spacing w:line="360" w:lineRule="auto"/>
        <w:jc w:val="both"/>
        <w:rPr>
          <w:rFonts w:ascii="Arial" w:hAnsi="Arial" w:cs="Arial"/>
          <w:b/>
          <w:bCs/>
          <w:lang w:val="es-CL"/>
        </w:rPr>
      </w:pPr>
      <w:r>
        <w:rPr>
          <w:rFonts w:ascii="Arial" w:hAnsi="Arial" w:cs="Arial"/>
          <w:b/>
          <w:bCs/>
          <w:lang w:val="es-CL"/>
        </w:rPr>
        <w:t>El SAE ha comenzado a operar</w:t>
      </w:r>
    </w:p>
    <w:p w14:paraId="34767087" w14:textId="03EAD295" w:rsidR="00162F93" w:rsidRDefault="00BF5921" w:rsidP="00BF5921">
      <w:pPr>
        <w:spacing w:line="360" w:lineRule="auto"/>
        <w:jc w:val="both"/>
        <w:rPr>
          <w:rFonts w:ascii="Arial" w:hAnsi="Arial" w:cs="Arial"/>
          <w:lang w:val="es-CL"/>
        </w:rPr>
      </w:pPr>
      <w:r>
        <w:rPr>
          <w:rFonts w:ascii="Arial" w:hAnsi="Arial" w:cs="Arial"/>
          <w:lang w:val="es-CL"/>
        </w:rPr>
        <w:t xml:space="preserve">Con la entrada en vigor </w:t>
      </w:r>
      <w:r w:rsidR="008E380B">
        <w:rPr>
          <w:rFonts w:ascii="Arial" w:hAnsi="Arial" w:cs="Arial"/>
          <w:lang w:val="es-CL"/>
        </w:rPr>
        <w:t xml:space="preserve">del SAE, </w:t>
      </w:r>
      <w:r w:rsidR="00C06A15">
        <w:rPr>
          <w:rFonts w:ascii="Arial" w:hAnsi="Arial" w:cs="Arial"/>
          <w:lang w:val="es-CL"/>
        </w:rPr>
        <w:t xml:space="preserve">los establecimientos </w:t>
      </w:r>
      <w:r w:rsidR="00957DF9">
        <w:rPr>
          <w:rFonts w:ascii="Arial" w:hAnsi="Arial" w:cs="Arial"/>
          <w:lang w:val="es-CL"/>
        </w:rPr>
        <w:t xml:space="preserve">públicos </w:t>
      </w:r>
      <w:r w:rsidR="00C06A15">
        <w:rPr>
          <w:rFonts w:ascii="Arial" w:hAnsi="Arial" w:cs="Arial"/>
          <w:lang w:val="es-CL"/>
        </w:rPr>
        <w:t xml:space="preserve">y particulares subvencionados </w:t>
      </w:r>
      <w:r w:rsidR="00671BC4">
        <w:rPr>
          <w:rFonts w:ascii="Arial" w:hAnsi="Arial" w:cs="Arial"/>
          <w:lang w:val="es-CL"/>
        </w:rPr>
        <w:t>deben informar al Mineduc sus vacantes disponibles para cada nivel educativo</w:t>
      </w:r>
      <w:r w:rsidR="00B47673">
        <w:rPr>
          <w:rFonts w:ascii="Arial" w:hAnsi="Arial" w:cs="Arial"/>
          <w:lang w:val="es-CL"/>
        </w:rPr>
        <w:t>, luego</w:t>
      </w:r>
      <w:r w:rsidR="00441A5E">
        <w:rPr>
          <w:rFonts w:ascii="Arial" w:hAnsi="Arial" w:cs="Arial"/>
          <w:lang w:val="es-CL"/>
        </w:rPr>
        <w:t xml:space="preserve">, </w:t>
      </w:r>
      <w:r w:rsidR="00B47673">
        <w:rPr>
          <w:rFonts w:ascii="Arial" w:hAnsi="Arial" w:cs="Arial"/>
          <w:lang w:val="es-CL"/>
        </w:rPr>
        <w:t xml:space="preserve">en lo que se conoce como fase </w:t>
      </w:r>
      <w:r w:rsidR="00B23CD4">
        <w:rPr>
          <w:rFonts w:ascii="Arial" w:hAnsi="Arial" w:cs="Arial"/>
          <w:lang w:val="es-CL"/>
        </w:rPr>
        <w:t>regular</w:t>
      </w:r>
      <w:r w:rsidR="00B47673">
        <w:rPr>
          <w:rFonts w:ascii="Arial" w:hAnsi="Arial" w:cs="Arial"/>
          <w:lang w:val="es-CL"/>
        </w:rPr>
        <w:t xml:space="preserve">, los padres, madres y apoderados/as </w:t>
      </w:r>
      <w:r w:rsidR="00B71DD7">
        <w:rPr>
          <w:rFonts w:ascii="Arial" w:hAnsi="Arial" w:cs="Arial"/>
          <w:lang w:val="es-CL"/>
        </w:rPr>
        <w:t>pueden ingresar a la plataforma web con sus datos de identificación y postular a sus hijos/as a cuantas opciones quieran, asignando a cada una un orden de preferencia.</w:t>
      </w:r>
    </w:p>
    <w:p w14:paraId="38A09A70" w14:textId="4035990F" w:rsidR="000E785A" w:rsidRDefault="00162F93" w:rsidP="00916E95">
      <w:pPr>
        <w:spacing w:line="360" w:lineRule="auto"/>
        <w:jc w:val="both"/>
        <w:rPr>
          <w:rFonts w:ascii="Arial" w:hAnsi="Arial" w:cs="Arial"/>
          <w:lang w:val="es-CL"/>
        </w:rPr>
      </w:pPr>
      <w:r>
        <w:rPr>
          <w:rFonts w:ascii="Arial" w:hAnsi="Arial" w:cs="Arial"/>
          <w:lang w:val="es-CL"/>
        </w:rPr>
        <w:t>C</w:t>
      </w:r>
      <w:r w:rsidR="00B23CD4">
        <w:rPr>
          <w:rFonts w:ascii="Arial" w:hAnsi="Arial" w:cs="Arial"/>
          <w:lang w:val="es-CL"/>
        </w:rPr>
        <w:t>onclu</w:t>
      </w:r>
      <w:r w:rsidR="005D190B">
        <w:rPr>
          <w:rFonts w:ascii="Arial" w:hAnsi="Arial" w:cs="Arial"/>
          <w:lang w:val="es-CL"/>
        </w:rPr>
        <w:t xml:space="preserve">ido este periodo, </w:t>
      </w:r>
      <w:r w:rsidR="005A69B5">
        <w:rPr>
          <w:rFonts w:ascii="Arial" w:hAnsi="Arial" w:cs="Arial"/>
          <w:lang w:val="es-CL"/>
        </w:rPr>
        <w:t>el SAE entrega los resultados y las familias deben aceptar o rechazar su asignación</w:t>
      </w:r>
      <w:r w:rsidR="000E3BC5">
        <w:rPr>
          <w:rFonts w:ascii="Arial" w:hAnsi="Arial" w:cs="Arial"/>
          <w:lang w:val="es-CL"/>
        </w:rPr>
        <w:t>; quienes rechazan y quienes no fueron asignados a alguna opción, pasan a la fase complementaria, donde solo pueden postular a las vacantes restantes</w:t>
      </w:r>
      <w:r>
        <w:rPr>
          <w:rFonts w:ascii="Arial" w:hAnsi="Arial" w:cs="Arial"/>
          <w:lang w:val="es-CL"/>
        </w:rPr>
        <w:t xml:space="preserve"> de los colegios. </w:t>
      </w:r>
      <w:r w:rsidR="00AE384F">
        <w:rPr>
          <w:rFonts w:ascii="Arial" w:hAnsi="Arial" w:cs="Arial"/>
          <w:lang w:val="es-CL"/>
        </w:rPr>
        <w:t xml:space="preserve">Si por algún motivo el o la postulante no </w:t>
      </w:r>
      <w:r w:rsidR="00C26DC9">
        <w:rPr>
          <w:rFonts w:ascii="Arial" w:hAnsi="Arial" w:cs="Arial"/>
          <w:lang w:val="es-CL"/>
        </w:rPr>
        <w:t>pudo conseguir matrícula en un colegio de su interés, la plataforma le asignará un</w:t>
      </w:r>
      <w:r w:rsidR="000E785A">
        <w:rPr>
          <w:rFonts w:ascii="Arial" w:hAnsi="Arial" w:cs="Arial"/>
          <w:lang w:val="es-CL"/>
        </w:rPr>
        <w:t>a</w:t>
      </w:r>
      <w:r w:rsidR="00C26DC9">
        <w:rPr>
          <w:rFonts w:ascii="Arial" w:hAnsi="Arial" w:cs="Arial"/>
          <w:lang w:val="es-CL"/>
        </w:rPr>
        <w:t xml:space="preserve"> vacante en la unidad educativa </w:t>
      </w:r>
      <w:r w:rsidR="000E785A">
        <w:rPr>
          <w:rFonts w:ascii="Arial" w:hAnsi="Arial" w:cs="Arial"/>
          <w:lang w:val="es-CL"/>
        </w:rPr>
        <w:t xml:space="preserve">disponible </w:t>
      </w:r>
      <w:r w:rsidR="00C26DC9">
        <w:rPr>
          <w:rFonts w:ascii="Arial" w:hAnsi="Arial" w:cs="Arial"/>
          <w:lang w:val="es-CL"/>
        </w:rPr>
        <w:t xml:space="preserve">más cercana a su </w:t>
      </w:r>
      <w:r w:rsidR="000E785A">
        <w:rPr>
          <w:rFonts w:ascii="Arial" w:hAnsi="Arial" w:cs="Arial"/>
          <w:lang w:val="es-CL"/>
        </w:rPr>
        <w:t>domicilio declarado.</w:t>
      </w:r>
    </w:p>
    <w:p w14:paraId="120D3086" w14:textId="28D17121" w:rsidR="00916E95" w:rsidRDefault="00D32C0C" w:rsidP="00D91BF9">
      <w:pPr>
        <w:spacing w:line="360" w:lineRule="auto"/>
        <w:jc w:val="both"/>
        <w:rPr>
          <w:rFonts w:ascii="Arial" w:hAnsi="Arial" w:cs="Arial"/>
          <w:lang w:val="es-CL"/>
        </w:rPr>
      </w:pPr>
      <w:r>
        <w:rPr>
          <w:rFonts w:ascii="Arial" w:hAnsi="Arial" w:cs="Arial"/>
          <w:lang w:val="es-CL"/>
        </w:rPr>
        <w:lastRenderedPageBreak/>
        <w:t xml:space="preserve">Debido a que el SAE solo </w:t>
      </w:r>
      <w:r w:rsidR="00A13883">
        <w:rPr>
          <w:rFonts w:ascii="Arial" w:hAnsi="Arial" w:cs="Arial"/>
          <w:lang w:val="es-CL"/>
        </w:rPr>
        <w:t xml:space="preserve">puede </w:t>
      </w:r>
      <w:r>
        <w:rPr>
          <w:rFonts w:ascii="Arial" w:hAnsi="Arial" w:cs="Arial"/>
          <w:lang w:val="es-CL"/>
        </w:rPr>
        <w:t>encarga</w:t>
      </w:r>
      <w:r w:rsidR="00A13883">
        <w:rPr>
          <w:rFonts w:ascii="Arial" w:hAnsi="Arial" w:cs="Arial"/>
          <w:lang w:val="es-CL"/>
        </w:rPr>
        <w:t>rse</w:t>
      </w:r>
      <w:r>
        <w:rPr>
          <w:rFonts w:ascii="Arial" w:hAnsi="Arial" w:cs="Arial"/>
          <w:lang w:val="es-CL"/>
        </w:rPr>
        <w:t xml:space="preserve"> de gestionar la relación entre oferta (vacantes) y demanda educativa (postulaciones)</w:t>
      </w:r>
      <w:r w:rsidR="002D5370">
        <w:rPr>
          <w:rFonts w:ascii="Arial" w:hAnsi="Arial" w:cs="Arial"/>
          <w:lang w:val="es-CL"/>
        </w:rPr>
        <w:t xml:space="preserve"> y no </w:t>
      </w:r>
      <w:r w:rsidR="004D48F2">
        <w:rPr>
          <w:rFonts w:ascii="Arial" w:hAnsi="Arial" w:cs="Arial"/>
          <w:lang w:val="es-CL"/>
        </w:rPr>
        <w:t xml:space="preserve">interferir sobre la capacidad de los establecimientos o la dirección de las elecciones educativas, </w:t>
      </w:r>
      <w:r w:rsidR="00956036">
        <w:rPr>
          <w:rFonts w:ascii="Arial" w:hAnsi="Arial" w:cs="Arial"/>
          <w:lang w:val="es-CL"/>
        </w:rPr>
        <w:t xml:space="preserve">cuando el flujo de </w:t>
      </w:r>
      <w:r w:rsidR="002D5370">
        <w:rPr>
          <w:rFonts w:ascii="Arial" w:hAnsi="Arial" w:cs="Arial"/>
          <w:lang w:val="es-CL"/>
        </w:rPr>
        <w:t>postulaciones excede las vacantes</w:t>
      </w:r>
      <w:r w:rsidR="00564BB4">
        <w:rPr>
          <w:rFonts w:ascii="Arial" w:hAnsi="Arial" w:cs="Arial"/>
          <w:lang w:val="es-CL"/>
        </w:rPr>
        <w:t xml:space="preserve"> de un colegio se aplican algoritmos aleatorios de asignación</w:t>
      </w:r>
      <w:r w:rsidR="009502BE">
        <w:rPr>
          <w:rFonts w:ascii="Arial" w:hAnsi="Arial" w:cs="Arial"/>
          <w:lang w:val="es-CL"/>
        </w:rPr>
        <w:t>, los cuales ordenan a los y las postulantes</w:t>
      </w:r>
      <w:r w:rsidR="00700BCF">
        <w:rPr>
          <w:rFonts w:ascii="Arial" w:hAnsi="Arial" w:cs="Arial"/>
          <w:lang w:val="es-CL"/>
        </w:rPr>
        <w:t xml:space="preserve">, generando automáticamente listas de espera. </w:t>
      </w:r>
      <w:r w:rsidR="00F86B4C">
        <w:rPr>
          <w:rFonts w:ascii="Arial" w:hAnsi="Arial" w:cs="Arial"/>
          <w:lang w:val="es-CL"/>
        </w:rPr>
        <w:t xml:space="preserve">Aunque es cierto que el SAE asegura la igualdad entre postulantes, existen </w:t>
      </w:r>
      <w:r w:rsidR="00002F13">
        <w:rPr>
          <w:rFonts w:ascii="Arial" w:hAnsi="Arial" w:cs="Arial"/>
          <w:lang w:val="es-CL"/>
        </w:rPr>
        <w:t xml:space="preserve">cuatro </w:t>
      </w:r>
      <w:r w:rsidR="00F86B4C">
        <w:rPr>
          <w:rFonts w:ascii="Arial" w:hAnsi="Arial" w:cs="Arial"/>
          <w:lang w:val="es-CL"/>
        </w:rPr>
        <w:t xml:space="preserve">criterios de prioridad que </w:t>
      </w:r>
      <w:r w:rsidR="00002F13">
        <w:rPr>
          <w:rFonts w:ascii="Arial" w:hAnsi="Arial" w:cs="Arial"/>
          <w:lang w:val="es-CL"/>
        </w:rPr>
        <w:t xml:space="preserve">ayudan a conseguir una matrícula: ser hermano/a de alguien matriculado, </w:t>
      </w:r>
      <w:r w:rsidR="00FE0958">
        <w:rPr>
          <w:rFonts w:ascii="Arial" w:hAnsi="Arial" w:cs="Arial"/>
          <w:lang w:val="es-CL"/>
        </w:rPr>
        <w:t>alumno/a prioritario/a, hijo/a de funcionario/a o exalumno/a</w:t>
      </w:r>
      <w:r w:rsidR="00D91BF9">
        <w:rPr>
          <w:rFonts w:ascii="Arial" w:hAnsi="Arial" w:cs="Arial"/>
          <w:lang w:val="es-CL"/>
        </w:rPr>
        <w:t>.</w:t>
      </w:r>
    </w:p>
    <w:p w14:paraId="189FB111" w14:textId="54553A34" w:rsidR="00EB4A97" w:rsidRDefault="00621263" w:rsidP="00D45D56">
      <w:pPr>
        <w:spacing w:line="360" w:lineRule="auto"/>
        <w:jc w:val="both"/>
        <w:rPr>
          <w:rFonts w:ascii="Arial" w:hAnsi="Arial" w:cs="Arial"/>
          <w:color w:val="4472C4" w:themeColor="accent1"/>
          <w:lang w:val="es-CL"/>
        </w:rPr>
      </w:pPr>
      <w:r>
        <w:rPr>
          <w:rFonts w:ascii="Arial" w:hAnsi="Arial" w:cs="Arial"/>
          <w:lang w:val="es-CL"/>
        </w:rPr>
        <w:t xml:space="preserve">Desde su primera implementación piloto en 2015 (para el año escolar 2016) en la región de Magallanes, </w:t>
      </w:r>
      <w:r w:rsidR="006B1ECF">
        <w:rPr>
          <w:rFonts w:ascii="Arial" w:hAnsi="Arial" w:cs="Arial"/>
          <w:lang w:val="es-CL"/>
        </w:rPr>
        <w:t xml:space="preserve">algunas voces de disidencia emergieron desde distintos sectores. Por un lado, algunos </w:t>
      </w:r>
      <w:r w:rsidR="00916E95" w:rsidRPr="00916E95">
        <w:rPr>
          <w:rFonts w:ascii="Arial" w:hAnsi="Arial" w:cs="Arial"/>
          <w:lang w:val="es-CL"/>
        </w:rPr>
        <w:t xml:space="preserve">padres </w:t>
      </w:r>
      <w:r w:rsidR="006B1ECF">
        <w:rPr>
          <w:rFonts w:ascii="Arial" w:hAnsi="Arial" w:cs="Arial"/>
          <w:lang w:val="es-CL"/>
        </w:rPr>
        <w:t xml:space="preserve">y madres </w:t>
      </w:r>
      <w:r w:rsidR="007F35DC">
        <w:rPr>
          <w:rFonts w:ascii="Arial" w:hAnsi="Arial" w:cs="Arial"/>
          <w:lang w:val="es-CL"/>
        </w:rPr>
        <w:t xml:space="preserve">manifestaron preocupación porque </w:t>
      </w:r>
      <w:r w:rsidR="000012FD">
        <w:rPr>
          <w:rFonts w:ascii="Arial" w:hAnsi="Arial" w:cs="Arial"/>
          <w:lang w:val="es-CL"/>
        </w:rPr>
        <w:t xml:space="preserve">los </w:t>
      </w:r>
      <w:r w:rsidR="007F35DC">
        <w:rPr>
          <w:rFonts w:ascii="Arial" w:hAnsi="Arial" w:cs="Arial"/>
          <w:lang w:val="es-CL"/>
        </w:rPr>
        <w:t xml:space="preserve">colegios debiesen </w:t>
      </w:r>
      <w:r w:rsidR="00916E95" w:rsidRPr="00916E95">
        <w:rPr>
          <w:rFonts w:ascii="Arial" w:hAnsi="Arial" w:cs="Arial"/>
          <w:lang w:val="es-CL"/>
        </w:rPr>
        <w:t xml:space="preserve">recibir a estudiantes </w:t>
      </w:r>
      <w:r w:rsidR="00291990">
        <w:rPr>
          <w:rFonts w:ascii="Arial" w:hAnsi="Arial" w:cs="Arial"/>
          <w:lang w:val="es-CL"/>
        </w:rPr>
        <w:t xml:space="preserve">de sectores vulnerables, </w:t>
      </w:r>
      <w:r w:rsidR="000012FD">
        <w:rPr>
          <w:rFonts w:ascii="Arial" w:hAnsi="Arial" w:cs="Arial"/>
          <w:lang w:val="es-CL"/>
        </w:rPr>
        <w:t xml:space="preserve">mientras que algunos docentes </w:t>
      </w:r>
      <w:r w:rsidR="00916E95" w:rsidRPr="00916E95">
        <w:rPr>
          <w:rFonts w:ascii="Arial" w:hAnsi="Arial" w:cs="Arial"/>
          <w:lang w:val="es-CL"/>
        </w:rPr>
        <w:t>alza</w:t>
      </w:r>
      <w:r w:rsidR="000012FD">
        <w:rPr>
          <w:rFonts w:ascii="Arial" w:hAnsi="Arial" w:cs="Arial"/>
          <w:lang w:val="es-CL"/>
        </w:rPr>
        <w:t>ron</w:t>
      </w:r>
      <w:r w:rsidR="00916E95" w:rsidRPr="00916E95">
        <w:rPr>
          <w:rFonts w:ascii="Arial" w:hAnsi="Arial" w:cs="Arial"/>
          <w:lang w:val="es-CL"/>
        </w:rPr>
        <w:t xml:space="preserve"> la voz </w:t>
      </w:r>
      <w:r w:rsidR="00A53F20">
        <w:rPr>
          <w:rFonts w:ascii="Arial" w:hAnsi="Arial" w:cs="Arial"/>
          <w:lang w:val="es-CL"/>
        </w:rPr>
        <w:t xml:space="preserve">para </w:t>
      </w:r>
      <w:r w:rsidR="00D45D56">
        <w:rPr>
          <w:rFonts w:ascii="Arial" w:hAnsi="Arial" w:cs="Arial"/>
          <w:lang w:val="es-CL"/>
        </w:rPr>
        <w:t xml:space="preserve">mencionar </w:t>
      </w:r>
      <w:r w:rsidR="00916E95" w:rsidRPr="00916E95">
        <w:rPr>
          <w:rFonts w:ascii="Arial" w:hAnsi="Arial" w:cs="Arial"/>
          <w:lang w:val="es-CL"/>
        </w:rPr>
        <w:t xml:space="preserve">el impacto </w:t>
      </w:r>
      <w:r w:rsidR="00D45D56">
        <w:rPr>
          <w:rFonts w:ascii="Arial" w:hAnsi="Arial" w:cs="Arial"/>
          <w:lang w:val="es-CL"/>
        </w:rPr>
        <w:t xml:space="preserve">que tiene sobre el quehacer </w:t>
      </w:r>
      <w:r w:rsidR="00916E95" w:rsidRPr="00916E95">
        <w:rPr>
          <w:rFonts w:ascii="Arial" w:hAnsi="Arial" w:cs="Arial"/>
          <w:lang w:val="es-CL"/>
        </w:rPr>
        <w:t>pedagógico</w:t>
      </w:r>
      <w:r w:rsidR="003B2F44">
        <w:rPr>
          <w:rFonts w:ascii="Arial" w:hAnsi="Arial" w:cs="Arial"/>
          <w:lang w:val="es-CL"/>
        </w:rPr>
        <w:t xml:space="preserve"> el trabajo de nivelación de competencias académicas que </w:t>
      </w:r>
      <w:r w:rsidR="00162732">
        <w:rPr>
          <w:rFonts w:ascii="Arial" w:hAnsi="Arial" w:cs="Arial"/>
          <w:lang w:val="es-CL"/>
        </w:rPr>
        <w:t xml:space="preserve">en ocasiones </w:t>
      </w:r>
      <w:r w:rsidR="00EB4A97">
        <w:rPr>
          <w:rFonts w:ascii="Arial" w:hAnsi="Arial" w:cs="Arial"/>
          <w:lang w:val="es-CL"/>
        </w:rPr>
        <w:t xml:space="preserve">requiere la </w:t>
      </w:r>
      <w:r w:rsidR="00162732">
        <w:rPr>
          <w:rFonts w:ascii="Arial" w:hAnsi="Arial" w:cs="Arial"/>
          <w:lang w:val="es-CL"/>
        </w:rPr>
        <w:t xml:space="preserve">llegada de </w:t>
      </w:r>
      <w:r w:rsidR="004E40E0">
        <w:rPr>
          <w:rFonts w:ascii="Arial" w:hAnsi="Arial" w:cs="Arial"/>
          <w:lang w:val="es-CL"/>
        </w:rPr>
        <w:t xml:space="preserve">estudiantes provenientes de colegios con baja calidad educativa </w:t>
      </w:r>
      <w:r w:rsidR="006E1827" w:rsidRPr="006E1827">
        <w:rPr>
          <w:rFonts w:ascii="Arial" w:hAnsi="Arial" w:cs="Arial"/>
          <w:noProof/>
          <w:color w:val="4472C4" w:themeColor="accent1"/>
          <w:lang w:val="es-CL"/>
        </w:rPr>
        <w:t xml:space="preserve">(Benavides, Ortiz </w:t>
      </w:r>
      <w:r w:rsidR="006E1827">
        <w:rPr>
          <w:rFonts w:ascii="Arial" w:hAnsi="Arial" w:cs="Arial"/>
          <w:noProof/>
          <w:color w:val="4472C4" w:themeColor="accent1"/>
          <w:lang w:val="es-CL"/>
        </w:rPr>
        <w:t xml:space="preserve">y </w:t>
      </w:r>
      <w:r w:rsidR="006E1827" w:rsidRPr="006E1827">
        <w:rPr>
          <w:rFonts w:ascii="Arial" w:hAnsi="Arial" w:cs="Arial"/>
          <w:noProof/>
          <w:color w:val="4472C4" w:themeColor="accent1"/>
          <w:lang w:val="es-CL"/>
        </w:rPr>
        <w:t>Reyes, 2021)</w:t>
      </w:r>
      <w:r w:rsidR="00916E95" w:rsidRPr="006E1827">
        <w:rPr>
          <w:rFonts w:ascii="Arial" w:hAnsi="Arial" w:cs="Arial"/>
          <w:color w:val="4472C4" w:themeColor="accent1"/>
          <w:lang w:val="es-CL"/>
        </w:rPr>
        <w:t>.</w:t>
      </w:r>
      <w:r w:rsidR="004E40E0">
        <w:rPr>
          <w:rFonts w:ascii="Arial" w:hAnsi="Arial" w:cs="Arial"/>
          <w:color w:val="4472C4" w:themeColor="accent1"/>
          <w:lang w:val="es-CL"/>
        </w:rPr>
        <w:t xml:space="preserve"> </w:t>
      </w:r>
      <w:r w:rsidR="004E40E0" w:rsidRPr="004E40E0">
        <w:rPr>
          <w:rFonts w:ascii="Arial" w:hAnsi="Arial" w:cs="Arial"/>
          <w:lang w:val="es-CL"/>
        </w:rPr>
        <w:t xml:space="preserve">Incluso, </w:t>
      </w:r>
      <w:r w:rsidR="00072608">
        <w:rPr>
          <w:rFonts w:ascii="Arial" w:hAnsi="Arial" w:cs="Arial"/>
          <w:lang w:val="es-CL"/>
        </w:rPr>
        <w:t>la ex</w:t>
      </w:r>
      <w:r w:rsidR="00156F33">
        <w:rPr>
          <w:rFonts w:ascii="Arial" w:hAnsi="Arial" w:cs="Arial"/>
          <w:lang w:val="es-CL"/>
        </w:rPr>
        <w:t xml:space="preserve"> m</w:t>
      </w:r>
      <w:r w:rsidR="00072608">
        <w:rPr>
          <w:rFonts w:ascii="Arial" w:hAnsi="Arial" w:cs="Arial"/>
          <w:lang w:val="es-CL"/>
        </w:rPr>
        <w:t xml:space="preserve">inistra de </w:t>
      </w:r>
      <w:r w:rsidR="00156F33">
        <w:rPr>
          <w:rFonts w:ascii="Arial" w:hAnsi="Arial" w:cs="Arial"/>
          <w:lang w:val="es-CL"/>
        </w:rPr>
        <w:t>e</w:t>
      </w:r>
      <w:r w:rsidR="00072608">
        <w:rPr>
          <w:rFonts w:ascii="Arial" w:hAnsi="Arial" w:cs="Arial"/>
          <w:lang w:val="es-CL"/>
        </w:rPr>
        <w:t xml:space="preserve">ducación Marcela Cubillos </w:t>
      </w:r>
      <w:r w:rsidR="00FF2BAF">
        <w:rPr>
          <w:rFonts w:ascii="Arial" w:hAnsi="Arial" w:cs="Arial"/>
          <w:lang w:val="es-CL"/>
        </w:rPr>
        <w:t>propuso</w:t>
      </w:r>
      <w:r w:rsidR="00AE2228">
        <w:rPr>
          <w:rFonts w:ascii="Arial" w:hAnsi="Arial" w:cs="Arial"/>
          <w:lang w:val="es-CL"/>
        </w:rPr>
        <w:t>, cuando no eliminarlo,</w:t>
      </w:r>
      <w:r w:rsidR="00FF2BAF">
        <w:rPr>
          <w:rFonts w:ascii="Arial" w:hAnsi="Arial" w:cs="Arial"/>
          <w:lang w:val="es-CL"/>
        </w:rPr>
        <w:t xml:space="preserve"> </w:t>
      </w:r>
      <w:r w:rsidR="000E4E06">
        <w:rPr>
          <w:rFonts w:ascii="Arial" w:hAnsi="Arial" w:cs="Arial"/>
          <w:lang w:val="es-CL"/>
        </w:rPr>
        <w:t>reforma</w:t>
      </w:r>
      <w:r w:rsidR="00AE2228">
        <w:rPr>
          <w:rFonts w:ascii="Arial" w:hAnsi="Arial" w:cs="Arial"/>
          <w:lang w:val="es-CL"/>
        </w:rPr>
        <w:t>r</w:t>
      </w:r>
      <w:r w:rsidR="000E4E06">
        <w:rPr>
          <w:rFonts w:ascii="Arial" w:hAnsi="Arial" w:cs="Arial"/>
          <w:lang w:val="es-CL"/>
        </w:rPr>
        <w:t xml:space="preserve"> </w:t>
      </w:r>
      <w:r w:rsidR="00AE2228">
        <w:rPr>
          <w:rFonts w:ascii="Arial" w:hAnsi="Arial" w:cs="Arial"/>
          <w:lang w:val="es-CL"/>
        </w:rPr>
        <w:t>e</w:t>
      </w:r>
      <w:r w:rsidR="000E4E06">
        <w:rPr>
          <w:rFonts w:ascii="Arial" w:hAnsi="Arial" w:cs="Arial"/>
          <w:lang w:val="es-CL"/>
        </w:rPr>
        <w:t xml:space="preserve">l SAE </w:t>
      </w:r>
      <w:r w:rsidR="007F01D1">
        <w:rPr>
          <w:rFonts w:ascii="Arial" w:hAnsi="Arial" w:cs="Arial"/>
          <w:lang w:val="es-CL"/>
        </w:rPr>
        <w:t>para permitir a algunos colegios seleccionar al menos el 30% de su matrícula</w:t>
      </w:r>
      <w:r w:rsidR="001F3C6B">
        <w:rPr>
          <w:rFonts w:ascii="Arial" w:hAnsi="Arial" w:cs="Arial"/>
          <w:lang w:val="es-CL"/>
        </w:rPr>
        <w:t xml:space="preserve"> y </w:t>
      </w:r>
      <w:r w:rsidR="00D153B2">
        <w:rPr>
          <w:rFonts w:ascii="Arial" w:hAnsi="Arial" w:cs="Arial"/>
          <w:lang w:val="es-CL"/>
        </w:rPr>
        <w:t xml:space="preserve">modificar algunos criterios de prioridad para postulaciones </w:t>
      </w:r>
      <w:r w:rsidR="00737C33" w:rsidRPr="00737C33">
        <w:rPr>
          <w:rFonts w:ascii="Arial" w:hAnsi="Arial" w:cs="Arial"/>
          <w:noProof/>
          <w:color w:val="4472C4" w:themeColor="accent1"/>
          <w:lang w:val="es-CL"/>
        </w:rPr>
        <w:t>(Yuivar, 2020)</w:t>
      </w:r>
      <w:r w:rsidR="00AC49D7">
        <w:rPr>
          <w:rFonts w:ascii="Arial" w:hAnsi="Arial" w:cs="Arial"/>
          <w:noProof/>
          <w:color w:val="4472C4" w:themeColor="accent1"/>
          <w:lang w:val="es-CL"/>
        </w:rPr>
        <w:t>.</w:t>
      </w:r>
    </w:p>
    <w:p w14:paraId="64A6C557" w14:textId="2B91E329" w:rsidR="00AC49D7" w:rsidRDefault="00223A84" w:rsidP="00D45D56">
      <w:pPr>
        <w:spacing w:line="360" w:lineRule="auto"/>
        <w:jc w:val="both"/>
        <w:rPr>
          <w:rFonts w:ascii="Arial" w:hAnsi="Arial" w:cs="Arial"/>
          <w:noProof/>
          <w:color w:val="5B9BD5" w:themeColor="accent5"/>
          <w:lang w:val="es-CL"/>
        </w:rPr>
      </w:pPr>
      <w:r>
        <w:rPr>
          <w:rFonts w:ascii="Arial" w:hAnsi="Arial" w:cs="Arial"/>
          <w:lang w:val="es-CL"/>
        </w:rPr>
        <w:t xml:space="preserve">Por supuesto, también había quienes apoyaban </w:t>
      </w:r>
      <w:r w:rsidR="004965D8">
        <w:rPr>
          <w:rFonts w:ascii="Arial" w:hAnsi="Arial" w:cs="Arial"/>
          <w:lang w:val="es-CL"/>
        </w:rPr>
        <w:t>su puesta en marcha, especialmente por la democratización</w:t>
      </w:r>
      <w:r w:rsidR="001E34B2">
        <w:rPr>
          <w:rFonts w:ascii="Arial" w:hAnsi="Arial" w:cs="Arial"/>
          <w:lang w:val="es-CL"/>
        </w:rPr>
        <w:t xml:space="preserve"> y reconocimiento al mérito que fortalecía en el sistema educativo.</w:t>
      </w:r>
      <w:r w:rsidR="001B38D4">
        <w:rPr>
          <w:rFonts w:ascii="Arial" w:hAnsi="Arial" w:cs="Arial"/>
          <w:lang w:val="es-CL"/>
        </w:rPr>
        <w:t xml:space="preserve"> </w:t>
      </w:r>
      <w:r w:rsidR="00457B7B">
        <w:rPr>
          <w:rFonts w:ascii="Arial" w:hAnsi="Arial" w:cs="Arial"/>
          <w:lang w:val="es-CL"/>
        </w:rPr>
        <w:t>E</w:t>
      </w:r>
      <w:r w:rsidR="00203163">
        <w:rPr>
          <w:rFonts w:ascii="Arial" w:hAnsi="Arial" w:cs="Arial"/>
          <w:lang w:val="es-CL"/>
        </w:rPr>
        <w:t xml:space="preserve">videncias de investigación recientes </w:t>
      </w:r>
      <w:r w:rsidR="00B24122">
        <w:rPr>
          <w:rFonts w:ascii="Arial" w:hAnsi="Arial" w:cs="Arial"/>
          <w:lang w:val="es-CL"/>
        </w:rPr>
        <w:t xml:space="preserve">plantean que </w:t>
      </w:r>
      <w:r w:rsidR="0002307C">
        <w:rPr>
          <w:rFonts w:ascii="Arial" w:hAnsi="Arial" w:cs="Arial"/>
          <w:lang w:val="es-CL"/>
        </w:rPr>
        <w:t xml:space="preserve">el SAE contribuye </w:t>
      </w:r>
      <w:r w:rsidR="00B24122">
        <w:rPr>
          <w:rFonts w:ascii="Arial" w:hAnsi="Arial" w:cs="Arial"/>
          <w:lang w:val="es-CL"/>
        </w:rPr>
        <w:t>a la reducción de brechas de calidad entre colegios</w:t>
      </w:r>
      <w:r w:rsidR="00C95925">
        <w:rPr>
          <w:rFonts w:ascii="Arial" w:hAnsi="Arial" w:cs="Arial"/>
          <w:lang w:val="es-CL"/>
        </w:rPr>
        <w:t xml:space="preserve"> </w:t>
      </w:r>
      <w:r w:rsidR="0002307C" w:rsidRPr="0002307C">
        <w:rPr>
          <w:rFonts w:ascii="Arial" w:hAnsi="Arial" w:cs="Arial"/>
          <w:noProof/>
          <w:lang w:val="es-CL"/>
        </w:rPr>
        <w:t>(</w:t>
      </w:r>
      <w:r w:rsidR="0002307C" w:rsidRPr="0002307C">
        <w:rPr>
          <w:rFonts w:ascii="Arial" w:hAnsi="Arial" w:cs="Arial"/>
          <w:noProof/>
          <w:color w:val="5B9BD5" w:themeColor="accent5"/>
          <w:lang w:val="es-CL"/>
        </w:rPr>
        <w:t>Asahi, Baloian y Figueroa, 2021</w:t>
      </w:r>
      <w:r w:rsidR="0002307C" w:rsidRPr="0002307C">
        <w:rPr>
          <w:rFonts w:ascii="Arial" w:hAnsi="Arial" w:cs="Arial"/>
          <w:noProof/>
          <w:lang w:val="es-CL"/>
        </w:rPr>
        <w:t>)</w:t>
      </w:r>
      <w:r w:rsidR="0002307C">
        <w:rPr>
          <w:rFonts w:ascii="Arial" w:hAnsi="Arial" w:cs="Arial"/>
          <w:noProof/>
          <w:lang w:val="es-CL"/>
        </w:rPr>
        <w:t>,</w:t>
      </w:r>
      <w:r w:rsidR="0038010E">
        <w:rPr>
          <w:rFonts w:ascii="Arial" w:hAnsi="Arial" w:cs="Arial"/>
          <w:noProof/>
          <w:lang w:val="es-CL"/>
        </w:rPr>
        <w:t xml:space="preserve"> </w:t>
      </w:r>
      <w:r w:rsidR="003E521E">
        <w:rPr>
          <w:rFonts w:ascii="Arial" w:hAnsi="Arial" w:cs="Arial"/>
          <w:noProof/>
          <w:lang w:val="es-CL"/>
        </w:rPr>
        <w:t xml:space="preserve">replantear el rol de la </w:t>
      </w:r>
      <w:r w:rsidR="00877098">
        <w:rPr>
          <w:rFonts w:ascii="Arial" w:hAnsi="Arial" w:cs="Arial"/>
          <w:noProof/>
          <w:lang w:val="es-CL"/>
        </w:rPr>
        <w:t xml:space="preserve">justicia </w:t>
      </w:r>
      <w:r w:rsidR="0038010E">
        <w:rPr>
          <w:rFonts w:ascii="Arial" w:hAnsi="Arial" w:cs="Arial"/>
          <w:noProof/>
          <w:lang w:val="es-CL"/>
        </w:rPr>
        <w:t xml:space="preserve">e inclusión </w:t>
      </w:r>
      <w:r w:rsidR="003B7706">
        <w:rPr>
          <w:rFonts w:ascii="Arial" w:hAnsi="Arial" w:cs="Arial"/>
          <w:noProof/>
          <w:lang w:val="es-CL"/>
        </w:rPr>
        <w:t>en los discursos sobre educación como derecho</w:t>
      </w:r>
      <w:r w:rsidR="003E521E">
        <w:rPr>
          <w:rFonts w:ascii="Arial" w:hAnsi="Arial" w:cs="Arial"/>
          <w:noProof/>
          <w:lang w:val="es-CL"/>
        </w:rPr>
        <w:t xml:space="preserve"> (</w:t>
      </w:r>
      <w:r w:rsidR="003E521E" w:rsidRPr="003E521E">
        <w:rPr>
          <w:rFonts w:ascii="Arial" w:hAnsi="Arial" w:cs="Arial"/>
          <w:noProof/>
          <w:color w:val="5B9BD5" w:themeColor="accent5"/>
          <w:lang w:val="es-CL"/>
        </w:rPr>
        <w:t>Canales, Guajardo y Contreras, 2020</w:t>
      </w:r>
      <w:r w:rsidR="003E521E" w:rsidRPr="003E521E">
        <w:rPr>
          <w:rFonts w:ascii="Arial" w:hAnsi="Arial" w:cs="Arial"/>
          <w:noProof/>
          <w:lang w:val="es-CL"/>
        </w:rPr>
        <w:t>)</w:t>
      </w:r>
      <w:r w:rsidR="003E521E">
        <w:rPr>
          <w:rFonts w:ascii="Arial" w:hAnsi="Arial" w:cs="Arial"/>
          <w:noProof/>
          <w:lang w:val="es-CL"/>
        </w:rPr>
        <w:t xml:space="preserve">, </w:t>
      </w:r>
      <w:r w:rsidR="0079613F">
        <w:rPr>
          <w:rFonts w:ascii="Arial" w:hAnsi="Arial" w:cs="Arial"/>
          <w:noProof/>
          <w:lang w:val="es-CL"/>
        </w:rPr>
        <w:t xml:space="preserve">que las familias matriculen a sus hijos/as en colegios </w:t>
      </w:r>
      <w:r w:rsidR="009A10DD">
        <w:rPr>
          <w:rFonts w:ascii="Arial" w:hAnsi="Arial" w:cs="Arial"/>
          <w:noProof/>
          <w:lang w:val="es-CL"/>
        </w:rPr>
        <w:t xml:space="preserve">de medio y alto rendimiento escolar otrora </w:t>
      </w:r>
      <w:r w:rsidR="00DD1232">
        <w:rPr>
          <w:rFonts w:ascii="Arial" w:hAnsi="Arial" w:cs="Arial"/>
          <w:noProof/>
          <w:lang w:val="es-CL"/>
        </w:rPr>
        <w:t>dirigidos a</w:t>
      </w:r>
      <w:r w:rsidR="009A10DD">
        <w:rPr>
          <w:rFonts w:ascii="Arial" w:hAnsi="Arial" w:cs="Arial"/>
          <w:noProof/>
          <w:lang w:val="es-CL"/>
        </w:rPr>
        <w:t xml:space="preserve"> </w:t>
      </w:r>
      <w:r w:rsidR="00DD1232">
        <w:rPr>
          <w:rFonts w:ascii="Arial" w:hAnsi="Arial" w:cs="Arial"/>
          <w:noProof/>
          <w:lang w:val="es-CL"/>
        </w:rPr>
        <w:t xml:space="preserve">sectores de </w:t>
      </w:r>
      <w:r w:rsidR="009A10DD">
        <w:rPr>
          <w:rFonts w:ascii="Arial" w:hAnsi="Arial" w:cs="Arial"/>
          <w:noProof/>
          <w:lang w:val="es-CL"/>
        </w:rPr>
        <w:t xml:space="preserve">altos ingresos </w:t>
      </w:r>
      <w:r w:rsidR="00DD1232" w:rsidRPr="00DD1232">
        <w:rPr>
          <w:rFonts w:ascii="Arial" w:hAnsi="Arial" w:cs="Arial"/>
          <w:noProof/>
          <w:lang w:val="es-CL"/>
        </w:rPr>
        <w:t>(</w:t>
      </w:r>
      <w:r w:rsidR="00DD1232" w:rsidRPr="00DD1232">
        <w:rPr>
          <w:rFonts w:ascii="Arial" w:hAnsi="Arial" w:cs="Arial"/>
          <w:noProof/>
          <w:color w:val="5B9BD5" w:themeColor="accent5"/>
          <w:lang w:val="es-CL"/>
        </w:rPr>
        <w:t>Fariña, 2020</w:t>
      </w:r>
      <w:r w:rsidR="00DD1232" w:rsidRPr="00DD1232">
        <w:rPr>
          <w:rFonts w:ascii="Arial" w:hAnsi="Arial" w:cs="Arial"/>
          <w:noProof/>
          <w:lang w:val="es-CL"/>
        </w:rPr>
        <w:t>)</w:t>
      </w:r>
      <w:r w:rsidR="003B7706">
        <w:rPr>
          <w:rFonts w:ascii="Arial" w:hAnsi="Arial" w:cs="Arial"/>
          <w:noProof/>
          <w:lang w:val="es-CL"/>
        </w:rPr>
        <w:t xml:space="preserve"> y, en general, </w:t>
      </w:r>
      <w:r w:rsidR="00901583">
        <w:rPr>
          <w:rFonts w:ascii="Arial" w:hAnsi="Arial" w:cs="Arial"/>
          <w:noProof/>
          <w:lang w:val="es-CL"/>
        </w:rPr>
        <w:t xml:space="preserve">constituye </w:t>
      </w:r>
      <w:r w:rsidR="00C27F7B">
        <w:rPr>
          <w:rFonts w:ascii="Arial" w:hAnsi="Arial" w:cs="Arial"/>
          <w:noProof/>
          <w:lang w:val="es-CL"/>
        </w:rPr>
        <w:t xml:space="preserve">un apoyo perfectible para ejercer el derecho a la libre elección </w:t>
      </w:r>
      <w:r w:rsidR="00901583">
        <w:rPr>
          <w:rFonts w:ascii="Arial" w:hAnsi="Arial" w:cs="Arial"/>
          <w:noProof/>
          <w:lang w:val="es-CL"/>
        </w:rPr>
        <w:t xml:space="preserve">educativa </w:t>
      </w:r>
      <w:r w:rsidR="00FB168B" w:rsidRPr="00FB168B">
        <w:rPr>
          <w:rFonts w:ascii="Arial" w:hAnsi="Arial" w:cs="Arial"/>
          <w:noProof/>
          <w:lang w:val="es-CL"/>
        </w:rPr>
        <w:t>(</w:t>
      </w:r>
      <w:r w:rsidR="00FB168B" w:rsidRPr="00FB168B">
        <w:rPr>
          <w:rFonts w:ascii="Arial" w:hAnsi="Arial" w:cs="Arial"/>
          <w:noProof/>
          <w:color w:val="5B9BD5" w:themeColor="accent5"/>
          <w:lang w:val="es-CL"/>
        </w:rPr>
        <w:t>Carrasco y Honey, 2019)</w:t>
      </w:r>
      <w:r w:rsidR="00FB168B">
        <w:rPr>
          <w:rFonts w:ascii="Arial" w:hAnsi="Arial" w:cs="Arial"/>
          <w:noProof/>
          <w:color w:val="5B9BD5" w:themeColor="accent5"/>
          <w:lang w:val="es-CL"/>
        </w:rPr>
        <w:t>.</w:t>
      </w:r>
    </w:p>
    <w:p w14:paraId="3542D6DE" w14:textId="2801DBDC" w:rsidR="00BC5586" w:rsidRPr="00BC5586" w:rsidRDefault="00BC5586" w:rsidP="00D45D56">
      <w:pPr>
        <w:spacing w:line="360" w:lineRule="auto"/>
        <w:jc w:val="both"/>
        <w:rPr>
          <w:rFonts w:ascii="Arial" w:hAnsi="Arial" w:cs="Arial"/>
          <w:lang w:val="es-CL"/>
        </w:rPr>
      </w:pPr>
      <w:r>
        <w:rPr>
          <w:rFonts w:ascii="Arial" w:hAnsi="Arial" w:cs="Arial"/>
          <w:noProof/>
          <w:lang w:val="es-CL"/>
        </w:rPr>
        <w:t>Tras cinco años de su primera experiencia piloto, merece la pena revisar cómo ha funcionado el SAE</w:t>
      </w:r>
      <w:r w:rsidR="00CA7047">
        <w:rPr>
          <w:rFonts w:ascii="Arial" w:hAnsi="Arial" w:cs="Arial"/>
          <w:noProof/>
          <w:lang w:val="es-CL"/>
        </w:rPr>
        <w:t xml:space="preserve">, hacía dónde se dirigen las postulaciones de las familias, qué variaciones han tenido </w:t>
      </w:r>
      <w:r w:rsidR="00F81FCB">
        <w:rPr>
          <w:rFonts w:ascii="Arial" w:hAnsi="Arial" w:cs="Arial"/>
          <w:noProof/>
          <w:lang w:val="es-CL"/>
        </w:rPr>
        <w:t xml:space="preserve">los resultados del proceso y, a grandes rasgos, cómo se </w:t>
      </w:r>
      <w:r w:rsidR="00AD253E">
        <w:rPr>
          <w:rFonts w:ascii="Arial" w:hAnsi="Arial" w:cs="Arial"/>
          <w:noProof/>
          <w:lang w:val="es-CL"/>
        </w:rPr>
        <w:t xml:space="preserve">ha expresado el derecho a la libre elección educativa entre las familias chilenas. Para contribuir a la discusión de estos objetivos, este trabajo analiza </w:t>
      </w:r>
      <w:r w:rsidR="00CB267A">
        <w:rPr>
          <w:rFonts w:ascii="Arial" w:hAnsi="Arial" w:cs="Arial"/>
          <w:noProof/>
          <w:lang w:val="es-CL"/>
        </w:rPr>
        <w:t xml:space="preserve">descriptivamente </w:t>
      </w:r>
      <w:r w:rsidR="00AD253E">
        <w:rPr>
          <w:rFonts w:ascii="Arial" w:hAnsi="Arial" w:cs="Arial"/>
          <w:noProof/>
          <w:lang w:val="es-CL"/>
        </w:rPr>
        <w:t>las bases de datos SAE entre 2018 y 2021</w:t>
      </w:r>
      <w:r w:rsidR="00CB267A">
        <w:rPr>
          <w:rFonts w:ascii="Arial" w:hAnsi="Arial" w:cs="Arial"/>
          <w:noProof/>
          <w:lang w:val="es-CL"/>
        </w:rPr>
        <w:t xml:space="preserve">, revisando características de la oferta (colegios) y demanda (postulantes) que ha participado en cada proceso. </w:t>
      </w:r>
      <w:r w:rsidR="00E77DF6">
        <w:rPr>
          <w:rFonts w:ascii="Arial" w:hAnsi="Arial" w:cs="Arial"/>
          <w:noProof/>
          <w:lang w:val="es-CL"/>
        </w:rPr>
        <w:t>Además, interesa observar el nivel de eficacia que ha</w:t>
      </w:r>
      <w:r w:rsidR="009B5ADC">
        <w:rPr>
          <w:rFonts w:ascii="Arial" w:hAnsi="Arial" w:cs="Arial"/>
          <w:noProof/>
          <w:lang w:val="es-CL"/>
        </w:rPr>
        <w:t>n</w:t>
      </w:r>
      <w:r w:rsidR="00E77DF6">
        <w:rPr>
          <w:rFonts w:ascii="Arial" w:hAnsi="Arial" w:cs="Arial"/>
          <w:noProof/>
          <w:lang w:val="es-CL"/>
        </w:rPr>
        <w:t xml:space="preserve"> tenido </w:t>
      </w:r>
      <w:r w:rsidR="009B5ADC">
        <w:rPr>
          <w:rFonts w:ascii="Arial" w:hAnsi="Arial" w:cs="Arial"/>
          <w:noProof/>
          <w:lang w:val="es-CL"/>
        </w:rPr>
        <w:t xml:space="preserve">los resultados del </w:t>
      </w:r>
      <w:r w:rsidR="00E77DF6">
        <w:rPr>
          <w:rFonts w:ascii="Arial" w:hAnsi="Arial" w:cs="Arial"/>
          <w:noProof/>
          <w:lang w:val="es-CL"/>
        </w:rPr>
        <w:t xml:space="preserve">SAE </w:t>
      </w:r>
      <w:r w:rsidR="009B5ADC">
        <w:rPr>
          <w:rFonts w:ascii="Arial" w:hAnsi="Arial" w:cs="Arial"/>
          <w:noProof/>
          <w:lang w:val="es-CL"/>
        </w:rPr>
        <w:t xml:space="preserve">y la sintonía entre </w:t>
      </w:r>
      <w:r w:rsidR="00E77DF6">
        <w:rPr>
          <w:rFonts w:ascii="Arial" w:hAnsi="Arial" w:cs="Arial"/>
          <w:noProof/>
          <w:lang w:val="es-CL"/>
        </w:rPr>
        <w:lastRenderedPageBreak/>
        <w:t>preferencias y asignaciones de matrícula</w:t>
      </w:r>
      <w:r w:rsidR="00CC16C5">
        <w:rPr>
          <w:rFonts w:ascii="Arial" w:hAnsi="Arial" w:cs="Arial"/>
          <w:noProof/>
          <w:lang w:val="es-CL"/>
        </w:rPr>
        <w:t xml:space="preserve">. Por último, de forma breve se explora el cambio pre y post resultados SAE en la concentración de </w:t>
      </w:r>
      <w:r w:rsidR="00E12B84">
        <w:rPr>
          <w:rFonts w:ascii="Arial" w:hAnsi="Arial" w:cs="Arial"/>
          <w:noProof/>
          <w:lang w:val="es-CL"/>
        </w:rPr>
        <w:t>estudiantes</w:t>
      </w:r>
      <w:r w:rsidR="00CC16C5">
        <w:rPr>
          <w:rFonts w:ascii="Arial" w:hAnsi="Arial" w:cs="Arial"/>
          <w:noProof/>
          <w:lang w:val="es-CL"/>
        </w:rPr>
        <w:t xml:space="preserve"> e</w:t>
      </w:r>
      <w:r w:rsidR="00702C19">
        <w:rPr>
          <w:rFonts w:ascii="Arial" w:hAnsi="Arial" w:cs="Arial"/>
          <w:noProof/>
          <w:lang w:val="es-CL"/>
        </w:rPr>
        <w:t>ntre colegios</w:t>
      </w:r>
      <w:r w:rsidR="00FC79FE">
        <w:rPr>
          <w:rFonts w:ascii="Arial" w:hAnsi="Arial" w:cs="Arial"/>
          <w:noProof/>
          <w:lang w:val="es-CL"/>
        </w:rPr>
        <w:t xml:space="preserve"> para cado año.</w:t>
      </w:r>
    </w:p>
    <w:p w14:paraId="4B7B3259" w14:textId="1E7771B4" w:rsidR="001D17F5" w:rsidRPr="003B607C" w:rsidRDefault="001D17F5" w:rsidP="0076787A">
      <w:pPr>
        <w:spacing w:line="360" w:lineRule="auto"/>
        <w:rPr>
          <w:rFonts w:ascii="Arial" w:hAnsi="Arial" w:cs="Arial"/>
          <w:b/>
          <w:bCs/>
          <w:lang w:val="es-CL"/>
        </w:rPr>
      </w:pPr>
      <w:r w:rsidRPr="003B607C">
        <w:rPr>
          <w:rFonts w:ascii="Arial" w:hAnsi="Arial" w:cs="Arial"/>
          <w:b/>
          <w:bCs/>
          <w:lang w:val="es-CL"/>
        </w:rPr>
        <w:t>Metodología</w:t>
      </w:r>
    </w:p>
    <w:p w14:paraId="6751D3F0" w14:textId="3876DFFB" w:rsidR="001D17F5" w:rsidRDefault="006A725C" w:rsidP="0076787A">
      <w:pPr>
        <w:spacing w:line="360" w:lineRule="auto"/>
        <w:rPr>
          <w:rFonts w:ascii="Arial" w:hAnsi="Arial" w:cs="Arial"/>
          <w:b/>
          <w:bCs/>
          <w:lang w:val="es-CL"/>
        </w:rPr>
      </w:pPr>
      <w:r w:rsidRPr="003B607C">
        <w:rPr>
          <w:rFonts w:ascii="Arial" w:hAnsi="Arial" w:cs="Arial"/>
          <w:b/>
          <w:bCs/>
          <w:lang w:val="es-CL"/>
        </w:rPr>
        <w:t>Diseño</w:t>
      </w:r>
    </w:p>
    <w:p w14:paraId="437B7381" w14:textId="0D87C41E" w:rsidR="003B607C" w:rsidRPr="003B607C" w:rsidRDefault="0024137F" w:rsidP="00E2453E">
      <w:pPr>
        <w:spacing w:line="360" w:lineRule="auto"/>
        <w:jc w:val="both"/>
        <w:rPr>
          <w:rFonts w:ascii="Arial" w:hAnsi="Arial" w:cs="Arial"/>
          <w:lang w:val="es-CL"/>
        </w:rPr>
      </w:pPr>
      <w:r>
        <w:rPr>
          <w:rFonts w:ascii="Arial" w:hAnsi="Arial" w:cs="Arial"/>
          <w:lang w:val="es-CL"/>
        </w:rPr>
        <w:t>En su desarrollo</w:t>
      </w:r>
      <w:r w:rsidR="00E2453E">
        <w:rPr>
          <w:rFonts w:ascii="Arial" w:hAnsi="Arial" w:cs="Arial"/>
          <w:lang w:val="es-CL"/>
        </w:rPr>
        <w:t xml:space="preserve">, </w:t>
      </w:r>
      <w:r w:rsidR="003E7FD8">
        <w:rPr>
          <w:rFonts w:ascii="Arial" w:hAnsi="Arial" w:cs="Arial"/>
          <w:lang w:val="es-CL"/>
        </w:rPr>
        <w:t>e</w:t>
      </w:r>
      <w:r w:rsidR="00615C80">
        <w:rPr>
          <w:rFonts w:ascii="Arial" w:hAnsi="Arial" w:cs="Arial"/>
          <w:lang w:val="es-CL"/>
        </w:rPr>
        <w:t xml:space="preserve">l diseño </w:t>
      </w:r>
      <w:r w:rsidR="00B55768">
        <w:rPr>
          <w:rFonts w:ascii="Arial" w:hAnsi="Arial" w:cs="Arial"/>
          <w:lang w:val="es-CL"/>
        </w:rPr>
        <w:t xml:space="preserve">se </w:t>
      </w:r>
      <w:r w:rsidR="00D96900">
        <w:rPr>
          <w:rFonts w:ascii="Arial" w:hAnsi="Arial" w:cs="Arial"/>
          <w:lang w:val="es-CL"/>
        </w:rPr>
        <w:t xml:space="preserve">aproxima a un análisis </w:t>
      </w:r>
      <w:r w:rsidR="00B012D6">
        <w:rPr>
          <w:rFonts w:ascii="Arial" w:hAnsi="Arial" w:cs="Arial"/>
          <w:lang w:val="es-CL"/>
        </w:rPr>
        <w:t>longitudinal de tendencia</w:t>
      </w:r>
      <w:r w:rsidR="001D17F3">
        <w:rPr>
          <w:rFonts w:ascii="Arial" w:hAnsi="Arial" w:cs="Arial"/>
          <w:lang w:val="es-CL"/>
        </w:rPr>
        <w:t xml:space="preserve">, </w:t>
      </w:r>
      <w:r w:rsidR="00D96900">
        <w:rPr>
          <w:rFonts w:ascii="Arial" w:hAnsi="Arial" w:cs="Arial"/>
          <w:lang w:val="es-CL"/>
        </w:rPr>
        <w:t xml:space="preserve">teniendo como </w:t>
      </w:r>
      <w:r w:rsidR="00953E9F">
        <w:rPr>
          <w:rFonts w:ascii="Arial" w:hAnsi="Arial" w:cs="Arial"/>
          <w:lang w:val="es-CL"/>
        </w:rPr>
        <w:t xml:space="preserve">población </w:t>
      </w:r>
      <w:r w:rsidR="002E5D85">
        <w:rPr>
          <w:rFonts w:ascii="Arial" w:hAnsi="Arial" w:cs="Arial"/>
          <w:lang w:val="es-CL"/>
        </w:rPr>
        <w:t xml:space="preserve">objetivo a </w:t>
      </w:r>
      <w:r w:rsidR="00953E9F">
        <w:rPr>
          <w:rFonts w:ascii="Arial" w:hAnsi="Arial" w:cs="Arial"/>
          <w:lang w:val="es-CL"/>
        </w:rPr>
        <w:t xml:space="preserve">los y las postulantes que se inscribieron en los procesos de admisión </w:t>
      </w:r>
      <w:r w:rsidR="006570E6">
        <w:rPr>
          <w:rFonts w:ascii="Arial" w:hAnsi="Arial" w:cs="Arial"/>
          <w:lang w:val="es-CL"/>
        </w:rPr>
        <w:t xml:space="preserve">escolar </w:t>
      </w:r>
      <w:r w:rsidR="00953E9F">
        <w:rPr>
          <w:rFonts w:ascii="Arial" w:hAnsi="Arial" w:cs="Arial"/>
          <w:lang w:val="es-CL"/>
        </w:rPr>
        <w:t xml:space="preserve">vía </w:t>
      </w:r>
      <w:r w:rsidR="006570E6">
        <w:rPr>
          <w:rFonts w:ascii="Arial" w:hAnsi="Arial" w:cs="Arial"/>
          <w:lang w:val="es-CL"/>
        </w:rPr>
        <w:t xml:space="preserve">plataforma SAE entre los años 2018 y 2021. </w:t>
      </w:r>
      <w:r w:rsidR="007742CA">
        <w:rPr>
          <w:rFonts w:ascii="Arial" w:hAnsi="Arial" w:cs="Arial"/>
          <w:lang w:val="es-CL"/>
        </w:rPr>
        <w:t xml:space="preserve">El procesamiento </w:t>
      </w:r>
      <w:r w:rsidR="005C0508">
        <w:rPr>
          <w:rFonts w:ascii="Arial" w:hAnsi="Arial" w:cs="Arial"/>
          <w:lang w:val="es-CL"/>
        </w:rPr>
        <w:t xml:space="preserve">y estudio </w:t>
      </w:r>
      <w:r w:rsidR="007742CA">
        <w:rPr>
          <w:rFonts w:ascii="Arial" w:hAnsi="Arial" w:cs="Arial"/>
          <w:lang w:val="es-CL"/>
        </w:rPr>
        <w:t xml:space="preserve">de </w:t>
      </w:r>
      <w:r w:rsidR="005C0508">
        <w:rPr>
          <w:rFonts w:ascii="Arial" w:hAnsi="Arial" w:cs="Arial"/>
          <w:lang w:val="es-CL"/>
        </w:rPr>
        <w:t xml:space="preserve">los </w:t>
      </w:r>
      <w:r w:rsidR="007742CA">
        <w:rPr>
          <w:rFonts w:ascii="Arial" w:hAnsi="Arial" w:cs="Arial"/>
          <w:lang w:val="es-CL"/>
        </w:rPr>
        <w:t xml:space="preserve">datos </w:t>
      </w:r>
      <w:r w:rsidR="005C0508">
        <w:rPr>
          <w:rFonts w:ascii="Arial" w:hAnsi="Arial" w:cs="Arial"/>
          <w:lang w:val="es-CL"/>
        </w:rPr>
        <w:t xml:space="preserve">se realiza mediante técnicas </w:t>
      </w:r>
      <w:r w:rsidR="002F28B0">
        <w:rPr>
          <w:rFonts w:ascii="Arial" w:hAnsi="Arial" w:cs="Arial"/>
          <w:lang w:val="es-CL"/>
        </w:rPr>
        <w:t>cuantitativas</w:t>
      </w:r>
      <w:r w:rsidR="007725F9">
        <w:rPr>
          <w:rFonts w:ascii="Arial" w:hAnsi="Arial" w:cs="Arial"/>
          <w:lang w:val="es-CL"/>
        </w:rPr>
        <w:t xml:space="preserve">, principalmente descriptivas de la variación que han tenido determinadas variables de interés </w:t>
      </w:r>
      <w:r w:rsidR="00C74C57">
        <w:rPr>
          <w:rFonts w:ascii="Arial" w:hAnsi="Arial" w:cs="Arial"/>
          <w:lang w:val="es-CL"/>
        </w:rPr>
        <w:t>durante los años de implementación del SAE.</w:t>
      </w:r>
    </w:p>
    <w:p w14:paraId="0750E567" w14:textId="65D8C9F0" w:rsidR="006A725C" w:rsidRPr="003B607C" w:rsidRDefault="006A725C" w:rsidP="0076787A">
      <w:pPr>
        <w:spacing w:line="360" w:lineRule="auto"/>
        <w:rPr>
          <w:rFonts w:ascii="Arial" w:hAnsi="Arial" w:cs="Arial"/>
          <w:b/>
          <w:bCs/>
          <w:lang w:val="es-CL"/>
        </w:rPr>
      </w:pPr>
      <w:r w:rsidRPr="003B607C">
        <w:rPr>
          <w:rFonts w:ascii="Arial" w:hAnsi="Arial" w:cs="Arial"/>
          <w:b/>
          <w:bCs/>
          <w:lang w:val="es-CL"/>
        </w:rPr>
        <w:t>Instrumento</w:t>
      </w:r>
    </w:p>
    <w:p w14:paraId="48C7F340" w14:textId="74B444B8" w:rsidR="00AE3BBF" w:rsidRDefault="00AF63F5" w:rsidP="00AF63F5">
      <w:pPr>
        <w:spacing w:line="360" w:lineRule="auto"/>
        <w:jc w:val="both"/>
        <w:rPr>
          <w:rFonts w:ascii="Arial" w:hAnsi="Arial" w:cs="Arial"/>
          <w:lang w:val="es-CL"/>
        </w:rPr>
      </w:pPr>
      <w:r>
        <w:rPr>
          <w:rFonts w:ascii="Arial" w:hAnsi="Arial" w:cs="Arial"/>
          <w:lang w:val="es-CL"/>
        </w:rPr>
        <w:t xml:space="preserve">La fuente de datos principal corresponde a las bases de datos del SAE provistas por el Mineduc en la plataforma web </w:t>
      </w:r>
      <w:r w:rsidR="00B85B6F">
        <w:rPr>
          <w:rFonts w:ascii="Arial" w:hAnsi="Arial" w:cs="Arial"/>
          <w:lang w:val="es-CL"/>
        </w:rPr>
        <w:t>Datos Abiertos</w:t>
      </w:r>
      <w:r w:rsidR="00854357">
        <w:rPr>
          <w:rStyle w:val="FootnoteReference"/>
          <w:rFonts w:ascii="Arial" w:hAnsi="Arial" w:cs="Arial"/>
          <w:lang w:val="es-CL"/>
        </w:rPr>
        <w:footnoteReference w:id="1"/>
      </w:r>
      <w:r w:rsidR="00704FD8">
        <w:rPr>
          <w:rFonts w:ascii="Arial" w:hAnsi="Arial" w:cs="Arial"/>
          <w:lang w:val="es-CL"/>
        </w:rPr>
        <w:t xml:space="preserve">, para los años 2018 a 2021. Cada </w:t>
      </w:r>
      <w:r w:rsidR="001206DD">
        <w:rPr>
          <w:rFonts w:ascii="Arial" w:hAnsi="Arial" w:cs="Arial"/>
          <w:lang w:val="es-CL"/>
        </w:rPr>
        <w:t>año</w:t>
      </w:r>
      <w:r w:rsidR="00704FD8">
        <w:rPr>
          <w:rFonts w:ascii="Arial" w:hAnsi="Arial" w:cs="Arial"/>
          <w:lang w:val="es-CL"/>
        </w:rPr>
        <w:t xml:space="preserve"> </w:t>
      </w:r>
      <w:r w:rsidR="00171D2F">
        <w:rPr>
          <w:rFonts w:ascii="Arial" w:hAnsi="Arial" w:cs="Arial"/>
          <w:lang w:val="es-CL"/>
        </w:rPr>
        <w:t xml:space="preserve">incluye información </w:t>
      </w:r>
      <w:r w:rsidR="002700E6">
        <w:rPr>
          <w:rFonts w:ascii="Arial" w:hAnsi="Arial" w:cs="Arial"/>
          <w:lang w:val="es-CL"/>
        </w:rPr>
        <w:t>sobre Oferta</w:t>
      </w:r>
      <w:r w:rsidR="00841AC1">
        <w:rPr>
          <w:rFonts w:ascii="Arial" w:hAnsi="Arial" w:cs="Arial"/>
          <w:lang w:val="es-CL"/>
        </w:rPr>
        <w:t xml:space="preserve"> educativa (A)</w:t>
      </w:r>
      <w:r w:rsidR="002700E6">
        <w:rPr>
          <w:rFonts w:ascii="Arial" w:hAnsi="Arial" w:cs="Arial"/>
          <w:lang w:val="es-CL"/>
        </w:rPr>
        <w:t>, Postulantes</w:t>
      </w:r>
      <w:r w:rsidR="00841AC1">
        <w:rPr>
          <w:rFonts w:ascii="Arial" w:hAnsi="Arial" w:cs="Arial"/>
          <w:lang w:val="es-CL"/>
        </w:rPr>
        <w:t xml:space="preserve"> (B)</w:t>
      </w:r>
      <w:r w:rsidR="002700E6">
        <w:rPr>
          <w:rFonts w:ascii="Arial" w:hAnsi="Arial" w:cs="Arial"/>
          <w:lang w:val="es-CL"/>
        </w:rPr>
        <w:t xml:space="preserve">, Postulaciones </w:t>
      </w:r>
      <w:r w:rsidR="00841AC1">
        <w:rPr>
          <w:rFonts w:ascii="Arial" w:hAnsi="Arial" w:cs="Arial"/>
          <w:lang w:val="es-CL"/>
        </w:rPr>
        <w:t xml:space="preserve">(C) </w:t>
      </w:r>
      <w:r w:rsidR="002700E6">
        <w:rPr>
          <w:rFonts w:ascii="Arial" w:hAnsi="Arial" w:cs="Arial"/>
          <w:lang w:val="es-CL"/>
        </w:rPr>
        <w:t>y Resultados</w:t>
      </w:r>
      <w:r w:rsidR="00171D2F">
        <w:rPr>
          <w:rFonts w:ascii="Arial" w:hAnsi="Arial" w:cs="Arial"/>
          <w:lang w:val="es-CL"/>
        </w:rPr>
        <w:t xml:space="preserve"> </w:t>
      </w:r>
      <w:r w:rsidR="00841AC1">
        <w:rPr>
          <w:rFonts w:ascii="Arial" w:hAnsi="Arial" w:cs="Arial"/>
          <w:lang w:val="es-CL"/>
        </w:rPr>
        <w:t>(D)</w:t>
      </w:r>
      <w:r w:rsidR="00275DCC">
        <w:rPr>
          <w:rFonts w:ascii="Arial" w:hAnsi="Arial" w:cs="Arial"/>
          <w:lang w:val="es-CL"/>
        </w:rPr>
        <w:t xml:space="preserve"> para la etapa regular y complementaria</w:t>
      </w:r>
      <w:r w:rsidR="001206DD">
        <w:rPr>
          <w:rFonts w:ascii="Arial" w:hAnsi="Arial" w:cs="Arial"/>
          <w:lang w:val="es-CL"/>
        </w:rPr>
        <w:t xml:space="preserve"> del proceso</w:t>
      </w:r>
      <w:r w:rsidR="00275DCC">
        <w:rPr>
          <w:rFonts w:ascii="Arial" w:hAnsi="Arial" w:cs="Arial"/>
          <w:lang w:val="es-CL"/>
        </w:rPr>
        <w:t>.</w:t>
      </w:r>
      <w:r w:rsidR="00666154">
        <w:rPr>
          <w:rFonts w:ascii="Arial" w:hAnsi="Arial" w:cs="Arial"/>
          <w:lang w:val="es-CL"/>
        </w:rPr>
        <w:t xml:space="preserve"> De acuerdo con los objetivos de este trabajo, se analizaron solamente los procesos regulares</w:t>
      </w:r>
      <w:r w:rsidR="007F5B44">
        <w:rPr>
          <w:rFonts w:ascii="Arial" w:hAnsi="Arial" w:cs="Arial"/>
          <w:lang w:val="es-CL"/>
        </w:rPr>
        <w:t>.</w:t>
      </w:r>
    </w:p>
    <w:p w14:paraId="6EA80EDB" w14:textId="25C98F7B" w:rsidR="00E82CE7" w:rsidRDefault="006E5314" w:rsidP="00465C6F">
      <w:pPr>
        <w:spacing w:line="360" w:lineRule="auto"/>
        <w:jc w:val="both"/>
        <w:rPr>
          <w:rFonts w:ascii="Arial" w:hAnsi="Arial" w:cs="Arial"/>
          <w:lang w:val="es-CL"/>
        </w:rPr>
      </w:pPr>
      <w:r>
        <w:rPr>
          <w:rFonts w:ascii="Arial" w:hAnsi="Arial" w:cs="Arial"/>
          <w:lang w:val="es-CL"/>
        </w:rPr>
        <w:t xml:space="preserve">Las bases de datos SAE </w:t>
      </w:r>
      <w:r w:rsidR="00691764">
        <w:rPr>
          <w:rFonts w:ascii="Arial" w:hAnsi="Arial" w:cs="Arial"/>
          <w:lang w:val="es-CL"/>
        </w:rPr>
        <w:t>informan</w:t>
      </w:r>
      <w:r w:rsidR="005F1B30">
        <w:rPr>
          <w:rFonts w:ascii="Arial" w:hAnsi="Arial" w:cs="Arial"/>
          <w:lang w:val="es-CL"/>
        </w:rPr>
        <w:t xml:space="preserve">, para los colegios, </w:t>
      </w:r>
      <w:r w:rsidR="00691764">
        <w:rPr>
          <w:rFonts w:ascii="Arial" w:hAnsi="Arial" w:cs="Arial"/>
          <w:lang w:val="es-CL"/>
        </w:rPr>
        <w:t xml:space="preserve">el </w:t>
      </w:r>
      <w:r w:rsidR="00A078BC">
        <w:rPr>
          <w:rFonts w:ascii="Arial" w:hAnsi="Arial" w:cs="Arial"/>
          <w:lang w:val="es-CL"/>
        </w:rPr>
        <w:t xml:space="preserve">tipo de jornada, </w:t>
      </w:r>
      <w:r w:rsidR="005F1B30">
        <w:rPr>
          <w:rFonts w:ascii="Arial" w:hAnsi="Arial" w:cs="Arial"/>
          <w:lang w:val="es-CL"/>
        </w:rPr>
        <w:t xml:space="preserve">la </w:t>
      </w:r>
      <w:r w:rsidR="00691764">
        <w:rPr>
          <w:rFonts w:ascii="Arial" w:hAnsi="Arial" w:cs="Arial"/>
          <w:lang w:val="es-CL"/>
        </w:rPr>
        <w:t xml:space="preserve">existencia de </w:t>
      </w:r>
      <w:r w:rsidR="00615074">
        <w:rPr>
          <w:rFonts w:ascii="Arial" w:hAnsi="Arial" w:cs="Arial"/>
          <w:lang w:val="es-CL"/>
        </w:rPr>
        <w:t xml:space="preserve">financiamiento compartido, </w:t>
      </w:r>
      <w:r w:rsidR="005F1B30">
        <w:rPr>
          <w:rFonts w:ascii="Arial" w:hAnsi="Arial" w:cs="Arial"/>
          <w:lang w:val="es-CL"/>
        </w:rPr>
        <w:t xml:space="preserve">si aplican </w:t>
      </w:r>
      <w:r w:rsidR="00691764">
        <w:rPr>
          <w:rFonts w:ascii="Arial" w:hAnsi="Arial" w:cs="Arial"/>
          <w:lang w:val="es-CL"/>
        </w:rPr>
        <w:t xml:space="preserve">regímenes </w:t>
      </w:r>
      <w:r w:rsidR="00C81572">
        <w:rPr>
          <w:rFonts w:ascii="Arial" w:hAnsi="Arial" w:cs="Arial"/>
          <w:lang w:val="es-CL"/>
        </w:rPr>
        <w:t xml:space="preserve">de </w:t>
      </w:r>
      <w:r w:rsidR="00232FBE">
        <w:rPr>
          <w:rFonts w:ascii="Arial" w:hAnsi="Arial" w:cs="Arial"/>
          <w:lang w:val="es-CL"/>
        </w:rPr>
        <w:t>educación diferenciada</w:t>
      </w:r>
      <w:r w:rsidR="005B188D">
        <w:rPr>
          <w:rFonts w:ascii="Arial" w:hAnsi="Arial" w:cs="Arial"/>
          <w:lang w:val="es-CL"/>
        </w:rPr>
        <w:t xml:space="preserve"> </w:t>
      </w:r>
      <w:r w:rsidR="00C81572">
        <w:rPr>
          <w:rFonts w:ascii="Arial" w:hAnsi="Arial" w:cs="Arial"/>
          <w:lang w:val="es-CL"/>
        </w:rPr>
        <w:t xml:space="preserve">por género </w:t>
      </w:r>
      <w:r w:rsidR="00691764">
        <w:rPr>
          <w:rFonts w:ascii="Arial" w:hAnsi="Arial" w:cs="Arial"/>
          <w:lang w:val="es-CL"/>
        </w:rPr>
        <w:t xml:space="preserve">y </w:t>
      </w:r>
      <w:r w:rsidR="005F1B30">
        <w:rPr>
          <w:rFonts w:ascii="Arial" w:hAnsi="Arial" w:cs="Arial"/>
          <w:lang w:val="es-CL"/>
        </w:rPr>
        <w:t xml:space="preserve">cuál es la </w:t>
      </w:r>
      <w:r w:rsidR="00691764">
        <w:rPr>
          <w:rFonts w:ascii="Arial" w:hAnsi="Arial" w:cs="Arial"/>
          <w:lang w:val="es-CL"/>
        </w:rPr>
        <w:t xml:space="preserve">cantidad de vacantes por </w:t>
      </w:r>
      <w:r w:rsidR="005F1B30">
        <w:rPr>
          <w:rFonts w:ascii="Arial" w:hAnsi="Arial" w:cs="Arial"/>
          <w:lang w:val="es-CL"/>
        </w:rPr>
        <w:t xml:space="preserve">nivel </w:t>
      </w:r>
      <w:r w:rsidR="006F67F1">
        <w:rPr>
          <w:rFonts w:ascii="Arial" w:hAnsi="Arial" w:cs="Arial"/>
          <w:lang w:val="es-CL"/>
        </w:rPr>
        <w:t xml:space="preserve">que ofrecen; para postulantes, contienen información sobre </w:t>
      </w:r>
      <w:r w:rsidR="00465C6F">
        <w:rPr>
          <w:rFonts w:ascii="Arial" w:hAnsi="Arial" w:cs="Arial"/>
          <w:lang w:val="es-CL"/>
        </w:rPr>
        <w:t xml:space="preserve">su </w:t>
      </w:r>
      <w:r w:rsidR="00C06831">
        <w:rPr>
          <w:rFonts w:ascii="Arial" w:hAnsi="Arial" w:cs="Arial"/>
          <w:lang w:val="es-CL"/>
        </w:rPr>
        <w:t>género, situación de prioridad socioeconómica</w:t>
      </w:r>
      <w:r w:rsidR="00EF406A">
        <w:rPr>
          <w:rFonts w:ascii="Arial" w:hAnsi="Arial" w:cs="Arial"/>
          <w:lang w:val="es-CL"/>
        </w:rPr>
        <w:t xml:space="preserve">, posición en el </w:t>
      </w:r>
      <w:r w:rsidR="00EA7FAD">
        <w:rPr>
          <w:rFonts w:ascii="Arial" w:hAnsi="Arial" w:cs="Arial"/>
          <w:lang w:val="es-CL"/>
        </w:rPr>
        <w:t xml:space="preserve">ranking </w:t>
      </w:r>
      <w:r w:rsidR="00CC0E5E">
        <w:rPr>
          <w:rFonts w:ascii="Arial" w:hAnsi="Arial" w:cs="Arial"/>
          <w:lang w:val="es-CL"/>
        </w:rPr>
        <w:t>de notas</w:t>
      </w:r>
      <w:r w:rsidR="00EF406A">
        <w:rPr>
          <w:rFonts w:ascii="Arial" w:hAnsi="Arial" w:cs="Arial"/>
          <w:lang w:val="es-CL"/>
        </w:rPr>
        <w:t xml:space="preserve"> del colegio anterior, </w:t>
      </w:r>
      <w:r w:rsidR="00F272E7">
        <w:rPr>
          <w:rFonts w:ascii="Arial" w:hAnsi="Arial" w:cs="Arial"/>
          <w:lang w:val="es-CL"/>
        </w:rPr>
        <w:t>nivel al que postula</w:t>
      </w:r>
      <w:r w:rsidR="00EF406A">
        <w:rPr>
          <w:rFonts w:ascii="Arial" w:hAnsi="Arial" w:cs="Arial"/>
          <w:lang w:val="es-CL"/>
        </w:rPr>
        <w:t xml:space="preserve">, </w:t>
      </w:r>
      <w:r w:rsidR="00465C6F">
        <w:rPr>
          <w:rFonts w:ascii="Arial" w:hAnsi="Arial" w:cs="Arial"/>
          <w:lang w:val="es-CL"/>
        </w:rPr>
        <w:t xml:space="preserve">número y </w:t>
      </w:r>
      <w:r w:rsidR="00C3383E">
        <w:rPr>
          <w:rFonts w:ascii="Arial" w:hAnsi="Arial" w:cs="Arial"/>
          <w:lang w:val="es-CL"/>
        </w:rPr>
        <w:t>orden de preferencia de cada postulación</w:t>
      </w:r>
      <w:r w:rsidR="00465C6F">
        <w:rPr>
          <w:rFonts w:ascii="Arial" w:hAnsi="Arial" w:cs="Arial"/>
          <w:lang w:val="es-CL"/>
        </w:rPr>
        <w:t>,</w:t>
      </w:r>
      <w:r w:rsidR="00DF44B7">
        <w:rPr>
          <w:rFonts w:ascii="Arial" w:hAnsi="Arial" w:cs="Arial"/>
          <w:lang w:val="es-CL"/>
        </w:rPr>
        <w:t xml:space="preserve"> condiciones de prioridad (matriculado/a, hermano/a, funcionario/a y exalumno/a)</w:t>
      </w:r>
      <w:r w:rsidR="00465C6F">
        <w:rPr>
          <w:rFonts w:ascii="Arial" w:hAnsi="Arial" w:cs="Arial"/>
          <w:lang w:val="es-CL"/>
        </w:rPr>
        <w:t xml:space="preserve"> que pueden beneficiar su matrícula, colegio asignado y respuesta.</w:t>
      </w:r>
    </w:p>
    <w:p w14:paraId="7FA338F1" w14:textId="24B45EEC" w:rsidR="00E82CE7" w:rsidRDefault="009A3707" w:rsidP="00AF63F5">
      <w:pPr>
        <w:spacing w:line="360" w:lineRule="auto"/>
        <w:jc w:val="both"/>
        <w:rPr>
          <w:rFonts w:ascii="Arial" w:hAnsi="Arial" w:cs="Arial"/>
          <w:lang w:val="es-CL"/>
        </w:rPr>
      </w:pPr>
      <w:r>
        <w:rPr>
          <w:rFonts w:ascii="Arial" w:hAnsi="Arial" w:cs="Arial"/>
          <w:lang w:val="es-CL"/>
        </w:rPr>
        <w:t xml:space="preserve">Para </w:t>
      </w:r>
      <w:r w:rsidR="006361C4">
        <w:rPr>
          <w:rFonts w:ascii="Arial" w:hAnsi="Arial" w:cs="Arial"/>
          <w:lang w:val="es-CL"/>
        </w:rPr>
        <w:t xml:space="preserve">complementar </w:t>
      </w:r>
      <w:r w:rsidR="006D7E3D">
        <w:rPr>
          <w:rFonts w:ascii="Arial" w:hAnsi="Arial" w:cs="Arial"/>
          <w:lang w:val="es-CL"/>
        </w:rPr>
        <w:t>el</w:t>
      </w:r>
      <w:r w:rsidR="006361C4">
        <w:rPr>
          <w:rFonts w:ascii="Arial" w:hAnsi="Arial" w:cs="Arial"/>
          <w:lang w:val="es-CL"/>
        </w:rPr>
        <w:t xml:space="preserve"> análisis</w:t>
      </w:r>
      <w:r w:rsidR="00844B89">
        <w:rPr>
          <w:rFonts w:ascii="Arial" w:hAnsi="Arial" w:cs="Arial"/>
          <w:lang w:val="es-CL"/>
        </w:rPr>
        <w:t xml:space="preserve"> a nivel de colegios</w:t>
      </w:r>
      <w:r w:rsidR="00E754D3">
        <w:rPr>
          <w:rFonts w:ascii="Arial" w:hAnsi="Arial" w:cs="Arial"/>
          <w:lang w:val="es-CL"/>
        </w:rPr>
        <w:t xml:space="preserve">, </w:t>
      </w:r>
      <w:r w:rsidR="00321597">
        <w:rPr>
          <w:rFonts w:ascii="Arial" w:hAnsi="Arial" w:cs="Arial"/>
          <w:lang w:val="es-CL"/>
        </w:rPr>
        <w:t>se integraron variables de caracterización vía RBD</w:t>
      </w:r>
      <w:r w:rsidR="005A3188">
        <w:rPr>
          <w:rFonts w:ascii="Arial" w:hAnsi="Arial" w:cs="Arial"/>
          <w:lang w:val="es-CL"/>
        </w:rPr>
        <w:t xml:space="preserve"> (Rol Único Base de datos)</w:t>
      </w:r>
      <w:r w:rsidR="00321597">
        <w:rPr>
          <w:rFonts w:ascii="Arial" w:hAnsi="Arial" w:cs="Arial"/>
          <w:lang w:val="es-CL"/>
        </w:rPr>
        <w:t xml:space="preserve">, identificador único de cada </w:t>
      </w:r>
      <w:r w:rsidR="00A561CC">
        <w:rPr>
          <w:rFonts w:ascii="Arial" w:hAnsi="Arial" w:cs="Arial"/>
          <w:lang w:val="es-CL"/>
        </w:rPr>
        <w:t>colegio que el Mineduc incluye en sus distintas bases de datos</w:t>
      </w:r>
      <w:r w:rsidR="006D7E3D">
        <w:rPr>
          <w:rFonts w:ascii="Arial" w:hAnsi="Arial" w:cs="Arial"/>
          <w:lang w:val="es-CL"/>
        </w:rPr>
        <w:t>, también disponible</w:t>
      </w:r>
      <w:r w:rsidR="00844B89">
        <w:rPr>
          <w:rFonts w:ascii="Arial" w:hAnsi="Arial" w:cs="Arial"/>
          <w:lang w:val="es-CL"/>
        </w:rPr>
        <w:t>s</w:t>
      </w:r>
      <w:r w:rsidR="006D7E3D">
        <w:rPr>
          <w:rFonts w:ascii="Arial" w:hAnsi="Arial" w:cs="Arial"/>
          <w:lang w:val="es-CL"/>
        </w:rPr>
        <w:t xml:space="preserve"> en </w:t>
      </w:r>
      <w:r w:rsidR="000B1D34">
        <w:rPr>
          <w:rFonts w:ascii="Arial" w:hAnsi="Arial" w:cs="Arial"/>
          <w:lang w:val="es-CL"/>
        </w:rPr>
        <w:t xml:space="preserve">la plataforma de </w:t>
      </w:r>
      <w:r w:rsidR="006D7E3D">
        <w:rPr>
          <w:rFonts w:ascii="Arial" w:hAnsi="Arial" w:cs="Arial"/>
          <w:lang w:val="es-CL"/>
        </w:rPr>
        <w:t>Datos Abiertos</w:t>
      </w:r>
      <w:r w:rsidR="00A561CC">
        <w:rPr>
          <w:rFonts w:ascii="Arial" w:hAnsi="Arial" w:cs="Arial"/>
          <w:lang w:val="es-CL"/>
        </w:rPr>
        <w:t>.</w:t>
      </w:r>
      <w:r w:rsidR="006D7E3D">
        <w:rPr>
          <w:rFonts w:ascii="Arial" w:hAnsi="Arial" w:cs="Arial"/>
          <w:lang w:val="es-CL"/>
        </w:rPr>
        <w:t xml:space="preserve"> De este modo, se agregaron variables </w:t>
      </w:r>
      <w:r w:rsidR="0063382C">
        <w:rPr>
          <w:rFonts w:ascii="Arial" w:hAnsi="Arial" w:cs="Arial"/>
          <w:lang w:val="es-CL"/>
        </w:rPr>
        <w:t>de región, zona, tipo de dependencia</w:t>
      </w:r>
      <w:r w:rsidR="00F035F5">
        <w:rPr>
          <w:rFonts w:ascii="Arial" w:hAnsi="Arial" w:cs="Arial"/>
          <w:lang w:val="es-CL"/>
        </w:rPr>
        <w:t xml:space="preserve"> y cantidad de matrícula desde el Directorio de Establecimientos</w:t>
      </w:r>
      <w:r w:rsidR="009C4A9F">
        <w:rPr>
          <w:rFonts w:ascii="Arial" w:hAnsi="Arial" w:cs="Arial"/>
          <w:lang w:val="es-CL"/>
        </w:rPr>
        <w:t xml:space="preserve">, y </w:t>
      </w:r>
      <w:r w:rsidR="00C251A2">
        <w:rPr>
          <w:rFonts w:ascii="Arial" w:hAnsi="Arial" w:cs="Arial"/>
          <w:lang w:val="es-CL"/>
        </w:rPr>
        <w:t xml:space="preserve">cantidad de alumnos/as prioritarios/as </w:t>
      </w:r>
      <w:r w:rsidR="00FA5618">
        <w:rPr>
          <w:rFonts w:ascii="Arial" w:hAnsi="Arial" w:cs="Arial"/>
          <w:lang w:val="es-CL"/>
        </w:rPr>
        <w:t xml:space="preserve">en el colegio desde el </w:t>
      </w:r>
      <w:r w:rsidR="008E42DE">
        <w:rPr>
          <w:rFonts w:ascii="Arial" w:hAnsi="Arial" w:cs="Arial"/>
          <w:lang w:val="es-CL"/>
        </w:rPr>
        <w:t>R</w:t>
      </w:r>
      <w:r w:rsidR="00FA5618">
        <w:rPr>
          <w:rFonts w:ascii="Arial" w:hAnsi="Arial" w:cs="Arial"/>
          <w:lang w:val="es-CL"/>
        </w:rPr>
        <w:t xml:space="preserve">esumen </w:t>
      </w:r>
      <w:r w:rsidR="008E42DE">
        <w:rPr>
          <w:rFonts w:ascii="Arial" w:hAnsi="Arial" w:cs="Arial"/>
          <w:lang w:val="es-CL"/>
        </w:rPr>
        <w:t>E</w:t>
      </w:r>
      <w:r w:rsidR="00FA5618">
        <w:rPr>
          <w:rFonts w:ascii="Arial" w:hAnsi="Arial" w:cs="Arial"/>
          <w:lang w:val="es-CL"/>
        </w:rPr>
        <w:t>studiantes SEP</w:t>
      </w:r>
      <w:r w:rsidR="009C4A9F">
        <w:rPr>
          <w:rFonts w:ascii="Arial" w:hAnsi="Arial" w:cs="Arial"/>
          <w:lang w:val="es-CL"/>
        </w:rPr>
        <w:t>.</w:t>
      </w:r>
    </w:p>
    <w:p w14:paraId="70DF6FF5" w14:textId="0FEE8AE8" w:rsidR="00B26F19" w:rsidRDefault="009C4A9F" w:rsidP="00AF63F5">
      <w:pPr>
        <w:spacing w:line="360" w:lineRule="auto"/>
        <w:jc w:val="both"/>
        <w:rPr>
          <w:rFonts w:ascii="Arial" w:hAnsi="Arial" w:cs="Arial"/>
          <w:lang w:val="es-CL"/>
        </w:rPr>
      </w:pPr>
      <w:r>
        <w:rPr>
          <w:rFonts w:ascii="Arial" w:hAnsi="Arial" w:cs="Arial"/>
          <w:lang w:val="es-CL"/>
        </w:rPr>
        <w:lastRenderedPageBreak/>
        <w:t xml:space="preserve">Finalmente, también se añadieron </w:t>
      </w:r>
      <w:r w:rsidR="00D66835">
        <w:rPr>
          <w:rFonts w:ascii="Arial" w:hAnsi="Arial" w:cs="Arial"/>
          <w:lang w:val="es-CL"/>
        </w:rPr>
        <w:t xml:space="preserve">variables para las </w:t>
      </w:r>
      <w:r w:rsidR="00491EAA">
        <w:rPr>
          <w:rFonts w:ascii="Arial" w:hAnsi="Arial" w:cs="Arial"/>
          <w:lang w:val="es-CL"/>
        </w:rPr>
        <w:t xml:space="preserve">categorías de desempeño educativo, código socioeconómico y </w:t>
      </w:r>
      <w:r w:rsidR="008E42DE">
        <w:rPr>
          <w:rFonts w:ascii="Arial" w:hAnsi="Arial" w:cs="Arial"/>
          <w:lang w:val="es-CL"/>
        </w:rPr>
        <w:t xml:space="preserve">resultados SIMCE </w:t>
      </w:r>
      <w:r w:rsidR="00D66835">
        <w:rPr>
          <w:rFonts w:ascii="Arial" w:hAnsi="Arial" w:cs="Arial"/>
          <w:lang w:val="es-CL"/>
        </w:rPr>
        <w:t>de cada colegio</w:t>
      </w:r>
      <w:r w:rsidR="007B2A56">
        <w:rPr>
          <w:rFonts w:ascii="Arial" w:hAnsi="Arial" w:cs="Arial"/>
          <w:lang w:val="es-CL"/>
        </w:rPr>
        <w:t xml:space="preserve"> (vía RBD)</w:t>
      </w:r>
      <w:r w:rsidR="00D66835">
        <w:rPr>
          <w:rFonts w:ascii="Arial" w:hAnsi="Arial" w:cs="Arial"/>
          <w:lang w:val="es-CL"/>
        </w:rPr>
        <w:t>, los cuales fueron obtenidos desde la plataforma web Portal de Estudios de la Agencia de Calidad de la Educación</w:t>
      </w:r>
      <w:r w:rsidR="007B2A56">
        <w:rPr>
          <w:rFonts w:ascii="Arial" w:hAnsi="Arial" w:cs="Arial"/>
          <w:lang w:val="es-CL"/>
        </w:rPr>
        <w:t>.</w:t>
      </w:r>
      <w:r w:rsidR="001B50C1">
        <w:rPr>
          <w:rFonts w:ascii="Arial" w:hAnsi="Arial" w:cs="Arial"/>
          <w:lang w:val="es-CL"/>
        </w:rPr>
        <w:t xml:space="preserve"> Para cada agregación se consideró año correspondiente, </w:t>
      </w:r>
      <w:r w:rsidR="00BF7F94">
        <w:rPr>
          <w:rFonts w:ascii="Arial" w:hAnsi="Arial" w:cs="Arial"/>
          <w:lang w:val="es-CL"/>
        </w:rPr>
        <w:t xml:space="preserve">control de casos perdidos y </w:t>
      </w:r>
      <w:r w:rsidR="009832F2">
        <w:rPr>
          <w:rFonts w:ascii="Arial" w:hAnsi="Arial" w:cs="Arial"/>
          <w:lang w:val="es-CL"/>
        </w:rPr>
        <w:t>coincidencia</w:t>
      </w:r>
      <w:r w:rsidR="00BF7F94">
        <w:rPr>
          <w:rFonts w:ascii="Arial" w:hAnsi="Arial" w:cs="Arial"/>
          <w:lang w:val="es-CL"/>
        </w:rPr>
        <w:t xml:space="preserve"> de RBD</w:t>
      </w:r>
      <w:r w:rsidR="00607D7C">
        <w:rPr>
          <w:rFonts w:ascii="Arial" w:hAnsi="Arial" w:cs="Arial"/>
          <w:lang w:val="es-CL"/>
        </w:rPr>
        <w:t xml:space="preserve"> y/</w:t>
      </w:r>
      <w:r w:rsidR="009832F2">
        <w:rPr>
          <w:rFonts w:ascii="Arial" w:hAnsi="Arial" w:cs="Arial"/>
          <w:lang w:val="es-CL"/>
        </w:rPr>
        <w:t>o</w:t>
      </w:r>
      <w:r w:rsidR="00607D7C">
        <w:rPr>
          <w:rFonts w:ascii="Arial" w:hAnsi="Arial" w:cs="Arial"/>
          <w:lang w:val="es-CL"/>
        </w:rPr>
        <w:t xml:space="preserve"> código de </w:t>
      </w:r>
      <w:r w:rsidR="00607D7C">
        <w:rPr>
          <w:rFonts w:ascii="Arial" w:hAnsi="Arial" w:cs="Arial"/>
          <w:lang w:val="es-CL"/>
        </w:rPr>
        <w:softHyphen/>
        <w:t>curso</w:t>
      </w:r>
      <w:r w:rsidR="00BF7F94">
        <w:rPr>
          <w:rFonts w:ascii="Arial" w:hAnsi="Arial" w:cs="Arial"/>
          <w:lang w:val="es-CL"/>
        </w:rPr>
        <w:t>.</w:t>
      </w:r>
    </w:p>
    <w:p w14:paraId="0A425847" w14:textId="2ECFA24E" w:rsidR="006A725C" w:rsidRPr="009832F2" w:rsidRDefault="006A725C" w:rsidP="0076787A">
      <w:pPr>
        <w:spacing w:line="360" w:lineRule="auto"/>
        <w:rPr>
          <w:rFonts w:ascii="Arial" w:hAnsi="Arial" w:cs="Arial"/>
          <w:b/>
          <w:bCs/>
          <w:lang w:val="es-CL"/>
        </w:rPr>
      </w:pPr>
      <w:r w:rsidRPr="009832F2">
        <w:rPr>
          <w:rFonts w:ascii="Arial" w:hAnsi="Arial" w:cs="Arial"/>
          <w:b/>
          <w:bCs/>
          <w:lang w:val="es-CL"/>
        </w:rPr>
        <w:t>Muestra</w:t>
      </w:r>
    </w:p>
    <w:p w14:paraId="11267CF3" w14:textId="03892639" w:rsidR="0080546B" w:rsidRPr="008B1B18" w:rsidRDefault="00FA43A3" w:rsidP="00FC61A4">
      <w:pPr>
        <w:spacing w:line="360" w:lineRule="auto"/>
        <w:jc w:val="both"/>
        <w:rPr>
          <w:rFonts w:ascii="Arial" w:hAnsi="Arial" w:cs="Arial"/>
          <w:lang w:val="es-CL"/>
        </w:rPr>
      </w:pPr>
      <w:r w:rsidRPr="008B1B18">
        <w:rPr>
          <w:rFonts w:ascii="Arial" w:hAnsi="Arial" w:cs="Arial"/>
          <w:lang w:val="es-CL"/>
        </w:rPr>
        <w:t xml:space="preserve">Como se puede observar en la Tabla 1, </w:t>
      </w:r>
      <w:r w:rsidR="004A42BE" w:rsidRPr="008B1B18">
        <w:rPr>
          <w:rFonts w:ascii="Arial" w:hAnsi="Arial" w:cs="Arial"/>
          <w:lang w:val="es-CL"/>
        </w:rPr>
        <w:t xml:space="preserve">alrededor de 8.000 unidades educativas han participado del SAE </w:t>
      </w:r>
      <w:r w:rsidR="00DC0273">
        <w:rPr>
          <w:rFonts w:ascii="Arial" w:hAnsi="Arial" w:cs="Arial"/>
          <w:lang w:val="es-CL"/>
        </w:rPr>
        <w:t xml:space="preserve">en </w:t>
      </w:r>
      <w:r w:rsidR="004A42BE" w:rsidRPr="008B1B18">
        <w:rPr>
          <w:rFonts w:ascii="Arial" w:hAnsi="Arial" w:cs="Arial"/>
          <w:lang w:val="es-CL"/>
        </w:rPr>
        <w:t xml:space="preserve">los últimos tres años, </w:t>
      </w:r>
      <w:r w:rsidR="00EB383B" w:rsidRPr="008B1B18">
        <w:rPr>
          <w:rFonts w:ascii="Arial" w:hAnsi="Arial" w:cs="Arial"/>
          <w:lang w:val="es-CL"/>
        </w:rPr>
        <w:t xml:space="preserve">las cuales </w:t>
      </w:r>
      <w:r w:rsidR="00156C44" w:rsidRPr="008B1B18">
        <w:rPr>
          <w:rFonts w:ascii="Arial" w:hAnsi="Arial" w:cs="Arial"/>
          <w:lang w:val="es-CL"/>
        </w:rPr>
        <w:t>para el último proceso analizado (2021) ya deberían</w:t>
      </w:r>
      <w:r w:rsidR="00FE43AB" w:rsidRPr="008B1B18">
        <w:rPr>
          <w:rFonts w:ascii="Arial" w:hAnsi="Arial" w:cs="Arial"/>
          <w:lang w:val="es-CL"/>
        </w:rPr>
        <w:t xml:space="preserve"> estar ofreciendo la cantidad máxima de vacantes posibles para todos sus niveles.</w:t>
      </w:r>
    </w:p>
    <w:p w14:paraId="33DCD4E8" w14:textId="16112A5C" w:rsidR="00173EFD" w:rsidRPr="008B1B18" w:rsidRDefault="000F2DEC" w:rsidP="0076787A">
      <w:pPr>
        <w:spacing w:line="360" w:lineRule="auto"/>
        <w:jc w:val="center"/>
        <w:rPr>
          <w:rFonts w:ascii="Arial" w:hAnsi="Arial" w:cs="Arial"/>
          <w:lang w:val="es-CL"/>
        </w:rPr>
      </w:pPr>
      <w:r w:rsidRPr="008B1B18">
        <w:rPr>
          <w:rFonts w:ascii="Arial" w:hAnsi="Arial" w:cs="Arial"/>
          <w:lang w:val="es-CL"/>
        </w:rPr>
        <w:t>Tabla 1: Caracterización de la oferta educativa</w:t>
      </w:r>
      <w:r w:rsidR="001D17F5" w:rsidRPr="008B1B18">
        <w:rPr>
          <w:rFonts w:ascii="Arial" w:hAnsi="Arial" w:cs="Arial"/>
          <w:lang w:val="es-CL"/>
        </w:rPr>
        <w:t xml:space="preserve"> que ha participado del SAE</w:t>
      </w:r>
    </w:p>
    <w:tbl>
      <w:tblPr>
        <w:tblStyle w:val="PlainTable2"/>
        <w:tblW w:w="0" w:type="auto"/>
        <w:jc w:val="center"/>
        <w:tblLook w:val="04A0" w:firstRow="1" w:lastRow="0" w:firstColumn="1" w:lastColumn="0" w:noHBand="0" w:noVBand="1"/>
      </w:tblPr>
      <w:tblGrid>
        <w:gridCol w:w="2884"/>
        <w:gridCol w:w="1323"/>
        <w:gridCol w:w="1323"/>
        <w:gridCol w:w="1323"/>
        <w:gridCol w:w="1323"/>
      </w:tblGrid>
      <w:tr w:rsidR="00353C46" w:rsidRPr="008B1B18" w14:paraId="483A352D" w14:textId="77777777" w:rsidTr="00E74B6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D162501" w14:textId="6FAB1D02" w:rsidR="00353C46" w:rsidRPr="008B1B18" w:rsidRDefault="00353C46" w:rsidP="001F3DA4">
            <w:pPr>
              <w:spacing w:line="276" w:lineRule="auto"/>
              <w:rPr>
                <w:rFonts w:ascii="Arial" w:hAnsi="Arial" w:cs="Arial"/>
                <w:lang w:val="es-CL"/>
              </w:rPr>
            </w:pPr>
          </w:p>
        </w:tc>
        <w:tc>
          <w:tcPr>
            <w:tcW w:w="0" w:type="auto"/>
            <w:noWrap/>
          </w:tcPr>
          <w:p w14:paraId="66AEED43" w14:textId="77777777" w:rsidR="00353C46" w:rsidRPr="008B1B18" w:rsidRDefault="00353C46" w:rsidP="0076787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2018</w:t>
            </w:r>
          </w:p>
          <w:p w14:paraId="480023DF" w14:textId="623FDF4E" w:rsidR="00621182" w:rsidRPr="008B1B18" w:rsidRDefault="00621182" w:rsidP="0076787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 xml:space="preserve">(N = </w:t>
            </w:r>
            <w:r w:rsidR="00EB7AEA" w:rsidRPr="008B1B18">
              <w:rPr>
                <w:rFonts w:ascii="Arial" w:hAnsi="Arial" w:cs="Arial"/>
                <w:lang w:val="es-CL"/>
              </w:rPr>
              <w:t>6.421</w:t>
            </w:r>
            <w:r w:rsidRPr="008B1B18">
              <w:rPr>
                <w:rFonts w:ascii="Arial" w:hAnsi="Arial" w:cs="Arial"/>
                <w:lang w:val="es-CL"/>
              </w:rPr>
              <w:t>)</w:t>
            </w:r>
          </w:p>
        </w:tc>
        <w:tc>
          <w:tcPr>
            <w:tcW w:w="0" w:type="auto"/>
            <w:noWrap/>
          </w:tcPr>
          <w:p w14:paraId="6A75371C" w14:textId="77777777" w:rsidR="00353C46" w:rsidRPr="008B1B18" w:rsidRDefault="00353C46" w:rsidP="0076787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2019</w:t>
            </w:r>
          </w:p>
          <w:p w14:paraId="1987DA8A" w14:textId="463F8C64" w:rsidR="00621182" w:rsidRPr="008B1B18" w:rsidRDefault="00621182" w:rsidP="0076787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 xml:space="preserve">(N = </w:t>
            </w:r>
            <w:r w:rsidR="00EB7AEA" w:rsidRPr="008B1B18">
              <w:rPr>
                <w:rFonts w:ascii="Arial" w:hAnsi="Arial" w:cs="Arial"/>
                <w:lang w:val="es-CL"/>
              </w:rPr>
              <w:t>8.064</w:t>
            </w:r>
            <w:r w:rsidRPr="008B1B18">
              <w:rPr>
                <w:rFonts w:ascii="Arial" w:hAnsi="Arial" w:cs="Arial"/>
                <w:lang w:val="es-CL"/>
              </w:rPr>
              <w:t>)</w:t>
            </w:r>
          </w:p>
        </w:tc>
        <w:tc>
          <w:tcPr>
            <w:tcW w:w="0" w:type="auto"/>
            <w:noWrap/>
          </w:tcPr>
          <w:p w14:paraId="75E50D4D" w14:textId="77777777" w:rsidR="00353C46" w:rsidRPr="008B1B18" w:rsidRDefault="00353C46" w:rsidP="0076787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2020</w:t>
            </w:r>
          </w:p>
          <w:p w14:paraId="6BB07207" w14:textId="4BA2499C" w:rsidR="00621182" w:rsidRPr="008B1B18" w:rsidRDefault="00621182" w:rsidP="0076787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 xml:space="preserve">(N = </w:t>
            </w:r>
            <w:r w:rsidR="00EB7AEA" w:rsidRPr="008B1B18">
              <w:rPr>
                <w:rFonts w:ascii="Arial" w:hAnsi="Arial" w:cs="Arial"/>
                <w:lang w:val="es-CL"/>
              </w:rPr>
              <w:t>8.014</w:t>
            </w:r>
            <w:r w:rsidRPr="008B1B18">
              <w:rPr>
                <w:rFonts w:ascii="Arial" w:hAnsi="Arial" w:cs="Arial"/>
                <w:lang w:val="es-CL"/>
              </w:rPr>
              <w:t>)</w:t>
            </w:r>
          </w:p>
        </w:tc>
        <w:tc>
          <w:tcPr>
            <w:tcW w:w="0" w:type="auto"/>
            <w:noWrap/>
          </w:tcPr>
          <w:p w14:paraId="27C6F78A" w14:textId="77777777" w:rsidR="00353C46" w:rsidRPr="008B1B18" w:rsidRDefault="00353C46" w:rsidP="0076787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2021</w:t>
            </w:r>
          </w:p>
          <w:p w14:paraId="60E83B5C" w14:textId="6BB43409" w:rsidR="00621182" w:rsidRPr="008B1B18" w:rsidRDefault="00621182" w:rsidP="0076787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 xml:space="preserve">(N = </w:t>
            </w:r>
            <w:r w:rsidR="00EB7AEA" w:rsidRPr="008B1B18">
              <w:rPr>
                <w:rFonts w:ascii="Arial" w:hAnsi="Arial" w:cs="Arial"/>
                <w:lang w:val="es-CL"/>
              </w:rPr>
              <w:t>7.979</w:t>
            </w:r>
            <w:r w:rsidRPr="008B1B18">
              <w:rPr>
                <w:rFonts w:ascii="Arial" w:hAnsi="Arial" w:cs="Arial"/>
                <w:lang w:val="es-CL"/>
              </w:rPr>
              <w:t>)</w:t>
            </w:r>
          </w:p>
        </w:tc>
      </w:tr>
      <w:tr w:rsidR="00675AC6" w:rsidRPr="008B1B18" w14:paraId="186D3BBA" w14:textId="570CE7AA" w:rsidTr="00E74B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D30B74D" w14:textId="127C733D" w:rsidR="00675AC6" w:rsidRPr="008B1B18" w:rsidRDefault="00675AC6" w:rsidP="00675AC6">
            <w:pPr>
              <w:spacing w:line="276" w:lineRule="auto"/>
              <w:rPr>
                <w:rFonts w:ascii="Arial" w:hAnsi="Arial" w:cs="Arial"/>
                <w:b w:val="0"/>
                <w:bCs w:val="0"/>
                <w:lang w:val="es-CL"/>
              </w:rPr>
            </w:pPr>
            <w:r w:rsidRPr="008B1B18">
              <w:rPr>
                <w:rFonts w:ascii="Arial" w:hAnsi="Arial" w:cs="Arial"/>
                <w:lang w:val="es-CL"/>
              </w:rPr>
              <w:t>Jornada</w:t>
            </w:r>
          </w:p>
        </w:tc>
        <w:tc>
          <w:tcPr>
            <w:tcW w:w="0" w:type="auto"/>
          </w:tcPr>
          <w:p w14:paraId="3EFC97C4" w14:textId="77777777"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03F4634D" w14:textId="77777777"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C55F88D" w14:textId="77777777"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52040D9" w14:textId="77777777"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675AC6" w:rsidRPr="008B1B18" w14:paraId="7919925B" w14:textId="6164815F" w:rsidTr="00E74B6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EB6C937" w14:textId="509572F7" w:rsidR="00675AC6" w:rsidRPr="00E74B69" w:rsidRDefault="00675AC6" w:rsidP="00675AC6">
            <w:pPr>
              <w:pStyle w:val="ListParagraph"/>
              <w:numPr>
                <w:ilvl w:val="0"/>
                <w:numId w:val="1"/>
              </w:numPr>
              <w:spacing w:line="276" w:lineRule="auto"/>
              <w:ind w:left="160" w:hanging="160"/>
              <w:rPr>
                <w:rFonts w:ascii="Arial" w:hAnsi="Arial" w:cs="Arial"/>
                <w:b w:val="0"/>
                <w:bCs w:val="0"/>
                <w:lang w:val="es-CL"/>
              </w:rPr>
            </w:pPr>
            <w:r w:rsidRPr="00E74B69">
              <w:rPr>
                <w:rFonts w:ascii="Arial" w:hAnsi="Arial" w:cs="Arial"/>
                <w:b w:val="0"/>
                <w:bCs w:val="0"/>
                <w:lang w:val="es-CL"/>
              </w:rPr>
              <w:t>Mañana</w:t>
            </w:r>
          </w:p>
        </w:tc>
        <w:tc>
          <w:tcPr>
            <w:tcW w:w="0" w:type="auto"/>
          </w:tcPr>
          <w:p w14:paraId="56F0986F" w14:textId="6714BFDA"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27,7</w:t>
            </w:r>
          </w:p>
        </w:tc>
        <w:tc>
          <w:tcPr>
            <w:tcW w:w="0" w:type="auto"/>
          </w:tcPr>
          <w:p w14:paraId="724EC1CC" w14:textId="526DAEF0"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29,8</w:t>
            </w:r>
          </w:p>
        </w:tc>
        <w:tc>
          <w:tcPr>
            <w:tcW w:w="0" w:type="auto"/>
          </w:tcPr>
          <w:p w14:paraId="51D0E385" w14:textId="55B53F28"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28,5</w:t>
            </w:r>
          </w:p>
        </w:tc>
        <w:tc>
          <w:tcPr>
            <w:tcW w:w="0" w:type="auto"/>
          </w:tcPr>
          <w:p w14:paraId="67C410B8" w14:textId="76529130"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28,</w:t>
            </w:r>
            <w:r w:rsidR="00013A65">
              <w:rPr>
                <w:rFonts w:ascii="Arial" w:hAnsi="Arial" w:cs="Arial"/>
                <w:color w:val="000000"/>
                <w:lang w:val="es-CL"/>
              </w:rPr>
              <w:t>1</w:t>
            </w:r>
          </w:p>
        </w:tc>
      </w:tr>
      <w:tr w:rsidR="00675AC6" w:rsidRPr="008B1B18" w14:paraId="73E8DA6D" w14:textId="275035AE" w:rsidTr="00E74B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0B07B" w14:textId="053EB1D9" w:rsidR="00675AC6" w:rsidRPr="00E74B69" w:rsidRDefault="00675AC6" w:rsidP="00675AC6">
            <w:pPr>
              <w:pStyle w:val="ListParagraph"/>
              <w:numPr>
                <w:ilvl w:val="0"/>
                <w:numId w:val="1"/>
              </w:numPr>
              <w:spacing w:line="276" w:lineRule="auto"/>
              <w:ind w:left="160" w:hanging="160"/>
              <w:rPr>
                <w:rFonts w:ascii="Arial" w:hAnsi="Arial" w:cs="Arial"/>
                <w:b w:val="0"/>
                <w:bCs w:val="0"/>
                <w:lang w:val="es-CL"/>
              </w:rPr>
            </w:pPr>
            <w:r w:rsidRPr="00E74B69">
              <w:rPr>
                <w:rFonts w:ascii="Arial" w:hAnsi="Arial" w:cs="Arial"/>
                <w:b w:val="0"/>
                <w:bCs w:val="0"/>
                <w:lang w:val="es-CL"/>
              </w:rPr>
              <w:t>Tarde</w:t>
            </w:r>
          </w:p>
        </w:tc>
        <w:tc>
          <w:tcPr>
            <w:tcW w:w="0" w:type="auto"/>
          </w:tcPr>
          <w:p w14:paraId="7E578ACA" w14:textId="1210C845"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10,0</w:t>
            </w:r>
          </w:p>
        </w:tc>
        <w:tc>
          <w:tcPr>
            <w:tcW w:w="0" w:type="auto"/>
          </w:tcPr>
          <w:p w14:paraId="3DB6F0FA" w14:textId="2E476AEE"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13,1</w:t>
            </w:r>
          </w:p>
        </w:tc>
        <w:tc>
          <w:tcPr>
            <w:tcW w:w="0" w:type="auto"/>
          </w:tcPr>
          <w:p w14:paraId="579BAB47" w14:textId="0A06B763"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13,1</w:t>
            </w:r>
          </w:p>
        </w:tc>
        <w:tc>
          <w:tcPr>
            <w:tcW w:w="0" w:type="auto"/>
          </w:tcPr>
          <w:p w14:paraId="4B281BD8" w14:textId="5CC0F9D2"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13,1</w:t>
            </w:r>
          </w:p>
        </w:tc>
      </w:tr>
      <w:tr w:rsidR="00675AC6" w:rsidRPr="008B1B18" w14:paraId="20D2AD42" w14:textId="723CCAA6" w:rsidTr="00E74B6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7108088" w14:textId="05B4EDD6" w:rsidR="00675AC6" w:rsidRPr="00E74B69" w:rsidRDefault="00675AC6" w:rsidP="00675AC6">
            <w:pPr>
              <w:pStyle w:val="ListParagraph"/>
              <w:numPr>
                <w:ilvl w:val="0"/>
                <w:numId w:val="1"/>
              </w:numPr>
              <w:spacing w:line="276" w:lineRule="auto"/>
              <w:ind w:left="160" w:hanging="160"/>
              <w:rPr>
                <w:rFonts w:ascii="Arial" w:hAnsi="Arial" w:cs="Arial"/>
                <w:b w:val="0"/>
                <w:bCs w:val="0"/>
                <w:lang w:val="es-CL"/>
              </w:rPr>
            </w:pPr>
            <w:r w:rsidRPr="00E74B69">
              <w:rPr>
                <w:rFonts w:ascii="Arial" w:hAnsi="Arial" w:cs="Arial"/>
                <w:b w:val="0"/>
                <w:bCs w:val="0"/>
                <w:lang w:val="es-CL"/>
              </w:rPr>
              <w:t>Completa</w:t>
            </w:r>
          </w:p>
        </w:tc>
        <w:tc>
          <w:tcPr>
            <w:tcW w:w="0" w:type="auto"/>
          </w:tcPr>
          <w:p w14:paraId="3CB25D5E" w14:textId="21B4B851"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62,3</w:t>
            </w:r>
          </w:p>
        </w:tc>
        <w:tc>
          <w:tcPr>
            <w:tcW w:w="0" w:type="auto"/>
          </w:tcPr>
          <w:p w14:paraId="55486246" w14:textId="54EEEC19"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57,1</w:t>
            </w:r>
          </w:p>
        </w:tc>
        <w:tc>
          <w:tcPr>
            <w:tcW w:w="0" w:type="auto"/>
          </w:tcPr>
          <w:p w14:paraId="65B8CD09" w14:textId="7D9EB326"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58,4</w:t>
            </w:r>
          </w:p>
        </w:tc>
        <w:tc>
          <w:tcPr>
            <w:tcW w:w="0" w:type="auto"/>
          </w:tcPr>
          <w:p w14:paraId="21372896" w14:textId="7D11FAC5"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58,</w:t>
            </w:r>
            <w:r w:rsidR="00013A65">
              <w:rPr>
                <w:rFonts w:ascii="Arial" w:hAnsi="Arial" w:cs="Arial"/>
                <w:color w:val="000000"/>
                <w:lang w:val="es-CL"/>
              </w:rPr>
              <w:t>8</w:t>
            </w:r>
          </w:p>
        </w:tc>
      </w:tr>
      <w:tr w:rsidR="00675AC6" w:rsidRPr="008B1B18" w14:paraId="50DB51F6" w14:textId="542780A5" w:rsidTr="00E74B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C85A05A" w14:textId="4580AD63" w:rsidR="00675AC6" w:rsidRPr="008B1B18" w:rsidRDefault="00020DB5" w:rsidP="00675AC6">
            <w:pPr>
              <w:spacing w:line="276" w:lineRule="auto"/>
              <w:rPr>
                <w:rFonts w:ascii="Arial" w:hAnsi="Arial" w:cs="Arial"/>
                <w:b w:val="0"/>
                <w:bCs w:val="0"/>
                <w:lang w:val="es-CL"/>
              </w:rPr>
            </w:pPr>
            <w:r>
              <w:rPr>
                <w:rFonts w:ascii="Arial" w:hAnsi="Arial" w:cs="Arial"/>
                <w:lang w:val="es-CL"/>
              </w:rPr>
              <w:t>Copago</w:t>
            </w:r>
          </w:p>
        </w:tc>
        <w:tc>
          <w:tcPr>
            <w:tcW w:w="0" w:type="auto"/>
          </w:tcPr>
          <w:p w14:paraId="4E95DB80" w14:textId="77777777"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0106299" w14:textId="77777777"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0F393C95" w14:textId="77777777"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0A7F1BE0" w14:textId="77777777"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675AC6" w:rsidRPr="008B1B18" w14:paraId="3054B46D" w14:textId="495D235C" w:rsidTr="00E74B6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D4D7459" w14:textId="79BE2689" w:rsidR="00675AC6" w:rsidRPr="00E74B69" w:rsidRDefault="00675AC6" w:rsidP="00675AC6">
            <w:pPr>
              <w:pStyle w:val="ListParagraph"/>
              <w:numPr>
                <w:ilvl w:val="0"/>
                <w:numId w:val="1"/>
              </w:numPr>
              <w:spacing w:line="276" w:lineRule="auto"/>
              <w:ind w:left="160" w:hanging="160"/>
              <w:rPr>
                <w:rFonts w:ascii="Arial" w:hAnsi="Arial" w:cs="Arial"/>
                <w:b w:val="0"/>
                <w:bCs w:val="0"/>
                <w:lang w:val="es-CL"/>
              </w:rPr>
            </w:pPr>
            <w:r w:rsidRPr="00E74B69">
              <w:rPr>
                <w:rFonts w:ascii="Arial" w:hAnsi="Arial" w:cs="Arial"/>
                <w:b w:val="0"/>
                <w:bCs w:val="0"/>
                <w:lang w:val="es-CL"/>
              </w:rPr>
              <w:t>No</w:t>
            </w:r>
          </w:p>
        </w:tc>
        <w:tc>
          <w:tcPr>
            <w:tcW w:w="0" w:type="auto"/>
          </w:tcPr>
          <w:p w14:paraId="75C58DED" w14:textId="36E2A912"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91,8</w:t>
            </w:r>
          </w:p>
        </w:tc>
        <w:tc>
          <w:tcPr>
            <w:tcW w:w="0" w:type="auto"/>
          </w:tcPr>
          <w:p w14:paraId="143FFE92" w14:textId="7615F556"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90,4</w:t>
            </w:r>
          </w:p>
        </w:tc>
        <w:tc>
          <w:tcPr>
            <w:tcW w:w="0" w:type="auto"/>
          </w:tcPr>
          <w:p w14:paraId="26AD2A3F" w14:textId="5C3A6C21"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90,7</w:t>
            </w:r>
          </w:p>
        </w:tc>
        <w:tc>
          <w:tcPr>
            <w:tcW w:w="0" w:type="auto"/>
          </w:tcPr>
          <w:p w14:paraId="1522691A" w14:textId="715BF1E8"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9</w:t>
            </w:r>
            <w:r w:rsidR="00013A65">
              <w:rPr>
                <w:rFonts w:ascii="Arial" w:hAnsi="Arial" w:cs="Arial"/>
                <w:color w:val="000000"/>
                <w:lang w:val="es-CL"/>
              </w:rPr>
              <w:t>1,5</w:t>
            </w:r>
          </w:p>
        </w:tc>
      </w:tr>
      <w:tr w:rsidR="00675AC6" w:rsidRPr="008B1B18" w14:paraId="6E5FE436" w14:textId="3BE3C8D5" w:rsidTr="00E74B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C9A820E" w14:textId="3960BF2C" w:rsidR="00675AC6" w:rsidRPr="00E74B69" w:rsidRDefault="00675AC6" w:rsidP="00675AC6">
            <w:pPr>
              <w:pStyle w:val="ListParagraph"/>
              <w:numPr>
                <w:ilvl w:val="0"/>
                <w:numId w:val="1"/>
              </w:numPr>
              <w:spacing w:line="276" w:lineRule="auto"/>
              <w:ind w:left="160" w:hanging="160"/>
              <w:rPr>
                <w:rFonts w:ascii="Arial" w:hAnsi="Arial" w:cs="Arial"/>
                <w:b w:val="0"/>
                <w:bCs w:val="0"/>
                <w:lang w:val="es-CL"/>
              </w:rPr>
            </w:pPr>
            <w:r w:rsidRPr="00E74B69">
              <w:rPr>
                <w:rFonts w:ascii="Arial" w:hAnsi="Arial" w:cs="Arial"/>
                <w:b w:val="0"/>
                <w:bCs w:val="0"/>
                <w:lang w:val="es-CL"/>
              </w:rPr>
              <w:t>Si</w:t>
            </w:r>
          </w:p>
        </w:tc>
        <w:tc>
          <w:tcPr>
            <w:tcW w:w="0" w:type="auto"/>
          </w:tcPr>
          <w:p w14:paraId="42CF38B9" w14:textId="22BFE940"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8,2</w:t>
            </w:r>
          </w:p>
        </w:tc>
        <w:tc>
          <w:tcPr>
            <w:tcW w:w="0" w:type="auto"/>
          </w:tcPr>
          <w:p w14:paraId="0244A760" w14:textId="1ED5C8C5"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9,6</w:t>
            </w:r>
          </w:p>
        </w:tc>
        <w:tc>
          <w:tcPr>
            <w:tcW w:w="0" w:type="auto"/>
          </w:tcPr>
          <w:p w14:paraId="38D26E7A" w14:textId="7BE50307"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9,3</w:t>
            </w:r>
          </w:p>
        </w:tc>
        <w:tc>
          <w:tcPr>
            <w:tcW w:w="0" w:type="auto"/>
          </w:tcPr>
          <w:p w14:paraId="2C9C5F0F" w14:textId="42F00A11" w:rsidR="00675AC6" w:rsidRPr="008B1B18" w:rsidRDefault="002B113D"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8,5</w:t>
            </w:r>
          </w:p>
        </w:tc>
      </w:tr>
      <w:tr w:rsidR="00675AC6" w:rsidRPr="008B1B18" w14:paraId="7737D36E" w14:textId="04147883" w:rsidTr="00E74B6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1C063E0" w14:textId="452F0C8A" w:rsidR="00675AC6" w:rsidRPr="008B1B18" w:rsidRDefault="00675AC6" w:rsidP="00675AC6">
            <w:pPr>
              <w:spacing w:line="276" w:lineRule="auto"/>
              <w:rPr>
                <w:rFonts w:ascii="Arial" w:hAnsi="Arial" w:cs="Arial"/>
                <w:b w:val="0"/>
                <w:bCs w:val="0"/>
                <w:lang w:val="es-CL"/>
              </w:rPr>
            </w:pPr>
            <w:r w:rsidRPr="008B1B18">
              <w:rPr>
                <w:rFonts w:ascii="Arial" w:hAnsi="Arial" w:cs="Arial"/>
                <w:lang w:val="es-CL"/>
              </w:rPr>
              <w:t>Dependencia</w:t>
            </w:r>
          </w:p>
        </w:tc>
        <w:tc>
          <w:tcPr>
            <w:tcW w:w="0" w:type="auto"/>
          </w:tcPr>
          <w:p w14:paraId="126607EC" w14:textId="77777777"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04C9D8B8" w14:textId="77777777"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99124E7" w14:textId="77777777"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205FE760" w14:textId="77777777"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675AC6" w:rsidRPr="008B1B18" w14:paraId="1747EB98" w14:textId="1A3C00AE" w:rsidTr="00E74B6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FC2ECDE" w14:textId="4EB68CC0" w:rsidR="00675AC6" w:rsidRPr="00E74B69" w:rsidRDefault="00675AC6" w:rsidP="00675AC6">
            <w:pPr>
              <w:pStyle w:val="ListParagraph"/>
              <w:numPr>
                <w:ilvl w:val="0"/>
                <w:numId w:val="1"/>
              </w:numPr>
              <w:spacing w:line="276" w:lineRule="auto"/>
              <w:ind w:left="160" w:hanging="160"/>
              <w:rPr>
                <w:rFonts w:ascii="Arial" w:hAnsi="Arial" w:cs="Arial"/>
                <w:b w:val="0"/>
                <w:bCs w:val="0"/>
                <w:lang w:val="es-CL"/>
              </w:rPr>
            </w:pPr>
            <w:r w:rsidRPr="00E74B69">
              <w:rPr>
                <w:rFonts w:ascii="Arial" w:hAnsi="Arial" w:cs="Arial"/>
                <w:b w:val="0"/>
                <w:bCs w:val="0"/>
                <w:lang w:val="es-CL"/>
              </w:rPr>
              <w:t>Públic</w:t>
            </w:r>
            <w:r w:rsidR="008B1B18" w:rsidRPr="00E74B69">
              <w:rPr>
                <w:rFonts w:ascii="Arial" w:hAnsi="Arial" w:cs="Arial"/>
                <w:b w:val="0"/>
                <w:bCs w:val="0"/>
                <w:lang w:val="es-CL"/>
              </w:rPr>
              <w:t>a</w:t>
            </w:r>
          </w:p>
        </w:tc>
        <w:tc>
          <w:tcPr>
            <w:tcW w:w="0" w:type="auto"/>
          </w:tcPr>
          <w:p w14:paraId="1F00D6A4" w14:textId="7E37196E"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64,4</w:t>
            </w:r>
          </w:p>
        </w:tc>
        <w:tc>
          <w:tcPr>
            <w:tcW w:w="0" w:type="auto"/>
          </w:tcPr>
          <w:p w14:paraId="6486A523" w14:textId="7CEA71B0" w:rsidR="00675AC6" w:rsidRPr="008B1B18" w:rsidRDefault="00D72D6D"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58,7</w:t>
            </w:r>
          </w:p>
        </w:tc>
        <w:tc>
          <w:tcPr>
            <w:tcW w:w="0" w:type="auto"/>
          </w:tcPr>
          <w:p w14:paraId="1788491E" w14:textId="6269BB6B"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58,8</w:t>
            </w:r>
          </w:p>
        </w:tc>
        <w:tc>
          <w:tcPr>
            <w:tcW w:w="0" w:type="auto"/>
          </w:tcPr>
          <w:p w14:paraId="0AF2CC89" w14:textId="7638A0E3" w:rsidR="00675AC6" w:rsidRPr="008B1B18" w:rsidRDefault="00675AC6" w:rsidP="00675AC6">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color w:val="000000"/>
                <w:lang w:val="es-CL"/>
              </w:rPr>
              <w:t>58,</w:t>
            </w:r>
            <w:r w:rsidR="002B113D">
              <w:rPr>
                <w:rFonts w:ascii="Arial" w:hAnsi="Arial" w:cs="Arial"/>
                <w:color w:val="000000"/>
                <w:lang w:val="es-CL"/>
              </w:rPr>
              <w:t>7</w:t>
            </w:r>
          </w:p>
        </w:tc>
      </w:tr>
      <w:tr w:rsidR="00675AC6" w:rsidRPr="008B1B18" w14:paraId="58B16249" w14:textId="71E6C088" w:rsidTr="00E74B69">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D25EA54" w14:textId="2EA5D4DB" w:rsidR="00675AC6" w:rsidRPr="00E74B69" w:rsidRDefault="00675AC6" w:rsidP="00675AC6">
            <w:pPr>
              <w:pStyle w:val="ListParagraph"/>
              <w:numPr>
                <w:ilvl w:val="0"/>
                <w:numId w:val="1"/>
              </w:numPr>
              <w:spacing w:line="276" w:lineRule="auto"/>
              <w:ind w:left="160" w:hanging="160"/>
              <w:rPr>
                <w:rFonts w:ascii="Arial" w:hAnsi="Arial" w:cs="Arial"/>
                <w:b w:val="0"/>
                <w:bCs w:val="0"/>
                <w:lang w:val="es-CL"/>
              </w:rPr>
            </w:pPr>
            <w:r w:rsidRPr="00E74B69">
              <w:rPr>
                <w:rFonts w:ascii="Arial" w:hAnsi="Arial" w:cs="Arial"/>
                <w:b w:val="0"/>
                <w:bCs w:val="0"/>
                <w:lang w:val="es-CL"/>
              </w:rPr>
              <w:t>Particular Subvencionad</w:t>
            </w:r>
            <w:r w:rsidR="008B1B18" w:rsidRPr="00E74B69">
              <w:rPr>
                <w:rFonts w:ascii="Arial" w:hAnsi="Arial" w:cs="Arial"/>
                <w:b w:val="0"/>
                <w:bCs w:val="0"/>
                <w:lang w:val="es-CL"/>
              </w:rPr>
              <w:t>a</w:t>
            </w:r>
          </w:p>
        </w:tc>
        <w:tc>
          <w:tcPr>
            <w:tcW w:w="0" w:type="auto"/>
          </w:tcPr>
          <w:p w14:paraId="44055D47" w14:textId="1CD83BC5"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35,6</w:t>
            </w:r>
          </w:p>
        </w:tc>
        <w:tc>
          <w:tcPr>
            <w:tcW w:w="0" w:type="auto"/>
          </w:tcPr>
          <w:p w14:paraId="48D5EB74" w14:textId="49187708" w:rsidR="00675AC6" w:rsidRPr="008B1B18" w:rsidRDefault="00D72D6D"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41,3</w:t>
            </w:r>
          </w:p>
        </w:tc>
        <w:tc>
          <w:tcPr>
            <w:tcW w:w="0" w:type="auto"/>
          </w:tcPr>
          <w:p w14:paraId="1AB1BD59" w14:textId="2FB9BB6D"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41,2</w:t>
            </w:r>
          </w:p>
        </w:tc>
        <w:tc>
          <w:tcPr>
            <w:tcW w:w="0" w:type="auto"/>
          </w:tcPr>
          <w:p w14:paraId="3C750CDB" w14:textId="757FB06A" w:rsidR="00675AC6" w:rsidRPr="008B1B18" w:rsidRDefault="00675AC6" w:rsidP="00675AC6">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color w:val="000000"/>
                <w:lang w:val="es-CL"/>
              </w:rPr>
              <w:t>41,</w:t>
            </w:r>
            <w:r w:rsidR="002B113D">
              <w:rPr>
                <w:rFonts w:ascii="Arial" w:hAnsi="Arial" w:cs="Arial"/>
                <w:color w:val="000000"/>
                <w:lang w:val="es-CL"/>
              </w:rPr>
              <w:t>3</w:t>
            </w:r>
          </w:p>
        </w:tc>
      </w:tr>
    </w:tbl>
    <w:p w14:paraId="37640FDF" w14:textId="20A641EB" w:rsidR="004A78D4" w:rsidRDefault="004A78D4" w:rsidP="00FC29B8">
      <w:pPr>
        <w:spacing w:before="240" w:line="360" w:lineRule="auto"/>
        <w:ind w:left="540"/>
        <w:jc w:val="both"/>
        <w:rPr>
          <w:rFonts w:ascii="Arial" w:hAnsi="Arial" w:cs="Arial"/>
          <w:lang w:val="es-CL"/>
        </w:rPr>
      </w:pPr>
      <w:r w:rsidRPr="00FC29B8">
        <w:rPr>
          <w:rFonts w:ascii="Arial" w:hAnsi="Arial" w:cs="Arial"/>
          <w:sz w:val="18"/>
          <w:szCs w:val="18"/>
          <w:lang w:val="es-CL"/>
        </w:rPr>
        <w:t xml:space="preserve">Elaboración propia con datos </w:t>
      </w:r>
      <w:r w:rsidR="00BC6C3F" w:rsidRPr="00FC29B8">
        <w:rPr>
          <w:rFonts w:ascii="Arial" w:hAnsi="Arial" w:cs="Arial"/>
          <w:sz w:val="18"/>
          <w:szCs w:val="18"/>
          <w:lang w:val="es-CL"/>
        </w:rPr>
        <w:t>SAE, años respectivos</w:t>
      </w:r>
      <w:r w:rsidR="00BC6C3F">
        <w:rPr>
          <w:rFonts w:ascii="Arial" w:hAnsi="Arial" w:cs="Arial"/>
          <w:lang w:val="es-CL"/>
        </w:rPr>
        <w:t>.</w:t>
      </w:r>
    </w:p>
    <w:p w14:paraId="1B3D8CBF" w14:textId="6192139E" w:rsidR="00880E8D" w:rsidRDefault="00CE78C2" w:rsidP="00A2404C">
      <w:pPr>
        <w:spacing w:before="240" w:line="360" w:lineRule="auto"/>
        <w:jc w:val="both"/>
        <w:rPr>
          <w:rFonts w:ascii="Arial" w:hAnsi="Arial" w:cs="Arial"/>
          <w:noProof/>
          <w:lang w:val="es-CL"/>
        </w:rPr>
      </w:pPr>
      <w:r w:rsidRPr="008B1B18">
        <w:rPr>
          <w:rFonts w:ascii="Arial" w:hAnsi="Arial" w:cs="Arial"/>
          <w:lang w:val="es-CL"/>
        </w:rPr>
        <w:t xml:space="preserve">En términos descriptivos, se puede observar que </w:t>
      </w:r>
      <w:r w:rsidR="008D3763" w:rsidRPr="008B1B18">
        <w:rPr>
          <w:rFonts w:ascii="Arial" w:hAnsi="Arial" w:cs="Arial"/>
          <w:lang w:val="es-CL"/>
        </w:rPr>
        <w:t xml:space="preserve">la mayoría de </w:t>
      </w:r>
      <w:r w:rsidR="00564B4D" w:rsidRPr="008B1B18">
        <w:rPr>
          <w:rFonts w:ascii="Arial" w:hAnsi="Arial" w:cs="Arial"/>
          <w:lang w:val="es-CL"/>
        </w:rPr>
        <w:t>los colegios</w:t>
      </w:r>
      <w:r w:rsidR="008D3763" w:rsidRPr="008B1B18">
        <w:rPr>
          <w:rFonts w:ascii="Arial" w:hAnsi="Arial" w:cs="Arial"/>
          <w:lang w:val="es-CL"/>
        </w:rPr>
        <w:t xml:space="preserve"> </w:t>
      </w:r>
      <w:r w:rsidR="008537E1" w:rsidRPr="008B1B18">
        <w:rPr>
          <w:rFonts w:ascii="Arial" w:hAnsi="Arial" w:cs="Arial"/>
          <w:lang w:val="es-CL"/>
        </w:rPr>
        <w:t xml:space="preserve">incluidos </w:t>
      </w:r>
      <w:r w:rsidR="00406EE7" w:rsidRPr="008B1B18">
        <w:rPr>
          <w:rFonts w:ascii="Arial" w:hAnsi="Arial" w:cs="Arial"/>
          <w:lang w:val="es-CL"/>
        </w:rPr>
        <w:t xml:space="preserve">ofrece </w:t>
      </w:r>
      <w:r w:rsidR="0007138A" w:rsidRPr="008B1B18">
        <w:rPr>
          <w:rFonts w:ascii="Arial" w:hAnsi="Arial" w:cs="Arial"/>
          <w:lang w:val="es-CL"/>
        </w:rPr>
        <w:t>J</w:t>
      </w:r>
      <w:r w:rsidR="00406EE7" w:rsidRPr="008B1B18">
        <w:rPr>
          <w:rFonts w:ascii="Arial" w:hAnsi="Arial" w:cs="Arial"/>
          <w:lang w:val="es-CL"/>
        </w:rPr>
        <w:t xml:space="preserve">ornada </w:t>
      </w:r>
      <w:r w:rsidR="0007138A" w:rsidRPr="008B1B18">
        <w:rPr>
          <w:rFonts w:ascii="Arial" w:hAnsi="Arial" w:cs="Arial"/>
          <w:lang w:val="es-CL"/>
        </w:rPr>
        <w:t>E</w:t>
      </w:r>
      <w:r w:rsidR="00223B8E" w:rsidRPr="008B1B18">
        <w:rPr>
          <w:rFonts w:ascii="Arial" w:hAnsi="Arial" w:cs="Arial"/>
          <w:lang w:val="es-CL"/>
        </w:rPr>
        <w:t xml:space="preserve">scolar </w:t>
      </w:r>
      <w:r w:rsidR="0007138A" w:rsidRPr="008B1B18">
        <w:rPr>
          <w:rFonts w:ascii="Arial" w:hAnsi="Arial" w:cs="Arial"/>
          <w:lang w:val="es-CL"/>
        </w:rPr>
        <w:t>C</w:t>
      </w:r>
      <w:r w:rsidR="00406EE7" w:rsidRPr="008B1B18">
        <w:rPr>
          <w:rFonts w:ascii="Arial" w:hAnsi="Arial" w:cs="Arial"/>
          <w:lang w:val="es-CL"/>
        </w:rPr>
        <w:t>ompleta</w:t>
      </w:r>
      <w:r w:rsidR="00223B8E" w:rsidRPr="008B1B18">
        <w:rPr>
          <w:rFonts w:ascii="Arial" w:hAnsi="Arial" w:cs="Arial"/>
          <w:lang w:val="es-CL"/>
        </w:rPr>
        <w:t xml:space="preserve">, </w:t>
      </w:r>
      <w:r w:rsidR="00564B4D" w:rsidRPr="008B1B18">
        <w:rPr>
          <w:rFonts w:ascii="Arial" w:hAnsi="Arial" w:cs="Arial"/>
          <w:lang w:val="es-CL"/>
        </w:rPr>
        <w:t xml:space="preserve">modalidad </w:t>
      </w:r>
      <w:r w:rsidR="00F40A75" w:rsidRPr="008B1B18">
        <w:rPr>
          <w:rFonts w:ascii="Arial" w:hAnsi="Arial" w:cs="Arial"/>
          <w:lang w:val="es-CL"/>
        </w:rPr>
        <w:t>propuesta</w:t>
      </w:r>
      <w:r w:rsidR="00564B4D" w:rsidRPr="008B1B18">
        <w:rPr>
          <w:rFonts w:ascii="Arial" w:hAnsi="Arial" w:cs="Arial"/>
          <w:lang w:val="es-CL"/>
        </w:rPr>
        <w:t xml:space="preserve"> en 199</w:t>
      </w:r>
      <w:r w:rsidR="00F40A75" w:rsidRPr="008B1B18">
        <w:rPr>
          <w:rFonts w:ascii="Arial" w:hAnsi="Arial" w:cs="Arial"/>
          <w:lang w:val="es-CL"/>
        </w:rPr>
        <w:t>6</w:t>
      </w:r>
      <w:r w:rsidR="00564B4D" w:rsidRPr="008B1B18">
        <w:rPr>
          <w:rFonts w:ascii="Arial" w:hAnsi="Arial" w:cs="Arial"/>
          <w:lang w:val="es-CL"/>
        </w:rPr>
        <w:t xml:space="preserve"> </w:t>
      </w:r>
      <w:r w:rsidR="00F10BCA" w:rsidRPr="008B1B18">
        <w:rPr>
          <w:rFonts w:ascii="Arial" w:hAnsi="Arial" w:cs="Arial"/>
          <w:lang w:val="es-CL"/>
        </w:rPr>
        <w:t>con los objetivos de</w:t>
      </w:r>
      <w:r w:rsidR="00653CEA" w:rsidRPr="008B1B18">
        <w:rPr>
          <w:rFonts w:ascii="Arial" w:hAnsi="Arial" w:cs="Arial"/>
          <w:lang w:val="es-CL"/>
        </w:rPr>
        <w:t xml:space="preserve"> </w:t>
      </w:r>
      <w:r w:rsidR="00BC4F5F" w:rsidRPr="008B1B18">
        <w:rPr>
          <w:rFonts w:ascii="Arial" w:hAnsi="Arial" w:cs="Arial"/>
          <w:lang w:val="es-CL"/>
        </w:rPr>
        <w:t xml:space="preserve">mejorar el rendimiento </w:t>
      </w:r>
      <w:r w:rsidR="00653CEA" w:rsidRPr="008B1B18">
        <w:rPr>
          <w:rFonts w:ascii="Arial" w:hAnsi="Arial" w:cs="Arial"/>
          <w:lang w:val="es-CL"/>
        </w:rPr>
        <w:t xml:space="preserve">académico </w:t>
      </w:r>
      <w:r w:rsidR="00BC4F5F" w:rsidRPr="008B1B18">
        <w:rPr>
          <w:rFonts w:ascii="Arial" w:hAnsi="Arial" w:cs="Arial"/>
          <w:lang w:val="es-CL"/>
        </w:rPr>
        <w:t xml:space="preserve">y reducir la inequidad </w:t>
      </w:r>
      <w:r w:rsidR="00F72114" w:rsidRPr="008B1B18">
        <w:rPr>
          <w:rFonts w:ascii="Arial" w:hAnsi="Arial" w:cs="Arial"/>
          <w:lang w:val="es-CL"/>
        </w:rPr>
        <w:t>socioeducativa</w:t>
      </w:r>
      <w:r w:rsidR="006F08A6">
        <w:rPr>
          <w:rFonts w:ascii="Arial" w:hAnsi="Arial" w:cs="Arial"/>
          <w:lang w:val="es-CL"/>
        </w:rPr>
        <w:t xml:space="preserve">, </w:t>
      </w:r>
      <w:r w:rsidR="00020DB5">
        <w:rPr>
          <w:rFonts w:ascii="Arial" w:hAnsi="Arial" w:cs="Arial"/>
          <w:lang w:val="es-CL"/>
        </w:rPr>
        <w:t xml:space="preserve">aunque la discusión sobre el grado en que ha cumplido sus cometidos sigue inconclusa </w:t>
      </w:r>
      <w:r w:rsidR="007E5CC8" w:rsidRPr="008B1B18">
        <w:rPr>
          <w:rFonts w:ascii="Arial" w:hAnsi="Arial" w:cs="Arial"/>
          <w:lang w:val="es-CL"/>
        </w:rPr>
        <w:t>(</w:t>
      </w:r>
      <w:r w:rsidR="007E5CC8" w:rsidRPr="008B1B18">
        <w:rPr>
          <w:rFonts w:ascii="Arial" w:hAnsi="Arial" w:cs="Arial"/>
          <w:noProof/>
          <w:color w:val="0070C0"/>
          <w:lang w:val="es-CL"/>
        </w:rPr>
        <w:t>Palma, 20</w:t>
      </w:r>
      <w:r w:rsidR="00800E06">
        <w:rPr>
          <w:rFonts w:ascii="Arial" w:hAnsi="Arial" w:cs="Arial"/>
          <w:noProof/>
          <w:color w:val="0070C0"/>
          <w:lang w:val="es-CL"/>
        </w:rPr>
        <w:t>21</w:t>
      </w:r>
      <w:r w:rsidR="007E5CC8" w:rsidRPr="008B1B18">
        <w:rPr>
          <w:rFonts w:ascii="Arial" w:hAnsi="Arial" w:cs="Arial"/>
          <w:noProof/>
          <w:lang w:val="es-CL"/>
        </w:rPr>
        <w:t>).</w:t>
      </w:r>
      <w:r w:rsidR="00020DB5">
        <w:rPr>
          <w:rFonts w:ascii="Arial" w:hAnsi="Arial" w:cs="Arial"/>
          <w:noProof/>
          <w:lang w:val="es-CL"/>
        </w:rPr>
        <w:t xml:space="preserve"> </w:t>
      </w:r>
      <w:r w:rsidR="00B5304E" w:rsidRPr="008B1B18">
        <w:rPr>
          <w:rFonts w:ascii="Arial" w:hAnsi="Arial" w:cs="Arial"/>
          <w:noProof/>
          <w:lang w:val="es-CL"/>
        </w:rPr>
        <w:t xml:space="preserve">Respecto al financimiento compartido, o copago, </w:t>
      </w:r>
      <w:r w:rsidR="00197556" w:rsidRPr="008B1B18">
        <w:rPr>
          <w:rFonts w:ascii="Arial" w:hAnsi="Arial" w:cs="Arial"/>
          <w:noProof/>
          <w:lang w:val="es-CL"/>
        </w:rPr>
        <w:t xml:space="preserve">se ha mantenido por debajo del 10% </w:t>
      </w:r>
      <w:r w:rsidR="00F215CE" w:rsidRPr="008B1B18">
        <w:rPr>
          <w:rFonts w:ascii="Arial" w:hAnsi="Arial" w:cs="Arial"/>
          <w:noProof/>
          <w:lang w:val="es-CL"/>
        </w:rPr>
        <w:t xml:space="preserve">durante el periodo analizado, </w:t>
      </w:r>
      <w:r w:rsidR="00A2404C">
        <w:rPr>
          <w:rFonts w:ascii="Arial" w:hAnsi="Arial" w:cs="Arial"/>
          <w:noProof/>
          <w:lang w:val="es-CL"/>
        </w:rPr>
        <w:t xml:space="preserve">con el compromiso de la </w:t>
      </w:r>
      <w:r w:rsidR="00441216" w:rsidRPr="008B1B18">
        <w:rPr>
          <w:rFonts w:ascii="Arial" w:hAnsi="Arial" w:cs="Arial"/>
          <w:noProof/>
          <w:lang w:val="es-CL"/>
        </w:rPr>
        <w:t>Ley de Inclusión Escolar</w:t>
      </w:r>
      <w:r w:rsidR="00A2404C">
        <w:rPr>
          <w:rFonts w:ascii="Arial" w:hAnsi="Arial" w:cs="Arial"/>
          <w:noProof/>
          <w:lang w:val="es-CL"/>
        </w:rPr>
        <w:t xml:space="preserve"> que para </w:t>
      </w:r>
      <w:r w:rsidR="004F73E6">
        <w:rPr>
          <w:rFonts w:ascii="Arial" w:hAnsi="Arial" w:cs="Arial"/>
          <w:noProof/>
          <w:lang w:val="es-CL"/>
        </w:rPr>
        <w:t xml:space="preserve">el año </w:t>
      </w:r>
      <w:r w:rsidR="00A2404C">
        <w:rPr>
          <w:rFonts w:ascii="Arial" w:hAnsi="Arial" w:cs="Arial"/>
          <w:noProof/>
          <w:lang w:val="es-CL"/>
        </w:rPr>
        <w:t xml:space="preserve">2025 </w:t>
      </w:r>
      <w:r w:rsidR="004F73E6">
        <w:rPr>
          <w:rFonts w:ascii="Arial" w:hAnsi="Arial" w:cs="Arial"/>
          <w:noProof/>
          <w:lang w:val="es-CL"/>
        </w:rPr>
        <w:t xml:space="preserve">esta práctica se haya suprimido </w:t>
      </w:r>
      <w:r w:rsidR="00F9059C" w:rsidRPr="00F9059C">
        <w:rPr>
          <w:rFonts w:ascii="Arial" w:hAnsi="Arial" w:cs="Arial"/>
          <w:noProof/>
          <w:lang w:val="es-CL"/>
        </w:rPr>
        <w:t>(</w:t>
      </w:r>
      <w:r w:rsidR="00F9059C" w:rsidRPr="00F2566C">
        <w:rPr>
          <w:rFonts w:ascii="Arial" w:hAnsi="Arial" w:cs="Arial"/>
          <w:noProof/>
          <w:color w:val="4472C4" w:themeColor="accent1"/>
          <w:lang w:val="es-CL"/>
        </w:rPr>
        <w:t>Canales, Guajardo</w:t>
      </w:r>
      <w:r w:rsidR="00F2566C" w:rsidRPr="00F2566C">
        <w:rPr>
          <w:rFonts w:ascii="Arial" w:hAnsi="Arial" w:cs="Arial"/>
          <w:noProof/>
          <w:color w:val="4472C4" w:themeColor="accent1"/>
          <w:lang w:val="es-CL"/>
        </w:rPr>
        <w:t xml:space="preserve"> y</w:t>
      </w:r>
      <w:r w:rsidR="00F9059C" w:rsidRPr="00F2566C">
        <w:rPr>
          <w:rFonts w:ascii="Arial" w:hAnsi="Arial" w:cs="Arial"/>
          <w:noProof/>
          <w:color w:val="4472C4" w:themeColor="accent1"/>
          <w:lang w:val="es-CL"/>
        </w:rPr>
        <w:t xml:space="preserve"> Contreras, 2020</w:t>
      </w:r>
      <w:r w:rsidR="00F9059C" w:rsidRPr="00F9059C">
        <w:rPr>
          <w:rFonts w:ascii="Arial" w:hAnsi="Arial" w:cs="Arial"/>
          <w:noProof/>
          <w:lang w:val="es-CL"/>
        </w:rPr>
        <w:t>)</w:t>
      </w:r>
      <w:r w:rsidR="00F2566C">
        <w:rPr>
          <w:rFonts w:ascii="Arial" w:hAnsi="Arial" w:cs="Arial"/>
          <w:noProof/>
          <w:lang w:val="es-CL"/>
        </w:rPr>
        <w:t>.</w:t>
      </w:r>
    </w:p>
    <w:p w14:paraId="0AAD6874" w14:textId="3A9FDB25" w:rsidR="003A6518" w:rsidRPr="008B1B18" w:rsidRDefault="000F64B0" w:rsidP="00E80CE5">
      <w:pPr>
        <w:spacing w:before="240" w:line="360" w:lineRule="auto"/>
        <w:jc w:val="both"/>
        <w:rPr>
          <w:rFonts w:ascii="Arial" w:hAnsi="Arial" w:cs="Arial"/>
          <w:lang w:val="es-CL"/>
        </w:rPr>
      </w:pPr>
      <w:r w:rsidRPr="008B1B18">
        <w:rPr>
          <w:rFonts w:ascii="Arial" w:hAnsi="Arial" w:cs="Arial"/>
          <w:noProof/>
          <w:lang w:val="es-CL"/>
        </w:rPr>
        <w:t xml:space="preserve">Al revisar </w:t>
      </w:r>
      <w:r w:rsidR="00880E8D">
        <w:rPr>
          <w:rFonts w:ascii="Arial" w:hAnsi="Arial" w:cs="Arial"/>
          <w:noProof/>
          <w:lang w:val="es-CL"/>
        </w:rPr>
        <w:t>la dependencia de los colegios que reciben recursos del Estado</w:t>
      </w:r>
      <w:r w:rsidRPr="008B1B18">
        <w:rPr>
          <w:rFonts w:ascii="Arial" w:hAnsi="Arial" w:cs="Arial"/>
          <w:noProof/>
          <w:lang w:val="es-CL"/>
        </w:rPr>
        <w:t xml:space="preserve">, se observa cómo la </w:t>
      </w:r>
      <w:r w:rsidR="00866D9B" w:rsidRPr="008B1B18">
        <w:rPr>
          <w:rFonts w:ascii="Arial" w:hAnsi="Arial" w:cs="Arial"/>
          <w:noProof/>
          <w:lang w:val="es-CL"/>
        </w:rPr>
        <w:t>proporción de establecimientos</w:t>
      </w:r>
      <w:r w:rsidR="00880E8D">
        <w:rPr>
          <w:rFonts w:ascii="Arial" w:hAnsi="Arial" w:cs="Arial"/>
          <w:noProof/>
          <w:lang w:val="es-CL"/>
        </w:rPr>
        <w:t xml:space="preserve"> p</w:t>
      </w:r>
      <w:r w:rsidR="00866D9B" w:rsidRPr="008B1B18">
        <w:rPr>
          <w:rFonts w:ascii="Arial" w:hAnsi="Arial" w:cs="Arial"/>
          <w:noProof/>
          <w:lang w:val="es-CL"/>
        </w:rPr>
        <w:t xml:space="preserve">articulares </w:t>
      </w:r>
      <w:r w:rsidR="00880E8D">
        <w:rPr>
          <w:rFonts w:ascii="Arial" w:hAnsi="Arial" w:cs="Arial"/>
          <w:noProof/>
          <w:lang w:val="es-CL"/>
        </w:rPr>
        <w:t>s</w:t>
      </w:r>
      <w:r w:rsidR="00866D9B" w:rsidRPr="008B1B18">
        <w:rPr>
          <w:rFonts w:ascii="Arial" w:hAnsi="Arial" w:cs="Arial"/>
          <w:noProof/>
          <w:lang w:val="es-CL"/>
        </w:rPr>
        <w:t xml:space="preserve">ubvencionados </w:t>
      </w:r>
      <w:r w:rsidR="00880E8D">
        <w:rPr>
          <w:rFonts w:ascii="Arial" w:hAnsi="Arial" w:cs="Arial"/>
          <w:noProof/>
          <w:lang w:val="es-CL"/>
        </w:rPr>
        <w:t xml:space="preserve">creció </w:t>
      </w:r>
      <w:r w:rsidR="00866D9B" w:rsidRPr="008B1B18">
        <w:rPr>
          <w:rFonts w:ascii="Arial" w:hAnsi="Arial" w:cs="Arial"/>
          <w:noProof/>
          <w:lang w:val="es-CL"/>
        </w:rPr>
        <w:t xml:space="preserve">en 2019 con la incorporación </w:t>
      </w:r>
      <w:r w:rsidR="00866D9B" w:rsidRPr="008B1B18">
        <w:rPr>
          <w:rFonts w:ascii="Arial" w:hAnsi="Arial" w:cs="Arial"/>
          <w:noProof/>
          <w:lang w:val="es-CL"/>
        </w:rPr>
        <w:lastRenderedPageBreak/>
        <w:t xml:space="preserve">de la región Metropolitana, </w:t>
      </w:r>
      <w:r w:rsidR="001656D6" w:rsidRPr="008B1B18">
        <w:rPr>
          <w:rFonts w:ascii="Arial" w:hAnsi="Arial" w:cs="Arial"/>
          <w:noProof/>
          <w:lang w:val="es-CL"/>
        </w:rPr>
        <w:t>representando actualmente alrededor de dos quintas partes (</w:t>
      </w:r>
      <w:r w:rsidR="00633093" w:rsidRPr="008B1B18">
        <w:rPr>
          <w:rFonts w:ascii="Arial" w:hAnsi="Arial" w:cs="Arial"/>
          <w:noProof/>
          <w:lang w:val="es-CL"/>
        </w:rPr>
        <w:t>41,3%</w:t>
      </w:r>
      <w:r w:rsidR="001656D6" w:rsidRPr="008B1B18">
        <w:rPr>
          <w:rFonts w:ascii="Arial" w:hAnsi="Arial" w:cs="Arial"/>
          <w:noProof/>
          <w:lang w:val="es-CL"/>
        </w:rPr>
        <w:t xml:space="preserve">) </w:t>
      </w:r>
      <w:r w:rsidR="00C722FE">
        <w:rPr>
          <w:rFonts w:ascii="Arial" w:hAnsi="Arial" w:cs="Arial"/>
          <w:noProof/>
          <w:lang w:val="es-CL"/>
        </w:rPr>
        <w:t>de las unidades en funcionamiento</w:t>
      </w:r>
      <w:r w:rsidR="00633093" w:rsidRPr="008B1B18">
        <w:rPr>
          <w:rFonts w:ascii="Arial" w:hAnsi="Arial" w:cs="Arial"/>
          <w:noProof/>
          <w:lang w:val="es-CL"/>
        </w:rPr>
        <w:t>.</w:t>
      </w:r>
    </w:p>
    <w:p w14:paraId="1B0421A5" w14:textId="035D615B" w:rsidR="000247EC" w:rsidRDefault="006B21DC" w:rsidP="00917C7C">
      <w:pPr>
        <w:spacing w:line="360" w:lineRule="auto"/>
        <w:jc w:val="both"/>
        <w:rPr>
          <w:rFonts w:ascii="Arial" w:hAnsi="Arial" w:cs="Arial"/>
          <w:lang w:val="es-CL"/>
        </w:rPr>
      </w:pPr>
      <w:r w:rsidRPr="008B1B18">
        <w:rPr>
          <w:rFonts w:ascii="Arial" w:hAnsi="Arial" w:cs="Arial"/>
          <w:lang w:val="es-CL"/>
        </w:rPr>
        <w:t xml:space="preserve">Por su parte, la demanda </w:t>
      </w:r>
      <w:r w:rsidR="0058594D" w:rsidRPr="008B1B18">
        <w:rPr>
          <w:rFonts w:ascii="Arial" w:hAnsi="Arial" w:cs="Arial"/>
          <w:lang w:val="es-CL"/>
        </w:rPr>
        <w:t xml:space="preserve">de matrícula </w:t>
      </w:r>
      <w:r w:rsidR="00EF454A" w:rsidRPr="008B1B18">
        <w:rPr>
          <w:rFonts w:ascii="Arial" w:hAnsi="Arial" w:cs="Arial"/>
          <w:lang w:val="es-CL"/>
        </w:rPr>
        <w:t xml:space="preserve">se concentra en los niveles iniciales de educación </w:t>
      </w:r>
      <w:r w:rsidR="00F54D88" w:rsidRPr="008B1B18">
        <w:rPr>
          <w:rFonts w:ascii="Arial" w:hAnsi="Arial" w:cs="Arial"/>
          <w:lang w:val="es-CL"/>
        </w:rPr>
        <w:t>preescolar, básica y secundaria</w:t>
      </w:r>
      <w:r w:rsidR="00FC26AC" w:rsidRPr="008B1B18">
        <w:rPr>
          <w:rFonts w:ascii="Arial" w:hAnsi="Arial" w:cs="Arial"/>
          <w:lang w:val="es-CL"/>
        </w:rPr>
        <w:t xml:space="preserve"> (Tabla 2)</w:t>
      </w:r>
      <w:r w:rsidR="00FD3F39" w:rsidRPr="008B1B18">
        <w:rPr>
          <w:rFonts w:ascii="Arial" w:hAnsi="Arial" w:cs="Arial"/>
          <w:lang w:val="es-CL"/>
        </w:rPr>
        <w:t xml:space="preserve">, </w:t>
      </w:r>
      <w:r w:rsidR="008A39BB" w:rsidRPr="008B1B18">
        <w:rPr>
          <w:rFonts w:ascii="Arial" w:hAnsi="Arial" w:cs="Arial"/>
          <w:lang w:val="es-CL"/>
        </w:rPr>
        <w:t xml:space="preserve">cursos que </w:t>
      </w:r>
      <w:r w:rsidR="00FA543E" w:rsidRPr="008B1B18">
        <w:rPr>
          <w:rFonts w:ascii="Arial" w:hAnsi="Arial" w:cs="Arial"/>
          <w:lang w:val="es-CL"/>
        </w:rPr>
        <w:t>facilitan</w:t>
      </w:r>
      <w:r w:rsidR="008A39BB" w:rsidRPr="008B1B18">
        <w:rPr>
          <w:rFonts w:ascii="Arial" w:hAnsi="Arial" w:cs="Arial"/>
          <w:lang w:val="es-CL"/>
        </w:rPr>
        <w:t xml:space="preserve"> la </w:t>
      </w:r>
      <w:r w:rsidR="00445B61" w:rsidRPr="008B1B18">
        <w:rPr>
          <w:rFonts w:ascii="Arial" w:hAnsi="Arial" w:cs="Arial"/>
          <w:lang w:val="es-CL"/>
        </w:rPr>
        <w:t xml:space="preserve">integración escolar y </w:t>
      </w:r>
      <w:r w:rsidR="00005EE1">
        <w:rPr>
          <w:rFonts w:ascii="Arial" w:hAnsi="Arial" w:cs="Arial"/>
          <w:lang w:val="es-CL"/>
        </w:rPr>
        <w:t xml:space="preserve">permiten desarrollar un </w:t>
      </w:r>
      <w:r w:rsidR="00445B61" w:rsidRPr="008B1B18">
        <w:rPr>
          <w:rFonts w:ascii="Arial" w:hAnsi="Arial" w:cs="Arial"/>
          <w:lang w:val="es-CL"/>
        </w:rPr>
        <w:t xml:space="preserve">sentido de pertenencia </w:t>
      </w:r>
      <w:r w:rsidR="00005EE1">
        <w:rPr>
          <w:rFonts w:ascii="Arial" w:hAnsi="Arial" w:cs="Arial"/>
          <w:lang w:val="es-CL"/>
        </w:rPr>
        <w:t xml:space="preserve">hacia </w:t>
      </w:r>
      <w:r w:rsidR="00445B61" w:rsidRPr="008B1B18">
        <w:rPr>
          <w:rFonts w:ascii="Arial" w:hAnsi="Arial" w:cs="Arial"/>
          <w:lang w:val="es-CL"/>
        </w:rPr>
        <w:t xml:space="preserve">la escuela </w:t>
      </w:r>
      <w:r w:rsidR="006976F3" w:rsidRPr="008B1B18">
        <w:rPr>
          <w:rFonts w:ascii="Arial" w:hAnsi="Arial" w:cs="Arial"/>
          <w:lang w:val="es-CL"/>
        </w:rPr>
        <w:t xml:space="preserve">a través de los años </w:t>
      </w:r>
      <w:r w:rsidR="00DE6AB6" w:rsidRPr="008B1B18">
        <w:rPr>
          <w:rFonts w:ascii="Arial" w:hAnsi="Arial" w:cs="Arial"/>
          <w:noProof/>
          <w:lang w:val="es-CL"/>
        </w:rPr>
        <w:t>(</w:t>
      </w:r>
      <w:r w:rsidR="00DE6AB6" w:rsidRPr="008B1B18">
        <w:rPr>
          <w:rFonts w:ascii="Arial" w:hAnsi="Arial" w:cs="Arial"/>
          <w:noProof/>
          <w:color w:val="4472C4" w:themeColor="accent1"/>
          <w:lang w:val="es-CL"/>
        </w:rPr>
        <w:t>Bellei, Orellana y Canales, 2020</w:t>
      </w:r>
      <w:r w:rsidR="00DE6AB6" w:rsidRPr="008B1B18">
        <w:rPr>
          <w:rFonts w:ascii="Arial" w:hAnsi="Arial" w:cs="Arial"/>
          <w:noProof/>
          <w:lang w:val="es-CL"/>
        </w:rPr>
        <w:t>)</w:t>
      </w:r>
      <w:r w:rsidR="00960463" w:rsidRPr="008B1B18">
        <w:rPr>
          <w:rFonts w:ascii="Arial" w:hAnsi="Arial" w:cs="Arial"/>
          <w:lang w:val="es-CL"/>
        </w:rPr>
        <w:t>.</w:t>
      </w:r>
      <w:r w:rsidR="00005EE1">
        <w:rPr>
          <w:rFonts w:ascii="Arial" w:hAnsi="Arial" w:cs="Arial"/>
          <w:lang w:val="es-CL"/>
        </w:rPr>
        <w:t xml:space="preserve"> </w:t>
      </w:r>
      <w:r w:rsidR="00005EE1" w:rsidRPr="008B1B18">
        <w:rPr>
          <w:rFonts w:ascii="Arial" w:hAnsi="Arial" w:cs="Arial"/>
          <w:lang w:val="es-CL"/>
        </w:rPr>
        <w:t xml:space="preserve">Respecto a las características de los y las postulantes, </w:t>
      </w:r>
      <w:r w:rsidR="00001245">
        <w:rPr>
          <w:rFonts w:ascii="Arial" w:hAnsi="Arial" w:cs="Arial"/>
          <w:lang w:val="es-CL"/>
        </w:rPr>
        <w:t xml:space="preserve">tanto </w:t>
      </w:r>
      <w:r w:rsidR="00005EE1" w:rsidRPr="008B1B18">
        <w:rPr>
          <w:rFonts w:ascii="Arial" w:hAnsi="Arial" w:cs="Arial"/>
          <w:lang w:val="es-CL"/>
        </w:rPr>
        <w:t xml:space="preserve">la representación del género </w:t>
      </w:r>
      <w:r w:rsidR="00001245">
        <w:rPr>
          <w:rFonts w:ascii="Arial" w:hAnsi="Arial" w:cs="Arial"/>
          <w:lang w:val="es-CL"/>
        </w:rPr>
        <w:t xml:space="preserve">como </w:t>
      </w:r>
      <w:r w:rsidR="00A637BF">
        <w:rPr>
          <w:rFonts w:ascii="Arial" w:hAnsi="Arial" w:cs="Arial"/>
          <w:lang w:val="es-CL"/>
        </w:rPr>
        <w:t>la de estudiantes considerados prioritarios por la Ley SEP</w:t>
      </w:r>
      <w:r w:rsidR="003C5670">
        <w:rPr>
          <w:rFonts w:ascii="Arial" w:hAnsi="Arial" w:cs="Arial"/>
          <w:lang w:val="es-CL"/>
        </w:rPr>
        <w:t>,</w:t>
      </w:r>
      <w:r w:rsidR="00A637BF">
        <w:rPr>
          <w:rFonts w:ascii="Arial" w:hAnsi="Arial" w:cs="Arial"/>
          <w:lang w:val="es-CL"/>
        </w:rPr>
        <w:t xml:space="preserve"> </w:t>
      </w:r>
      <w:r w:rsidR="003C5670">
        <w:rPr>
          <w:rFonts w:ascii="Arial" w:hAnsi="Arial" w:cs="Arial"/>
          <w:lang w:val="es-CL"/>
        </w:rPr>
        <w:t xml:space="preserve">es decir, para quienes </w:t>
      </w:r>
      <w:r w:rsidR="003C5670" w:rsidRPr="00B60372">
        <w:rPr>
          <w:rFonts w:ascii="Arial" w:hAnsi="Arial" w:cs="Arial"/>
          <w:lang w:val="es-CL"/>
        </w:rPr>
        <w:t xml:space="preserve">la situación socioeconómica de sus hogares puede dificultar </w:t>
      </w:r>
      <w:r w:rsidR="003C5670">
        <w:rPr>
          <w:rFonts w:ascii="Arial" w:hAnsi="Arial" w:cs="Arial"/>
          <w:lang w:val="es-CL"/>
        </w:rPr>
        <w:t>el</w:t>
      </w:r>
      <w:r w:rsidR="003C5670" w:rsidRPr="00B60372">
        <w:rPr>
          <w:rFonts w:ascii="Arial" w:hAnsi="Arial" w:cs="Arial"/>
          <w:lang w:val="es-CL"/>
        </w:rPr>
        <w:t xml:space="preserve"> proceso educativo</w:t>
      </w:r>
      <w:r w:rsidR="003C5670">
        <w:rPr>
          <w:rFonts w:ascii="Arial" w:hAnsi="Arial" w:cs="Arial"/>
          <w:lang w:val="es-CL"/>
        </w:rPr>
        <w:t xml:space="preserve"> </w:t>
      </w:r>
      <w:r w:rsidR="003C5670" w:rsidRPr="00250635">
        <w:rPr>
          <w:rFonts w:ascii="Arial" w:hAnsi="Arial" w:cs="Arial"/>
          <w:noProof/>
          <w:lang w:val="es-CL"/>
        </w:rPr>
        <w:t>(</w:t>
      </w:r>
      <w:r w:rsidR="003C5670" w:rsidRPr="00250635">
        <w:rPr>
          <w:rFonts w:ascii="Arial" w:hAnsi="Arial" w:cs="Arial"/>
          <w:noProof/>
          <w:color w:val="0070C0"/>
          <w:lang w:val="es-CL"/>
        </w:rPr>
        <w:t>Mineduc, 2022</w:t>
      </w:r>
      <w:r w:rsidR="003C5670" w:rsidRPr="00250635">
        <w:rPr>
          <w:rFonts w:ascii="Arial" w:hAnsi="Arial" w:cs="Arial"/>
          <w:noProof/>
          <w:lang w:val="es-CL"/>
        </w:rPr>
        <w:t>)</w:t>
      </w:r>
      <w:r w:rsidR="003C5670">
        <w:rPr>
          <w:rFonts w:ascii="Arial" w:hAnsi="Arial" w:cs="Arial"/>
          <w:noProof/>
          <w:lang w:val="es-CL"/>
        </w:rPr>
        <w:t xml:space="preserve">, </w:t>
      </w:r>
      <w:r w:rsidR="00005EE1" w:rsidRPr="008B1B18">
        <w:rPr>
          <w:rFonts w:ascii="Arial" w:hAnsi="Arial" w:cs="Arial"/>
          <w:lang w:val="es-CL"/>
        </w:rPr>
        <w:t>se ha</w:t>
      </w:r>
      <w:r w:rsidR="00A637BF">
        <w:rPr>
          <w:rFonts w:ascii="Arial" w:hAnsi="Arial" w:cs="Arial"/>
          <w:lang w:val="es-CL"/>
        </w:rPr>
        <w:t>n</w:t>
      </w:r>
      <w:r w:rsidR="00005EE1" w:rsidRPr="008B1B18">
        <w:rPr>
          <w:rFonts w:ascii="Arial" w:hAnsi="Arial" w:cs="Arial"/>
          <w:lang w:val="es-CL"/>
        </w:rPr>
        <w:t xml:space="preserve"> mantenido equilibrada</w:t>
      </w:r>
      <w:r w:rsidR="00235330">
        <w:rPr>
          <w:rFonts w:ascii="Arial" w:hAnsi="Arial" w:cs="Arial"/>
          <w:lang w:val="es-CL"/>
        </w:rPr>
        <w:t>s</w:t>
      </w:r>
      <w:r w:rsidR="00005EE1" w:rsidRPr="008B1B18">
        <w:rPr>
          <w:rFonts w:ascii="Arial" w:hAnsi="Arial" w:cs="Arial"/>
          <w:lang w:val="es-CL"/>
        </w:rPr>
        <w:t xml:space="preserve"> </w:t>
      </w:r>
      <w:r w:rsidR="00886459">
        <w:rPr>
          <w:rFonts w:ascii="Arial" w:hAnsi="Arial" w:cs="Arial"/>
          <w:lang w:val="es-CL"/>
        </w:rPr>
        <w:t>durante el periodo analizado</w:t>
      </w:r>
      <w:r w:rsidR="00963B66">
        <w:rPr>
          <w:rFonts w:ascii="Arial" w:hAnsi="Arial" w:cs="Arial"/>
          <w:lang w:val="es-CL"/>
        </w:rPr>
        <w:t>.</w:t>
      </w:r>
    </w:p>
    <w:p w14:paraId="6D7ED918" w14:textId="5C9353D6" w:rsidR="003A6518" w:rsidRPr="008B1B18" w:rsidRDefault="003A6518" w:rsidP="003A6518">
      <w:pPr>
        <w:spacing w:line="360" w:lineRule="auto"/>
        <w:jc w:val="center"/>
        <w:rPr>
          <w:rFonts w:ascii="Arial" w:hAnsi="Arial" w:cs="Arial"/>
          <w:lang w:val="es-CL"/>
        </w:rPr>
      </w:pPr>
      <w:r w:rsidRPr="008B1B18">
        <w:rPr>
          <w:rFonts w:ascii="Arial" w:hAnsi="Arial" w:cs="Arial"/>
          <w:lang w:val="es-CL"/>
        </w:rPr>
        <w:t>Tabla 2: Caracterización de la demanda educativa que ha participado del SAE</w:t>
      </w:r>
    </w:p>
    <w:tbl>
      <w:tblPr>
        <w:tblStyle w:val="PlainTable2"/>
        <w:tblW w:w="0" w:type="auto"/>
        <w:jc w:val="center"/>
        <w:tblLook w:val="04A0" w:firstRow="1" w:lastRow="0" w:firstColumn="1" w:lastColumn="0" w:noHBand="0" w:noVBand="1"/>
      </w:tblPr>
      <w:tblGrid>
        <w:gridCol w:w="2752"/>
        <w:gridCol w:w="1568"/>
        <w:gridCol w:w="1568"/>
        <w:gridCol w:w="1568"/>
        <w:gridCol w:w="1568"/>
      </w:tblGrid>
      <w:tr w:rsidR="003A6518" w:rsidRPr="008B1B18" w14:paraId="18206199" w14:textId="77777777" w:rsidTr="00917C7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65B58F1" w14:textId="77777777" w:rsidR="003A6518" w:rsidRPr="008B1B18" w:rsidRDefault="003A6518" w:rsidP="001138E2">
            <w:pPr>
              <w:spacing w:line="276" w:lineRule="auto"/>
              <w:rPr>
                <w:rFonts w:ascii="Arial" w:hAnsi="Arial" w:cs="Arial"/>
                <w:b w:val="0"/>
                <w:bCs w:val="0"/>
                <w:lang w:val="es-CL"/>
              </w:rPr>
            </w:pPr>
          </w:p>
        </w:tc>
        <w:tc>
          <w:tcPr>
            <w:tcW w:w="0" w:type="auto"/>
            <w:noWrap/>
          </w:tcPr>
          <w:p w14:paraId="696FECB1" w14:textId="77777777" w:rsidR="003A6518" w:rsidRPr="008B1B18" w:rsidRDefault="003A6518" w:rsidP="00113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2018</w:t>
            </w:r>
          </w:p>
          <w:p w14:paraId="05D825A9" w14:textId="77777777" w:rsidR="003A6518" w:rsidRPr="008B1B18" w:rsidRDefault="003A6518" w:rsidP="00113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(N = 274.990)</w:t>
            </w:r>
          </w:p>
        </w:tc>
        <w:tc>
          <w:tcPr>
            <w:tcW w:w="0" w:type="auto"/>
            <w:noWrap/>
          </w:tcPr>
          <w:p w14:paraId="50297253" w14:textId="77777777" w:rsidR="003A6518" w:rsidRPr="008B1B18" w:rsidRDefault="003A6518" w:rsidP="00113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2019</w:t>
            </w:r>
          </w:p>
          <w:p w14:paraId="6113C141" w14:textId="77777777" w:rsidR="003A6518" w:rsidRPr="008B1B18" w:rsidRDefault="003A6518" w:rsidP="00113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(N = 483.070)</w:t>
            </w:r>
          </w:p>
        </w:tc>
        <w:tc>
          <w:tcPr>
            <w:tcW w:w="0" w:type="auto"/>
            <w:noWrap/>
          </w:tcPr>
          <w:p w14:paraId="4DE9B20E" w14:textId="77777777" w:rsidR="003A6518" w:rsidRPr="008B1B18" w:rsidRDefault="003A6518" w:rsidP="00113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2020</w:t>
            </w:r>
          </w:p>
          <w:p w14:paraId="19609BF4" w14:textId="77777777" w:rsidR="003A6518" w:rsidRPr="008B1B18" w:rsidRDefault="003A6518" w:rsidP="00113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(N = 454.415)</w:t>
            </w:r>
          </w:p>
        </w:tc>
        <w:tc>
          <w:tcPr>
            <w:tcW w:w="0" w:type="auto"/>
            <w:noWrap/>
          </w:tcPr>
          <w:p w14:paraId="2A4BA374" w14:textId="77777777" w:rsidR="003A6518" w:rsidRPr="008B1B18" w:rsidRDefault="003A6518" w:rsidP="00113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2021</w:t>
            </w:r>
          </w:p>
          <w:p w14:paraId="32CA5B61" w14:textId="77777777" w:rsidR="003A6518" w:rsidRPr="008B1B18" w:rsidRDefault="003A6518" w:rsidP="001138E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(N = 461.223)</w:t>
            </w:r>
          </w:p>
        </w:tc>
      </w:tr>
      <w:tr w:rsidR="003A6518" w:rsidRPr="008B1B18" w14:paraId="523D4A38" w14:textId="77777777" w:rsidTr="00917C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D4CD764" w14:textId="77777777" w:rsidR="003A6518" w:rsidRPr="008B1B18" w:rsidRDefault="003A6518" w:rsidP="001138E2">
            <w:pPr>
              <w:spacing w:line="276" w:lineRule="auto"/>
              <w:rPr>
                <w:rFonts w:ascii="Arial" w:hAnsi="Arial" w:cs="Arial"/>
                <w:b w:val="0"/>
                <w:bCs w:val="0"/>
                <w:lang w:val="es-CL"/>
              </w:rPr>
            </w:pPr>
            <w:r w:rsidRPr="008B1B18">
              <w:rPr>
                <w:rFonts w:ascii="Arial" w:hAnsi="Arial" w:cs="Arial"/>
                <w:lang w:val="es-CL"/>
              </w:rPr>
              <w:t>Nivel educativo</w:t>
            </w:r>
          </w:p>
        </w:tc>
        <w:tc>
          <w:tcPr>
            <w:tcW w:w="0" w:type="auto"/>
            <w:noWrap/>
          </w:tcPr>
          <w:p w14:paraId="77EFE2A1" w14:textId="77777777" w:rsidR="003A6518" w:rsidRPr="008B1B18" w:rsidRDefault="003A6518" w:rsidP="001138E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48D62962" w14:textId="77777777" w:rsidR="003A6518" w:rsidRPr="008B1B18" w:rsidRDefault="003A6518" w:rsidP="001138E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5AFE67D8" w14:textId="77777777" w:rsidR="003A6518" w:rsidRPr="008B1B18" w:rsidRDefault="003A6518" w:rsidP="001138E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6CE2C21A" w14:textId="77777777" w:rsidR="003A6518" w:rsidRPr="008B1B18" w:rsidRDefault="003A6518" w:rsidP="001138E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89728A" w:rsidRPr="008B1B18" w14:paraId="51FDD630" w14:textId="77777777" w:rsidTr="00917C7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4551A0B" w14:textId="706958F8" w:rsidR="0089728A" w:rsidRPr="00917C7C" w:rsidRDefault="0089728A" w:rsidP="0089728A">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Preescolar</w:t>
            </w:r>
          </w:p>
        </w:tc>
        <w:tc>
          <w:tcPr>
            <w:tcW w:w="0" w:type="auto"/>
            <w:noWrap/>
          </w:tcPr>
          <w:p w14:paraId="1FD4C75A" w14:textId="0D907675"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40</w:t>
            </w:r>
            <w:r>
              <w:rPr>
                <w:rFonts w:ascii="Arial" w:hAnsi="Arial" w:cs="Arial"/>
                <w:lang w:val="es-CL"/>
              </w:rPr>
              <w:t>,</w:t>
            </w:r>
            <w:r w:rsidR="008B4F64">
              <w:rPr>
                <w:rFonts w:ascii="Arial" w:hAnsi="Arial" w:cs="Arial"/>
                <w:lang w:val="es-CL"/>
              </w:rPr>
              <w:t>3</w:t>
            </w:r>
          </w:p>
        </w:tc>
        <w:tc>
          <w:tcPr>
            <w:tcW w:w="0" w:type="auto"/>
            <w:noWrap/>
          </w:tcPr>
          <w:p w14:paraId="40F099BE" w14:textId="78E81FCA"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38</w:t>
            </w:r>
            <w:r>
              <w:rPr>
                <w:rFonts w:ascii="Arial" w:hAnsi="Arial" w:cs="Arial"/>
                <w:lang w:val="es-CL"/>
              </w:rPr>
              <w:t>,</w:t>
            </w:r>
            <w:r w:rsidRPr="0089728A">
              <w:rPr>
                <w:rFonts w:ascii="Arial" w:hAnsi="Arial" w:cs="Arial"/>
                <w:lang w:val="es-CL"/>
              </w:rPr>
              <w:t>9</w:t>
            </w:r>
          </w:p>
        </w:tc>
        <w:tc>
          <w:tcPr>
            <w:tcW w:w="0" w:type="auto"/>
            <w:noWrap/>
          </w:tcPr>
          <w:p w14:paraId="6946E3E4" w14:textId="012AE213"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33</w:t>
            </w:r>
            <w:r>
              <w:rPr>
                <w:rFonts w:ascii="Arial" w:hAnsi="Arial" w:cs="Arial"/>
                <w:lang w:val="es-CL"/>
              </w:rPr>
              <w:t>,</w:t>
            </w:r>
            <w:r w:rsidR="00283AEC">
              <w:rPr>
                <w:rFonts w:ascii="Arial" w:hAnsi="Arial" w:cs="Arial"/>
                <w:lang w:val="es-CL"/>
              </w:rPr>
              <w:t>9</w:t>
            </w:r>
          </w:p>
        </w:tc>
        <w:tc>
          <w:tcPr>
            <w:tcW w:w="0" w:type="auto"/>
            <w:noWrap/>
          </w:tcPr>
          <w:p w14:paraId="5FA181CF" w14:textId="5954329B"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31</w:t>
            </w:r>
            <w:r>
              <w:rPr>
                <w:rFonts w:ascii="Arial" w:hAnsi="Arial" w:cs="Arial"/>
                <w:lang w:val="es-CL"/>
              </w:rPr>
              <w:t>,</w:t>
            </w:r>
            <w:r w:rsidRPr="0089728A">
              <w:rPr>
                <w:rFonts w:ascii="Arial" w:hAnsi="Arial" w:cs="Arial"/>
                <w:lang w:val="es-CL"/>
              </w:rPr>
              <w:t>4</w:t>
            </w:r>
          </w:p>
        </w:tc>
      </w:tr>
      <w:tr w:rsidR="0089728A" w:rsidRPr="008B1B18" w14:paraId="4ADE7B21" w14:textId="77777777" w:rsidTr="00917C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20ED02C" w14:textId="32C686F8" w:rsidR="0089728A" w:rsidRPr="00917C7C" w:rsidRDefault="0089728A" w:rsidP="0089728A">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1ro Básico</w:t>
            </w:r>
          </w:p>
        </w:tc>
        <w:tc>
          <w:tcPr>
            <w:tcW w:w="0" w:type="auto"/>
            <w:noWrap/>
          </w:tcPr>
          <w:p w14:paraId="5D54EE91" w14:textId="6BE04CD6" w:rsidR="0089728A" w:rsidRPr="008B1B18" w:rsidRDefault="0089728A" w:rsidP="0089728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9728A">
              <w:rPr>
                <w:rFonts w:ascii="Arial" w:hAnsi="Arial" w:cs="Arial"/>
                <w:lang w:val="es-CL"/>
              </w:rPr>
              <w:t>14</w:t>
            </w:r>
            <w:r>
              <w:rPr>
                <w:rFonts w:ascii="Arial" w:hAnsi="Arial" w:cs="Arial"/>
                <w:lang w:val="es-CL"/>
              </w:rPr>
              <w:t>,</w:t>
            </w:r>
            <w:r w:rsidRPr="0089728A">
              <w:rPr>
                <w:rFonts w:ascii="Arial" w:hAnsi="Arial" w:cs="Arial"/>
                <w:lang w:val="es-CL"/>
              </w:rPr>
              <w:t>2</w:t>
            </w:r>
          </w:p>
        </w:tc>
        <w:tc>
          <w:tcPr>
            <w:tcW w:w="0" w:type="auto"/>
            <w:noWrap/>
          </w:tcPr>
          <w:p w14:paraId="1E510E90" w14:textId="290BFD26" w:rsidR="0089728A" w:rsidRPr="008B1B18" w:rsidRDefault="0089728A" w:rsidP="0089728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9728A">
              <w:rPr>
                <w:rFonts w:ascii="Arial" w:hAnsi="Arial" w:cs="Arial"/>
                <w:lang w:val="es-CL"/>
              </w:rPr>
              <w:t>13</w:t>
            </w:r>
            <w:r>
              <w:rPr>
                <w:rFonts w:ascii="Arial" w:hAnsi="Arial" w:cs="Arial"/>
                <w:lang w:val="es-CL"/>
              </w:rPr>
              <w:t>,</w:t>
            </w:r>
            <w:r w:rsidRPr="0089728A">
              <w:rPr>
                <w:rFonts w:ascii="Arial" w:hAnsi="Arial" w:cs="Arial"/>
                <w:lang w:val="es-CL"/>
              </w:rPr>
              <w:t>2</w:t>
            </w:r>
          </w:p>
        </w:tc>
        <w:tc>
          <w:tcPr>
            <w:tcW w:w="0" w:type="auto"/>
            <w:noWrap/>
          </w:tcPr>
          <w:p w14:paraId="26A874A5" w14:textId="041F0483" w:rsidR="0089728A" w:rsidRPr="008B1B18" w:rsidRDefault="0089728A" w:rsidP="0089728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9728A">
              <w:rPr>
                <w:rFonts w:ascii="Arial" w:hAnsi="Arial" w:cs="Arial"/>
                <w:lang w:val="es-CL"/>
              </w:rPr>
              <w:t>13</w:t>
            </w:r>
            <w:r>
              <w:rPr>
                <w:rFonts w:ascii="Arial" w:hAnsi="Arial" w:cs="Arial"/>
                <w:lang w:val="es-CL"/>
              </w:rPr>
              <w:t>,</w:t>
            </w:r>
            <w:r w:rsidRPr="0089728A">
              <w:rPr>
                <w:rFonts w:ascii="Arial" w:hAnsi="Arial" w:cs="Arial"/>
                <w:lang w:val="es-CL"/>
              </w:rPr>
              <w:t>5</w:t>
            </w:r>
          </w:p>
        </w:tc>
        <w:tc>
          <w:tcPr>
            <w:tcW w:w="0" w:type="auto"/>
            <w:noWrap/>
          </w:tcPr>
          <w:p w14:paraId="278F989D" w14:textId="604A47E4" w:rsidR="0089728A" w:rsidRPr="008B1B18" w:rsidRDefault="0089728A" w:rsidP="0089728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9728A">
              <w:rPr>
                <w:rFonts w:ascii="Arial" w:hAnsi="Arial" w:cs="Arial"/>
                <w:lang w:val="es-CL"/>
              </w:rPr>
              <w:t>13</w:t>
            </w:r>
            <w:r>
              <w:rPr>
                <w:rFonts w:ascii="Arial" w:hAnsi="Arial" w:cs="Arial"/>
                <w:lang w:val="es-CL"/>
              </w:rPr>
              <w:t>,</w:t>
            </w:r>
            <w:r w:rsidRPr="0089728A">
              <w:rPr>
                <w:rFonts w:ascii="Arial" w:hAnsi="Arial" w:cs="Arial"/>
                <w:lang w:val="es-CL"/>
              </w:rPr>
              <w:t>6</w:t>
            </w:r>
          </w:p>
        </w:tc>
      </w:tr>
      <w:tr w:rsidR="0089728A" w:rsidRPr="008B1B18" w14:paraId="64F7F8CD" w14:textId="77777777" w:rsidTr="00917C7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4266E63" w14:textId="5D285CF9" w:rsidR="0089728A" w:rsidRPr="00917C7C" w:rsidRDefault="0089728A" w:rsidP="0089728A">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2do - 8vo Básico</w:t>
            </w:r>
          </w:p>
        </w:tc>
        <w:tc>
          <w:tcPr>
            <w:tcW w:w="0" w:type="auto"/>
            <w:noWrap/>
          </w:tcPr>
          <w:p w14:paraId="6165BE27" w14:textId="60953906"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14</w:t>
            </w:r>
            <w:r>
              <w:rPr>
                <w:rFonts w:ascii="Arial" w:hAnsi="Arial" w:cs="Arial"/>
                <w:lang w:val="es-CL"/>
              </w:rPr>
              <w:t>,</w:t>
            </w:r>
            <w:r w:rsidRPr="0089728A">
              <w:rPr>
                <w:rFonts w:ascii="Arial" w:hAnsi="Arial" w:cs="Arial"/>
                <w:lang w:val="es-CL"/>
              </w:rPr>
              <w:t>9</w:t>
            </w:r>
          </w:p>
        </w:tc>
        <w:tc>
          <w:tcPr>
            <w:tcW w:w="0" w:type="auto"/>
            <w:noWrap/>
          </w:tcPr>
          <w:p w14:paraId="173CD77B" w14:textId="4DB7DC2D"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2</w:t>
            </w:r>
            <w:r w:rsidR="00FF6CEB">
              <w:rPr>
                <w:rFonts w:ascii="Arial" w:hAnsi="Arial" w:cs="Arial"/>
                <w:lang w:val="es-CL"/>
              </w:rPr>
              <w:t>1,0</w:t>
            </w:r>
          </w:p>
        </w:tc>
        <w:tc>
          <w:tcPr>
            <w:tcW w:w="0" w:type="auto"/>
            <w:noWrap/>
          </w:tcPr>
          <w:p w14:paraId="14234016" w14:textId="06D592CE"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23</w:t>
            </w:r>
            <w:r>
              <w:rPr>
                <w:rFonts w:ascii="Arial" w:hAnsi="Arial" w:cs="Arial"/>
                <w:lang w:val="es-CL"/>
              </w:rPr>
              <w:t>,</w:t>
            </w:r>
            <w:r w:rsidRPr="0089728A">
              <w:rPr>
                <w:rFonts w:ascii="Arial" w:hAnsi="Arial" w:cs="Arial"/>
                <w:lang w:val="es-CL"/>
              </w:rPr>
              <w:t>4</w:t>
            </w:r>
          </w:p>
        </w:tc>
        <w:tc>
          <w:tcPr>
            <w:tcW w:w="0" w:type="auto"/>
            <w:noWrap/>
          </w:tcPr>
          <w:p w14:paraId="275E3A86" w14:textId="6B5FEBBB"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25</w:t>
            </w:r>
            <w:r>
              <w:rPr>
                <w:rFonts w:ascii="Arial" w:hAnsi="Arial" w:cs="Arial"/>
                <w:lang w:val="es-CL"/>
              </w:rPr>
              <w:t>,</w:t>
            </w:r>
            <w:r w:rsidRPr="0089728A">
              <w:rPr>
                <w:rFonts w:ascii="Arial" w:hAnsi="Arial" w:cs="Arial"/>
                <w:lang w:val="es-CL"/>
              </w:rPr>
              <w:t>2</w:t>
            </w:r>
          </w:p>
        </w:tc>
      </w:tr>
      <w:tr w:rsidR="0089728A" w:rsidRPr="008B1B18" w14:paraId="4436D566" w14:textId="77777777" w:rsidTr="00917C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810AD50" w14:textId="2C71C935" w:rsidR="0089728A" w:rsidRPr="00917C7C" w:rsidRDefault="0089728A" w:rsidP="0089728A">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1ro Medio</w:t>
            </w:r>
          </w:p>
        </w:tc>
        <w:tc>
          <w:tcPr>
            <w:tcW w:w="0" w:type="auto"/>
            <w:noWrap/>
          </w:tcPr>
          <w:p w14:paraId="52D58B8F" w14:textId="00F420C3" w:rsidR="0089728A" w:rsidRPr="008B1B18" w:rsidRDefault="0089728A" w:rsidP="0089728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9728A">
              <w:rPr>
                <w:rFonts w:ascii="Arial" w:hAnsi="Arial" w:cs="Arial"/>
                <w:lang w:val="es-CL"/>
              </w:rPr>
              <w:t>28</w:t>
            </w:r>
            <w:r>
              <w:rPr>
                <w:rFonts w:ascii="Arial" w:hAnsi="Arial" w:cs="Arial"/>
                <w:lang w:val="es-CL"/>
              </w:rPr>
              <w:t>,</w:t>
            </w:r>
            <w:r w:rsidRPr="0089728A">
              <w:rPr>
                <w:rFonts w:ascii="Arial" w:hAnsi="Arial" w:cs="Arial"/>
                <w:lang w:val="es-CL"/>
              </w:rPr>
              <w:t>5</w:t>
            </w:r>
          </w:p>
        </w:tc>
        <w:tc>
          <w:tcPr>
            <w:tcW w:w="0" w:type="auto"/>
            <w:noWrap/>
          </w:tcPr>
          <w:p w14:paraId="6557E150" w14:textId="0E9D261C" w:rsidR="0089728A" w:rsidRPr="008B1B18" w:rsidRDefault="0089728A" w:rsidP="0089728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9728A">
              <w:rPr>
                <w:rFonts w:ascii="Arial" w:hAnsi="Arial" w:cs="Arial"/>
                <w:lang w:val="es-CL"/>
              </w:rPr>
              <w:t>23</w:t>
            </w:r>
            <w:r>
              <w:rPr>
                <w:rFonts w:ascii="Arial" w:hAnsi="Arial" w:cs="Arial"/>
                <w:lang w:val="es-CL"/>
              </w:rPr>
              <w:t>,</w:t>
            </w:r>
            <w:r w:rsidRPr="0089728A">
              <w:rPr>
                <w:rFonts w:ascii="Arial" w:hAnsi="Arial" w:cs="Arial"/>
                <w:lang w:val="es-CL"/>
              </w:rPr>
              <w:t>8</w:t>
            </w:r>
          </w:p>
        </w:tc>
        <w:tc>
          <w:tcPr>
            <w:tcW w:w="0" w:type="auto"/>
            <w:noWrap/>
          </w:tcPr>
          <w:p w14:paraId="776B9745" w14:textId="4B9F1E91" w:rsidR="0089728A" w:rsidRPr="008B1B18" w:rsidRDefault="0089728A" w:rsidP="0089728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9728A">
              <w:rPr>
                <w:rFonts w:ascii="Arial" w:hAnsi="Arial" w:cs="Arial"/>
                <w:lang w:val="es-CL"/>
              </w:rPr>
              <w:t>24</w:t>
            </w:r>
            <w:r>
              <w:rPr>
                <w:rFonts w:ascii="Arial" w:hAnsi="Arial" w:cs="Arial"/>
                <w:lang w:val="es-CL"/>
              </w:rPr>
              <w:t>,</w:t>
            </w:r>
            <w:r w:rsidRPr="0089728A">
              <w:rPr>
                <w:rFonts w:ascii="Arial" w:hAnsi="Arial" w:cs="Arial"/>
                <w:lang w:val="es-CL"/>
              </w:rPr>
              <w:t>4</w:t>
            </w:r>
          </w:p>
        </w:tc>
        <w:tc>
          <w:tcPr>
            <w:tcW w:w="0" w:type="auto"/>
            <w:noWrap/>
          </w:tcPr>
          <w:p w14:paraId="759730C4" w14:textId="70D582C4" w:rsidR="0089728A" w:rsidRPr="008B1B18" w:rsidRDefault="0089728A" w:rsidP="0089728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9728A">
              <w:rPr>
                <w:rFonts w:ascii="Arial" w:hAnsi="Arial" w:cs="Arial"/>
                <w:lang w:val="es-CL"/>
              </w:rPr>
              <w:t>25</w:t>
            </w:r>
            <w:r w:rsidR="00FE794D">
              <w:rPr>
                <w:rFonts w:ascii="Arial" w:hAnsi="Arial" w:cs="Arial"/>
                <w:lang w:val="es-CL"/>
              </w:rPr>
              <w:t>,0</w:t>
            </w:r>
          </w:p>
        </w:tc>
      </w:tr>
      <w:tr w:rsidR="0089728A" w:rsidRPr="008B1B18" w14:paraId="3D9C18AA" w14:textId="77777777" w:rsidTr="00917C7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6A59030" w14:textId="0312B452" w:rsidR="0089728A" w:rsidRPr="00917C7C" w:rsidRDefault="0089728A" w:rsidP="0089728A">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2do - 4to Medio</w:t>
            </w:r>
          </w:p>
        </w:tc>
        <w:tc>
          <w:tcPr>
            <w:tcW w:w="0" w:type="auto"/>
            <w:noWrap/>
          </w:tcPr>
          <w:p w14:paraId="189924A8" w14:textId="6D3C9604"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2</w:t>
            </w:r>
            <w:r>
              <w:rPr>
                <w:rFonts w:ascii="Arial" w:hAnsi="Arial" w:cs="Arial"/>
                <w:lang w:val="es-CL"/>
              </w:rPr>
              <w:t>,0</w:t>
            </w:r>
          </w:p>
        </w:tc>
        <w:tc>
          <w:tcPr>
            <w:tcW w:w="0" w:type="auto"/>
            <w:noWrap/>
          </w:tcPr>
          <w:p w14:paraId="462002BE" w14:textId="52D41619"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3</w:t>
            </w:r>
            <w:r>
              <w:rPr>
                <w:rFonts w:ascii="Arial" w:hAnsi="Arial" w:cs="Arial"/>
                <w:lang w:val="es-CL"/>
              </w:rPr>
              <w:t>,</w:t>
            </w:r>
            <w:r w:rsidRPr="0089728A">
              <w:rPr>
                <w:rFonts w:ascii="Arial" w:hAnsi="Arial" w:cs="Arial"/>
                <w:lang w:val="es-CL"/>
              </w:rPr>
              <w:t>3</w:t>
            </w:r>
          </w:p>
        </w:tc>
        <w:tc>
          <w:tcPr>
            <w:tcW w:w="0" w:type="auto"/>
            <w:noWrap/>
          </w:tcPr>
          <w:p w14:paraId="55161853" w14:textId="71815FC0"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4</w:t>
            </w:r>
            <w:r>
              <w:rPr>
                <w:rFonts w:ascii="Arial" w:hAnsi="Arial" w:cs="Arial"/>
                <w:lang w:val="es-CL"/>
              </w:rPr>
              <w:t>,</w:t>
            </w:r>
            <w:r w:rsidRPr="0089728A">
              <w:rPr>
                <w:rFonts w:ascii="Arial" w:hAnsi="Arial" w:cs="Arial"/>
                <w:lang w:val="es-CL"/>
              </w:rPr>
              <w:t>8</w:t>
            </w:r>
          </w:p>
        </w:tc>
        <w:tc>
          <w:tcPr>
            <w:tcW w:w="0" w:type="auto"/>
            <w:noWrap/>
          </w:tcPr>
          <w:p w14:paraId="4BB0182B" w14:textId="2FB725F0" w:rsidR="0089728A" w:rsidRPr="008B1B18" w:rsidRDefault="0089728A" w:rsidP="0089728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9728A">
              <w:rPr>
                <w:rFonts w:ascii="Arial" w:hAnsi="Arial" w:cs="Arial"/>
                <w:lang w:val="es-CL"/>
              </w:rPr>
              <w:t>4</w:t>
            </w:r>
            <w:r>
              <w:rPr>
                <w:rFonts w:ascii="Arial" w:hAnsi="Arial" w:cs="Arial"/>
                <w:lang w:val="es-CL"/>
              </w:rPr>
              <w:t>,</w:t>
            </w:r>
            <w:r w:rsidRPr="0089728A">
              <w:rPr>
                <w:rFonts w:ascii="Arial" w:hAnsi="Arial" w:cs="Arial"/>
                <w:lang w:val="es-CL"/>
              </w:rPr>
              <w:t>8</w:t>
            </w:r>
          </w:p>
        </w:tc>
      </w:tr>
      <w:tr w:rsidR="003A6518" w:rsidRPr="008B1B18" w14:paraId="10DC8C6F" w14:textId="77777777" w:rsidTr="00917C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39304C9" w14:textId="77777777" w:rsidR="003A6518" w:rsidRPr="008B1B18" w:rsidRDefault="003A6518" w:rsidP="001138E2">
            <w:pPr>
              <w:spacing w:line="276" w:lineRule="auto"/>
              <w:rPr>
                <w:rFonts w:ascii="Arial" w:hAnsi="Arial" w:cs="Arial"/>
                <w:b w:val="0"/>
                <w:bCs w:val="0"/>
                <w:lang w:val="es-CL"/>
              </w:rPr>
            </w:pPr>
            <w:r w:rsidRPr="008B1B18">
              <w:rPr>
                <w:rFonts w:ascii="Arial" w:hAnsi="Arial" w:cs="Arial"/>
                <w:lang w:val="es-CL"/>
              </w:rPr>
              <w:t>Género</w:t>
            </w:r>
          </w:p>
        </w:tc>
        <w:tc>
          <w:tcPr>
            <w:tcW w:w="0" w:type="auto"/>
            <w:noWrap/>
          </w:tcPr>
          <w:p w14:paraId="2A2B53E9"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5B3ED0A8"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13D7B405"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5521E860"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A6518" w:rsidRPr="008B1B18" w14:paraId="499CFE07" w14:textId="77777777" w:rsidTr="00917C7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80444D4" w14:textId="77777777" w:rsidR="003A6518" w:rsidRPr="00917C7C" w:rsidRDefault="003A6518" w:rsidP="001138E2">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Hombre</w:t>
            </w:r>
          </w:p>
        </w:tc>
        <w:tc>
          <w:tcPr>
            <w:tcW w:w="0" w:type="auto"/>
            <w:noWrap/>
            <w:hideMark/>
          </w:tcPr>
          <w:p w14:paraId="56D1764B"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50,9</w:t>
            </w:r>
          </w:p>
        </w:tc>
        <w:tc>
          <w:tcPr>
            <w:tcW w:w="0" w:type="auto"/>
            <w:noWrap/>
            <w:hideMark/>
          </w:tcPr>
          <w:p w14:paraId="3CB4100F"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50,7</w:t>
            </w:r>
          </w:p>
        </w:tc>
        <w:tc>
          <w:tcPr>
            <w:tcW w:w="0" w:type="auto"/>
            <w:noWrap/>
            <w:hideMark/>
          </w:tcPr>
          <w:p w14:paraId="62D8F01B"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50,3</w:t>
            </w:r>
          </w:p>
        </w:tc>
        <w:tc>
          <w:tcPr>
            <w:tcW w:w="0" w:type="auto"/>
            <w:noWrap/>
            <w:hideMark/>
          </w:tcPr>
          <w:p w14:paraId="378021C9"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50,5</w:t>
            </w:r>
          </w:p>
        </w:tc>
      </w:tr>
      <w:tr w:rsidR="003A6518" w:rsidRPr="008B1B18" w14:paraId="570B9BA4" w14:textId="77777777" w:rsidTr="00917C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6CA1C80" w14:textId="77777777" w:rsidR="003A6518" w:rsidRPr="00917C7C" w:rsidRDefault="003A6518" w:rsidP="001138E2">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Mujer</w:t>
            </w:r>
          </w:p>
        </w:tc>
        <w:tc>
          <w:tcPr>
            <w:tcW w:w="0" w:type="auto"/>
            <w:noWrap/>
            <w:hideMark/>
          </w:tcPr>
          <w:p w14:paraId="32B418B1"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49,1</w:t>
            </w:r>
          </w:p>
        </w:tc>
        <w:tc>
          <w:tcPr>
            <w:tcW w:w="0" w:type="auto"/>
            <w:noWrap/>
            <w:hideMark/>
          </w:tcPr>
          <w:p w14:paraId="42240F00"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49,3</w:t>
            </w:r>
          </w:p>
        </w:tc>
        <w:tc>
          <w:tcPr>
            <w:tcW w:w="0" w:type="auto"/>
            <w:noWrap/>
            <w:hideMark/>
          </w:tcPr>
          <w:p w14:paraId="7C603E86"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49,7</w:t>
            </w:r>
          </w:p>
        </w:tc>
        <w:tc>
          <w:tcPr>
            <w:tcW w:w="0" w:type="auto"/>
            <w:noWrap/>
            <w:hideMark/>
          </w:tcPr>
          <w:p w14:paraId="134B9E7B"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49,5</w:t>
            </w:r>
          </w:p>
        </w:tc>
      </w:tr>
      <w:tr w:rsidR="003A6518" w:rsidRPr="008B1B18" w14:paraId="78411C9C" w14:textId="77777777" w:rsidTr="00917C7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35EBCF0" w14:textId="77777777" w:rsidR="003A6518" w:rsidRPr="008B1B18" w:rsidRDefault="003A6518" w:rsidP="001138E2">
            <w:pPr>
              <w:spacing w:line="276" w:lineRule="auto"/>
              <w:rPr>
                <w:rFonts w:ascii="Arial" w:hAnsi="Arial" w:cs="Arial"/>
                <w:b w:val="0"/>
                <w:bCs w:val="0"/>
                <w:lang w:val="es-CL"/>
              </w:rPr>
            </w:pPr>
            <w:r w:rsidRPr="008B1B18">
              <w:rPr>
                <w:rFonts w:ascii="Arial" w:hAnsi="Arial" w:cs="Arial"/>
                <w:lang w:val="es-CL"/>
              </w:rPr>
              <w:t>Estudiante prioritario</w:t>
            </w:r>
          </w:p>
        </w:tc>
        <w:tc>
          <w:tcPr>
            <w:tcW w:w="0" w:type="auto"/>
            <w:noWrap/>
          </w:tcPr>
          <w:p w14:paraId="148345A4"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0B136133"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018492FC"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56077C87"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A6518" w:rsidRPr="008B1B18" w14:paraId="7063D0E0" w14:textId="77777777" w:rsidTr="00917C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4F3829B" w14:textId="77777777" w:rsidR="003A6518" w:rsidRPr="00917C7C" w:rsidRDefault="003A6518" w:rsidP="001138E2">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No</w:t>
            </w:r>
          </w:p>
        </w:tc>
        <w:tc>
          <w:tcPr>
            <w:tcW w:w="0" w:type="auto"/>
            <w:noWrap/>
            <w:hideMark/>
          </w:tcPr>
          <w:p w14:paraId="3CE670EA"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45,3</w:t>
            </w:r>
          </w:p>
        </w:tc>
        <w:tc>
          <w:tcPr>
            <w:tcW w:w="0" w:type="auto"/>
            <w:noWrap/>
            <w:hideMark/>
          </w:tcPr>
          <w:p w14:paraId="6F869D8B"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51,1</w:t>
            </w:r>
          </w:p>
        </w:tc>
        <w:tc>
          <w:tcPr>
            <w:tcW w:w="0" w:type="auto"/>
            <w:noWrap/>
            <w:hideMark/>
          </w:tcPr>
          <w:p w14:paraId="1A56C3DA"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52,3</w:t>
            </w:r>
          </w:p>
        </w:tc>
        <w:tc>
          <w:tcPr>
            <w:tcW w:w="0" w:type="auto"/>
            <w:noWrap/>
            <w:hideMark/>
          </w:tcPr>
          <w:p w14:paraId="0DA43A78"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45,8</w:t>
            </w:r>
          </w:p>
        </w:tc>
      </w:tr>
      <w:tr w:rsidR="003A6518" w:rsidRPr="008B1B18" w14:paraId="5184BAF6" w14:textId="77777777" w:rsidTr="00917C7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05125EC" w14:textId="77777777" w:rsidR="003A6518" w:rsidRPr="00917C7C" w:rsidRDefault="003A6518" w:rsidP="001138E2">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Si</w:t>
            </w:r>
          </w:p>
        </w:tc>
        <w:tc>
          <w:tcPr>
            <w:tcW w:w="0" w:type="auto"/>
            <w:noWrap/>
            <w:hideMark/>
          </w:tcPr>
          <w:p w14:paraId="0428B504"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54,7</w:t>
            </w:r>
          </w:p>
        </w:tc>
        <w:tc>
          <w:tcPr>
            <w:tcW w:w="0" w:type="auto"/>
            <w:noWrap/>
            <w:hideMark/>
          </w:tcPr>
          <w:p w14:paraId="28B50B9C"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48,9</w:t>
            </w:r>
          </w:p>
        </w:tc>
        <w:tc>
          <w:tcPr>
            <w:tcW w:w="0" w:type="auto"/>
            <w:noWrap/>
            <w:hideMark/>
          </w:tcPr>
          <w:p w14:paraId="448B1924"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47,7</w:t>
            </w:r>
          </w:p>
        </w:tc>
        <w:tc>
          <w:tcPr>
            <w:tcW w:w="0" w:type="auto"/>
            <w:noWrap/>
            <w:hideMark/>
          </w:tcPr>
          <w:p w14:paraId="27506022"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54,2</w:t>
            </w:r>
          </w:p>
        </w:tc>
      </w:tr>
      <w:tr w:rsidR="003A6518" w:rsidRPr="008B1B18" w14:paraId="4433FF5A" w14:textId="77777777" w:rsidTr="00917C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C055B90" w14:textId="77777777" w:rsidR="003A6518" w:rsidRPr="008B1B18" w:rsidRDefault="003A6518" w:rsidP="001138E2">
            <w:pPr>
              <w:spacing w:line="276" w:lineRule="auto"/>
              <w:rPr>
                <w:rFonts w:ascii="Arial" w:hAnsi="Arial" w:cs="Arial"/>
                <w:lang w:val="es-CL"/>
              </w:rPr>
            </w:pPr>
            <w:r w:rsidRPr="008B1B18">
              <w:rPr>
                <w:rFonts w:ascii="Arial" w:hAnsi="Arial" w:cs="Arial"/>
                <w:lang w:val="es-CL"/>
              </w:rPr>
              <w:t>Estudiante destacado/a</w:t>
            </w:r>
            <w:r w:rsidRPr="008B1B18">
              <w:rPr>
                <w:rFonts w:ascii="Arial" w:hAnsi="Arial" w:cs="Arial"/>
                <w:vertAlign w:val="superscript"/>
                <w:lang w:val="es-CL"/>
              </w:rPr>
              <w:t>1</w:t>
            </w:r>
          </w:p>
        </w:tc>
        <w:tc>
          <w:tcPr>
            <w:tcW w:w="0" w:type="auto"/>
            <w:noWrap/>
          </w:tcPr>
          <w:p w14:paraId="2496883E"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3DF57FC6"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0E33B330"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noWrap/>
          </w:tcPr>
          <w:p w14:paraId="706DED42"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3A6518" w:rsidRPr="008B1B18" w14:paraId="34DBE638" w14:textId="77777777" w:rsidTr="00917C7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9D7FBA3" w14:textId="77777777" w:rsidR="003A6518" w:rsidRPr="00917C7C" w:rsidRDefault="003A6518" w:rsidP="001138E2">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No</w:t>
            </w:r>
          </w:p>
        </w:tc>
        <w:tc>
          <w:tcPr>
            <w:tcW w:w="0" w:type="auto"/>
            <w:noWrap/>
            <w:hideMark/>
          </w:tcPr>
          <w:p w14:paraId="0DDD4AD3"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91,3</w:t>
            </w:r>
          </w:p>
        </w:tc>
        <w:tc>
          <w:tcPr>
            <w:tcW w:w="0" w:type="auto"/>
            <w:noWrap/>
            <w:hideMark/>
          </w:tcPr>
          <w:p w14:paraId="7D8C3360"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87,7</w:t>
            </w:r>
          </w:p>
        </w:tc>
        <w:tc>
          <w:tcPr>
            <w:tcW w:w="0" w:type="auto"/>
            <w:noWrap/>
            <w:hideMark/>
          </w:tcPr>
          <w:p w14:paraId="069BE8F5"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85,7</w:t>
            </w:r>
          </w:p>
        </w:tc>
        <w:tc>
          <w:tcPr>
            <w:tcW w:w="0" w:type="auto"/>
            <w:noWrap/>
            <w:hideMark/>
          </w:tcPr>
          <w:p w14:paraId="2644B4E1" w14:textId="77777777" w:rsidR="003A6518" w:rsidRPr="008B1B18" w:rsidRDefault="003A6518"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8B1B18">
              <w:rPr>
                <w:rFonts w:ascii="Arial" w:hAnsi="Arial" w:cs="Arial"/>
                <w:lang w:val="es-CL"/>
              </w:rPr>
              <w:t>77,3</w:t>
            </w:r>
          </w:p>
        </w:tc>
      </w:tr>
      <w:tr w:rsidR="003A6518" w:rsidRPr="008B1B18" w14:paraId="032223C8" w14:textId="77777777" w:rsidTr="00917C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31BBAF2" w14:textId="77777777" w:rsidR="003A6518" w:rsidRPr="00917C7C" w:rsidRDefault="003A6518" w:rsidP="001138E2">
            <w:pPr>
              <w:pStyle w:val="ListParagraph"/>
              <w:numPr>
                <w:ilvl w:val="0"/>
                <w:numId w:val="1"/>
              </w:numPr>
              <w:spacing w:line="276" w:lineRule="auto"/>
              <w:ind w:left="160" w:hanging="160"/>
              <w:rPr>
                <w:rFonts w:ascii="Arial" w:hAnsi="Arial" w:cs="Arial"/>
                <w:b w:val="0"/>
                <w:bCs w:val="0"/>
                <w:lang w:val="es-CL"/>
              </w:rPr>
            </w:pPr>
            <w:r w:rsidRPr="00917C7C">
              <w:rPr>
                <w:rFonts w:ascii="Arial" w:hAnsi="Arial" w:cs="Arial"/>
                <w:b w:val="0"/>
                <w:bCs w:val="0"/>
                <w:lang w:val="es-CL"/>
              </w:rPr>
              <w:t>Si</w:t>
            </w:r>
          </w:p>
        </w:tc>
        <w:tc>
          <w:tcPr>
            <w:tcW w:w="0" w:type="auto"/>
            <w:noWrap/>
            <w:hideMark/>
          </w:tcPr>
          <w:p w14:paraId="09DFD67F"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8,7</w:t>
            </w:r>
          </w:p>
        </w:tc>
        <w:tc>
          <w:tcPr>
            <w:tcW w:w="0" w:type="auto"/>
            <w:noWrap/>
            <w:hideMark/>
          </w:tcPr>
          <w:p w14:paraId="6B346DEC"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12,3</w:t>
            </w:r>
          </w:p>
        </w:tc>
        <w:tc>
          <w:tcPr>
            <w:tcW w:w="0" w:type="auto"/>
            <w:noWrap/>
            <w:hideMark/>
          </w:tcPr>
          <w:p w14:paraId="5569E1E2"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14,3</w:t>
            </w:r>
          </w:p>
        </w:tc>
        <w:tc>
          <w:tcPr>
            <w:tcW w:w="0" w:type="auto"/>
            <w:noWrap/>
            <w:hideMark/>
          </w:tcPr>
          <w:p w14:paraId="5A0B6B59" w14:textId="77777777" w:rsidR="003A6518" w:rsidRPr="008B1B18" w:rsidRDefault="003A6518"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8B1B18">
              <w:rPr>
                <w:rFonts w:ascii="Arial" w:hAnsi="Arial" w:cs="Arial"/>
                <w:lang w:val="es-CL"/>
              </w:rPr>
              <w:t>22,7</w:t>
            </w:r>
          </w:p>
        </w:tc>
      </w:tr>
      <w:tr w:rsidR="00D60365" w:rsidRPr="008B1B18" w14:paraId="6527D861" w14:textId="77777777" w:rsidTr="00917C7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1666C76" w14:textId="579B464A" w:rsidR="00D60365" w:rsidRPr="00D60365" w:rsidRDefault="00AB4EC4" w:rsidP="00D60365">
            <w:pPr>
              <w:spacing w:line="276" w:lineRule="auto"/>
              <w:rPr>
                <w:rFonts w:ascii="Arial" w:hAnsi="Arial" w:cs="Arial"/>
                <w:lang w:val="es-CL"/>
              </w:rPr>
            </w:pPr>
            <w:r>
              <w:rPr>
                <w:rFonts w:ascii="Arial" w:hAnsi="Arial" w:cs="Arial"/>
                <w:lang w:val="es-CL"/>
              </w:rPr>
              <w:t>Postulante</w:t>
            </w:r>
          </w:p>
        </w:tc>
        <w:tc>
          <w:tcPr>
            <w:tcW w:w="0" w:type="auto"/>
            <w:noWrap/>
          </w:tcPr>
          <w:p w14:paraId="515BA3BD" w14:textId="77777777" w:rsidR="00D60365" w:rsidRPr="008B1B18" w:rsidRDefault="00D60365"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43A55E55" w14:textId="77777777" w:rsidR="00D60365" w:rsidRPr="008B1B18" w:rsidRDefault="00D60365"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3A20AB8F" w14:textId="77777777" w:rsidR="00D60365" w:rsidRPr="008B1B18" w:rsidRDefault="00D60365"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noWrap/>
          </w:tcPr>
          <w:p w14:paraId="12626E22" w14:textId="77777777" w:rsidR="00D60365" w:rsidRPr="008B1B18" w:rsidRDefault="00D60365"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D60365" w:rsidRPr="008B1B18" w14:paraId="575D8EBB" w14:textId="77777777" w:rsidTr="00917C7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54D296E" w14:textId="1D0E38BF" w:rsidR="00D60365" w:rsidRPr="00917C7C" w:rsidRDefault="006F5C37" w:rsidP="001138E2">
            <w:pPr>
              <w:pStyle w:val="ListParagraph"/>
              <w:numPr>
                <w:ilvl w:val="0"/>
                <w:numId w:val="1"/>
              </w:numPr>
              <w:spacing w:line="276" w:lineRule="auto"/>
              <w:ind w:left="160" w:hanging="160"/>
              <w:rPr>
                <w:rFonts w:ascii="Arial" w:hAnsi="Arial" w:cs="Arial"/>
                <w:b w:val="0"/>
                <w:bCs w:val="0"/>
                <w:lang w:val="es-CL"/>
              </w:rPr>
            </w:pPr>
            <w:r>
              <w:rPr>
                <w:rFonts w:ascii="Arial" w:hAnsi="Arial" w:cs="Arial"/>
                <w:b w:val="0"/>
                <w:bCs w:val="0"/>
                <w:lang w:val="es-CL"/>
              </w:rPr>
              <w:t>Sin continuidad</w:t>
            </w:r>
          </w:p>
        </w:tc>
        <w:tc>
          <w:tcPr>
            <w:tcW w:w="0" w:type="auto"/>
            <w:noWrap/>
          </w:tcPr>
          <w:p w14:paraId="5C3B46B6" w14:textId="6FF62076" w:rsidR="00D60365" w:rsidRPr="008B1B18" w:rsidRDefault="00CA55FA"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77,7</w:t>
            </w:r>
          </w:p>
        </w:tc>
        <w:tc>
          <w:tcPr>
            <w:tcW w:w="0" w:type="auto"/>
            <w:noWrap/>
          </w:tcPr>
          <w:p w14:paraId="6914A794" w14:textId="7FF7F737" w:rsidR="00D60365" w:rsidRPr="008B1B18" w:rsidRDefault="00161D7C"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70,4</w:t>
            </w:r>
          </w:p>
        </w:tc>
        <w:tc>
          <w:tcPr>
            <w:tcW w:w="0" w:type="auto"/>
            <w:noWrap/>
          </w:tcPr>
          <w:p w14:paraId="586DD572" w14:textId="6A212A3A" w:rsidR="00D60365" w:rsidRPr="008B1B18" w:rsidRDefault="00161D7C"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70,1</w:t>
            </w:r>
          </w:p>
        </w:tc>
        <w:tc>
          <w:tcPr>
            <w:tcW w:w="0" w:type="auto"/>
            <w:noWrap/>
          </w:tcPr>
          <w:p w14:paraId="08A259D9" w14:textId="730324CD" w:rsidR="00D60365" w:rsidRPr="008B1B18" w:rsidRDefault="00161D7C" w:rsidP="001138E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68,0</w:t>
            </w:r>
          </w:p>
        </w:tc>
      </w:tr>
      <w:tr w:rsidR="00D60365" w:rsidRPr="008B1B18" w14:paraId="036B2F7E" w14:textId="77777777" w:rsidTr="00917C7C">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4BB2471" w14:textId="7393EFD4" w:rsidR="00D60365" w:rsidRPr="00917C7C" w:rsidRDefault="006F5C37" w:rsidP="001138E2">
            <w:pPr>
              <w:pStyle w:val="ListParagraph"/>
              <w:numPr>
                <w:ilvl w:val="0"/>
                <w:numId w:val="1"/>
              </w:numPr>
              <w:spacing w:line="276" w:lineRule="auto"/>
              <w:ind w:left="160" w:hanging="160"/>
              <w:rPr>
                <w:rFonts w:ascii="Arial" w:hAnsi="Arial" w:cs="Arial"/>
                <w:b w:val="0"/>
                <w:bCs w:val="0"/>
                <w:lang w:val="es-CL"/>
              </w:rPr>
            </w:pPr>
            <w:r>
              <w:rPr>
                <w:rFonts w:ascii="Arial" w:hAnsi="Arial" w:cs="Arial"/>
                <w:b w:val="0"/>
                <w:bCs w:val="0"/>
                <w:lang w:val="es-CL"/>
              </w:rPr>
              <w:t>Con continuidad</w:t>
            </w:r>
          </w:p>
        </w:tc>
        <w:tc>
          <w:tcPr>
            <w:tcW w:w="0" w:type="auto"/>
            <w:noWrap/>
          </w:tcPr>
          <w:p w14:paraId="0A71D1A7" w14:textId="6A2DEAE7" w:rsidR="00D60365" w:rsidRPr="008B1B18" w:rsidRDefault="00CA55FA"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22,3</w:t>
            </w:r>
          </w:p>
        </w:tc>
        <w:tc>
          <w:tcPr>
            <w:tcW w:w="0" w:type="auto"/>
            <w:noWrap/>
          </w:tcPr>
          <w:p w14:paraId="4B84BBE6" w14:textId="70983E89" w:rsidR="00D60365" w:rsidRPr="008B1B18" w:rsidRDefault="00161D7C"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29,6</w:t>
            </w:r>
          </w:p>
        </w:tc>
        <w:tc>
          <w:tcPr>
            <w:tcW w:w="0" w:type="auto"/>
            <w:noWrap/>
          </w:tcPr>
          <w:p w14:paraId="3E29444A" w14:textId="79C7F4D9" w:rsidR="00D60365" w:rsidRPr="008B1B18" w:rsidRDefault="00161D7C"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29,9</w:t>
            </w:r>
          </w:p>
        </w:tc>
        <w:tc>
          <w:tcPr>
            <w:tcW w:w="0" w:type="auto"/>
            <w:noWrap/>
          </w:tcPr>
          <w:p w14:paraId="502DADA3" w14:textId="4C9192B2" w:rsidR="00D60365" w:rsidRPr="008B1B18" w:rsidRDefault="00161D7C" w:rsidP="001138E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32,0</w:t>
            </w:r>
          </w:p>
        </w:tc>
      </w:tr>
    </w:tbl>
    <w:p w14:paraId="6F496399" w14:textId="2E2833FD" w:rsidR="003A6518" w:rsidRPr="008B1B18" w:rsidRDefault="00FC29B8" w:rsidP="00FC29B8">
      <w:pPr>
        <w:spacing w:before="240" w:line="360" w:lineRule="auto"/>
        <w:ind w:left="540"/>
        <w:jc w:val="both"/>
        <w:rPr>
          <w:rFonts w:ascii="Arial" w:hAnsi="Arial" w:cs="Arial"/>
          <w:lang w:val="es-CL"/>
        </w:rPr>
      </w:pPr>
      <w:r w:rsidRPr="00FC29B8">
        <w:rPr>
          <w:rFonts w:ascii="Arial" w:hAnsi="Arial" w:cs="Arial"/>
          <w:sz w:val="18"/>
          <w:szCs w:val="18"/>
          <w:lang w:val="es-CL"/>
        </w:rPr>
        <w:t>Elaboración propia con datos SAE, años respectivos</w:t>
      </w:r>
      <w:r>
        <w:rPr>
          <w:rFonts w:ascii="Arial" w:hAnsi="Arial" w:cs="Arial"/>
          <w:lang w:val="es-CL"/>
        </w:rPr>
        <w:t>.</w:t>
      </w:r>
      <w:r>
        <w:rPr>
          <w:rFonts w:ascii="Arial" w:hAnsi="Arial" w:cs="Arial"/>
          <w:lang w:val="es-CL"/>
        </w:rPr>
        <w:t xml:space="preserve"> </w:t>
      </w:r>
      <w:r w:rsidR="003A6518" w:rsidRPr="005E5517">
        <w:rPr>
          <w:rFonts w:ascii="Arial" w:hAnsi="Arial" w:cs="Arial"/>
          <w:sz w:val="18"/>
          <w:szCs w:val="18"/>
          <w:lang w:val="es-CL"/>
        </w:rPr>
        <w:t>Nota: 1 = el postulante proviene del 20% superior del ranking de notas de su anterior colegio</w:t>
      </w:r>
      <w:r w:rsidR="003A6518" w:rsidRPr="008B1B18">
        <w:rPr>
          <w:rFonts w:ascii="Arial" w:hAnsi="Arial" w:cs="Arial"/>
          <w:lang w:val="es-CL"/>
        </w:rPr>
        <w:t>.</w:t>
      </w:r>
    </w:p>
    <w:p w14:paraId="5267CFA2" w14:textId="221E5286" w:rsidR="0085089D" w:rsidRDefault="009816BB" w:rsidP="0085089D">
      <w:pPr>
        <w:spacing w:line="360" w:lineRule="auto"/>
        <w:jc w:val="both"/>
        <w:rPr>
          <w:rFonts w:ascii="Arial" w:hAnsi="Arial" w:cs="Arial"/>
          <w:lang w:val="es-CL"/>
        </w:rPr>
      </w:pPr>
      <w:r w:rsidRPr="008B1B18">
        <w:rPr>
          <w:rFonts w:ascii="Arial" w:hAnsi="Arial" w:cs="Arial"/>
          <w:lang w:val="es-CL"/>
        </w:rPr>
        <w:t xml:space="preserve">En cuanto al perfil académico, </w:t>
      </w:r>
      <w:r w:rsidR="00430ABF">
        <w:rPr>
          <w:rFonts w:ascii="Arial" w:hAnsi="Arial" w:cs="Arial"/>
          <w:lang w:val="es-CL"/>
        </w:rPr>
        <w:t xml:space="preserve">se observa un </w:t>
      </w:r>
      <w:r w:rsidR="00F675E0">
        <w:rPr>
          <w:rFonts w:ascii="Arial" w:hAnsi="Arial" w:cs="Arial"/>
          <w:lang w:val="es-CL"/>
        </w:rPr>
        <w:t xml:space="preserve">marcado </w:t>
      </w:r>
      <w:r w:rsidR="00430ABF">
        <w:rPr>
          <w:rFonts w:ascii="Arial" w:hAnsi="Arial" w:cs="Arial"/>
          <w:lang w:val="es-CL"/>
        </w:rPr>
        <w:t xml:space="preserve">incremento en la proporción de estudiantes </w:t>
      </w:r>
      <w:r w:rsidR="00121C99">
        <w:rPr>
          <w:rFonts w:ascii="Arial" w:hAnsi="Arial" w:cs="Arial"/>
          <w:lang w:val="es-CL"/>
        </w:rPr>
        <w:t>con alto rendimiento escolar</w:t>
      </w:r>
      <w:r w:rsidR="00F96546">
        <w:rPr>
          <w:rFonts w:ascii="Arial" w:hAnsi="Arial" w:cs="Arial"/>
          <w:lang w:val="es-CL"/>
        </w:rPr>
        <w:t>, llegando a representar alrededor de un cuarto (22</w:t>
      </w:r>
      <w:r w:rsidR="000049E3">
        <w:rPr>
          <w:rFonts w:ascii="Arial" w:hAnsi="Arial" w:cs="Arial"/>
          <w:lang w:val="es-CL"/>
        </w:rPr>
        <w:t>,7%</w:t>
      </w:r>
      <w:r w:rsidR="00F96546">
        <w:rPr>
          <w:rFonts w:ascii="Arial" w:hAnsi="Arial" w:cs="Arial"/>
          <w:lang w:val="es-CL"/>
        </w:rPr>
        <w:t xml:space="preserve">) de los postulantes en </w:t>
      </w:r>
      <w:r w:rsidR="00F675E0">
        <w:rPr>
          <w:rFonts w:ascii="Arial" w:hAnsi="Arial" w:cs="Arial"/>
          <w:lang w:val="es-CL"/>
        </w:rPr>
        <w:t xml:space="preserve">el año </w:t>
      </w:r>
      <w:r w:rsidR="00F96546">
        <w:rPr>
          <w:rFonts w:ascii="Arial" w:hAnsi="Arial" w:cs="Arial"/>
          <w:lang w:val="es-CL"/>
        </w:rPr>
        <w:t>202</w:t>
      </w:r>
      <w:r w:rsidR="000049E3">
        <w:rPr>
          <w:rFonts w:ascii="Arial" w:hAnsi="Arial" w:cs="Arial"/>
          <w:lang w:val="es-CL"/>
        </w:rPr>
        <w:t>1.</w:t>
      </w:r>
      <w:r w:rsidR="005F4530">
        <w:rPr>
          <w:rFonts w:ascii="Arial" w:hAnsi="Arial" w:cs="Arial"/>
          <w:lang w:val="es-CL"/>
        </w:rPr>
        <w:t xml:space="preserve"> </w:t>
      </w:r>
      <w:r w:rsidR="0085089D">
        <w:rPr>
          <w:rFonts w:ascii="Arial" w:hAnsi="Arial" w:cs="Arial"/>
          <w:lang w:val="es-CL"/>
        </w:rPr>
        <w:t xml:space="preserve">Igual aumento en su presencia han tenido los y las </w:t>
      </w:r>
      <w:r w:rsidR="005F4530">
        <w:rPr>
          <w:rFonts w:ascii="Arial" w:hAnsi="Arial" w:cs="Arial"/>
          <w:lang w:val="es-CL"/>
        </w:rPr>
        <w:t xml:space="preserve">postulantes </w:t>
      </w:r>
      <w:r w:rsidR="00E53E1F">
        <w:rPr>
          <w:rFonts w:ascii="Arial" w:hAnsi="Arial" w:cs="Arial"/>
          <w:lang w:val="es-CL"/>
        </w:rPr>
        <w:lastRenderedPageBreak/>
        <w:t>que</w:t>
      </w:r>
      <w:r w:rsidR="0085089D">
        <w:rPr>
          <w:rFonts w:ascii="Arial" w:hAnsi="Arial" w:cs="Arial"/>
          <w:lang w:val="es-CL"/>
        </w:rPr>
        <w:t xml:space="preserve"> se inscribe</w:t>
      </w:r>
      <w:r w:rsidR="00B91DD0">
        <w:rPr>
          <w:rFonts w:ascii="Arial" w:hAnsi="Arial" w:cs="Arial"/>
          <w:lang w:val="es-CL"/>
        </w:rPr>
        <w:t>n</w:t>
      </w:r>
      <w:r w:rsidR="0085089D">
        <w:rPr>
          <w:rFonts w:ascii="Arial" w:hAnsi="Arial" w:cs="Arial"/>
          <w:lang w:val="es-CL"/>
        </w:rPr>
        <w:t xml:space="preserve"> en el SAE </w:t>
      </w:r>
      <w:r w:rsidR="00A874B6">
        <w:rPr>
          <w:rFonts w:ascii="Arial" w:hAnsi="Arial" w:cs="Arial"/>
          <w:lang w:val="es-CL"/>
        </w:rPr>
        <w:t>aun</w:t>
      </w:r>
      <w:r w:rsidR="0085089D">
        <w:rPr>
          <w:rFonts w:ascii="Arial" w:hAnsi="Arial" w:cs="Arial"/>
          <w:lang w:val="es-CL"/>
        </w:rPr>
        <w:t xml:space="preserve"> pudiendo continuar estudios </w:t>
      </w:r>
      <w:r w:rsidR="005F4530">
        <w:rPr>
          <w:rFonts w:ascii="Arial" w:hAnsi="Arial" w:cs="Arial"/>
          <w:lang w:val="es-CL"/>
        </w:rPr>
        <w:t>en su colegio de origen</w:t>
      </w:r>
      <w:r w:rsidR="0085089D">
        <w:rPr>
          <w:rFonts w:ascii="Arial" w:hAnsi="Arial" w:cs="Arial"/>
          <w:lang w:val="es-CL"/>
        </w:rPr>
        <w:t xml:space="preserve">, </w:t>
      </w:r>
      <w:r w:rsidR="007772DC">
        <w:rPr>
          <w:rFonts w:ascii="Arial" w:hAnsi="Arial" w:cs="Arial"/>
          <w:lang w:val="es-CL"/>
        </w:rPr>
        <w:t xml:space="preserve">quienes desde el </w:t>
      </w:r>
      <w:r w:rsidR="00B91DD0">
        <w:rPr>
          <w:rFonts w:ascii="Arial" w:hAnsi="Arial" w:cs="Arial"/>
          <w:lang w:val="es-CL"/>
        </w:rPr>
        <w:t xml:space="preserve">2018 al 2021 </w:t>
      </w:r>
      <w:r w:rsidR="00DB65BF">
        <w:rPr>
          <w:rFonts w:ascii="Arial" w:hAnsi="Arial" w:cs="Arial"/>
          <w:lang w:val="es-CL"/>
        </w:rPr>
        <w:t>registraron un crecimiento de</w:t>
      </w:r>
      <w:r w:rsidR="00B91DD0">
        <w:rPr>
          <w:rFonts w:ascii="Arial" w:hAnsi="Arial" w:cs="Arial"/>
          <w:lang w:val="es-CL"/>
        </w:rPr>
        <w:t xml:space="preserve"> 9,7 puntos porcentuales, </w:t>
      </w:r>
      <w:r w:rsidR="007772DC">
        <w:rPr>
          <w:rFonts w:ascii="Arial" w:hAnsi="Arial" w:cs="Arial"/>
          <w:lang w:val="es-CL"/>
        </w:rPr>
        <w:t>o un 43,5%</w:t>
      </w:r>
      <w:r w:rsidR="00DB65BF">
        <w:rPr>
          <w:rFonts w:ascii="Arial" w:hAnsi="Arial" w:cs="Arial"/>
          <w:lang w:val="es-CL"/>
        </w:rPr>
        <w:t>.</w:t>
      </w:r>
    </w:p>
    <w:p w14:paraId="5C57AA5E" w14:textId="1BF5AC64" w:rsidR="00173EFD" w:rsidRPr="00430C13" w:rsidRDefault="006A725C" w:rsidP="0076787A">
      <w:pPr>
        <w:spacing w:before="240" w:line="360" w:lineRule="auto"/>
        <w:rPr>
          <w:rFonts w:ascii="Arial" w:hAnsi="Arial" w:cs="Arial"/>
          <w:b/>
          <w:bCs/>
          <w:lang w:val="es-CL"/>
        </w:rPr>
      </w:pPr>
      <w:r w:rsidRPr="00430C13">
        <w:rPr>
          <w:rFonts w:ascii="Arial" w:hAnsi="Arial" w:cs="Arial"/>
          <w:b/>
          <w:bCs/>
          <w:lang w:val="es-CL"/>
        </w:rPr>
        <w:t>Procedimiento</w:t>
      </w:r>
    </w:p>
    <w:p w14:paraId="256DB4E2" w14:textId="67398D77" w:rsidR="00685ABA" w:rsidRDefault="001071CF" w:rsidP="00FE0C4D">
      <w:pPr>
        <w:spacing w:before="240" w:line="360" w:lineRule="auto"/>
        <w:jc w:val="both"/>
        <w:rPr>
          <w:rFonts w:ascii="Arial" w:hAnsi="Arial" w:cs="Arial"/>
          <w:lang w:val="es-CL"/>
        </w:rPr>
      </w:pPr>
      <w:r>
        <w:rPr>
          <w:rFonts w:ascii="Arial" w:hAnsi="Arial" w:cs="Arial"/>
          <w:lang w:val="es-CL"/>
        </w:rPr>
        <w:t xml:space="preserve">Para cada proceso </w:t>
      </w:r>
      <w:r w:rsidR="00FE0C4D">
        <w:rPr>
          <w:rFonts w:ascii="Arial" w:hAnsi="Arial" w:cs="Arial"/>
          <w:lang w:val="es-CL"/>
        </w:rPr>
        <w:t>del SAE se calcularon distribuciones absolutas y relativas, analizando especialmente la concentración de postulaciones en</w:t>
      </w:r>
      <w:r w:rsidR="00685ABA">
        <w:rPr>
          <w:rFonts w:ascii="Arial" w:hAnsi="Arial" w:cs="Arial"/>
          <w:lang w:val="es-CL"/>
        </w:rPr>
        <w:t>tre</w:t>
      </w:r>
      <w:r w:rsidR="00FE0C4D">
        <w:rPr>
          <w:rFonts w:ascii="Arial" w:hAnsi="Arial" w:cs="Arial"/>
          <w:lang w:val="es-CL"/>
        </w:rPr>
        <w:t xml:space="preserve"> </w:t>
      </w:r>
      <w:r w:rsidR="00981278">
        <w:rPr>
          <w:rFonts w:ascii="Arial" w:hAnsi="Arial" w:cs="Arial"/>
          <w:lang w:val="es-CL"/>
        </w:rPr>
        <w:t xml:space="preserve">unidades educativas y su variación a través de los años. </w:t>
      </w:r>
      <w:r w:rsidR="00892328">
        <w:rPr>
          <w:rFonts w:ascii="Arial" w:hAnsi="Arial" w:cs="Arial"/>
          <w:lang w:val="es-CL"/>
        </w:rPr>
        <w:t xml:space="preserve">Tanto para la oferta como </w:t>
      </w:r>
      <w:r w:rsidR="00685ABA">
        <w:rPr>
          <w:rFonts w:ascii="Arial" w:hAnsi="Arial" w:cs="Arial"/>
          <w:lang w:val="es-CL"/>
        </w:rPr>
        <w:t xml:space="preserve">para </w:t>
      </w:r>
      <w:r w:rsidR="00892328">
        <w:rPr>
          <w:rFonts w:ascii="Arial" w:hAnsi="Arial" w:cs="Arial"/>
          <w:lang w:val="es-CL"/>
        </w:rPr>
        <w:t>los y las postulantes, se utilizaron variables de identificación única</w:t>
      </w:r>
      <w:r w:rsidR="00685ABA">
        <w:rPr>
          <w:rFonts w:ascii="Arial" w:hAnsi="Arial" w:cs="Arial"/>
          <w:lang w:val="es-CL"/>
        </w:rPr>
        <w:t xml:space="preserve"> como el</w:t>
      </w:r>
      <w:r w:rsidR="00892328">
        <w:rPr>
          <w:rFonts w:ascii="Arial" w:hAnsi="Arial" w:cs="Arial"/>
          <w:lang w:val="es-CL"/>
        </w:rPr>
        <w:t xml:space="preserve"> RBD </w:t>
      </w:r>
      <w:r w:rsidR="005A3188">
        <w:rPr>
          <w:rFonts w:ascii="Arial" w:hAnsi="Arial" w:cs="Arial"/>
          <w:lang w:val="es-CL"/>
        </w:rPr>
        <w:t xml:space="preserve">y </w:t>
      </w:r>
      <w:r w:rsidR="00685ABA">
        <w:rPr>
          <w:rFonts w:ascii="Arial" w:hAnsi="Arial" w:cs="Arial"/>
          <w:lang w:val="es-CL"/>
        </w:rPr>
        <w:t xml:space="preserve">el </w:t>
      </w:r>
      <w:r w:rsidR="005A3188">
        <w:rPr>
          <w:rFonts w:ascii="Arial" w:hAnsi="Arial" w:cs="Arial"/>
          <w:lang w:val="es-CL"/>
        </w:rPr>
        <w:t xml:space="preserve">MRUN (máscara </w:t>
      </w:r>
      <w:r w:rsidR="003A2BFF">
        <w:rPr>
          <w:rFonts w:ascii="Arial" w:hAnsi="Arial" w:cs="Arial"/>
          <w:lang w:val="es-CL"/>
        </w:rPr>
        <w:t>Rol Único Nacional</w:t>
      </w:r>
      <w:r w:rsidR="005A3188">
        <w:rPr>
          <w:rFonts w:ascii="Arial" w:hAnsi="Arial" w:cs="Arial"/>
          <w:lang w:val="es-CL"/>
        </w:rPr>
        <w:t>)</w:t>
      </w:r>
      <w:r w:rsidR="00685ABA">
        <w:rPr>
          <w:rFonts w:ascii="Arial" w:hAnsi="Arial" w:cs="Arial"/>
          <w:lang w:val="es-CL"/>
        </w:rPr>
        <w:t>,</w:t>
      </w:r>
      <w:r w:rsidR="003A2BFF">
        <w:rPr>
          <w:rFonts w:ascii="Arial" w:hAnsi="Arial" w:cs="Arial"/>
          <w:lang w:val="es-CL"/>
        </w:rPr>
        <w:t xml:space="preserve"> respectivamente</w:t>
      </w:r>
      <w:r w:rsidR="00685ABA">
        <w:rPr>
          <w:rFonts w:ascii="Arial" w:hAnsi="Arial" w:cs="Arial"/>
          <w:lang w:val="es-CL"/>
        </w:rPr>
        <w:t>,</w:t>
      </w:r>
      <w:r w:rsidR="003A2BFF">
        <w:rPr>
          <w:rFonts w:ascii="Arial" w:hAnsi="Arial" w:cs="Arial"/>
          <w:lang w:val="es-CL"/>
        </w:rPr>
        <w:t xml:space="preserve"> para </w:t>
      </w:r>
      <w:r w:rsidR="00507DD7">
        <w:rPr>
          <w:rFonts w:ascii="Arial" w:hAnsi="Arial" w:cs="Arial"/>
          <w:lang w:val="es-CL"/>
        </w:rPr>
        <w:t xml:space="preserve">filtrar información, </w:t>
      </w:r>
      <w:r w:rsidR="003A2BFF">
        <w:rPr>
          <w:rFonts w:ascii="Arial" w:hAnsi="Arial" w:cs="Arial"/>
          <w:lang w:val="es-CL"/>
        </w:rPr>
        <w:t>seleccionar casos</w:t>
      </w:r>
      <w:r w:rsidR="00507DD7">
        <w:rPr>
          <w:rFonts w:ascii="Arial" w:hAnsi="Arial" w:cs="Arial"/>
          <w:lang w:val="es-CL"/>
        </w:rPr>
        <w:t xml:space="preserve">, agregar variables y </w:t>
      </w:r>
      <w:r w:rsidR="00AC583C">
        <w:rPr>
          <w:rFonts w:ascii="Arial" w:hAnsi="Arial" w:cs="Arial"/>
          <w:lang w:val="es-CL"/>
        </w:rPr>
        <w:t>procesar resultados.</w:t>
      </w:r>
    </w:p>
    <w:p w14:paraId="2B2B01FF" w14:textId="320089AC" w:rsidR="00256D55" w:rsidRDefault="004162CF" w:rsidP="00867DC9">
      <w:pPr>
        <w:spacing w:before="240" w:line="360" w:lineRule="auto"/>
        <w:jc w:val="both"/>
        <w:rPr>
          <w:rFonts w:ascii="Arial" w:hAnsi="Arial" w:cs="Arial"/>
          <w:lang w:val="es-CL"/>
        </w:rPr>
      </w:pPr>
      <w:r>
        <w:rPr>
          <w:rFonts w:ascii="Arial" w:hAnsi="Arial" w:cs="Arial"/>
          <w:lang w:val="es-CL"/>
        </w:rPr>
        <w:t>Algunos pasos para destacar</w:t>
      </w:r>
      <w:r w:rsidR="007F1E8D">
        <w:rPr>
          <w:rFonts w:ascii="Arial" w:hAnsi="Arial" w:cs="Arial"/>
          <w:lang w:val="es-CL"/>
        </w:rPr>
        <w:t xml:space="preserve"> </w:t>
      </w:r>
      <w:r w:rsidR="009F6CBE">
        <w:rPr>
          <w:rFonts w:ascii="Arial" w:hAnsi="Arial" w:cs="Arial"/>
          <w:lang w:val="es-CL"/>
        </w:rPr>
        <w:t>son</w:t>
      </w:r>
      <w:r w:rsidR="00AE7AAE">
        <w:rPr>
          <w:rFonts w:ascii="Arial" w:hAnsi="Arial" w:cs="Arial"/>
          <w:lang w:val="es-CL"/>
        </w:rPr>
        <w:t>, en primer lugar,</w:t>
      </w:r>
      <w:r w:rsidR="009F6CBE">
        <w:rPr>
          <w:rFonts w:ascii="Arial" w:hAnsi="Arial" w:cs="Arial"/>
          <w:lang w:val="es-CL"/>
        </w:rPr>
        <w:t xml:space="preserve"> la selección de </w:t>
      </w:r>
      <w:r w:rsidR="00214675">
        <w:rPr>
          <w:rFonts w:ascii="Arial" w:hAnsi="Arial" w:cs="Arial"/>
          <w:lang w:val="es-CL"/>
        </w:rPr>
        <w:t>postulaciones válidas</w:t>
      </w:r>
      <w:r w:rsidR="00A6737A">
        <w:rPr>
          <w:rFonts w:ascii="Arial" w:hAnsi="Arial" w:cs="Arial"/>
          <w:lang w:val="es-CL"/>
        </w:rPr>
        <w:t xml:space="preserve"> según MRUN y RBD, </w:t>
      </w:r>
      <w:r w:rsidR="00C12105">
        <w:rPr>
          <w:rFonts w:ascii="Arial" w:hAnsi="Arial" w:cs="Arial"/>
          <w:lang w:val="es-CL"/>
        </w:rPr>
        <w:t xml:space="preserve">descartando las repeticiones como datos erróneos. Para efectos de análisis, la Tabla 3 distingue entre los distintos tipos de conteos de postulaciones: Brutas (ningún control), </w:t>
      </w:r>
      <w:r w:rsidR="00022C15">
        <w:rPr>
          <w:rFonts w:ascii="Arial" w:hAnsi="Arial" w:cs="Arial"/>
          <w:lang w:val="es-CL"/>
        </w:rPr>
        <w:t xml:space="preserve">Repetidas (dos o más veces el mismo RBD para un mismo MRUN), </w:t>
      </w:r>
      <w:r w:rsidR="00693FBD">
        <w:rPr>
          <w:rFonts w:ascii="Arial" w:hAnsi="Arial" w:cs="Arial"/>
          <w:lang w:val="es-CL"/>
        </w:rPr>
        <w:t xml:space="preserve">Agregadas por continuidad (la plataforma añade esta opción de forma automática </w:t>
      </w:r>
      <w:r w:rsidR="00521D8B">
        <w:rPr>
          <w:rFonts w:ascii="Arial" w:hAnsi="Arial" w:cs="Arial"/>
          <w:lang w:val="es-CL"/>
        </w:rPr>
        <w:t>en caso de que</w:t>
      </w:r>
      <w:r w:rsidR="00693FBD">
        <w:rPr>
          <w:rFonts w:ascii="Arial" w:hAnsi="Arial" w:cs="Arial"/>
          <w:lang w:val="es-CL"/>
        </w:rPr>
        <w:t xml:space="preserve"> el o la postulante pueda continuar estudios en su colegio de origen)</w:t>
      </w:r>
      <w:r w:rsidR="00815BE3">
        <w:rPr>
          <w:rFonts w:ascii="Arial" w:hAnsi="Arial" w:cs="Arial"/>
          <w:lang w:val="es-CL"/>
        </w:rPr>
        <w:t xml:space="preserve"> y Analizadas (Brutas – Repetidas </w:t>
      </w:r>
      <w:r w:rsidR="009E7EE4">
        <w:rPr>
          <w:rFonts w:ascii="Arial" w:hAnsi="Arial" w:cs="Arial"/>
          <w:lang w:val="es-CL"/>
        </w:rPr>
        <w:t>–</w:t>
      </w:r>
      <w:r w:rsidR="00815BE3">
        <w:rPr>
          <w:rFonts w:ascii="Arial" w:hAnsi="Arial" w:cs="Arial"/>
          <w:lang w:val="es-CL"/>
        </w:rPr>
        <w:t xml:space="preserve"> </w:t>
      </w:r>
      <w:r w:rsidR="009E7EE4">
        <w:rPr>
          <w:rFonts w:ascii="Arial" w:hAnsi="Arial" w:cs="Arial"/>
          <w:lang w:val="es-CL"/>
        </w:rPr>
        <w:t>Agregadas por continuidad</w:t>
      </w:r>
      <w:r w:rsidR="00815BE3">
        <w:rPr>
          <w:rFonts w:ascii="Arial" w:hAnsi="Arial" w:cs="Arial"/>
          <w:lang w:val="es-CL"/>
        </w:rPr>
        <w:t>)</w:t>
      </w:r>
      <w:r w:rsidR="009E7EE4">
        <w:rPr>
          <w:rFonts w:ascii="Arial" w:hAnsi="Arial" w:cs="Arial"/>
          <w:lang w:val="es-CL"/>
        </w:rPr>
        <w:t>.</w:t>
      </w:r>
      <w:r w:rsidR="000572E4">
        <w:rPr>
          <w:rFonts w:ascii="Arial" w:hAnsi="Arial" w:cs="Arial"/>
          <w:lang w:val="es-CL"/>
        </w:rPr>
        <w:t xml:space="preserve"> </w:t>
      </w:r>
      <w:r w:rsidR="00960D0D">
        <w:rPr>
          <w:rFonts w:ascii="Arial" w:hAnsi="Arial" w:cs="Arial"/>
          <w:lang w:val="es-CL"/>
        </w:rPr>
        <w:t>Como su nombre indica, e</w:t>
      </w:r>
      <w:r w:rsidR="00521D8B">
        <w:rPr>
          <w:rFonts w:ascii="Arial" w:hAnsi="Arial" w:cs="Arial"/>
          <w:lang w:val="es-CL"/>
        </w:rPr>
        <w:t xml:space="preserve">ste último tipo es el que sirve de referencia para </w:t>
      </w:r>
      <w:r w:rsidR="00960D0D">
        <w:rPr>
          <w:rFonts w:ascii="Arial" w:hAnsi="Arial" w:cs="Arial"/>
          <w:lang w:val="es-CL"/>
        </w:rPr>
        <w:t xml:space="preserve">el </w:t>
      </w:r>
      <w:r w:rsidR="00521D8B">
        <w:rPr>
          <w:rFonts w:ascii="Arial" w:hAnsi="Arial" w:cs="Arial"/>
          <w:lang w:val="es-CL"/>
        </w:rPr>
        <w:t>análisis</w:t>
      </w:r>
      <w:r w:rsidR="004560E9">
        <w:rPr>
          <w:rFonts w:ascii="Arial" w:hAnsi="Arial" w:cs="Arial"/>
          <w:lang w:val="es-CL"/>
        </w:rPr>
        <w:t>.</w:t>
      </w:r>
    </w:p>
    <w:p w14:paraId="59AE5AC2" w14:textId="5DE29301" w:rsidR="00AB09F8" w:rsidRDefault="004616A1" w:rsidP="003068BC">
      <w:pPr>
        <w:spacing w:before="240" w:line="360" w:lineRule="auto"/>
        <w:jc w:val="both"/>
        <w:rPr>
          <w:rFonts w:ascii="Arial" w:hAnsi="Arial" w:cs="Arial"/>
          <w:lang w:val="es-CL"/>
        </w:rPr>
      </w:pPr>
      <w:r>
        <w:rPr>
          <w:rFonts w:ascii="Arial" w:hAnsi="Arial" w:cs="Arial"/>
          <w:lang w:val="es-CL"/>
        </w:rPr>
        <w:t xml:space="preserve">Segundo, cuando hubo disponibilidad de datos, se incluyeron variables de caracterización de los establecimientos </w:t>
      </w:r>
      <w:r w:rsidR="003068BC">
        <w:rPr>
          <w:rFonts w:ascii="Arial" w:hAnsi="Arial" w:cs="Arial"/>
          <w:lang w:val="es-CL"/>
        </w:rPr>
        <w:t xml:space="preserve">referentes a </w:t>
      </w:r>
      <w:r>
        <w:rPr>
          <w:rFonts w:ascii="Arial" w:hAnsi="Arial" w:cs="Arial"/>
          <w:lang w:val="es-CL"/>
        </w:rPr>
        <w:t>mediciones de calidad educativa que provee el Mineduc</w:t>
      </w:r>
      <w:r w:rsidR="003068BC">
        <w:rPr>
          <w:rFonts w:ascii="Arial" w:hAnsi="Arial" w:cs="Arial"/>
          <w:lang w:val="es-CL"/>
        </w:rPr>
        <w:t xml:space="preserve"> y la Agencia de Calidad de la Educación, </w:t>
      </w:r>
      <w:r w:rsidR="0072723D">
        <w:rPr>
          <w:rFonts w:ascii="Arial" w:hAnsi="Arial" w:cs="Arial"/>
          <w:lang w:val="es-CL"/>
        </w:rPr>
        <w:t xml:space="preserve">como la Categoría de Desempeño </w:t>
      </w:r>
      <w:r w:rsidR="00A647F6">
        <w:rPr>
          <w:rFonts w:ascii="Arial" w:hAnsi="Arial" w:cs="Arial"/>
          <w:lang w:val="es-CL"/>
        </w:rPr>
        <w:t xml:space="preserve">del colegio, que resume los resultados Simce </w:t>
      </w:r>
      <w:r w:rsidR="00F43899">
        <w:rPr>
          <w:rFonts w:ascii="Arial" w:hAnsi="Arial" w:cs="Arial"/>
          <w:lang w:val="es-CL"/>
        </w:rPr>
        <w:t xml:space="preserve">e </w:t>
      </w:r>
      <w:r w:rsidR="002954B2">
        <w:rPr>
          <w:rFonts w:ascii="Arial" w:hAnsi="Arial" w:cs="Arial"/>
          <w:lang w:val="es-CL"/>
        </w:rPr>
        <w:t>Indicadores de Desarrollo Personal y Social, o el Grupo Socioeconómico (GSE)</w:t>
      </w:r>
      <w:r w:rsidR="007E70A8">
        <w:rPr>
          <w:rFonts w:ascii="Arial" w:hAnsi="Arial" w:cs="Arial"/>
          <w:lang w:val="es-CL"/>
        </w:rPr>
        <w:t>, el cual expresa la situación económica y educativa mayoritaria de las familias que atiende el establecimiento.</w:t>
      </w:r>
      <w:r w:rsidR="008F39A7">
        <w:rPr>
          <w:rFonts w:ascii="Arial" w:hAnsi="Arial" w:cs="Arial"/>
          <w:lang w:val="es-CL"/>
        </w:rPr>
        <w:t xml:space="preserve"> </w:t>
      </w:r>
      <w:r w:rsidR="00747E3E">
        <w:rPr>
          <w:rFonts w:ascii="Arial" w:hAnsi="Arial" w:cs="Arial"/>
          <w:lang w:val="es-CL"/>
        </w:rPr>
        <w:t>Algunas de estas variables se miden por nivel educativo, así que</w:t>
      </w:r>
      <w:r w:rsidR="00240868">
        <w:rPr>
          <w:rFonts w:ascii="Arial" w:hAnsi="Arial" w:cs="Arial"/>
          <w:lang w:val="es-CL"/>
        </w:rPr>
        <w:t>,</w:t>
      </w:r>
      <w:r w:rsidR="00747E3E">
        <w:rPr>
          <w:rFonts w:ascii="Arial" w:hAnsi="Arial" w:cs="Arial"/>
          <w:lang w:val="es-CL"/>
        </w:rPr>
        <w:t xml:space="preserve"> con el fin de generalizar</w:t>
      </w:r>
      <w:r w:rsidR="00240868">
        <w:rPr>
          <w:rFonts w:ascii="Arial" w:hAnsi="Arial" w:cs="Arial"/>
          <w:lang w:val="es-CL"/>
        </w:rPr>
        <w:t xml:space="preserve"> la información, se consideró para cada colegio el mejor resultado por nivel. </w:t>
      </w:r>
      <w:r w:rsidR="00970B8E">
        <w:rPr>
          <w:rFonts w:ascii="Arial" w:hAnsi="Arial" w:cs="Arial"/>
          <w:lang w:val="es-CL"/>
        </w:rPr>
        <w:t xml:space="preserve">De este modo, si los resultados de Insuficiencia Simce corresponden a </w:t>
      </w:r>
      <w:r w:rsidR="005037B7">
        <w:rPr>
          <w:rFonts w:ascii="Arial" w:hAnsi="Arial" w:cs="Arial"/>
          <w:lang w:val="es-CL"/>
        </w:rPr>
        <w:t>medici</w:t>
      </w:r>
      <w:r w:rsidR="00394AF0">
        <w:rPr>
          <w:rFonts w:ascii="Arial" w:hAnsi="Arial" w:cs="Arial"/>
          <w:lang w:val="es-CL"/>
        </w:rPr>
        <w:t xml:space="preserve">ones </w:t>
      </w:r>
      <w:r w:rsidR="005037B7">
        <w:rPr>
          <w:rFonts w:ascii="Arial" w:hAnsi="Arial" w:cs="Arial"/>
          <w:lang w:val="es-CL"/>
        </w:rPr>
        <w:t xml:space="preserve">en </w:t>
      </w:r>
      <w:r w:rsidR="00970B8E">
        <w:rPr>
          <w:rFonts w:ascii="Arial" w:hAnsi="Arial" w:cs="Arial"/>
          <w:lang w:val="es-CL"/>
        </w:rPr>
        <w:t>cuarto básico</w:t>
      </w:r>
      <w:r w:rsidR="005037B7">
        <w:rPr>
          <w:rFonts w:ascii="Arial" w:hAnsi="Arial" w:cs="Arial"/>
          <w:lang w:val="es-CL"/>
        </w:rPr>
        <w:t>, octavo básico</w:t>
      </w:r>
      <w:r w:rsidR="00970B8E">
        <w:rPr>
          <w:rFonts w:ascii="Arial" w:hAnsi="Arial" w:cs="Arial"/>
          <w:lang w:val="es-CL"/>
        </w:rPr>
        <w:t xml:space="preserve"> y segundo medio, </w:t>
      </w:r>
      <w:r w:rsidR="00394AF0">
        <w:rPr>
          <w:rFonts w:ascii="Arial" w:hAnsi="Arial" w:cs="Arial"/>
          <w:lang w:val="es-CL"/>
        </w:rPr>
        <w:t>el colegio es analizado en aquel resultado que más le favorece en cualquier nivel</w:t>
      </w:r>
      <w:r w:rsidR="00D34506">
        <w:rPr>
          <w:rFonts w:ascii="Arial" w:hAnsi="Arial" w:cs="Arial"/>
          <w:lang w:val="es-CL"/>
        </w:rPr>
        <w:t xml:space="preserve"> para los subsectores evaluados (Matemáticas y Lenguaje).</w:t>
      </w:r>
    </w:p>
    <w:p w14:paraId="7DAECCE2" w14:textId="1CD6D27E" w:rsidR="00E669CC" w:rsidRPr="003B607C" w:rsidRDefault="006A725C" w:rsidP="00E82564">
      <w:pPr>
        <w:spacing w:line="360" w:lineRule="auto"/>
        <w:rPr>
          <w:rFonts w:ascii="Arial" w:hAnsi="Arial" w:cs="Arial"/>
          <w:b/>
          <w:bCs/>
          <w:lang w:val="es-CL"/>
        </w:rPr>
      </w:pPr>
      <w:r w:rsidRPr="003B607C">
        <w:rPr>
          <w:rFonts w:ascii="Arial" w:hAnsi="Arial" w:cs="Arial"/>
          <w:b/>
          <w:bCs/>
          <w:lang w:val="es-CL"/>
        </w:rPr>
        <w:t>Resultados</w:t>
      </w:r>
    </w:p>
    <w:p w14:paraId="093CF2FE" w14:textId="06D23F99" w:rsidR="00301A17" w:rsidRDefault="007D58F2" w:rsidP="00557572">
      <w:pPr>
        <w:spacing w:line="360" w:lineRule="auto"/>
        <w:jc w:val="both"/>
        <w:rPr>
          <w:rFonts w:ascii="Arial" w:hAnsi="Arial" w:cs="Arial"/>
          <w:lang w:val="es-CL"/>
        </w:rPr>
      </w:pPr>
      <w:r>
        <w:rPr>
          <w:rFonts w:ascii="Arial" w:hAnsi="Arial" w:cs="Arial"/>
          <w:lang w:val="es-CL"/>
        </w:rPr>
        <w:t xml:space="preserve">Desde la inclusión de la región Metropolitana </w:t>
      </w:r>
      <w:r w:rsidR="00C77AA4">
        <w:rPr>
          <w:rFonts w:ascii="Arial" w:hAnsi="Arial" w:cs="Arial"/>
          <w:lang w:val="es-CL"/>
        </w:rPr>
        <w:t xml:space="preserve">para el proceso del año 2019 </w:t>
      </w:r>
      <w:r>
        <w:rPr>
          <w:rFonts w:ascii="Arial" w:hAnsi="Arial" w:cs="Arial"/>
          <w:lang w:val="es-CL"/>
        </w:rPr>
        <w:t>y</w:t>
      </w:r>
      <w:r w:rsidR="00557572">
        <w:rPr>
          <w:rFonts w:ascii="Arial" w:hAnsi="Arial" w:cs="Arial"/>
          <w:lang w:val="es-CL"/>
        </w:rPr>
        <w:t xml:space="preserve"> </w:t>
      </w:r>
      <w:r w:rsidR="00C77AA4">
        <w:rPr>
          <w:rFonts w:ascii="Arial" w:hAnsi="Arial" w:cs="Arial"/>
          <w:lang w:val="es-CL"/>
        </w:rPr>
        <w:t xml:space="preserve">con </w:t>
      </w:r>
      <w:r w:rsidR="00557572">
        <w:rPr>
          <w:rFonts w:ascii="Arial" w:hAnsi="Arial" w:cs="Arial"/>
          <w:lang w:val="es-CL"/>
        </w:rPr>
        <w:t xml:space="preserve">la totalidad de niveles educativos </w:t>
      </w:r>
      <w:r w:rsidR="00C77AA4">
        <w:rPr>
          <w:rFonts w:ascii="Arial" w:hAnsi="Arial" w:cs="Arial"/>
          <w:lang w:val="es-CL"/>
        </w:rPr>
        <w:t xml:space="preserve">añadidos progresivamente a la </w:t>
      </w:r>
      <w:r w:rsidR="00557572">
        <w:rPr>
          <w:rFonts w:ascii="Arial" w:hAnsi="Arial" w:cs="Arial"/>
          <w:lang w:val="es-CL"/>
        </w:rPr>
        <w:t xml:space="preserve">plataforma </w:t>
      </w:r>
      <w:r w:rsidR="00C77AA4">
        <w:rPr>
          <w:rFonts w:ascii="Arial" w:hAnsi="Arial" w:cs="Arial"/>
          <w:lang w:val="es-CL"/>
        </w:rPr>
        <w:t xml:space="preserve">web del SAE, </w:t>
      </w:r>
      <w:r w:rsidR="00EA76B1">
        <w:rPr>
          <w:rFonts w:ascii="Arial" w:hAnsi="Arial" w:cs="Arial"/>
          <w:lang w:val="es-CL"/>
        </w:rPr>
        <w:t>el comportamiento de las elecciones parentales educativas parece haberse estabilizado rápidamente</w:t>
      </w:r>
      <w:r w:rsidR="00B22531">
        <w:rPr>
          <w:rFonts w:ascii="Arial" w:hAnsi="Arial" w:cs="Arial"/>
          <w:lang w:val="es-CL"/>
        </w:rPr>
        <w:t xml:space="preserve">. </w:t>
      </w:r>
      <w:r w:rsidR="005E6A4C">
        <w:rPr>
          <w:rFonts w:ascii="Arial" w:hAnsi="Arial" w:cs="Arial"/>
          <w:lang w:val="es-CL"/>
        </w:rPr>
        <w:t xml:space="preserve">Como </w:t>
      </w:r>
      <w:r w:rsidR="005C3F18">
        <w:rPr>
          <w:rFonts w:ascii="Arial" w:hAnsi="Arial" w:cs="Arial"/>
          <w:lang w:val="es-CL"/>
        </w:rPr>
        <w:t>pudo</w:t>
      </w:r>
      <w:r w:rsidR="005E6A4C">
        <w:rPr>
          <w:rFonts w:ascii="Arial" w:hAnsi="Arial" w:cs="Arial"/>
          <w:lang w:val="es-CL"/>
        </w:rPr>
        <w:t xml:space="preserve"> observar</w:t>
      </w:r>
      <w:r w:rsidR="00B22531">
        <w:rPr>
          <w:rFonts w:ascii="Arial" w:hAnsi="Arial" w:cs="Arial"/>
          <w:lang w:val="es-CL"/>
        </w:rPr>
        <w:t>se</w:t>
      </w:r>
      <w:r w:rsidR="005E6A4C">
        <w:rPr>
          <w:rFonts w:ascii="Arial" w:hAnsi="Arial" w:cs="Arial"/>
          <w:lang w:val="es-CL"/>
        </w:rPr>
        <w:t xml:space="preserve"> </w:t>
      </w:r>
      <w:r w:rsidR="001963C8">
        <w:rPr>
          <w:rFonts w:ascii="Arial" w:hAnsi="Arial" w:cs="Arial"/>
          <w:lang w:val="es-CL"/>
        </w:rPr>
        <w:t>anteriormente</w:t>
      </w:r>
      <w:r w:rsidR="005E6A4C">
        <w:rPr>
          <w:rFonts w:ascii="Arial" w:hAnsi="Arial" w:cs="Arial"/>
          <w:lang w:val="es-CL"/>
        </w:rPr>
        <w:t>, los últimos 3 años el SAE ha atendido la demanda educativa</w:t>
      </w:r>
      <w:r w:rsidR="009362EB">
        <w:rPr>
          <w:rFonts w:ascii="Arial" w:hAnsi="Arial" w:cs="Arial"/>
          <w:lang w:val="es-CL"/>
        </w:rPr>
        <w:t xml:space="preserve">, en </w:t>
      </w:r>
      <w:r w:rsidR="009362EB">
        <w:rPr>
          <w:rFonts w:ascii="Arial" w:hAnsi="Arial" w:cs="Arial"/>
          <w:lang w:val="es-CL"/>
        </w:rPr>
        <w:lastRenderedPageBreak/>
        <w:t>promedio,</w:t>
      </w:r>
      <w:r w:rsidR="005E6A4C">
        <w:rPr>
          <w:rFonts w:ascii="Arial" w:hAnsi="Arial" w:cs="Arial"/>
          <w:lang w:val="es-CL"/>
        </w:rPr>
        <w:t xml:space="preserve"> de </w:t>
      </w:r>
      <w:r w:rsidR="009362EB">
        <w:rPr>
          <w:rFonts w:ascii="Arial" w:hAnsi="Arial" w:cs="Arial"/>
          <w:lang w:val="es-CL"/>
        </w:rPr>
        <w:t xml:space="preserve">unos </w:t>
      </w:r>
      <w:r w:rsidR="006E5D9C">
        <w:rPr>
          <w:rFonts w:ascii="Arial" w:hAnsi="Arial" w:cs="Arial"/>
          <w:lang w:val="es-CL"/>
        </w:rPr>
        <w:t xml:space="preserve">466 </w:t>
      </w:r>
      <w:r w:rsidR="009362EB">
        <w:rPr>
          <w:rFonts w:ascii="Arial" w:hAnsi="Arial" w:cs="Arial"/>
          <w:lang w:val="es-CL"/>
        </w:rPr>
        <w:t xml:space="preserve">mil </w:t>
      </w:r>
      <w:r w:rsidR="005E6A4C">
        <w:rPr>
          <w:rFonts w:ascii="Arial" w:hAnsi="Arial" w:cs="Arial"/>
          <w:lang w:val="es-CL"/>
        </w:rPr>
        <w:t xml:space="preserve">estudiantes, </w:t>
      </w:r>
      <w:r w:rsidR="00E84F99">
        <w:rPr>
          <w:rFonts w:ascii="Arial" w:hAnsi="Arial" w:cs="Arial"/>
          <w:lang w:val="es-CL"/>
        </w:rPr>
        <w:t xml:space="preserve">lo cual </w:t>
      </w:r>
      <w:r w:rsidR="00FE068E">
        <w:rPr>
          <w:rFonts w:ascii="Arial" w:hAnsi="Arial" w:cs="Arial"/>
          <w:lang w:val="es-CL"/>
        </w:rPr>
        <w:t xml:space="preserve">se </w:t>
      </w:r>
      <w:r w:rsidR="00911971">
        <w:rPr>
          <w:rFonts w:ascii="Arial" w:hAnsi="Arial" w:cs="Arial"/>
          <w:lang w:val="es-CL"/>
        </w:rPr>
        <w:t>ha traducido</w:t>
      </w:r>
      <w:r w:rsidR="001963C8">
        <w:rPr>
          <w:rFonts w:ascii="Arial" w:hAnsi="Arial" w:cs="Arial"/>
          <w:lang w:val="es-CL"/>
        </w:rPr>
        <w:t>, como expone la Tabla 3,</w:t>
      </w:r>
      <w:r w:rsidR="00911971">
        <w:rPr>
          <w:rFonts w:ascii="Arial" w:hAnsi="Arial" w:cs="Arial"/>
          <w:lang w:val="es-CL"/>
        </w:rPr>
        <w:t xml:space="preserve"> </w:t>
      </w:r>
      <w:r w:rsidR="00FE068E">
        <w:rPr>
          <w:rFonts w:ascii="Arial" w:hAnsi="Arial" w:cs="Arial"/>
          <w:lang w:val="es-CL"/>
        </w:rPr>
        <w:t xml:space="preserve">en </w:t>
      </w:r>
      <w:r w:rsidR="00911971">
        <w:rPr>
          <w:rFonts w:ascii="Arial" w:hAnsi="Arial" w:cs="Arial"/>
          <w:lang w:val="es-CL"/>
        </w:rPr>
        <w:t xml:space="preserve">alrededor de </w:t>
      </w:r>
      <w:r w:rsidR="00FE068E">
        <w:rPr>
          <w:rFonts w:ascii="Arial" w:hAnsi="Arial" w:cs="Arial"/>
          <w:lang w:val="es-CL"/>
        </w:rPr>
        <w:t>un millón y medio de postulaciones</w:t>
      </w:r>
      <w:r w:rsidR="002E4564">
        <w:rPr>
          <w:rFonts w:ascii="Arial" w:hAnsi="Arial" w:cs="Arial"/>
          <w:lang w:val="es-CL"/>
        </w:rPr>
        <w:t>.</w:t>
      </w:r>
      <w:r w:rsidR="00FE068E">
        <w:rPr>
          <w:rFonts w:ascii="Arial" w:hAnsi="Arial" w:cs="Arial"/>
          <w:lang w:val="es-CL"/>
        </w:rPr>
        <w:t xml:space="preserve"> </w:t>
      </w:r>
      <w:r w:rsidR="002E4564">
        <w:rPr>
          <w:rFonts w:ascii="Arial" w:hAnsi="Arial" w:cs="Arial"/>
          <w:lang w:val="es-CL"/>
        </w:rPr>
        <w:t xml:space="preserve">Volumen de demanda que se debe repartir </w:t>
      </w:r>
      <w:r w:rsidR="00445EBD">
        <w:rPr>
          <w:rFonts w:ascii="Arial" w:hAnsi="Arial" w:cs="Arial"/>
          <w:lang w:val="es-CL"/>
        </w:rPr>
        <w:t xml:space="preserve">entre las vacantes que ofrecen </w:t>
      </w:r>
      <w:r w:rsidR="00F12AA3">
        <w:rPr>
          <w:rFonts w:ascii="Arial" w:hAnsi="Arial" w:cs="Arial"/>
          <w:lang w:val="es-CL"/>
        </w:rPr>
        <w:t xml:space="preserve">aproximadamente </w:t>
      </w:r>
      <w:r w:rsidR="008F5CCD">
        <w:rPr>
          <w:rFonts w:ascii="Arial" w:hAnsi="Arial" w:cs="Arial"/>
          <w:lang w:val="es-CL"/>
        </w:rPr>
        <w:t xml:space="preserve">8 </w:t>
      </w:r>
      <w:r w:rsidR="00F12AA3">
        <w:rPr>
          <w:rFonts w:ascii="Arial" w:hAnsi="Arial" w:cs="Arial"/>
          <w:lang w:val="es-CL"/>
        </w:rPr>
        <w:t>mil colegios.</w:t>
      </w:r>
    </w:p>
    <w:p w14:paraId="55ED4192" w14:textId="414F0A9C" w:rsidR="000C7603" w:rsidRDefault="00176494" w:rsidP="00420BDA">
      <w:pPr>
        <w:spacing w:line="360" w:lineRule="auto"/>
        <w:jc w:val="both"/>
        <w:rPr>
          <w:rFonts w:ascii="Arial" w:hAnsi="Arial" w:cs="Arial"/>
          <w:lang w:val="es-CL"/>
        </w:rPr>
      </w:pPr>
      <w:r>
        <w:rPr>
          <w:rFonts w:ascii="Arial" w:hAnsi="Arial" w:cs="Arial"/>
          <w:lang w:val="es-CL"/>
        </w:rPr>
        <w:t>Considerando que</w:t>
      </w:r>
      <w:r w:rsidR="00270092">
        <w:rPr>
          <w:rFonts w:ascii="Arial" w:hAnsi="Arial" w:cs="Arial"/>
          <w:lang w:val="es-CL"/>
        </w:rPr>
        <w:t xml:space="preserve"> algunas personas postulan más de una vez al mismo colegio</w:t>
      </w:r>
      <w:r w:rsidR="007918E3">
        <w:rPr>
          <w:rFonts w:ascii="Arial" w:hAnsi="Arial" w:cs="Arial"/>
          <w:lang w:val="es-CL"/>
        </w:rPr>
        <w:t>,</w:t>
      </w:r>
      <w:r w:rsidR="00270092">
        <w:rPr>
          <w:rFonts w:ascii="Arial" w:hAnsi="Arial" w:cs="Arial"/>
          <w:lang w:val="es-CL"/>
        </w:rPr>
        <w:t xml:space="preserve"> que la plataforma del SAE incorpora automáticamente postulaciones</w:t>
      </w:r>
      <w:r w:rsidR="001C2D83">
        <w:rPr>
          <w:rFonts w:ascii="Arial" w:hAnsi="Arial" w:cs="Arial"/>
          <w:lang w:val="es-CL"/>
        </w:rPr>
        <w:t xml:space="preserve"> </w:t>
      </w:r>
      <w:r w:rsidR="00982383">
        <w:rPr>
          <w:rFonts w:ascii="Arial" w:hAnsi="Arial" w:cs="Arial"/>
          <w:lang w:val="es-CL"/>
        </w:rPr>
        <w:t xml:space="preserve">a quienes pueden continuar estudios en </w:t>
      </w:r>
      <w:r w:rsidR="007918E3">
        <w:rPr>
          <w:rFonts w:ascii="Arial" w:hAnsi="Arial" w:cs="Arial"/>
          <w:lang w:val="es-CL"/>
        </w:rPr>
        <w:t xml:space="preserve">su establecimiento y que estas variables no tienen un sentido analítico claro, </w:t>
      </w:r>
      <w:r w:rsidR="00EA7F16">
        <w:rPr>
          <w:rFonts w:ascii="Arial" w:hAnsi="Arial" w:cs="Arial"/>
          <w:lang w:val="es-CL"/>
        </w:rPr>
        <w:t>los resultados descuentan estos casos del análisis</w:t>
      </w:r>
      <w:r w:rsidR="000C7603">
        <w:rPr>
          <w:rFonts w:ascii="Arial" w:hAnsi="Arial" w:cs="Arial"/>
          <w:lang w:val="es-CL"/>
        </w:rPr>
        <w:t>.</w:t>
      </w:r>
    </w:p>
    <w:p w14:paraId="2112FCB8" w14:textId="546956B7" w:rsidR="00F12AA3" w:rsidRDefault="00846216" w:rsidP="006A0CAC">
      <w:pPr>
        <w:spacing w:line="360" w:lineRule="auto"/>
        <w:jc w:val="both"/>
        <w:rPr>
          <w:rFonts w:ascii="Arial" w:hAnsi="Arial" w:cs="Arial"/>
          <w:lang w:val="es-CL"/>
        </w:rPr>
      </w:pPr>
      <w:r>
        <w:rPr>
          <w:rFonts w:ascii="Arial" w:hAnsi="Arial" w:cs="Arial"/>
          <w:lang w:val="es-CL"/>
        </w:rPr>
        <w:t xml:space="preserve">De este modo, </w:t>
      </w:r>
      <w:r w:rsidR="00A359F5">
        <w:rPr>
          <w:rFonts w:ascii="Arial" w:hAnsi="Arial" w:cs="Arial"/>
          <w:lang w:val="es-CL"/>
        </w:rPr>
        <w:t xml:space="preserve">lo primero que destaca es la variación en el nivel </w:t>
      </w:r>
      <w:r w:rsidR="00995AED">
        <w:rPr>
          <w:rFonts w:ascii="Arial" w:hAnsi="Arial" w:cs="Arial"/>
          <w:lang w:val="es-CL"/>
        </w:rPr>
        <w:t xml:space="preserve">educativo al que se dirigen </w:t>
      </w:r>
      <w:r w:rsidR="00A359F5">
        <w:rPr>
          <w:rFonts w:ascii="Arial" w:hAnsi="Arial" w:cs="Arial"/>
          <w:lang w:val="es-CL"/>
        </w:rPr>
        <w:t>las postulaciones</w:t>
      </w:r>
      <w:r w:rsidR="00995AED">
        <w:rPr>
          <w:rFonts w:ascii="Arial" w:hAnsi="Arial" w:cs="Arial"/>
          <w:lang w:val="es-CL"/>
        </w:rPr>
        <w:t>, disminuyendo sosten</w:t>
      </w:r>
      <w:r w:rsidR="00D327BA">
        <w:rPr>
          <w:rFonts w:ascii="Arial" w:hAnsi="Arial" w:cs="Arial"/>
          <w:lang w:val="es-CL"/>
        </w:rPr>
        <w:t>idamente la demanda por prekínder y kínder</w:t>
      </w:r>
      <w:r w:rsidR="0090157E">
        <w:rPr>
          <w:rFonts w:ascii="Arial" w:hAnsi="Arial" w:cs="Arial"/>
          <w:lang w:val="es-CL"/>
        </w:rPr>
        <w:t xml:space="preserve">. </w:t>
      </w:r>
      <w:r w:rsidR="00462BC5">
        <w:rPr>
          <w:rFonts w:ascii="Arial" w:hAnsi="Arial" w:cs="Arial"/>
          <w:lang w:val="es-CL"/>
        </w:rPr>
        <w:t xml:space="preserve">Con respecto </w:t>
      </w:r>
      <w:r w:rsidR="00616226">
        <w:rPr>
          <w:rFonts w:ascii="Arial" w:hAnsi="Arial" w:cs="Arial"/>
          <w:lang w:val="es-CL"/>
        </w:rPr>
        <w:t xml:space="preserve">a las características del establecimiento, </w:t>
      </w:r>
      <w:r w:rsidR="00606116">
        <w:rPr>
          <w:rFonts w:ascii="Arial" w:hAnsi="Arial" w:cs="Arial"/>
          <w:lang w:val="es-CL"/>
        </w:rPr>
        <w:t xml:space="preserve">el interés de las familias se </w:t>
      </w:r>
      <w:r w:rsidR="00616226">
        <w:rPr>
          <w:rFonts w:ascii="Arial" w:hAnsi="Arial" w:cs="Arial"/>
          <w:lang w:val="es-CL"/>
        </w:rPr>
        <w:t xml:space="preserve">dirige especialmente hacia colegios sin medidas de cobro por matrícula o </w:t>
      </w:r>
      <w:r w:rsidR="00AC6348">
        <w:rPr>
          <w:rFonts w:ascii="Arial" w:hAnsi="Arial" w:cs="Arial"/>
          <w:lang w:val="es-CL"/>
        </w:rPr>
        <w:t xml:space="preserve">mensualidad (copago), </w:t>
      </w:r>
      <w:r w:rsidR="00606116">
        <w:rPr>
          <w:rFonts w:ascii="Arial" w:hAnsi="Arial" w:cs="Arial"/>
          <w:lang w:val="es-CL"/>
        </w:rPr>
        <w:t xml:space="preserve">las cuales </w:t>
      </w:r>
      <w:r w:rsidR="006A0CAC">
        <w:rPr>
          <w:rFonts w:ascii="Arial" w:hAnsi="Arial" w:cs="Arial"/>
          <w:lang w:val="es-CL"/>
        </w:rPr>
        <w:t xml:space="preserve">han recibido </w:t>
      </w:r>
      <w:r w:rsidR="00924D67">
        <w:rPr>
          <w:rFonts w:ascii="Arial" w:hAnsi="Arial" w:cs="Arial"/>
          <w:lang w:val="es-CL"/>
        </w:rPr>
        <w:t xml:space="preserve">continuamente cerca de </w:t>
      </w:r>
      <w:r w:rsidR="00AC6348">
        <w:rPr>
          <w:rFonts w:ascii="Arial" w:hAnsi="Arial" w:cs="Arial"/>
          <w:lang w:val="es-CL"/>
        </w:rPr>
        <w:t>dos tercios de</w:t>
      </w:r>
      <w:r w:rsidR="006A0CAC">
        <w:rPr>
          <w:rFonts w:ascii="Arial" w:hAnsi="Arial" w:cs="Arial"/>
          <w:lang w:val="es-CL"/>
        </w:rPr>
        <w:t xml:space="preserve"> las postulaciones</w:t>
      </w:r>
      <w:r w:rsidR="00924D67">
        <w:rPr>
          <w:rFonts w:ascii="Arial" w:hAnsi="Arial" w:cs="Arial"/>
          <w:lang w:val="es-CL"/>
        </w:rPr>
        <w:t xml:space="preserve"> registradas por el SAE</w:t>
      </w:r>
      <w:r w:rsidR="00AC6348">
        <w:rPr>
          <w:rFonts w:ascii="Arial" w:hAnsi="Arial" w:cs="Arial"/>
          <w:lang w:val="es-CL"/>
        </w:rPr>
        <w:t>.</w:t>
      </w:r>
    </w:p>
    <w:p w14:paraId="635D578C" w14:textId="1842B07A" w:rsidR="00C61BE5" w:rsidRPr="008B1B18" w:rsidRDefault="006430EB" w:rsidP="006430EB">
      <w:pPr>
        <w:spacing w:line="360" w:lineRule="auto"/>
        <w:jc w:val="center"/>
        <w:rPr>
          <w:rFonts w:ascii="Arial" w:hAnsi="Arial" w:cs="Arial"/>
          <w:lang w:val="es-CL"/>
        </w:rPr>
      </w:pPr>
      <w:r w:rsidRPr="008B1B18">
        <w:rPr>
          <w:rFonts w:ascii="Arial" w:hAnsi="Arial" w:cs="Arial"/>
          <w:lang w:val="es-CL"/>
        </w:rPr>
        <w:t>Tabla 3:</w:t>
      </w:r>
      <w:r w:rsidR="004A6B4C" w:rsidRPr="008B1B18">
        <w:rPr>
          <w:rFonts w:ascii="Arial" w:hAnsi="Arial" w:cs="Arial"/>
          <w:lang w:val="es-CL"/>
        </w:rPr>
        <w:t xml:space="preserve"> </w:t>
      </w:r>
      <w:r w:rsidR="00871D34">
        <w:rPr>
          <w:rFonts w:ascii="Arial" w:hAnsi="Arial" w:cs="Arial"/>
          <w:lang w:val="es-CL"/>
        </w:rPr>
        <w:t>Variación en las Postulaciones al SAE entre 2018 y 2021</w:t>
      </w:r>
    </w:p>
    <w:tbl>
      <w:tblPr>
        <w:tblStyle w:val="PlainTable2"/>
        <w:tblW w:w="0" w:type="auto"/>
        <w:jc w:val="center"/>
        <w:tblLook w:val="04A0" w:firstRow="1" w:lastRow="0" w:firstColumn="1" w:lastColumn="0" w:noHBand="0" w:noVBand="1"/>
      </w:tblPr>
      <w:tblGrid>
        <w:gridCol w:w="4178"/>
        <w:gridCol w:w="1012"/>
        <w:gridCol w:w="1195"/>
        <w:gridCol w:w="1195"/>
        <w:gridCol w:w="1195"/>
      </w:tblGrid>
      <w:tr w:rsidR="00CA14D9" w:rsidRPr="008B1B18" w14:paraId="2C4BBA5F" w14:textId="70079FF0" w:rsidTr="00D542A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F8988FD" w14:textId="77777777" w:rsidR="00CA14D9" w:rsidRPr="008B1B18" w:rsidRDefault="00CA14D9" w:rsidP="002063E8">
            <w:pPr>
              <w:spacing w:line="276" w:lineRule="auto"/>
              <w:rPr>
                <w:rFonts w:ascii="Arial" w:hAnsi="Arial" w:cs="Arial"/>
                <w:lang w:val="es-CL"/>
              </w:rPr>
            </w:pPr>
          </w:p>
        </w:tc>
        <w:tc>
          <w:tcPr>
            <w:tcW w:w="0" w:type="auto"/>
          </w:tcPr>
          <w:p w14:paraId="02232271" w14:textId="0F818594" w:rsidR="00CA14D9" w:rsidRDefault="00CA14D9" w:rsidP="002063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2018</w:t>
            </w:r>
          </w:p>
        </w:tc>
        <w:tc>
          <w:tcPr>
            <w:tcW w:w="0" w:type="auto"/>
          </w:tcPr>
          <w:p w14:paraId="4F39E8FB" w14:textId="720A0DAA" w:rsidR="00CA14D9" w:rsidRDefault="00CA14D9" w:rsidP="002063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2019</w:t>
            </w:r>
          </w:p>
        </w:tc>
        <w:tc>
          <w:tcPr>
            <w:tcW w:w="0" w:type="auto"/>
          </w:tcPr>
          <w:p w14:paraId="4ADF31D9" w14:textId="35761816" w:rsidR="00CA14D9" w:rsidRDefault="00CA14D9" w:rsidP="002063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2020</w:t>
            </w:r>
          </w:p>
        </w:tc>
        <w:tc>
          <w:tcPr>
            <w:tcW w:w="0" w:type="auto"/>
          </w:tcPr>
          <w:p w14:paraId="0CD6FD3A" w14:textId="0D822548" w:rsidR="00CA14D9" w:rsidRDefault="00CA14D9" w:rsidP="002063E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2021</w:t>
            </w:r>
          </w:p>
        </w:tc>
      </w:tr>
      <w:tr w:rsidR="00CA14D9" w:rsidRPr="008B1B18" w14:paraId="50862B09" w14:textId="5E4E1F36"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37D1C38" w14:textId="17D5539E" w:rsidR="00CA14D9" w:rsidRPr="008B1B18" w:rsidRDefault="00CA14D9" w:rsidP="002063E8">
            <w:pPr>
              <w:spacing w:line="276" w:lineRule="auto"/>
              <w:rPr>
                <w:rFonts w:ascii="Arial" w:hAnsi="Arial" w:cs="Arial"/>
                <w:lang w:val="es-CL"/>
              </w:rPr>
            </w:pPr>
            <w:r>
              <w:rPr>
                <w:rFonts w:ascii="Arial" w:hAnsi="Arial" w:cs="Arial"/>
                <w:lang w:val="es-CL"/>
              </w:rPr>
              <w:t>Postulaciones</w:t>
            </w:r>
            <w:r w:rsidR="003623BB">
              <w:rPr>
                <w:rFonts w:ascii="Arial" w:hAnsi="Arial" w:cs="Arial"/>
                <w:lang w:val="es-CL"/>
              </w:rPr>
              <w:t xml:space="preserve"> (N)</w:t>
            </w:r>
          </w:p>
        </w:tc>
        <w:tc>
          <w:tcPr>
            <w:tcW w:w="0" w:type="auto"/>
          </w:tcPr>
          <w:p w14:paraId="150AAC61" w14:textId="77777777" w:rsidR="00CA14D9" w:rsidRPr="008B1B18" w:rsidRDefault="00CA14D9"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35B637F9" w14:textId="77777777" w:rsidR="00CA14D9" w:rsidRPr="008B1B18" w:rsidRDefault="00CA14D9"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DBDA09E" w14:textId="77777777" w:rsidR="00CA14D9" w:rsidRPr="008B1B18" w:rsidRDefault="00CA14D9"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9AC2769" w14:textId="77777777" w:rsidR="00CA14D9" w:rsidRPr="008B1B18" w:rsidRDefault="00CA14D9"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CA14D9" w:rsidRPr="008B1B18" w14:paraId="44F775AB" w14:textId="61F0BE0D" w:rsidTr="00D542A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5BAEF57" w14:textId="1D0D502B" w:rsidR="00CA14D9" w:rsidRPr="00B26526" w:rsidRDefault="00CA14D9" w:rsidP="001C52A5">
            <w:pPr>
              <w:pStyle w:val="ListParagraph"/>
              <w:numPr>
                <w:ilvl w:val="0"/>
                <w:numId w:val="1"/>
              </w:numPr>
              <w:spacing w:line="276" w:lineRule="auto"/>
              <w:ind w:left="163" w:hanging="163"/>
              <w:rPr>
                <w:rFonts w:ascii="Arial" w:hAnsi="Arial" w:cs="Arial"/>
                <w:b w:val="0"/>
                <w:bCs w:val="0"/>
                <w:lang w:val="es-CL"/>
              </w:rPr>
            </w:pPr>
            <w:r w:rsidRPr="00B26526">
              <w:rPr>
                <w:rFonts w:ascii="Arial" w:hAnsi="Arial" w:cs="Arial"/>
                <w:b w:val="0"/>
                <w:bCs w:val="0"/>
                <w:lang w:val="es-CL"/>
              </w:rPr>
              <w:t>Brutas</w:t>
            </w:r>
          </w:p>
        </w:tc>
        <w:tc>
          <w:tcPr>
            <w:tcW w:w="0" w:type="auto"/>
          </w:tcPr>
          <w:p w14:paraId="09D43AFE" w14:textId="378A944F" w:rsidR="00CA14D9" w:rsidRDefault="00CA14D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934.884</w:t>
            </w:r>
          </w:p>
        </w:tc>
        <w:tc>
          <w:tcPr>
            <w:tcW w:w="0" w:type="auto"/>
          </w:tcPr>
          <w:p w14:paraId="7A20F66A" w14:textId="533F1110" w:rsidR="00CA14D9" w:rsidRDefault="003E1691"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1.685</w:t>
            </w:r>
            <w:r w:rsidR="000772BF">
              <w:rPr>
                <w:rFonts w:ascii="Arial" w:hAnsi="Arial" w:cs="Arial"/>
                <w:lang w:val="es-CL"/>
              </w:rPr>
              <w:t>.900</w:t>
            </w:r>
          </w:p>
        </w:tc>
        <w:tc>
          <w:tcPr>
            <w:tcW w:w="0" w:type="auto"/>
          </w:tcPr>
          <w:p w14:paraId="7A041C52" w14:textId="46A735E9" w:rsidR="00CA14D9" w:rsidRDefault="0010268D"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1.515</w:t>
            </w:r>
            <w:r w:rsidR="00EF6332">
              <w:rPr>
                <w:rFonts w:ascii="Arial" w:hAnsi="Arial" w:cs="Arial"/>
                <w:lang w:val="es-CL"/>
              </w:rPr>
              <w:t>.288</w:t>
            </w:r>
          </w:p>
        </w:tc>
        <w:tc>
          <w:tcPr>
            <w:tcW w:w="0" w:type="auto"/>
          </w:tcPr>
          <w:p w14:paraId="332C08F7" w14:textId="7B5D2ED8" w:rsidR="00CA14D9" w:rsidRDefault="0006143A"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1.521.566</w:t>
            </w:r>
          </w:p>
        </w:tc>
      </w:tr>
      <w:tr w:rsidR="00CA14D9" w:rsidRPr="008B1B18" w14:paraId="72E0F139" w14:textId="11DDD312"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ECD8FA1" w14:textId="3F001FBE" w:rsidR="00CA14D9" w:rsidRPr="00B26526" w:rsidRDefault="00CA14D9" w:rsidP="001C52A5">
            <w:pPr>
              <w:pStyle w:val="ListParagraph"/>
              <w:numPr>
                <w:ilvl w:val="0"/>
                <w:numId w:val="1"/>
              </w:numPr>
              <w:spacing w:line="276" w:lineRule="auto"/>
              <w:ind w:left="163" w:hanging="163"/>
              <w:rPr>
                <w:rFonts w:ascii="Arial" w:hAnsi="Arial" w:cs="Arial"/>
                <w:b w:val="0"/>
                <w:bCs w:val="0"/>
                <w:lang w:val="es-CL"/>
              </w:rPr>
            </w:pPr>
            <w:r w:rsidRPr="00B26526">
              <w:rPr>
                <w:rFonts w:ascii="Arial" w:hAnsi="Arial" w:cs="Arial"/>
                <w:b w:val="0"/>
                <w:bCs w:val="0"/>
                <w:lang w:val="es-CL"/>
              </w:rPr>
              <w:t>Repetidas</w:t>
            </w:r>
          </w:p>
        </w:tc>
        <w:tc>
          <w:tcPr>
            <w:tcW w:w="0" w:type="auto"/>
          </w:tcPr>
          <w:p w14:paraId="2D4F11BC" w14:textId="5A6868EC" w:rsidR="00CA14D9" w:rsidRDefault="00CA14D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23.264</w:t>
            </w:r>
          </w:p>
        </w:tc>
        <w:tc>
          <w:tcPr>
            <w:tcW w:w="0" w:type="auto"/>
          </w:tcPr>
          <w:p w14:paraId="642800AD" w14:textId="28E49565" w:rsidR="00CA14D9" w:rsidRDefault="000772BF"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38.113</w:t>
            </w:r>
          </w:p>
        </w:tc>
        <w:tc>
          <w:tcPr>
            <w:tcW w:w="0" w:type="auto"/>
          </w:tcPr>
          <w:p w14:paraId="6E9AD45D" w14:textId="5216DF19" w:rsidR="00CA14D9" w:rsidRDefault="00DE5DE0"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32.493</w:t>
            </w:r>
          </w:p>
        </w:tc>
        <w:tc>
          <w:tcPr>
            <w:tcW w:w="0" w:type="auto"/>
          </w:tcPr>
          <w:p w14:paraId="5DF6B125" w14:textId="26B5A86D" w:rsidR="00CA14D9" w:rsidRDefault="00701ECD"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29.726</w:t>
            </w:r>
          </w:p>
        </w:tc>
      </w:tr>
      <w:tr w:rsidR="00CA14D9" w:rsidRPr="008B1B18" w14:paraId="6732DA92" w14:textId="6850ACF9" w:rsidTr="00D542A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E4A06A6" w14:textId="21455A12" w:rsidR="00CA14D9" w:rsidRPr="00B26526" w:rsidRDefault="00CA14D9" w:rsidP="001C52A5">
            <w:pPr>
              <w:pStyle w:val="ListParagraph"/>
              <w:numPr>
                <w:ilvl w:val="0"/>
                <w:numId w:val="1"/>
              </w:numPr>
              <w:spacing w:line="276" w:lineRule="auto"/>
              <w:ind w:left="163" w:hanging="163"/>
              <w:rPr>
                <w:rFonts w:ascii="Arial" w:hAnsi="Arial" w:cs="Arial"/>
                <w:b w:val="0"/>
                <w:bCs w:val="0"/>
                <w:lang w:val="es-CL"/>
              </w:rPr>
            </w:pPr>
            <w:r w:rsidRPr="00B26526">
              <w:rPr>
                <w:rFonts w:ascii="Arial" w:hAnsi="Arial" w:cs="Arial"/>
                <w:b w:val="0"/>
                <w:bCs w:val="0"/>
                <w:lang w:val="es-CL"/>
              </w:rPr>
              <w:t>Agregadas por continuidad</w:t>
            </w:r>
          </w:p>
        </w:tc>
        <w:tc>
          <w:tcPr>
            <w:tcW w:w="0" w:type="auto"/>
          </w:tcPr>
          <w:p w14:paraId="433F1F65" w14:textId="728E17D9" w:rsidR="00CA14D9" w:rsidRDefault="00CA14D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60.319</w:t>
            </w:r>
          </w:p>
        </w:tc>
        <w:tc>
          <w:tcPr>
            <w:tcW w:w="0" w:type="auto"/>
          </w:tcPr>
          <w:p w14:paraId="1AA17DBE" w14:textId="3DDD060E" w:rsidR="00CA14D9" w:rsidRDefault="000772BF"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140.974</w:t>
            </w:r>
          </w:p>
        </w:tc>
        <w:tc>
          <w:tcPr>
            <w:tcW w:w="0" w:type="auto"/>
          </w:tcPr>
          <w:p w14:paraId="3C5DB67A" w14:textId="5D6A42FF" w:rsidR="00CA14D9" w:rsidRDefault="00B62D38"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134.765</w:t>
            </w:r>
          </w:p>
        </w:tc>
        <w:tc>
          <w:tcPr>
            <w:tcW w:w="0" w:type="auto"/>
          </w:tcPr>
          <w:p w14:paraId="001C22D8" w14:textId="088F9886" w:rsidR="00CA14D9" w:rsidRDefault="00701ECD"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146.003</w:t>
            </w:r>
          </w:p>
        </w:tc>
      </w:tr>
      <w:tr w:rsidR="00CA14D9" w:rsidRPr="008B1B18" w14:paraId="62E8165E" w14:textId="35C23BD3"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1ADE123" w14:textId="5B22EA6E" w:rsidR="00CA14D9" w:rsidRPr="00B26526" w:rsidRDefault="00CA14D9" w:rsidP="001C52A5">
            <w:pPr>
              <w:pStyle w:val="ListParagraph"/>
              <w:numPr>
                <w:ilvl w:val="0"/>
                <w:numId w:val="1"/>
              </w:numPr>
              <w:spacing w:line="276" w:lineRule="auto"/>
              <w:ind w:left="163" w:hanging="163"/>
              <w:rPr>
                <w:rFonts w:ascii="Arial" w:hAnsi="Arial" w:cs="Arial"/>
                <w:b w:val="0"/>
                <w:bCs w:val="0"/>
                <w:lang w:val="es-CL"/>
              </w:rPr>
            </w:pPr>
            <w:r w:rsidRPr="00B26526">
              <w:rPr>
                <w:rFonts w:ascii="Arial" w:hAnsi="Arial" w:cs="Arial"/>
                <w:b w:val="0"/>
                <w:bCs w:val="0"/>
                <w:lang w:val="es-CL"/>
              </w:rPr>
              <w:t>Analizadas</w:t>
            </w:r>
            <w:r w:rsidR="00BA30A7">
              <w:rPr>
                <w:rFonts w:ascii="Arial" w:hAnsi="Arial" w:cs="Arial"/>
                <w:b w:val="0"/>
                <w:bCs w:val="0"/>
                <w:lang w:val="es-CL"/>
              </w:rPr>
              <w:t xml:space="preserve"> (referencia)</w:t>
            </w:r>
          </w:p>
        </w:tc>
        <w:tc>
          <w:tcPr>
            <w:tcW w:w="0" w:type="auto"/>
          </w:tcPr>
          <w:p w14:paraId="21ED9CE4" w14:textId="5035D22C" w:rsidR="00CA14D9" w:rsidRPr="00BF28A9" w:rsidRDefault="00CA14D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BF28A9">
              <w:rPr>
                <w:rFonts w:ascii="Arial" w:hAnsi="Arial" w:cs="Arial"/>
                <w:lang w:val="es-CL"/>
              </w:rPr>
              <w:t>851</w:t>
            </w:r>
            <w:r>
              <w:rPr>
                <w:rFonts w:ascii="Arial" w:hAnsi="Arial" w:cs="Arial"/>
                <w:lang w:val="es-CL"/>
              </w:rPr>
              <w:t>.</w:t>
            </w:r>
            <w:r w:rsidRPr="00BF28A9">
              <w:rPr>
                <w:rFonts w:ascii="Arial" w:hAnsi="Arial" w:cs="Arial"/>
                <w:lang w:val="es-CL"/>
              </w:rPr>
              <w:t>329</w:t>
            </w:r>
          </w:p>
        </w:tc>
        <w:tc>
          <w:tcPr>
            <w:tcW w:w="0" w:type="auto"/>
          </w:tcPr>
          <w:p w14:paraId="6F121D71" w14:textId="4EEAAD5E" w:rsidR="00CA14D9" w:rsidRPr="00BF28A9" w:rsidRDefault="000772BF"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1.506.866</w:t>
            </w:r>
          </w:p>
        </w:tc>
        <w:tc>
          <w:tcPr>
            <w:tcW w:w="0" w:type="auto"/>
          </w:tcPr>
          <w:p w14:paraId="637ECB2F" w14:textId="7771FCCD" w:rsidR="00CA14D9" w:rsidRPr="00BF28A9" w:rsidRDefault="00B62D38"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1.348.060</w:t>
            </w:r>
          </w:p>
        </w:tc>
        <w:tc>
          <w:tcPr>
            <w:tcW w:w="0" w:type="auto"/>
          </w:tcPr>
          <w:p w14:paraId="5D3F8DB9" w14:textId="6AE90AAC" w:rsidR="00CA14D9" w:rsidRPr="00BF28A9" w:rsidRDefault="00701ECD"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1.345.894</w:t>
            </w:r>
          </w:p>
        </w:tc>
      </w:tr>
      <w:tr w:rsidR="00CA14D9" w:rsidRPr="008B1B18" w14:paraId="30F39F32" w14:textId="4C1F5304" w:rsidTr="00D542A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2024768" w14:textId="739F335D" w:rsidR="00CA14D9" w:rsidRDefault="006426FF" w:rsidP="002063E8">
            <w:pPr>
              <w:spacing w:line="276" w:lineRule="auto"/>
              <w:rPr>
                <w:rFonts w:ascii="Arial" w:hAnsi="Arial" w:cs="Arial"/>
                <w:lang w:val="es-CL"/>
              </w:rPr>
            </w:pPr>
            <w:r w:rsidRPr="003623BB">
              <w:rPr>
                <w:rFonts w:ascii="Arial" w:hAnsi="Arial" w:cs="Arial"/>
                <w:lang w:val="es-CL"/>
              </w:rPr>
              <w:t>Caracterización establecimientos (%)</w:t>
            </w:r>
          </w:p>
        </w:tc>
        <w:tc>
          <w:tcPr>
            <w:tcW w:w="0" w:type="auto"/>
          </w:tcPr>
          <w:p w14:paraId="33482741" w14:textId="77777777" w:rsidR="00CA14D9" w:rsidRPr="008B1B18" w:rsidRDefault="00CA14D9"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72C45BF7" w14:textId="77777777" w:rsidR="00CA14D9" w:rsidRPr="008B1B18" w:rsidRDefault="00CA14D9"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6CA112A7" w14:textId="77777777" w:rsidR="00CA14D9" w:rsidRPr="008B1B18" w:rsidRDefault="00CA14D9"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4CADEA74" w14:textId="77777777" w:rsidR="00CA14D9" w:rsidRPr="008B1B18" w:rsidRDefault="00CA14D9"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F904C0" w:rsidRPr="008B1B18" w14:paraId="310B05DB" w14:textId="77777777"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F8CFD3B" w14:textId="4DE6D835" w:rsidR="00F904C0" w:rsidRDefault="00F904C0" w:rsidP="002063E8">
            <w:pPr>
              <w:spacing w:line="276" w:lineRule="auto"/>
              <w:rPr>
                <w:rFonts w:ascii="Arial" w:hAnsi="Arial" w:cs="Arial"/>
                <w:lang w:val="es-CL"/>
              </w:rPr>
            </w:pPr>
            <w:r>
              <w:rPr>
                <w:rFonts w:ascii="Arial" w:hAnsi="Arial" w:cs="Arial"/>
                <w:lang w:val="es-CL"/>
              </w:rPr>
              <w:t>Ciclo educativo</w:t>
            </w:r>
          </w:p>
        </w:tc>
        <w:tc>
          <w:tcPr>
            <w:tcW w:w="0" w:type="auto"/>
          </w:tcPr>
          <w:p w14:paraId="7EDB8DE8" w14:textId="77777777" w:rsidR="00F904C0" w:rsidRPr="008B1B18" w:rsidRDefault="00F904C0"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7DFF671" w14:textId="77777777" w:rsidR="00F904C0" w:rsidRPr="008B1B18" w:rsidRDefault="00F904C0"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5FE1BF3" w14:textId="77777777" w:rsidR="00F904C0" w:rsidRPr="008B1B18" w:rsidRDefault="00F904C0"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30831D62" w14:textId="77777777" w:rsidR="00F904C0" w:rsidRPr="008B1B18" w:rsidRDefault="00F904C0"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904C0" w:rsidRPr="008B1B18" w14:paraId="0117A34C" w14:textId="77777777" w:rsidTr="00D542A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79BBBC3" w14:textId="4263C842" w:rsidR="00F904C0" w:rsidRPr="00F810A8" w:rsidRDefault="00F810A8" w:rsidP="00F810A8">
            <w:pPr>
              <w:pStyle w:val="ListParagraph"/>
              <w:numPr>
                <w:ilvl w:val="0"/>
                <w:numId w:val="1"/>
              </w:numPr>
              <w:spacing w:line="276" w:lineRule="auto"/>
              <w:ind w:left="253" w:hanging="197"/>
              <w:rPr>
                <w:rFonts w:ascii="Arial" w:hAnsi="Arial" w:cs="Arial"/>
                <w:b w:val="0"/>
                <w:bCs w:val="0"/>
                <w:lang w:val="es-CL"/>
              </w:rPr>
            </w:pPr>
            <w:r w:rsidRPr="00F810A8">
              <w:rPr>
                <w:rFonts w:ascii="Arial" w:hAnsi="Arial" w:cs="Arial"/>
                <w:b w:val="0"/>
                <w:bCs w:val="0"/>
                <w:lang w:val="es-CL"/>
              </w:rPr>
              <w:t>Preescolar</w:t>
            </w:r>
          </w:p>
        </w:tc>
        <w:tc>
          <w:tcPr>
            <w:tcW w:w="0" w:type="auto"/>
          </w:tcPr>
          <w:p w14:paraId="0C7EFC83" w14:textId="61E0B910" w:rsidR="00F904C0" w:rsidRPr="008B1B18" w:rsidRDefault="00FF73EF"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38,3</w:t>
            </w:r>
          </w:p>
        </w:tc>
        <w:tc>
          <w:tcPr>
            <w:tcW w:w="0" w:type="auto"/>
          </w:tcPr>
          <w:p w14:paraId="7EA9EACE" w14:textId="15EB22B6" w:rsidR="00F904C0" w:rsidRPr="008B1B18" w:rsidRDefault="00A325FB"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37,7</w:t>
            </w:r>
          </w:p>
        </w:tc>
        <w:tc>
          <w:tcPr>
            <w:tcW w:w="0" w:type="auto"/>
          </w:tcPr>
          <w:p w14:paraId="57A1CA09" w14:textId="4897FAAC" w:rsidR="00F904C0" w:rsidRPr="008B1B18" w:rsidRDefault="009754AA"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32,8</w:t>
            </w:r>
          </w:p>
        </w:tc>
        <w:tc>
          <w:tcPr>
            <w:tcW w:w="0" w:type="auto"/>
          </w:tcPr>
          <w:p w14:paraId="74D09601" w14:textId="3EFA09FE" w:rsidR="00F904C0" w:rsidRPr="008B1B18" w:rsidRDefault="009F771A"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29,9</w:t>
            </w:r>
          </w:p>
        </w:tc>
      </w:tr>
      <w:tr w:rsidR="00F904C0" w:rsidRPr="008B1B18" w14:paraId="1AD0947B" w14:textId="77777777"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46124B8" w14:textId="7EA4EFB4" w:rsidR="00F904C0" w:rsidRPr="00F810A8" w:rsidRDefault="00F810A8" w:rsidP="00F810A8">
            <w:pPr>
              <w:pStyle w:val="ListParagraph"/>
              <w:numPr>
                <w:ilvl w:val="0"/>
                <w:numId w:val="1"/>
              </w:numPr>
              <w:spacing w:line="276" w:lineRule="auto"/>
              <w:ind w:left="253" w:hanging="197"/>
              <w:rPr>
                <w:rFonts w:ascii="Arial" w:hAnsi="Arial" w:cs="Arial"/>
                <w:b w:val="0"/>
                <w:bCs w:val="0"/>
                <w:lang w:val="es-CL"/>
              </w:rPr>
            </w:pPr>
            <w:r w:rsidRPr="00F810A8">
              <w:rPr>
                <w:rFonts w:ascii="Arial" w:hAnsi="Arial" w:cs="Arial"/>
                <w:b w:val="0"/>
                <w:bCs w:val="0"/>
                <w:lang w:val="es-CL"/>
              </w:rPr>
              <w:t>Básico</w:t>
            </w:r>
          </w:p>
        </w:tc>
        <w:tc>
          <w:tcPr>
            <w:tcW w:w="0" w:type="auto"/>
          </w:tcPr>
          <w:p w14:paraId="3DCA6748" w14:textId="01BC713F" w:rsidR="00F904C0" w:rsidRPr="008B1B18" w:rsidRDefault="00FF73EF"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28,0</w:t>
            </w:r>
          </w:p>
        </w:tc>
        <w:tc>
          <w:tcPr>
            <w:tcW w:w="0" w:type="auto"/>
          </w:tcPr>
          <w:p w14:paraId="18E91717" w14:textId="1E5CEBE9" w:rsidR="00F904C0" w:rsidRPr="008B1B18" w:rsidRDefault="00A325FB"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32,7</w:t>
            </w:r>
          </w:p>
        </w:tc>
        <w:tc>
          <w:tcPr>
            <w:tcW w:w="0" w:type="auto"/>
          </w:tcPr>
          <w:p w14:paraId="41279057" w14:textId="5AF02132" w:rsidR="00F904C0" w:rsidRPr="008B1B18" w:rsidRDefault="009754AA"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35,9</w:t>
            </w:r>
          </w:p>
        </w:tc>
        <w:tc>
          <w:tcPr>
            <w:tcW w:w="0" w:type="auto"/>
          </w:tcPr>
          <w:p w14:paraId="25D94248" w14:textId="6348B3A0" w:rsidR="00F904C0" w:rsidRPr="008B1B18" w:rsidRDefault="009F771A"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37,9</w:t>
            </w:r>
          </w:p>
        </w:tc>
      </w:tr>
      <w:tr w:rsidR="00F904C0" w:rsidRPr="008B1B18" w14:paraId="47BBF921" w14:textId="77777777" w:rsidTr="00D542A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F45C664" w14:textId="1412935A" w:rsidR="00F904C0" w:rsidRPr="00F810A8" w:rsidRDefault="00F810A8" w:rsidP="00F810A8">
            <w:pPr>
              <w:pStyle w:val="ListParagraph"/>
              <w:numPr>
                <w:ilvl w:val="0"/>
                <w:numId w:val="1"/>
              </w:numPr>
              <w:spacing w:line="276" w:lineRule="auto"/>
              <w:ind w:left="253" w:hanging="197"/>
              <w:rPr>
                <w:rFonts w:ascii="Arial" w:hAnsi="Arial" w:cs="Arial"/>
                <w:b w:val="0"/>
                <w:bCs w:val="0"/>
                <w:lang w:val="es-CL"/>
              </w:rPr>
            </w:pPr>
            <w:r w:rsidRPr="00F810A8">
              <w:rPr>
                <w:rFonts w:ascii="Arial" w:hAnsi="Arial" w:cs="Arial"/>
                <w:b w:val="0"/>
                <w:bCs w:val="0"/>
                <w:lang w:val="es-CL"/>
              </w:rPr>
              <w:t>Secundario</w:t>
            </w:r>
          </w:p>
        </w:tc>
        <w:tc>
          <w:tcPr>
            <w:tcW w:w="0" w:type="auto"/>
          </w:tcPr>
          <w:p w14:paraId="12D8E0DE" w14:textId="7A8B98C4" w:rsidR="00F904C0" w:rsidRPr="008B1B18" w:rsidRDefault="00FF73EF"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33,7</w:t>
            </w:r>
          </w:p>
        </w:tc>
        <w:tc>
          <w:tcPr>
            <w:tcW w:w="0" w:type="auto"/>
          </w:tcPr>
          <w:p w14:paraId="253765C3" w14:textId="3B031927" w:rsidR="00F904C0" w:rsidRPr="008B1B18" w:rsidRDefault="00A325FB"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29,7</w:t>
            </w:r>
          </w:p>
        </w:tc>
        <w:tc>
          <w:tcPr>
            <w:tcW w:w="0" w:type="auto"/>
          </w:tcPr>
          <w:p w14:paraId="5947BDC2" w14:textId="74B43E76" w:rsidR="00F904C0" w:rsidRPr="008B1B18" w:rsidRDefault="009754AA"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31,3</w:t>
            </w:r>
          </w:p>
        </w:tc>
        <w:tc>
          <w:tcPr>
            <w:tcW w:w="0" w:type="auto"/>
          </w:tcPr>
          <w:p w14:paraId="3047A61A" w14:textId="2CAB3A3E" w:rsidR="00F904C0" w:rsidRPr="008B1B18" w:rsidRDefault="009F771A" w:rsidP="002063E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32,2</w:t>
            </w:r>
          </w:p>
        </w:tc>
      </w:tr>
      <w:tr w:rsidR="00CA14D9" w:rsidRPr="008B1B18" w14:paraId="014A847F" w14:textId="3C8FFAAE"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136C80A" w14:textId="4102BD0D" w:rsidR="00CA14D9" w:rsidRDefault="00546BF6" w:rsidP="002063E8">
            <w:pPr>
              <w:spacing w:line="276" w:lineRule="auto"/>
              <w:rPr>
                <w:rFonts w:ascii="Arial" w:hAnsi="Arial" w:cs="Arial"/>
                <w:lang w:val="es-CL"/>
              </w:rPr>
            </w:pPr>
            <w:r>
              <w:rPr>
                <w:rFonts w:ascii="Arial" w:hAnsi="Arial" w:cs="Arial"/>
                <w:lang w:val="es-CL"/>
              </w:rPr>
              <w:t>Copago</w:t>
            </w:r>
          </w:p>
        </w:tc>
        <w:tc>
          <w:tcPr>
            <w:tcW w:w="0" w:type="auto"/>
          </w:tcPr>
          <w:p w14:paraId="22BDD99A" w14:textId="77777777" w:rsidR="00CA14D9" w:rsidRPr="008B1B18" w:rsidRDefault="00CA14D9"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42A754B" w14:textId="77777777" w:rsidR="00CA14D9" w:rsidRPr="008B1B18" w:rsidRDefault="00CA14D9"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282BECB" w14:textId="77777777" w:rsidR="00CA14D9" w:rsidRPr="008B1B18" w:rsidRDefault="00CA14D9"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A8A0976" w14:textId="77777777" w:rsidR="00CA14D9" w:rsidRPr="008B1B18" w:rsidRDefault="00CA14D9" w:rsidP="002063E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CA14D9" w:rsidRPr="008B1B18" w14:paraId="34E6B6C1" w14:textId="7D4D2910" w:rsidTr="00D542A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65ABA57" w14:textId="5603E18F" w:rsidR="00CA14D9" w:rsidRPr="00794644" w:rsidRDefault="003F6593" w:rsidP="00794644">
            <w:pPr>
              <w:pStyle w:val="ListParagraph"/>
              <w:numPr>
                <w:ilvl w:val="0"/>
                <w:numId w:val="1"/>
              </w:numPr>
              <w:spacing w:line="276" w:lineRule="auto"/>
              <w:ind w:left="253" w:hanging="197"/>
              <w:rPr>
                <w:rFonts w:ascii="Arial" w:hAnsi="Arial" w:cs="Arial"/>
                <w:b w:val="0"/>
                <w:bCs w:val="0"/>
                <w:lang w:val="es-CL"/>
              </w:rPr>
            </w:pPr>
            <w:r w:rsidRPr="00794644">
              <w:rPr>
                <w:rFonts w:ascii="Arial" w:hAnsi="Arial" w:cs="Arial"/>
                <w:b w:val="0"/>
                <w:bCs w:val="0"/>
                <w:lang w:val="es-CL"/>
              </w:rPr>
              <w:t>No</w:t>
            </w:r>
          </w:p>
        </w:tc>
        <w:tc>
          <w:tcPr>
            <w:tcW w:w="0" w:type="auto"/>
            <w:vAlign w:val="bottom"/>
          </w:tcPr>
          <w:p w14:paraId="28B761A8" w14:textId="5E4A0D60" w:rsidR="00CA14D9" w:rsidRPr="008B1B18" w:rsidRDefault="00CA14D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1C52A5">
              <w:rPr>
                <w:rFonts w:ascii="Arial" w:hAnsi="Arial" w:cs="Arial"/>
                <w:lang w:val="es-CL"/>
              </w:rPr>
              <w:t>67,8</w:t>
            </w:r>
          </w:p>
        </w:tc>
        <w:tc>
          <w:tcPr>
            <w:tcW w:w="0" w:type="auto"/>
          </w:tcPr>
          <w:p w14:paraId="6837BD22" w14:textId="623533BA" w:rsidR="00CA14D9" w:rsidRPr="001C52A5" w:rsidRDefault="00A325FB"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65,4</w:t>
            </w:r>
          </w:p>
        </w:tc>
        <w:tc>
          <w:tcPr>
            <w:tcW w:w="0" w:type="auto"/>
          </w:tcPr>
          <w:p w14:paraId="5177C5CC" w14:textId="04CA50C4" w:rsidR="00CA14D9" w:rsidRPr="001C52A5" w:rsidRDefault="009754AA"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65,8</w:t>
            </w:r>
          </w:p>
        </w:tc>
        <w:tc>
          <w:tcPr>
            <w:tcW w:w="0" w:type="auto"/>
          </w:tcPr>
          <w:p w14:paraId="03D7680A" w14:textId="36C55642" w:rsidR="00CA14D9" w:rsidRPr="001C52A5" w:rsidRDefault="009F771A"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68,5</w:t>
            </w:r>
          </w:p>
        </w:tc>
      </w:tr>
      <w:tr w:rsidR="00CA14D9" w:rsidRPr="008B1B18" w14:paraId="5925997C" w14:textId="1016701D"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3A7AF64" w14:textId="447EBC91" w:rsidR="00CA14D9" w:rsidRPr="002063E8" w:rsidRDefault="003F6593" w:rsidP="00794644">
            <w:pPr>
              <w:pStyle w:val="ListParagraph"/>
              <w:numPr>
                <w:ilvl w:val="0"/>
                <w:numId w:val="1"/>
              </w:numPr>
              <w:spacing w:line="276" w:lineRule="auto"/>
              <w:ind w:left="253" w:hanging="197"/>
              <w:rPr>
                <w:rFonts w:ascii="Arial" w:hAnsi="Arial" w:cs="Arial"/>
                <w:b w:val="0"/>
                <w:bCs w:val="0"/>
                <w:i/>
                <w:iCs/>
                <w:lang w:val="es-CL"/>
              </w:rPr>
            </w:pPr>
            <w:r w:rsidRPr="00794644">
              <w:rPr>
                <w:rFonts w:ascii="Arial" w:hAnsi="Arial" w:cs="Arial"/>
                <w:b w:val="0"/>
                <w:bCs w:val="0"/>
                <w:lang w:val="es-CL"/>
              </w:rPr>
              <w:t>Si</w:t>
            </w:r>
          </w:p>
        </w:tc>
        <w:tc>
          <w:tcPr>
            <w:tcW w:w="0" w:type="auto"/>
            <w:vAlign w:val="bottom"/>
          </w:tcPr>
          <w:p w14:paraId="6B9FA855" w14:textId="0E4FD552" w:rsidR="00CA14D9" w:rsidRPr="008B1B18" w:rsidRDefault="00CA14D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1C52A5">
              <w:rPr>
                <w:rFonts w:ascii="Arial" w:hAnsi="Arial" w:cs="Arial"/>
                <w:lang w:val="es-CL"/>
              </w:rPr>
              <w:t>32,2</w:t>
            </w:r>
          </w:p>
        </w:tc>
        <w:tc>
          <w:tcPr>
            <w:tcW w:w="0" w:type="auto"/>
          </w:tcPr>
          <w:p w14:paraId="7FCD4659" w14:textId="63322D86" w:rsidR="00CA14D9" w:rsidRPr="001C52A5" w:rsidRDefault="00A325FB"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34,6</w:t>
            </w:r>
          </w:p>
        </w:tc>
        <w:tc>
          <w:tcPr>
            <w:tcW w:w="0" w:type="auto"/>
          </w:tcPr>
          <w:p w14:paraId="45540FF0" w14:textId="2C86824F" w:rsidR="00CA14D9" w:rsidRPr="001C52A5" w:rsidRDefault="009754AA"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34,2</w:t>
            </w:r>
          </w:p>
        </w:tc>
        <w:tc>
          <w:tcPr>
            <w:tcW w:w="0" w:type="auto"/>
          </w:tcPr>
          <w:p w14:paraId="69768108" w14:textId="303C2EA1" w:rsidR="00CA14D9" w:rsidRPr="001C52A5" w:rsidRDefault="009F771A"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31,5</w:t>
            </w:r>
          </w:p>
        </w:tc>
      </w:tr>
      <w:tr w:rsidR="00CA14D9" w:rsidRPr="008B1B18" w14:paraId="1104A03A" w14:textId="46B67EFC" w:rsidTr="00D542A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0B8FF7D" w14:textId="1515580E" w:rsidR="00CA14D9" w:rsidRPr="00B26526" w:rsidRDefault="00CA14D9" w:rsidP="001C52A5">
            <w:pPr>
              <w:spacing w:line="276" w:lineRule="auto"/>
              <w:rPr>
                <w:rFonts w:ascii="Arial" w:hAnsi="Arial" w:cs="Arial"/>
                <w:lang w:val="es-CL"/>
              </w:rPr>
            </w:pPr>
            <w:r w:rsidRPr="00B26526">
              <w:rPr>
                <w:rFonts w:ascii="Arial" w:hAnsi="Arial" w:cs="Arial"/>
                <w:lang w:val="es-CL"/>
              </w:rPr>
              <w:t>Dependencia</w:t>
            </w:r>
          </w:p>
        </w:tc>
        <w:tc>
          <w:tcPr>
            <w:tcW w:w="0" w:type="auto"/>
            <w:vAlign w:val="bottom"/>
          </w:tcPr>
          <w:p w14:paraId="1B8CE09E" w14:textId="77777777" w:rsidR="00CA14D9" w:rsidRPr="008B1B18" w:rsidRDefault="00CA14D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5CB8EB29" w14:textId="77777777" w:rsidR="00CA14D9" w:rsidRPr="008B1B18" w:rsidRDefault="00CA14D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0988DCA" w14:textId="77777777" w:rsidR="00CA14D9" w:rsidRPr="008B1B18" w:rsidRDefault="00CA14D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67DE58D2" w14:textId="77777777" w:rsidR="00CA14D9" w:rsidRPr="008B1B18" w:rsidRDefault="00CA14D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CA14D9" w:rsidRPr="008B1B18" w14:paraId="62CE9A0F" w14:textId="713E704F"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87BFD6" w14:textId="3FB6BD2C" w:rsidR="00CA14D9" w:rsidRPr="00B26526" w:rsidRDefault="00CA14D9" w:rsidP="00794644">
            <w:pPr>
              <w:pStyle w:val="ListParagraph"/>
              <w:numPr>
                <w:ilvl w:val="0"/>
                <w:numId w:val="1"/>
              </w:numPr>
              <w:spacing w:line="276" w:lineRule="auto"/>
              <w:ind w:left="253" w:hanging="197"/>
              <w:rPr>
                <w:rFonts w:ascii="Arial" w:hAnsi="Arial" w:cs="Arial"/>
                <w:b w:val="0"/>
                <w:bCs w:val="0"/>
                <w:lang w:val="es-CL"/>
              </w:rPr>
            </w:pPr>
            <w:r w:rsidRPr="00794644">
              <w:rPr>
                <w:rFonts w:ascii="Arial" w:hAnsi="Arial" w:cs="Arial"/>
                <w:b w:val="0"/>
                <w:bCs w:val="0"/>
                <w:lang w:val="es-CL"/>
              </w:rPr>
              <w:t>Pública</w:t>
            </w:r>
          </w:p>
        </w:tc>
        <w:tc>
          <w:tcPr>
            <w:tcW w:w="0" w:type="auto"/>
            <w:vAlign w:val="bottom"/>
          </w:tcPr>
          <w:p w14:paraId="10C04347" w14:textId="4729A3DF" w:rsidR="00CA14D9" w:rsidRPr="008B1B18" w:rsidRDefault="00CA14D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1C52A5">
              <w:rPr>
                <w:rFonts w:ascii="Arial" w:hAnsi="Arial" w:cs="Arial"/>
                <w:lang w:val="es-CL"/>
              </w:rPr>
              <w:t>35,</w:t>
            </w:r>
            <w:r w:rsidR="005F5897">
              <w:rPr>
                <w:rFonts w:ascii="Arial" w:hAnsi="Arial" w:cs="Arial"/>
                <w:lang w:val="es-CL"/>
              </w:rPr>
              <w:t>7</w:t>
            </w:r>
          </w:p>
        </w:tc>
        <w:tc>
          <w:tcPr>
            <w:tcW w:w="0" w:type="auto"/>
          </w:tcPr>
          <w:p w14:paraId="68F7C700" w14:textId="743528B5" w:rsidR="00CA14D9" w:rsidRPr="001C52A5" w:rsidRDefault="009F27DD"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29,6</w:t>
            </w:r>
          </w:p>
        </w:tc>
        <w:tc>
          <w:tcPr>
            <w:tcW w:w="0" w:type="auto"/>
          </w:tcPr>
          <w:p w14:paraId="4CBB0B2A" w14:textId="222ABD6C" w:rsidR="00CA14D9" w:rsidRPr="001C52A5" w:rsidRDefault="009754AA"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29,8</w:t>
            </w:r>
          </w:p>
        </w:tc>
        <w:tc>
          <w:tcPr>
            <w:tcW w:w="0" w:type="auto"/>
          </w:tcPr>
          <w:p w14:paraId="77FD45BA" w14:textId="3A98AACC" w:rsidR="00CA14D9" w:rsidRPr="001C52A5" w:rsidRDefault="00FC59A8"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29,5</w:t>
            </w:r>
          </w:p>
        </w:tc>
      </w:tr>
      <w:tr w:rsidR="00CA14D9" w:rsidRPr="008B1B18" w14:paraId="4E64BCF0" w14:textId="7ABC97A7" w:rsidTr="00D542A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19948A" w14:textId="126B76BC" w:rsidR="00CA14D9" w:rsidRPr="00B26526" w:rsidRDefault="00CA14D9" w:rsidP="00794644">
            <w:pPr>
              <w:pStyle w:val="ListParagraph"/>
              <w:numPr>
                <w:ilvl w:val="0"/>
                <w:numId w:val="1"/>
              </w:numPr>
              <w:spacing w:line="276" w:lineRule="auto"/>
              <w:ind w:left="253" w:hanging="197"/>
              <w:rPr>
                <w:rFonts w:ascii="Arial" w:hAnsi="Arial" w:cs="Arial"/>
                <w:b w:val="0"/>
                <w:bCs w:val="0"/>
                <w:lang w:val="es-CL"/>
              </w:rPr>
            </w:pPr>
            <w:r w:rsidRPr="00794644">
              <w:rPr>
                <w:rFonts w:ascii="Arial" w:hAnsi="Arial" w:cs="Arial"/>
                <w:b w:val="0"/>
                <w:bCs w:val="0"/>
                <w:lang w:val="es-CL"/>
              </w:rPr>
              <w:t>Particular Subvencionada</w:t>
            </w:r>
          </w:p>
        </w:tc>
        <w:tc>
          <w:tcPr>
            <w:tcW w:w="0" w:type="auto"/>
            <w:vAlign w:val="bottom"/>
          </w:tcPr>
          <w:p w14:paraId="5A712D3A" w14:textId="1113E347" w:rsidR="00CA14D9" w:rsidRPr="008B1B18" w:rsidRDefault="00CA14D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sidRPr="001C52A5">
              <w:rPr>
                <w:rFonts w:ascii="Arial" w:hAnsi="Arial" w:cs="Arial"/>
                <w:lang w:val="es-CL"/>
              </w:rPr>
              <w:t>64,</w:t>
            </w:r>
            <w:r w:rsidR="005F5897">
              <w:rPr>
                <w:rFonts w:ascii="Arial" w:hAnsi="Arial" w:cs="Arial"/>
                <w:lang w:val="es-CL"/>
              </w:rPr>
              <w:t>3</w:t>
            </w:r>
          </w:p>
        </w:tc>
        <w:tc>
          <w:tcPr>
            <w:tcW w:w="0" w:type="auto"/>
          </w:tcPr>
          <w:p w14:paraId="716AFCAB" w14:textId="64E03001" w:rsidR="00CA14D9" w:rsidRPr="001C52A5" w:rsidRDefault="009F27DD"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70,4</w:t>
            </w:r>
          </w:p>
        </w:tc>
        <w:tc>
          <w:tcPr>
            <w:tcW w:w="0" w:type="auto"/>
          </w:tcPr>
          <w:p w14:paraId="394541C3" w14:textId="5230D1F4" w:rsidR="00CA14D9" w:rsidRPr="001C52A5" w:rsidRDefault="009754AA"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70,2</w:t>
            </w:r>
          </w:p>
        </w:tc>
        <w:tc>
          <w:tcPr>
            <w:tcW w:w="0" w:type="auto"/>
          </w:tcPr>
          <w:p w14:paraId="1291B0D8" w14:textId="394AE2B6" w:rsidR="00CA14D9" w:rsidRPr="001C52A5" w:rsidRDefault="00FC59A8"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70,5</w:t>
            </w:r>
          </w:p>
        </w:tc>
      </w:tr>
      <w:tr w:rsidR="008D3529" w:rsidRPr="008B1B18" w14:paraId="68A21FDC" w14:textId="77777777"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0C680FF" w14:textId="22F546CD" w:rsidR="008D3529" w:rsidRPr="00794644" w:rsidRDefault="00794644" w:rsidP="008D3529">
            <w:pPr>
              <w:spacing w:line="276" w:lineRule="auto"/>
              <w:rPr>
                <w:rFonts w:ascii="Arial" w:hAnsi="Arial" w:cs="Arial"/>
                <w:lang w:val="es-CL"/>
              </w:rPr>
            </w:pPr>
            <w:r w:rsidRPr="00794644">
              <w:rPr>
                <w:rFonts w:ascii="Arial" w:hAnsi="Arial" w:cs="Arial"/>
                <w:lang w:val="es-CL"/>
              </w:rPr>
              <w:t>Estudiantes prioritarios</w:t>
            </w:r>
          </w:p>
        </w:tc>
        <w:tc>
          <w:tcPr>
            <w:tcW w:w="0" w:type="auto"/>
            <w:vAlign w:val="bottom"/>
          </w:tcPr>
          <w:p w14:paraId="7A4F7B6C" w14:textId="77777777" w:rsidR="008D3529" w:rsidRPr="001C52A5" w:rsidRDefault="008D352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563EC556" w14:textId="77777777" w:rsidR="008D3529" w:rsidRPr="001C52A5" w:rsidRDefault="008D352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1254BAF" w14:textId="77777777" w:rsidR="008D3529" w:rsidRPr="001C52A5" w:rsidRDefault="008D352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ED55170" w14:textId="77777777" w:rsidR="008D3529" w:rsidRPr="001C52A5" w:rsidRDefault="008D352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794644" w:rsidRPr="008B1B18" w14:paraId="4F9FDCA9" w14:textId="77777777" w:rsidTr="00D542A5">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62B5B5B" w14:textId="54F6F8EC" w:rsidR="00794644" w:rsidRPr="00A46626" w:rsidRDefault="00A46626" w:rsidP="00A46626">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Hasta un 25%</w:t>
            </w:r>
          </w:p>
        </w:tc>
        <w:tc>
          <w:tcPr>
            <w:tcW w:w="0" w:type="auto"/>
            <w:vAlign w:val="bottom"/>
          </w:tcPr>
          <w:p w14:paraId="585CA3F3" w14:textId="2E796E6A" w:rsidR="00794644" w:rsidRPr="001C52A5" w:rsidRDefault="00FD1B64"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15,</w:t>
            </w:r>
            <w:r w:rsidR="00FC6979">
              <w:rPr>
                <w:rFonts w:ascii="Arial" w:hAnsi="Arial" w:cs="Arial"/>
                <w:lang w:val="es-CL"/>
              </w:rPr>
              <w:t>8</w:t>
            </w:r>
          </w:p>
        </w:tc>
        <w:tc>
          <w:tcPr>
            <w:tcW w:w="0" w:type="auto"/>
          </w:tcPr>
          <w:p w14:paraId="750A7EB6" w14:textId="638F0FDC" w:rsidR="00794644" w:rsidRPr="001C52A5" w:rsidRDefault="009F27DD"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20,5</w:t>
            </w:r>
          </w:p>
        </w:tc>
        <w:tc>
          <w:tcPr>
            <w:tcW w:w="0" w:type="auto"/>
          </w:tcPr>
          <w:p w14:paraId="2EABF95D" w14:textId="4EE0C703" w:rsidR="00794644" w:rsidRPr="001C52A5" w:rsidRDefault="00D457E1"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22,7</w:t>
            </w:r>
          </w:p>
        </w:tc>
        <w:tc>
          <w:tcPr>
            <w:tcW w:w="0" w:type="auto"/>
          </w:tcPr>
          <w:p w14:paraId="168A3855" w14:textId="52881F52" w:rsidR="00794644" w:rsidRPr="001C52A5" w:rsidRDefault="00FC59A8"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18,9</w:t>
            </w:r>
          </w:p>
        </w:tc>
      </w:tr>
      <w:tr w:rsidR="00794644" w:rsidRPr="008B1B18" w14:paraId="69A379E8" w14:textId="77777777" w:rsidTr="00D54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0E31966" w14:textId="3D6C21D6" w:rsidR="00794644" w:rsidRPr="00A46626" w:rsidRDefault="00A46626" w:rsidP="00A46626">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Entre 25% y 50%</w:t>
            </w:r>
          </w:p>
        </w:tc>
        <w:tc>
          <w:tcPr>
            <w:tcW w:w="0" w:type="auto"/>
            <w:vAlign w:val="bottom"/>
          </w:tcPr>
          <w:p w14:paraId="3352362C" w14:textId="2B5F9D2A" w:rsidR="00794644" w:rsidRPr="001C52A5" w:rsidRDefault="00FD1B64"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36,</w:t>
            </w:r>
            <w:r w:rsidR="00980CCE">
              <w:rPr>
                <w:rFonts w:ascii="Arial" w:hAnsi="Arial" w:cs="Arial"/>
                <w:lang w:val="es-CL"/>
              </w:rPr>
              <w:t>0</w:t>
            </w:r>
          </w:p>
        </w:tc>
        <w:tc>
          <w:tcPr>
            <w:tcW w:w="0" w:type="auto"/>
          </w:tcPr>
          <w:p w14:paraId="73F500D6" w14:textId="7D8A5371" w:rsidR="00794644" w:rsidRPr="001C52A5" w:rsidRDefault="009F27DD"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41,6</w:t>
            </w:r>
          </w:p>
        </w:tc>
        <w:tc>
          <w:tcPr>
            <w:tcW w:w="0" w:type="auto"/>
          </w:tcPr>
          <w:p w14:paraId="192DFD31" w14:textId="1CC67387" w:rsidR="00794644" w:rsidRPr="001C52A5" w:rsidRDefault="00D457E1"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43,0</w:t>
            </w:r>
          </w:p>
        </w:tc>
        <w:tc>
          <w:tcPr>
            <w:tcW w:w="0" w:type="auto"/>
          </w:tcPr>
          <w:p w14:paraId="14570690" w14:textId="545FA2BC" w:rsidR="00794644" w:rsidRPr="001C52A5" w:rsidRDefault="00FC59A8"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45,5</w:t>
            </w:r>
          </w:p>
        </w:tc>
      </w:tr>
      <w:tr w:rsidR="00794644" w:rsidRPr="008B1B18" w14:paraId="74B76437" w14:textId="77777777" w:rsidTr="00A46626">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23F2F6E" w14:textId="07EDFF64" w:rsidR="00794644" w:rsidRPr="00A46626" w:rsidRDefault="00A46626" w:rsidP="00A46626">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Más de un 50%</w:t>
            </w:r>
          </w:p>
        </w:tc>
        <w:tc>
          <w:tcPr>
            <w:tcW w:w="0" w:type="auto"/>
            <w:vAlign w:val="bottom"/>
          </w:tcPr>
          <w:p w14:paraId="4D0B4B81" w14:textId="0C28B8AD" w:rsidR="00794644" w:rsidRPr="001C52A5" w:rsidRDefault="00FD1B64"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48,</w:t>
            </w:r>
            <w:r w:rsidR="00980CCE">
              <w:rPr>
                <w:rFonts w:ascii="Arial" w:hAnsi="Arial" w:cs="Arial"/>
                <w:lang w:val="es-CL"/>
              </w:rPr>
              <w:t>2</w:t>
            </w:r>
          </w:p>
        </w:tc>
        <w:tc>
          <w:tcPr>
            <w:tcW w:w="0" w:type="auto"/>
          </w:tcPr>
          <w:p w14:paraId="455C64B7" w14:textId="4E21D602" w:rsidR="00794644" w:rsidRPr="001C52A5" w:rsidRDefault="009F27DD"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37,9</w:t>
            </w:r>
          </w:p>
        </w:tc>
        <w:tc>
          <w:tcPr>
            <w:tcW w:w="0" w:type="auto"/>
          </w:tcPr>
          <w:p w14:paraId="04908A97" w14:textId="2673368E" w:rsidR="00794644" w:rsidRPr="001C52A5" w:rsidRDefault="00D457E1"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34,3</w:t>
            </w:r>
          </w:p>
        </w:tc>
        <w:tc>
          <w:tcPr>
            <w:tcW w:w="0" w:type="auto"/>
          </w:tcPr>
          <w:p w14:paraId="3821689F" w14:textId="327EC32E" w:rsidR="00794644" w:rsidRPr="001C52A5" w:rsidRDefault="00FC59A8"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35,6</w:t>
            </w:r>
          </w:p>
        </w:tc>
      </w:tr>
      <w:tr w:rsidR="00A8245E" w:rsidRPr="008B1B18" w14:paraId="4B2E9450" w14:textId="77777777" w:rsidTr="00A46626">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EAA71E2" w14:textId="1F69C053" w:rsidR="00A8245E" w:rsidRPr="00A8245E" w:rsidRDefault="000C5E81" w:rsidP="00A8245E">
            <w:pPr>
              <w:spacing w:line="276" w:lineRule="auto"/>
              <w:rPr>
                <w:rFonts w:ascii="Arial" w:hAnsi="Arial" w:cs="Arial"/>
                <w:lang w:val="es-CL"/>
              </w:rPr>
            </w:pPr>
            <w:r>
              <w:rPr>
                <w:rFonts w:ascii="Arial" w:hAnsi="Arial" w:cs="Arial"/>
                <w:lang w:val="es-CL"/>
              </w:rPr>
              <w:t>Categoría Desempeño</w:t>
            </w:r>
          </w:p>
        </w:tc>
        <w:tc>
          <w:tcPr>
            <w:tcW w:w="0" w:type="auto"/>
            <w:vAlign w:val="bottom"/>
          </w:tcPr>
          <w:p w14:paraId="5BDFC072" w14:textId="77777777" w:rsidR="00A8245E" w:rsidRDefault="00A8245E"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31E6AAFC" w14:textId="77777777" w:rsidR="00A8245E" w:rsidRPr="001C52A5" w:rsidRDefault="00A8245E"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93A49A7" w14:textId="77777777" w:rsidR="00A8245E" w:rsidRPr="001C52A5" w:rsidRDefault="00A8245E"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C289024" w14:textId="77777777" w:rsidR="00A8245E" w:rsidRPr="001C52A5" w:rsidRDefault="00A8245E"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A8245E" w:rsidRPr="008B1B18" w14:paraId="77BA3D18" w14:textId="77777777" w:rsidTr="00A46626">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B4223D5" w14:textId="2C06658F" w:rsidR="00A8245E" w:rsidRPr="00A46626" w:rsidRDefault="000C5E81" w:rsidP="00A46626">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Bajo</w:t>
            </w:r>
          </w:p>
        </w:tc>
        <w:tc>
          <w:tcPr>
            <w:tcW w:w="0" w:type="auto"/>
            <w:vAlign w:val="bottom"/>
          </w:tcPr>
          <w:p w14:paraId="63659ED5" w14:textId="09E54C4C" w:rsidR="00A8245E" w:rsidRDefault="005A0237"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5,0</w:t>
            </w:r>
          </w:p>
        </w:tc>
        <w:tc>
          <w:tcPr>
            <w:tcW w:w="0" w:type="auto"/>
          </w:tcPr>
          <w:p w14:paraId="4C8B4657" w14:textId="639BFE7E" w:rsidR="00A8245E" w:rsidRPr="001C52A5" w:rsidRDefault="00DB580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3,1</w:t>
            </w:r>
          </w:p>
        </w:tc>
        <w:tc>
          <w:tcPr>
            <w:tcW w:w="0" w:type="auto"/>
          </w:tcPr>
          <w:p w14:paraId="16166634" w14:textId="441B264B" w:rsidR="00A8245E" w:rsidRPr="001C52A5" w:rsidRDefault="00D457E1"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2,1</w:t>
            </w:r>
          </w:p>
        </w:tc>
        <w:tc>
          <w:tcPr>
            <w:tcW w:w="0" w:type="auto"/>
          </w:tcPr>
          <w:p w14:paraId="745B9043" w14:textId="2EDAA8E5" w:rsidR="00A8245E" w:rsidRPr="001C52A5" w:rsidRDefault="005F7BBE"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A8245E" w:rsidRPr="008B1B18" w14:paraId="0A0DC229" w14:textId="77777777" w:rsidTr="00A46626">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2B048E2" w14:textId="4A2A2D50" w:rsidR="00A8245E" w:rsidRPr="00A46626" w:rsidRDefault="000C5E81" w:rsidP="00A46626">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Medio – bajo</w:t>
            </w:r>
          </w:p>
        </w:tc>
        <w:tc>
          <w:tcPr>
            <w:tcW w:w="0" w:type="auto"/>
            <w:vAlign w:val="bottom"/>
          </w:tcPr>
          <w:p w14:paraId="3FE8B0E3" w14:textId="283E58E5" w:rsidR="00A8245E" w:rsidRDefault="005A0237"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16,6</w:t>
            </w:r>
          </w:p>
        </w:tc>
        <w:tc>
          <w:tcPr>
            <w:tcW w:w="0" w:type="auto"/>
          </w:tcPr>
          <w:p w14:paraId="5CD6C371" w14:textId="437527A6" w:rsidR="00A8245E" w:rsidRPr="001C52A5" w:rsidRDefault="00DB580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15,1</w:t>
            </w:r>
          </w:p>
        </w:tc>
        <w:tc>
          <w:tcPr>
            <w:tcW w:w="0" w:type="auto"/>
          </w:tcPr>
          <w:p w14:paraId="3614A1C4" w14:textId="2C63A838" w:rsidR="00A8245E" w:rsidRPr="001C52A5" w:rsidRDefault="00D457E1"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14,4</w:t>
            </w:r>
          </w:p>
        </w:tc>
        <w:tc>
          <w:tcPr>
            <w:tcW w:w="0" w:type="auto"/>
          </w:tcPr>
          <w:p w14:paraId="508E9C44" w14:textId="158E1330" w:rsidR="00A8245E" w:rsidRPr="001C52A5" w:rsidRDefault="005F7BBE"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A8245E" w:rsidRPr="008B1B18" w14:paraId="068A0E2B" w14:textId="77777777" w:rsidTr="00A46626">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B8B6AF7" w14:textId="3FDFD257" w:rsidR="00A8245E" w:rsidRPr="00A46626" w:rsidRDefault="000C5E81" w:rsidP="00A46626">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lastRenderedPageBreak/>
              <w:t>Medio</w:t>
            </w:r>
          </w:p>
        </w:tc>
        <w:tc>
          <w:tcPr>
            <w:tcW w:w="0" w:type="auto"/>
            <w:vAlign w:val="bottom"/>
          </w:tcPr>
          <w:p w14:paraId="3E9352D5" w14:textId="3D5FFFFE" w:rsidR="00A8245E" w:rsidRDefault="005A0237"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50,7</w:t>
            </w:r>
          </w:p>
        </w:tc>
        <w:tc>
          <w:tcPr>
            <w:tcW w:w="0" w:type="auto"/>
          </w:tcPr>
          <w:p w14:paraId="34DD8BB3" w14:textId="59CE052C" w:rsidR="00A8245E" w:rsidRPr="001C52A5" w:rsidRDefault="00DB5809"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55,3</w:t>
            </w:r>
          </w:p>
        </w:tc>
        <w:tc>
          <w:tcPr>
            <w:tcW w:w="0" w:type="auto"/>
          </w:tcPr>
          <w:p w14:paraId="32450F18" w14:textId="39A47A35" w:rsidR="00A8245E" w:rsidRPr="001C52A5" w:rsidRDefault="00D457E1"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59,1</w:t>
            </w:r>
          </w:p>
        </w:tc>
        <w:tc>
          <w:tcPr>
            <w:tcW w:w="0" w:type="auto"/>
          </w:tcPr>
          <w:p w14:paraId="1E60E6FC" w14:textId="0682E28C" w:rsidR="00A8245E" w:rsidRPr="001C52A5" w:rsidRDefault="005F7BBE"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0C5E81" w:rsidRPr="008B1B18" w14:paraId="35C9C2D9" w14:textId="77777777" w:rsidTr="00A46626">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7117B2E" w14:textId="1F70FAFF" w:rsidR="000C5E81" w:rsidRPr="00A46626" w:rsidRDefault="000C5E81" w:rsidP="00A46626">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Alto</w:t>
            </w:r>
          </w:p>
        </w:tc>
        <w:tc>
          <w:tcPr>
            <w:tcW w:w="0" w:type="auto"/>
            <w:vAlign w:val="bottom"/>
          </w:tcPr>
          <w:p w14:paraId="34AF6B87" w14:textId="2892D758" w:rsidR="000C5E81" w:rsidRDefault="005A0237"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27,7</w:t>
            </w:r>
          </w:p>
        </w:tc>
        <w:tc>
          <w:tcPr>
            <w:tcW w:w="0" w:type="auto"/>
          </w:tcPr>
          <w:p w14:paraId="48BCEF63" w14:textId="7D4036DC" w:rsidR="000C5E81" w:rsidRPr="001C52A5" w:rsidRDefault="00DB5809"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26,4</w:t>
            </w:r>
          </w:p>
        </w:tc>
        <w:tc>
          <w:tcPr>
            <w:tcW w:w="0" w:type="auto"/>
          </w:tcPr>
          <w:p w14:paraId="13387E89" w14:textId="224B9E49" w:rsidR="000C5E81" w:rsidRPr="001C52A5" w:rsidRDefault="00D457E1"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24,4</w:t>
            </w:r>
          </w:p>
        </w:tc>
        <w:tc>
          <w:tcPr>
            <w:tcW w:w="0" w:type="auto"/>
          </w:tcPr>
          <w:p w14:paraId="795B11E0" w14:textId="6639BA9F" w:rsidR="000C5E81" w:rsidRPr="001C52A5" w:rsidRDefault="005F7BBE" w:rsidP="001C52A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BB2030" w:rsidRPr="008B1B18" w14:paraId="4BC33109" w14:textId="77777777" w:rsidTr="00A46626">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D42504D" w14:textId="36281373" w:rsidR="00BB2030" w:rsidRPr="00BB2030" w:rsidRDefault="00BB2030" w:rsidP="00BB2030">
            <w:pPr>
              <w:spacing w:line="276" w:lineRule="auto"/>
              <w:rPr>
                <w:rFonts w:ascii="Arial" w:hAnsi="Arial" w:cs="Arial"/>
                <w:lang w:val="es-CL"/>
              </w:rPr>
            </w:pPr>
            <w:r>
              <w:rPr>
                <w:rFonts w:ascii="Arial" w:hAnsi="Arial" w:cs="Arial"/>
                <w:lang w:val="es-CL"/>
              </w:rPr>
              <w:t>GSE</w:t>
            </w:r>
          </w:p>
        </w:tc>
        <w:tc>
          <w:tcPr>
            <w:tcW w:w="0" w:type="auto"/>
            <w:vAlign w:val="bottom"/>
          </w:tcPr>
          <w:p w14:paraId="640F5F34" w14:textId="77777777" w:rsidR="00BB2030" w:rsidRDefault="00BB2030"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3CC447CD" w14:textId="77777777" w:rsidR="00BB2030" w:rsidRPr="001C52A5" w:rsidRDefault="00BB2030"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51034B41" w14:textId="77777777" w:rsidR="00BB2030" w:rsidRPr="001C52A5" w:rsidRDefault="00BB2030"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066AD6E8" w14:textId="13EEA469" w:rsidR="00BB2030" w:rsidRPr="001C52A5" w:rsidRDefault="00BB2030" w:rsidP="001C52A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5F7BBE" w:rsidRPr="008B1B18" w14:paraId="0EB2FB47" w14:textId="77777777" w:rsidTr="00A46626">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93F9E75" w14:textId="1563FBE8" w:rsidR="005F7BBE" w:rsidRDefault="005F7BBE" w:rsidP="005F7BBE">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Bajo</w:t>
            </w:r>
          </w:p>
        </w:tc>
        <w:tc>
          <w:tcPr>
            <w:tcW w:w="0" w:type="auto"/>
            <w:vAlign w:val="bottom"/>
          </w:tcPr>
          <w:p w14:paraId="48AEE62A" w14:textId="30A51393" w:rsidR="005F7BBE"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9,5</w:t>
            </w:r>
          </w:p>
        </w:tc>
        <w:tc>
          <w:tcPr>
            <w:tcW w:w="0" w:type="auto"/>
          </w:tcPr>
          <w:p w14:paraId="78C0B62A" w14:textId="47E8F385"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7,7</w:t>
            </w:r>
          </w:p>
        </w:tc>
        <w:tc>
          <w:tcPr>
            <w:tcW w:w="0" w:type="auto"/>
          </w:tcPr>
          <w:p w14:paraId="14197274" w14:textId="03E39B16"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2F489619" w14:textId="43A9B8E7"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5F7BBE" w:rsidRPr="008B1B18" w14:paraId="5C616ED1" w14:textId="77777777" w:rsidTr="00A46626">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50EC3F27" w14:textId="70910DEC" w:rsidR="005F7BBE" w:rsidRDefault="005F7BBE" w:rsidP="005F7BBE">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Medio bajo</w:t>
            </w:r>
          </w:p>
        </w:tc>
        <w:tc>
          <w:tcPr>
            <w:tcW w:w="0" w:type="auto"/>
            <w:vAlign w:val="bottom"/>
          </w:tcPr>
          <w:p w14:paraId="123FA4BF" w14:textId="1A2DEB81" w:rsidR="005F7BBE"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24,8</w:t>
            </w:r>
          </w:p>
        </w:tc>
        <w:tc>
          <w:tcPr>
            <w:tcW w:w="0" w:type="auto"/>
          </w:tcPr>
          <w:p w14:paraId="2E9FE43E" w14:textId="6D2B8B79"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23,8</w:t>
            </w:r>
          </w:p>
        </w:tc>
        <w:tc>
          <w:tcPr>
            <w:tcW w:w="0" w:type="auto"/>
          </w:tcPr>
          <w:p w14:paraId="4703E27C" w14:textId="4DC15A75"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7B147F38" w14:textId="6127615D"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5F7BBE" w:rsidRPr="008B1B18" w14:paraId="5D67CC9E" w14:textId="77777777" w:rsidTr="00A46626">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612C325C" w14:textId="7B9765BB" w:rsidR="005F7BBE" w:rsidRDefault="005F7BBE" w:rsidP="005F7BBE">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Medio</w:t>
            </w:r>
          </w:p>
        </w:tc>
        <w:tc>
          <w:tcPr>
            <w:tcW w:w="0" w:type="auto"/>
            <w:vAlign w:val="bottom"/>
          </w:tcPr>
          <w:p w14:paraId="7794E3A9" w14:textId="0F795729" w:rsidR="005F7BBE"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39,1</w:t>
            </w:r>
          </w:p>
        </w:tc>
        <w:tc>
          <w:tcPr>
            <w:tcW w:w="0" w:type="auto"/>
          </w:tcPr>
          <w:p w14:paraId="25EECE58" w14:textId="0E1A69E5"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41,7</w:t>
            </w:r>
          </w:p>
        </w:tc>
        <w:tc>
          <w:tcPr>
            <w:tcW w:w="0" w:type="auto"/>
          </w:tcPr>
          <w:p w14:paraId="556EDADD" w14:textId="0DB80E94"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18CF2269" w14:textId="3ECF18C2"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5F7BBE" w:rsidRPr="008B1B18" w14:paraId="5889196E" w14:textId="77777777" w:rsidTr="00A46626">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40345250" w14:textId="31DBE7F8" w:rsidR="005F7BBE" w:rsidRDefault="005F7BBE" w:rsidP="005F7BBE">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Medio alto</w:t>
            </w:r>
          </w:p>
        </w:tc>
        <w:tc>
          <w:tcPr>
            <w:tcW w:w="0" w:type="auto"/>
            <w:vAlign w:val="bottom"/>
          </w:tcPr>
          <w:p w14:paraId="32469118" w14:textId="5DC7E6B4" w:rsidR="005F7BBE"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24,9</w:t>
            </w:r>
          </w:p>
        </w:tc>
        <w:tc>
          <w:tcPr>
            <w:tcW w:w="0" w:type="auto"/>
          </w:tcPr>
          <w:p w14:paraId="58390AE0" w14:textId="641D46C2"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25,3</w:t>
            </w:r>
          </w:p>
        </w:tc>
        <w:tc>
          <w:tcPr>
            <w:tcW w:w="0" w:type="auto"/>
          </w:tcPr>
          <w:p w14:paraId="1F632651" w14:textId="6913EF99"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39C1BD54" w14:textId="29F59A80"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5F7BBE" w:rsidRPr="008B1B18" w14:paraId="66A4AA65" w14:textId="77777777" w:rsidTr="00A46626">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1CB9A14E" w14:textId="025867F3" w:rsidR="005F7BBE" w:rsidRDefault="005F7BBE" w:rsidP="005F7BBE">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Alto</w:t>
            </w:r>
          </w:p>
        </w:tc>
        <w:tc>
          <w:tcPr>
            <w:tcW w:w="0" w:type="auto"/>
            <w:vAlign w:val="bottom"/>
          </w:tcPr>
          <w:p w14:paraId="186DFB30" w14:textId="39EB0A6D" w:rsidR="005F7BBE"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1,6</w:t>
            </w:r>
          </w:p>
        </w:tc>
        <w:tc>
          <w:tcPr>
            <w:tcW w:w="0" w:type="auto"/>
          </w:tcPr>
          <w:p w14:paraId="4E4A2FB6" w14:textId="46593FE8"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1,5</w:t>
            </w:r>
          </w:p>
        </w:tc>
        <w:tc>
          <w:tcPr>
            <w:tcW w:w="0" w:type="auto"/>
          </w:tcPr>
          <w:p w14:paraId="0F1539B4" w14:textId="3CDBA463"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3C536709" w14:textId="4E34FA0A"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5F7BBE" w:rsidRPr="008B1B18" w14:paraId="4F29BD0A" w14:textId="77777777" w:rsidTr="00A46626">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3B6C7195" w14:textId="09F56839" w:rsidR="005F7BBE" w:rsidRPr="00802655" w:rsidRDefault="005F7BBE" w:rsidP="005F7BBE">
            <w:pPr>
              <w:spacing w:line="276" w:lineRule="auto"/>
              <w:rPr>
                <w:rFonts w:ascii="Arial" w:hAnsi="Arial" w:cs="Arial"/>
                <w:lang w:val="es-CL"/>
              </w:rPr>
            </w:pPr>
            <w:r>
              <w:rPr>
                <w:rFonts w:ascii="Arial" w:hAnsi="Arial" w:cs="Arial"/>
                <w:lang w:val="es-CL"/>
              </w:rPr>
              <w:t xml:space="preserve">Proporción Insuficientes </w:t>
            </w:r>
            <w:r w:rsidR="00375C18">
              <w:rPr>
                <w:rFonts w:ascii="Arial" w:hAnsi="Arial" w:cs="Arial"/>
                <w:lang w:val="es-CL"/>
              </w:rPr>
              <w:t>Matemáticas</w:t>
            </w:r>
          </w:p>
        </w:tc>
        <w:tc>
          <w:tcPr>
            <w:tcW w:w="0" w:type="auto"/>
            <w:vAlign w:val="bottom"/>
          </w:tcPr>
          <w:p w14:paraId="4A4E37E5" w14:textId="77777777" w:rsidR="005F7BBE"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35C33312" w14:textId="77777777"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C8AFC14" w14:textId="77777777"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AF54A22" w14:textId="77777777"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5F7BBE" w:rsidRPr="008B1B18" w14:paraId="6BB1DA0D" w14:textId="77777777" w:rsidTr="00A46626">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22558A9A" w14:textId="07C2EF05" w:rsidR="005F7BBE" w:rsidRDefault="005F7BBE" w:rsidP="005F7BBE">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Hasta un 2</w:t>
            </w:r>
            <w:r w:rsidR="006D6B85">
              <w:rPr>
                <w:rFonts w:ascii="Arial" w:hAnsi="Arial" w:cs="Arial"/>
                <w:b w:val="0"/>
                <w:bCs w:val="0"/>
                <w:lang w:val="es-CL"/>
              </w:rPr>
              <w:t>0</w:t>
            </w:r>
            <w:r>
              <w:rPr>
                <w:rFonts w:ascii="Arial" w:hAnsi="Arial" w:cs="Arial"/>
                <w:b w:val="0"/>
                <w:bCs w:val="0"/>
                <w:lang w:val="es-CL"/>
              </w:rPr>
              <w:t>%</w:t>
            </w:r>
          </w:p>
        </w:tc>
        <w:tc>
          <w:tcPr>
            <w:tcW w:w="0" w:type="auto"/>
            <w:vAlign w:val="bottom"/>
          </w:tcPr>
          <w:p w14:paraId="46B2E9A5" w14:textId="72908A0C" w:rsidR="005F7BBE" w:rsidRDefault="00375C18"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13,9</w:t>
            </w:r>
          </w:p>
        </w:tc>
        <w:tc>
          <w:tcPr>
            <w:tcW w:w="0" w:type="auto"/>
          </w:tcPr>
          <w:p w14:paraId="58BA4584" w14:textId="22C833E6" w:rsidR="005F7BBE" w:rsidRPr="001C52A5" w:rsidRDefault="00AF75EC"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16,7</w:t>
            </w:r>
          </w:p>
        </w:tc>
        <w:tc>
          <w:tcPr>
            <w:tcW w:w="0" w:type="auto"/>
          </w:tcPr>
          <w:p w14:paraId="7D09CC57" w14:textId="513E41B5"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7BF11B51" w14:textId="61692DCB"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5F7BBE" w:rsidRPr="008B1B18" w14:paraId="7011AC63" w14:textId="77777777" w:rsidTr="00A46626">
        <w:trPr>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0C685EAE" w14:textId="3590593D" w:rsidR="005F7BBE" w:rsidRDefault="005F7BBE" w:rsidP="005F7BBE">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Entre 2</w:t>
            </w:r>
            <w:r w:rsidR="003C573E">
              <w:rPr>
                <w:rFonts w:ascii="Arial" w:hAnsi="Arial" w:cs="Arial"/>
                <w:b w:val="0"/>
                <w:bCs w:val="0"/>
                <w:lang w:val="es-CL"/>
              </w:rPr>
              <w:t>0</w:t>
            </w:r>
            <w:r w:rsidRPr="00A46626">
              <w:rPr>
                <w:rFonts w:ascii="Arial" w:hAnsi="Arial" w:cs="Arial"/>
                <w:b w:val="0"/>
                <w:bCs w:val="0"/>
                <w:lang w:val="es-CL"/>
              </w:rPr>
              <w:t xml:space="preserve">% y </w:t>
            </w:r>
            <w:r w:rsidR="003C573E">
              <w:rPr>
                <w:rFonts w:ascii="Arial" w:hAnsi="Arial" w:cs="Arial"/>
                <w:b w:val="0"/>
                <w:bCs w:val="0"/>
                <w:lang w:val="es-CL"/>
              </w:rPr>
              <w:t>4</w:t>
            </w:r>
            <w:r w:rsidRPr="00A46626">
              <w:rPr>
                <w:rFonts w:ascii="Arial" w:hAnsi="Arial" w:cs="Arial"/>
                <w:b w:val="0"/>
                <w:bCs w:val="0"/>
                <w:lang w:val="es-CL"/>
              </w:rPr>
              <w:t>0%</w:t>
            </w:r>
          </w:p>
        </w:tc>
        <w:tc>
          <w:tcPr>
            <w:tcW w:w="0" w:type="auto"/>
            <w:vAlign w:val="bottom"/>
          </w:tcPr>
          <w:p w14:paraId="1B04FAB3" w14:textId="4583EB3C" w:rsidR="005F7BBE" w:rsidRDefault="00375C18"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24,4</w:t>
            </w:r>
          </w:p>
        </w:tc>
        <w:tc>
          <w:tcPr>
            <w:tcW w:w="0" w:type="auto"/>
          </w:tcPr>
          <w:p w14:paraId="2912756D" w14:textId="3A2A1270" w:rsidR="005F7BBE" w:rsidRPr="001C52A5" w:rsidRDefault="00AF75EC"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15,8</w:t>
            </w:r>
          </w:p>
        </w:tc>
        <w:tc>
          <w:tcPr>
            <w:tcW w:w="0" w:type="auto"/>
          </w:tcPr>
          <w:p w14:paraId="442FAC9E" w14:textId="5C6B8B21"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73FDF0F4" w14:textId="1B0EAE9F"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5F7BBE" w:rsidRPr="008B1B18" w14:paraId="5CE05FAF" w14:textId="77777777" w:rsidTr="00A46626">
        <w:trPr>
          <w:cnfStyle w:val="000000100000" w:firstRow="0" w:lastRow="0" w:firstColumn="0" w:lastColumn="0" w:oddVBand="0" w:evenVBand="0" w:oddHBand="1" w:evenHBand="0" w:firstRowFirstColumn="0" w:firstRowLastColumn="0" w:lastRowFirstColumn="0" w:lastRowLastColumn="0"/>
          <w:trHeight w:val="63"/>
          <w:jc w:val="center"/>
        </w:trPr>
        <w:tc>
          <w:tcPr>
            <w:cnfStyle w:val="001000000000" w:firstRow="0" w:lastRow="0" w:firstColumn="1" w:lastColumn="0" w:oddVBand="0" w:evenVBand="0" w:oddHBand="0" w:evenHBand="0" w:firstRowFirstColumn="0" w:firstRowLastColumn="0" w:lastRowFirstColumn="0" w:lastRowLastColumn="0"/>
            <w:tcW w:w="0" w:type="auto"/>
            <w:noWrap/>
          </w:tcPr>
          <w:p w14:paraId="7A1DB2D1" w14:textId="3995BD88" w:rsidR="005F7BBE" w:rsidRDefault="005F7BBE" w:rsidP="005F7BBE">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 xml:space="preserve">Más de un </w:t>
            </w:r>
            <w:r w:rsidR="003C573E">
              <w:rPr>
                <w:rFonts w:ascii="Arial" w:hAnsi="Arial" w:cs="Arial"/>
                <w:b w:val="0"/>
                <w:bCs w:val="0"/>
                <w:lang w:val="es-CL"/>
              </w:rPr>
              <w:t>4</w:t>
            </w:r>
            <w:r w:rsidRPr="00A46626">
              <w:rPr>
                <w:rFonts w:ascii="Arial" w:hAnsi="Arial" w:cs="Arial"/>
                <w:b w:val="0"/>
                <w:bCs w:val="0"/>
                <w:lang w:val="es-CL"/>
              </w:rPr>
              <w:t>0%</w:t>
            </w:r>
          </w:p>
        </w:tc>
        <w:tc>
          <w:tcPr>
            <w:tcW w:w="0" w:type="auto"/>
            <w:vAlign w:val="bottom"/>
          </w:tcPr>
          <w:p w14:paraId="6061ED84" w14:textId="52B5B152" w:rsidR="005F7BBE" w:rsidRDefault="00375C18"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61,7</w:t>
            </w:r>
          </w:p>
        </w:tc>
        <w:tc>
          <w:tcPr>
            <w:tcW w:w="0" w:type="auto"/>
          </w:tcPr>
          <w:p w14:paraId="27E1C8E1" w14:textId="09F4CAFA" w:rsidR="005F7BBE" w:rsidRPr="001C52A5" w:rsidRDefault="00AF75EC"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67,5</w:t>
            </w:r>
          </w:p>
        </w:tc>
        <w:tc>
          <w:tcPr>
            <w:tcW w:w="0" w:type="auto"/>
          </w:tcPr>
          <w:p w14:paraId="1BE4371B" w14:textId="24C54AAE"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1D22D8B5" w14:textId="1D4DD67E" w:rsidR="005F7BBE" w:rsidRPr="001C52A5" w:rsidRDefault="005F7BBE" w:rsidP="005F7BB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5F7BBE" w:rsidRPr="001C52A5" w14:paraId="48EF876C" w14:textId="77777777" w:rsidTr="00802655">
        <w:tblPrEx>
          <w:jc w:val="left"/>
        </w:tblPrEx>
        <w:trPr>
          <w:trHeight w:val="63"/>
        </w:trPr>
        <w:tc>
          <w:tcPr>
            <w:cnfStyle w:val="001000000000" w:firstRow="0" w:lastRow="0" w:firstColumn="1" w:lastColumn="0" w:oddVBand="0" w:evenVBand="0" w:oddHBand="0" w:evenHBand="0" w:firstRowFirstColumn="0" w:firstRowLastColumn="0" w:lastRowFirstColumn="0" w:lastRowLastColumn="0"/>
            <w:tcW w:w="0" w:type="auto"/>
            <w:noWrap/>
          </w:tcPr>
          <w:p w14:paraId="058683D4" w14:textId="63456E1A" w:rsidR="005F7BBE" w:rsidRPr="00802655" w:rsidRDefault="005F7BBE" w:rsidP="005F7BBE">
            <w:pPr>
              <w:spacing w:line="276" w:lineRule="auto"/>
              <w:rPr>
                <w:rFonts w:ascii="Arial" w:hAnsi="Arial" w:cs="Arial"/>
                <w:lang w:val="es-CL"/>
              </w:rPr>
            </w:pPr>
            <w:r>
              <w:rPr>
                <w:rFonts w:ascii="Arial" w:hAnsi="Arial" w:cs="Arial"/>
                <w:lang w:val="es-CL"/>
              </w:rPr>
              <w:t xml:space="preserve">Proporción Insuficientes </w:t>
            </w:r>
            <w:r w:rsidR="00F83574">
              <w:rPr>
                <w:rFonts w:ascii="Arial" w:hAnsi="Arial" w:cs="Arial"/>
                <w:lang w:val="es-CL"/>
              </w:rPr>
              <w:t>Lenguaje</w:t>
            </w:r>
          </w:p>
        </w:tc>
        <w:tc>
          <w:tcPr>
            <w:tcW w:w="0" w:type="auto"/>
          </w:tcPr>
          <w:p w14:paraId="147C2260" w14:textId="77777777" w:rsidR="005F7BBE"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793F85DA" w14:textId="77777777"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4FEF941" w14:textId="77777777"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4ACEC3C" w14:textId="77777777" w:rsidR="005F7BBE" w:rsidRPr="001C52A5" w:rsidRDefault="005F7BBE" w:rsidP="005F7BB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3C573E" w:rsidRPr="001C52A5" w14:paraId="2CA589FD" w14:textId="77777777" w:rsidTr="00802655">
        <w:tblPrEx>
          <w:jc w:val="left"/>
        </w:tblPrEx>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0" w:type="auto"/>
            <w:noWrap/>
          </w:tcPr>
          <w:p w14:paraId="282B1AF8" w14:textId="1C330479" w:rsidR="003C573E" w:rsidRDefault="003C573E" w:rsidP="003C573E">
            <w:pPr>
              <w:pStyle w:val="ListParagraph"/>
              <w:numPr>
                <w:ilvl w:val="0"/>
                <w:numId w:val="1"/>
              </w:numPr>
              <w:spacing w:line="276" w:lineRule="auto"/>
              <w:ind w:left="253" w:hanging="197"/>
              <w:rPr>
                <w:rFonts w:ascii="Arial" w:hAnsi="Arial" w:cs="Arial"/>
                <w:b w:val="0"/>
                <w:bCs w:val="0"/>
                <w:lang w:val="es-CL"/>
              </w:rPr>
            </w:pPr>
            <w:r>
              <w:rPr>
                <w:rFonts w:ascii="Arial" w:hAnsi="Arial" w:cs="Arial"/>
                <w:b w:val="0"/>
                <w:bCs w:val="0"/>
                <w:lang w:val="es-CL"/>
              </w:rPr>
              <w:t>Hasta un 20%</w:t>
            </w:r>
          </w:p>
        </w:tc>
        <w:tc>
          <w:tcPr>
            <w:tcW w:w="0" w:type="auto"/>
          </w:tcPr>
          <w:p w14:paraId="18B662AE" w14:textId="1CAE4E36" w:rsidR="003C573E" w:rsidRDefault="00375C18" w:rsidP="003C573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10,3</w:t>
            </w:r>
          </w:p>
        </w:tc>
        <w:tc>
          <w:tcPr>
            <w:tcW w:w="0" w:type="auto"/>
          </w:tcPr>
          <w:p w14:paraId="27F464BC" w14:textId="52CDA446" w:rsidR="003C573E" w:rsidRPr="001C52A5" w:rsidRDefault="00AF75EC" w:rsidP="003C573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7,5</w:t>
            </w:r>
          </w:p>
        </w:tc>
        <w:tc>
          <w:tcPr>
            <w:tcW w:w="0" w:type="auto"/>
          </w:tcPr>
          <w:p w14:paraId="65C94AA0" w14:textId="3FCEB8F2" w:rsidR="003C573E" w:rsidRPr="001C52A5" w:rsidRDefault="003C573E" w:rsidP="003C573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7640BD27" w14:textId="4E2A5340" w:rsidR="003C573E" w:rsidRPr="001C52A5" w:rsidRDefault="003C573E" w:rsidP="003C573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3C573E" w:rsidRPr="001C52A5" w14:paraId="34DCFBF0" w14:textId="77777777" w:rsidTr="00802655">
        <w:tblPrEx>
          <w:jc w:val="left"/>
        </w:tblPrEx>
        <w:trPr>
          <w:trHeight w:val="63"/>
        </w:trPr>
        <w:tc>
          <w:tcPr>
            <w:cnfStyle w:val="001000000000" w:firstRow="0" w:lastRow="0" w:firstColumn="1" w:lastColumn="0" w:oddVBand="0" w:evenVBand="0" w:oddHBand="0" w:evenHBand="0" w:firstRowFirstColumn="0" w:firstRowLastColumn="0" w:lastRowFirstColumn="0" w:lastRowLastColumn="0"/>
            <w:tcW w:w="0" w:type="auto"/>
            <w:noWrap/>
          </w:tcPr>
          <w:p w14:paraId="65AB7C75" w14:textId="5666512A" w:rsidR="003C573E" w:rsidRDefault="003C573E" w:rsidP="003C573E">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Entre 2</w:t>
            </w:r>
            <w:r>
              <w:rPr>
                <w:rFonts w:ascii="Arial" w:hAnsi="Arial" w:cs="Arial"/>
                <w:b w:val="0"/>
                <w:bCs w:val="0"/>
                <w:lang w:val="es-CL"/>
              </w:rPr>
              <w:t>0</w:t>
            </w:r>
            <w:r w:rsidRPr="00A46626">
              <w:rPr>
                <w:rFonts w:ascii="Arial" w:hAnsi="Arial" w:cs="Arial"/>
                <w:b w:val="0"/>
                <w:bCs w:val="0"/>
                <w:lang w:val="es-CL"/>
              </w:rPr>
              <w:t xml:space="preserve">% y </w:t>
            </w:r>
            <w:r>
              <w:rPr>
                <w:rFonts w:ascii="Arial" w:hAnsi="Arial" w:cs="Arial"/>
                <w:b w:val="0"/>
                <w:bCs w:val="0"/>
                <w:lang w:val="es-CL"/>
              </w:rPr>
              <w:t>4</w:t>
            </w:r>
            <w:r w:rsidRPr="00A46626">
              <w:rPr>
                <w:rFonts w:ascii="Arial" w:hAnsi="Arial" w:cs="Arial"/>
                <w:b w:val="0"/>
                <w:bCs w:val="0"/>
                <w:lang w:val="es-CL"/>
              </w:rPr>
              <w:t>0%</w:t>
            </w:r>
          </w:p>
        </w:tc>
        <w:tc>
          <w:tcPr>
            <w:tcW w:w="0" w:type="auto"/>
          </w:tcPr>
          <w:p w14:paraId="7ED294A1" w14:textId="4EB25DEB" w:rsidR="003C573E" w:rsidRDefault="00375C18" w:rsidP="003C573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24,1</w:t>
            </w:r>
          </w:p>
        </w:tc>
        <w:tc>
          <w:tcPr>
            <w:tcW w:w="0" w:type="auto"/>
          </w:tcPr>
          <w:p w14:paraId="6F9CD58D" w14:textId="36FC1DF5" w:rsidR="003C573E" w:rsidRPr="001C52A5" w:rsidRDefault="00AF75EC" w:rsidP="003C573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19,5</w:t>
            </w:r>
          </w:p>
        </w:tc>
        <w:tc>
          <w:tcPr>
            <w:tcW w:w="0" w:type="auto"/>
          </w:tcPr>
          <w:p w14:paraId="6EB9862B" w14:textId="7899FD8B" w:rsidR="003C573E" w:rsidRPr="001C52A5" w:rsidRDefault="003C573E" w:rsidP="003C573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5E5D1AE0" w14:textId="48C88FEC" w:rsidR="003C573E" w:rsidRPr="001C52A5" w:rsidRDefault="003C573E" w:rsidP="003C573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r w:rsidR="003C573E" w:rsidRPr="001C52A5" w14:paraId="29F011F2" w14:textId="77777777" w:rsidTr="00802655">
        <w:tblPrEx>
          <w:jc w:val="left"/>
        </w:tblPrEx>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0" w:type="auto"/>
            <w:noWrap/>
          </w:tcPr>
          <w:p w14:paraId="1CB9E3A2" w14:textId="171BA0F7" w:rsidR="003C573E" w:rsidRDefault="003C573E" w:rsidP="003C573E">
            <w:pPr>
              <w:pStyle w:val="ListParagraph"/>
              <w:numPr>
                <w:ilvl w:val="0"/>
                <w:numId w:val="1"/>
              </w:numPr>
              <w:spacing w:line="276" w:lineRule="auto"/>
              <w:ind w:left="253" w:hanging="197"/>
              <w:rPr>
                <w:rFonts w:ascii="Arial" w:hAnsi="Arial" w:cs="Arial"/>
                <w:b w:val="0"/>
                <w:bCs w:val="0"/>
                <w:lang w:val="es-CL"/>
              </w:rPr>
            </w:pPr>
            <w:r w:rsidRPr="00A46626">
              <w:rPr>
                <w:rFonts w:ascii="Arial" w:hAnsi="Arial" w:cs="Arial"/>
                <w:b w:val="0"/>
                <w:bCs w:val="0"/>
                <w:lang w:val="es-CL"/>
              </w:rPr>
              <w:t xml:space="preserve">Más de un </w:t>
            </w:r>
            <w:r>
              <w:rPr>
                <w:rFonts w:ascii="Arial" w:hAnsi="Arial" w:cs="Arial"/>
                <w:b w:val="0"/>
                <w:bCs w:val="0"/>
                <w:lang w:val="es-CL"/>
              </w:rPr>
              <w:t>4</w:t>
            </w:r>
            <w:r w:rsidRPr="00A46626">
              <w:rPr>
                <w:rFonts w:ascii="Arial" w:hAnsi="Arial" w:cs="Arial"/>
                <w:b w:val="0"/>
                <w:bCs w:val="0"/>
                <w:lang w:val="es-CL"/>
              </w:rPr>
              <w:t>0%</w:t>
            </w:r>
          </w:p>
        </w:tc>
        <w:tc>
          <w:tcPr>
            <w:tcW w:w="0" w:type="auto"/>
          </w:tcPr>
          <w:p w14:paraId="225E6F3B" w14:textId="3AF54E3B" w:rsidR="003C573E" w:rsidRDefault="00375C18" w:rsidP="003C573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65,6</w:t>
            </w:r>
          </w:p>
        </w:tc>
        <w:tc>
          <w:tcPr>
            <w:tcW w:w="0" w:type="auto"/>
          </w:tcPr>
          <w:p w14:paraId="1BDDF8D0" w14:textId="54C334D6" w:rsidR="003C573E" w:rsidRPr="001C52A5" w:rsidRDefault="00AF75EC" w:rsidP="003C573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73,0</w:t>
            </w:r>
          </w:p>
        </w:tc>
        <w:tc>
          <w:tcPr>
            <w:tcW w:w="0" w:type="auto"/>
          </w:tcPr>
          <w:p w14:paraId="2D9EF6E4" w14:textId="46A0B156" w:rsidR="003C573E" w:rsidRPr="001C52A5" w:rsidRDefault="003C573E" w:rsidP="003C573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c>
          <w:tcPr>
            <w:tcW w:w="0" w:type="auto"/>
          </w:tcPr>
          <w:p w14:paraId="46724C90" w14:textId="51462A20" w:rsidR="003C573E" w:rsidRPr="001C52A5" w:rsidRDefault="003C573E" w:rsidP="003C573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bl>
    <w:p w14:paraId="5FFDEE1F" w14:textId="0CE32D3A" w:rsidR="004B150D" w:rsidRDefault="0041470D" w:rsidP="0041470D">
      <w:pPr>
        <w:spacing w:before="240" w:line="360" w:lineRule="auto"/>
        <w:ind w:left="360"/>
        <w:jc w:val="both"/>
        <w:rPr>
          <w:rFonts w:ascii="Arial" w:hAnsi="Arial" w:cs="Arial"/>
          <w:lang w:val="es-CL"/>
        </w:rPr>
      </w:pPr>
      <w:r w:rsidRPr="00FC29B8">
        <w:rPr>
          <w:rFonts w:ascii="Arial" w:hAnsi="Arial" w:cs="Arial"/>
          <w:sz w:val="18"/>
          <w:szCs w:val="18"/>
          <w:lang w:val="es-CL"/>
        </w:rPr>
        <w:t>Elaboración propia con datos SAE, años respectivos</w:t>
      </w:r>
      <w:r>
        <w:rPr>
          <w:rFonts w:ascii="Arial" w:hAnsi="Arial" w:cs="Arial"/>
          <w:lang w:val="es-CL"/>
        </w:rPr>
        <w:t>.</w:t>
      </w:r>
    </w:p>
    <w:p w14:paraId="0EFCACAB" w14:textId="4AF9B018" w:rsidR="00BC7933" w:rsidRDefault="004639C1" w:rsidP="003246DF">
      <w:pPr>
        <w:spacing w:line="360" w:lineRule="auto"/>
        <w:jc w:val="both"/>
        <w:rPr>
          <w:rFonts w:ascii="Arial" w:hAnsi="Arial" w:cs="Arial"/>
          <w:lang w:val="es-CL"/>
        </w:rPr>
      </w:pPr>
      <w:r>
        <w:rPr>
          <w:rFonts w:ascii="Arial" w:hAnsi="Arial" w:cs="Arial"/>
          <w:lang w:val="es-CL"/>
        </w:rPr>
        <w:t xml:space="preserve">En cuanto a la </w:t>
      </w:r>
      <w:r w:rsidR="00A80E46">
        <w:rPr>
          <w:rFonts w:ascii="Arial" w:hAnsi="Arial" w:cs="Arial"/>
          <w:lang w:val="es-CL"/>
        </w:rPr>
        <w:t>dependencia de los colegios</w:t>
      </w:r>
      <w:r w:rsidR="00880F16">
        <w:rPr>
          <w:rFonts w:ascii="Arial" w:hAnsi="Arial" w:cs="Arial"/>
          <w:lang w:val="es-CL"/>
        </w:rPr>
        <w:t xml:space="preserve">, existe una sobresaliente </w:t>
      </w:r>
      <w:r w:rsidR="009526F9">
        <w:rPr>
          <w:rFonts w:ascii="Arial" w:hAnsi="Arial" w:cs="Arial"/>
          <w:lang w:val="es-CL"/>
        </w:rPr>
        <w:t xml:space="preserve">demanda por establecimientos particulares subvencionados, </w:t>
      </w:r>
      <w:r w:rsidR="00603D5E">
        <w:rPr>
          <w:rFonts w:ascii="Arial" w:hAnsi="Arial" w:cs="Arial"/>
          <w:lang w:val="es-CL"/>
        </w:rPr>
        <w:t>los cuales</w:t>
      </w:r>
      <w:r w:rsidR="00312A9D">
        <w:rPr>
          <w:rFonts w:ascii="Arial" w:hAnsi="Arial" w:cs="Arial"/>
          <w:lang w:val="es-CL"/>
        </w:rPr>
        <w:t xml:space="preserve"> durante los últimos tres años han recibido al menos el 70% de postulaciones </w:t>
      </w:r>
      <w:r w:rsidR="00603D5E">
        <w:rPr>
          <w:rFonts w:ascii="Arial" w:hAnsi="Arial" w:cs="Arial"/>
          <w:lang w:val="es-CL"/>
        </w:rPr>
        <w:t>realizadas en la plataforma</w:t>
      </w:r>
      <w:r w:rsidR="00A10AE0">
        <w:rPr>
          <w:rFonts w:ascii="Arial" w:hAnsi="Arial" w:cs="Arial"/>
          <w:lang w:val="es-CL"/>
        </w:rPr>
        <w:t>.</w:t>
      </w:r>
      <w:r w:rsidR="00AC0308">
        <w:rPr>
          <w:rFonts w:ascii="Arial" w:hAnsi="Arial" w:cs="Arial"/>
          <w:lang w:val="es-CL"/>
        </w:rPr>
        <w:t xml:space="preserve"> </w:t>
      </w:r>
      <w:r w:rsidR="00977DC8">
        <w:rPr>
          <w:rFonts w:ascii="Arial" w:hAnsi="Arial" w:cs="Arial"/>
          <w:lang w:val="es-CL"/>
        </w:rPr>
        <w:t xml:space="preserve">Por otro lado, </w:t>
      </w:r>
      <w:r w:rsidR="00B4689F">
        <w:rPr>
          <w:rFonts w:ascii="Arial" w:hAnsi="Arial" w:cs="Arial"/>
          <w:lang w:val="es-CL"/>
        </w:rPr>
        <w:t xml:space="preserve">el interés por colegios </w:t>
      </w:r>
      <w:r w:rsidR="00C44DAB">
        <w:rPr>
          <w:rFonts w:ascii="Arial" w:hAnsi="Arial" w:cs="Arial"/>
          <w:lang w:val="es-CL"/>
        </w:rPr>
        <w:t xml:space="preserve">cuya matrícula se compone </w:t>
      </w:r>
      <w:r w:rsidR="00EA4A14">
        <w:rPr>
          <w:rFonts w:ascii="Arial" w:hAnsi="Arial" w:cs="Arial"/>
          <w:lang w:val="es-CL"/>
        </w:rPr>
        <w:t xml:space="preserve">principalmente </w:t>
      </w:r>
      <w:r w:rsidR="00AD11A5">
        <w:rPr>
          <w:rFonts w:ascii="Arial" w:hAnsi="Arial" w:cs="Arial"/>
          <w:lang w:val="es-CL"/>
        </w:rPr>
        <w:t xml:space="preserve">de </w:t>
      </w:r>
      <w:r w:rsidR="00B4689F">
        <w:rPr>
          <w:rFonts w:ascii="Arial" w:hAnsi="Arial" w:cs="Arial"/>
          <w:lang w:val="es-CL"/>
        </w:rPr>
        <w:t>estudiantes prioritario</w:t>
      </w:r>
      <w:r w:rsidR="00EA4A14">
        <w:rPr>
          <w:rFonts w:ascii="Arial" w:hAnsi="Arial" w:cs="Arial"/>
          <w:lang w:val="es-CL"/>
        </w:rPr>
        <w:t>s</w:t>
      </w:r>
      <w:r w:rsidR="00F23A16">
        <w:rPr>
          <w:rFonts w:ascii="Arial" w:hAnsi="Arial" w:cs="Arial"/>
          <w:lang w:val="es-CL"/>
        </w:rPr>
        <w:t xml:space="preserve"> (Más de un %)</w:t>
      </w:r>
      <w:r w:rsidR="00BE7DFC">
        <w:rPr>
          <w:rFonts w:ascii="Arial" w:hAnsi="Arial" w:cs="Arial"/>
          <w:lang w:val="es-CL"/>
        </w:rPr>
        <w:t xml:space="preserve">, </w:t>
      </w:r>
      <w:r w:rsidR="00EA4A14">
        <w:rPr>
          <w:rFonts w:ascii="Arial" w:hAnsi="Arial" w:cs="Arial"/>
          <w:lang w:val="es-CL"/>
        </w:rPr>
        <w:t xml:space="preserve">pese a descender </w:t>
      </w:r>
      <w:r w:rsidR="00BC02CA">
        <w:rPr>
          <w:rFonts w:ascii="Arial" w:hAnsi="Arial" w:cs="Arial"/>
          <w:lang w:val="es-CL"/>
        </w:rPr>
        <w:t>con la incorporación de la región metropolitana en 2019</w:t>
      </w:r>
      <w:r w:rsidR="00616AE2">
        <w:rPr>
          <w:rFonts w:ascii="Arial" w:hAnsi="Arial" w:cs="Arial"/>
          <w:lang w:val="es-CL"/>
        </w:rPr>
        <w:t xml:space="preserve">, </w:t>
      </w:r>
      <w:r w:rsidR="00F741DB">
        <w:rPr>
          <w:rFonts w:ascii="Arial" w:hAnsi="Arial" w:cs="Arial"/>
          <w:lang w:val="es-CL"/>
        </w:rPr>
        <w:t xml:space="preserve">es elevado, estando siempre por encima de </w:t>
      </w:r>
      <w:r w:rsidR="003246DF">
        <w:rPr>
          <w:rFonts w:ascii="Arial" w:hAnsi="Arial" w:cs="Arial"/>
          <w:lang w:val="es-CL"/>
        </w:rPr>
        <w:t>las opciones más homogéneas socioeconómicamente.</w:t>
      </w:r>
    </w:p>
    <w:p w14:paraId="69994708" w14:textId="77777777" w:rsidR="00656F9A" w:rsidRDefault="00641095" w:rsidP="00F25CEC">
      <w:pPr>
        <w:spacing w:line="360" w:lineRule="auto"/>
        <w:jc w:val="both"/>
        <w:rPr>
          <w:rFonts w:ascii="Arial" w:hAnsi="Arial" w:cs="Arial"/>
          <w:lang w:val="es-CL"/>
        </w:rPr>
      </w:pPr>
      <w:r>
        <w:rPr>
          <w:rFonts w:ascii="Arial" w:hAnsi="Arial" w:cs="Arial"/>
          <w:lang w:val="es-CL"/>
        </w:rPr>
        <w:t>Al explorar la variación de postulaciones a colegios según la Categoría de Desempeño, variable que resume los resultados Simce y de los IDPS en una sola categoría para la institución</w:t>
      </w:r>
      <w:r w:rsidR="00624532">
        <w:rPr>
          <w:rFonts w:ascii="Arial" w:hAnsi="Arial" w:cs="Arial"/>
          <w:lang w:val="es-CL"/>
        </w:rPr>
        <w:t>, s</w:t>
      </w:r>
      <w:r w:rsidR="002F38F3">
        <w:rPr>
          <w:rFonts w:ascii="Arial" w:hAnsi="Arial" w:cs="Arial"/>
          <w:lang w:val="es-CL"/>
        </w:rPr>
        <w:t>e puede observar que</w:t>
      </w:r>
      <w:r w:rsidR="002E534D">
        <w:rPr>
          <w:rFonts w:ascii="Arial" w:hAnsi="Arial" w:cs="Arial"/>
          <w:lang w:val="es-CL"/>
        </w:rPr>
        <w:t xml:space="preserve"> sobre un 80% de las postulaciones se </w:t>
      </w:r>
      <w:r w:rsidR="00F25CEC">
        <w:rPr>
          <w:rFonts w:ascii="Arial" w:hAnsi="Arial" w:cs="Arial"/>
          <w:lang w:val="es-CL"/>
        </w:rPr>
        <w:t xml:space="preserve">dirigió </w:t>
      </w:r>
      <w:r w:rsidR="00BA13BB">
        <w:rPr>
          <w:rFonts w:ascii="Arial" w:hAnsi="Arial" w:cs="Arial"/>
          <w:lang w:val="es-CL"/>
        </w:rPr>
        <w:t xml:space="preserve">hacia establecimientos clasificados entre </w:t>
      </w:r>
      <w:r w:rsidR="00F25CEC">
        <w:rPr>
          <w:rFonts w:ascii="Arial" w:hAnsi="Arial" w:cs="Arial"/>
          <w:lang w:val="es-CL"/>
        </w:rPr>
        <w:t xml:space="preserve">rendimiento </w:t>
      </w:r>
      <w:r w:rsidR="002E534D">
        <w:rPr>
          <w:rFonts w:ascii="Arial" w:hAnsi="Arial" w:cs="Arial"/>
          <w:lang w:val="es-CL"/>
        </w:rPr>
        <w:t>Medio o Alto</w:t>
      </w:r>
      <w:r w:rsidR="00F25CEC">
        <w:rPr>
          <w:rFonts w:ascii="Arial" w:hAnsi="Arial" w:cs="Arial"/>
          <w:lang w:val="es-CL"/>
        </w:rPr>
        <w:t>.</w:t>
      </w:r>
      <w:r w:rsidR="00F25CEC" w:rsidRPr="00F25CEC">
        <w:rPr>
          <w:rFonts w:ascii="Arial" w:hAnsi="Arial" w:cs="Arial"/>
          <w:lang w:val="es-CL"/>
        </w:rPr>
        <w:t xml:space="preserve"> </w:t>
      </w:r>
      <w:r w:rsidR="00E340FE">
        <w:rPr>
          <w:rFonts w:ascii="Arial" w:hAnsi="Arial" w:cs="Arial"/>
          <w:lang w:val="es-CL"/>
        </w:rPr>
        <w:t xml:space="preserve">Preocupación por </w:t>
      </w:r>
      <w:r w:rsidR="00854241">
        <w:rPr>
          <w:rFonts w:ascii="Arial" w:hAnsi="Arial" w:cs="Arial"/>
          <w:lang w:val="es-CL"/>
        </w:rPr>
        <w:t xml:space="preserve">el estado </w:t>
      </w:r>
      <w:r w:rsidR="00773BD9">
        <w:rPr>
          <w:rFonts w:ascii="Arial" w:hAnsi="Arial" w:cs="Arial"/>
          <w:lang w:val="es-CL"/>
        </w:rPr>
        <w:t xml:space="preserve">general </w:t>
      </w:r>
      <w:r w:rsidR="00854241">
        <w:rPr>
          <w:rFonts w:ascii="Arial" w:hAnsi="Arial" w:cs="Arial"/>
          <w:lang w:val="es-CL"/>
        </w:rPr>
        <w:t xml:space="preserve">de calidad educativa de la elección que, </w:t>
      </w:r>
      <w:r w:rsidR="00773BD9">
        <w:rPr>
          <w:rFonts w:ascii="Arial" w:hAnsi="Arial" w:cs="Arial"/>
          <w:lang w:val="es-CL"/>
        </w:rPr>
        <w:t xml:space="preserve">para los años 2018 y 2019, no se </w:t>
      </w:r>
      <w:r w:rsidR="006554C4">
        <w:rPr>
          <w:rFonts w:ascii="Arial" w:hAnsi="Arial" w:cs="Arial"/>
          <w:lang w:val="es-CL"/>
        </w:rPr>
        <w:t>alineaba</w:t>
      </w:r>
      <w:r w:rsidR="00773BD9">
        <w:rPr>
          <w:rFonts w:ascii="Arial" w:hAnsi="Arial" w:cs="Arial"/>
          <w:lang w:val="es-CL"/>
        </w:rPr>
        <w:t xml:space="preserve"> con la tolerancia </w:t>
      </w:r>
      <w:r w:rsidR="005506BD">
        <w:rPr>
          <w:rFonts w:ascii="Arial" w:hAnsi="Arial" w:cs="Arial"/>
          <w:lang w:val="es-CL"/>
        </w:rPr>
        <w:t xml:space="preserve">de </w:t>
      </w:r>
      <w:r w:rsidR="00F83574">
        <w:rPr>
          <w:rFonts w:ascii="Arial" w:hAnsi="Arial" w:cs="Arial"/>
          <w:lang w:val="es-CL"/>
        </w:rPr>
        <w:t>resultados Insuficientes en Simce Matemáticas y Lenguaje</w:t>
      </w:r>
      <w:r w:rsidR="002E001F">
        <w:rPr>
          <w:rFonts w:ascii="Arial" w:hAnsi="Arial" w:cs="Arial"/>
          <w:lang w:val="es-CL"/>
        </w:rPr>
        <w:t xml:space="preserve">, ya que gran proporción de las postulaciones </w:t>
      </w:r>
      <w:r w:rsidR="00787C88">
        <w:rPr>
          <w:rFonts w:ascii="Arial" w:hAnsi="Arial" w:cs="Arial"/>
          <w:lang w:val="es-CL"/>
        </w:rPr>
        <w:t xml:space="preserve">se concentraron en establecimientos con más de un 40% de estudiantes </w:t>
      </w:r>
      <w:r w:rsidR="00A1256E">
        <w:rPr>
          <w:rFonts w:ascii="Arial" w:hAnsi="Arial" w:cs="Arial"/>
          <w:lang w:val="es-CL"/>
        </w:rPr>
        <w:t xml:space="preserve">en </w:t>
      </w:r>
      <w:r w:rsidR="00606243">
        <w:rPr>
          <w:rFonts w:ascii="Arial" w:hAnsi="Arial" w:cs="Arial"/>
          <w:lang w:val="es-CL"/>
        </w:rPr>
        <w:t xml:space="preserve">esta condición </w:t>
      </w:r>
      <w:r w:rsidR="00A1256E">
        <w:rPr>
          <w:rFonts w:ascii="Arial" w:hAnsi="Arial" w:cs="Arial"/>
          <w:lang w:val="es-CL"/>
        </w:rPr>
        <w:t>de desempeño Simce</w:t>
      </w:r>
      <w:r w:rsidR="005E6567">
        <w:rPr>
          <w:rFonts w:ascii="Arial" w:hAnsi="Arial" w:cs="Arial"/>
          <w:lang w:val="es-CL"/>
        </w:rPr>
        <w:t>.</w:t>
      </w:r>
    </w:p>
    <w:p w14:paraId="592B961E" w14:textId="0318CC39" w:rsidR="00B816E1" w:rsidRDefault="00656F9A" w:rsidP="001E442A">
      <w:pPr>
        <w:spacing w:line="360" w:lineRule="auto"/>
        <w:jc w:val="both"/>
        <w:rPr>
          <w:rFonts w:ascii="Arial" w:hAnsi="Arial" w:cs="Arial"/>
          <w:lang w:val="es-CL"/>
        </w:rPr>
      </w:pPr>
      <w:r>
        <w:rPr>
          <w:rFonts w:ascii="Arial" w:hAnsi="Arial" w:cs="Arial"/>
          <w:lang w:val="es-CL"/>
        </w:rPr>
        <w:t xml:space="preserve">De acuerdo con el </w:t>
      </w:r>
      <w:r w:rsidRPr="000B5200">
        <w:rPr>
          <w:rFonts w:ascii="Arial" w:hAnsi="Arial" w:cs="Arial"/>
          <w:color w:val="4472C4" w:themeColor="accent1"/>
          <w:lang w:val="es-CL"/>
        </w:rPr>
        <w:t>Mineduc</w:t>
      </w:r>
      <w:r w:rsidR="00376FA9" w:rsidRPr="000B5200">
        <w:rPr>
          <w:rFonts w:ascii="Arial" w:hAnsi="Arial" w:cs="Arial"/>
          <w:color w:val="4472C4" w:themeColor="accent1"/>
          <w:lang w:val="es-CL"/>
        </w:rPr>
        <w:t xml:space="preserve"> </w:t>
      </w:r>
      <w:r w:rsidR="000B5200" w:rsidRPr="000B5200">
        <w:rPr>
          <w:rFonts w:ascii="Arial" w:hAnsi="Arial" w:cs="Arial"/>
          <w:noProof/>
          <w:color w:val="4472C4" w:themeColor="accent1"/>
          <w:lang w:val="es-CL"/>
        </w:rPr>
        <w:t>(2015)</w:t>
      </w:r>
      <w:r w:rsidRPr="000B5200">
        <w:rPr>
          <w:rFonts w:ascii="Arial" w:hAnsi="Arial" w:cs="Arial"/>
          <w:color w:val="4472C4" w:themeColor="accent1"/>
          <w:lang w:val="es-CL"/>
        </w:rPr>
        <w:t xml:space="preserve">, </w:t>
      </w:r>
      <w:r>
        <w:rPr>
          <w:rFonts w:ascii="Arial" w:hAnsi="Arial" w:cs="Arial"/>
          <w:lang w:val="es-CL"/>
        </w:rPr>
        <w:t>l</w:t>
      </w:r>
      <w:r w:rsidR="00606243">
        <w:rPr>
          <w:rFonts w:ascii="Arial" w:hAnsi="Arial" w:cs="Arial"/>
          <w:lang w:val="es-CL"/>
        </w:rPr>
        <w:t xml:space="preserve">os y las estudiantes clasificados en este grupo </w:t>
      </w:r>
      <w:r w:rsidR="00BE40F7">
        <w:rPr>
          <w:rFonts w:ascii="Arial" w:hAnsi="Arial" w:cs="Arial"/>
          <w:lang w:val="es-CL"/>
        </w:rPr>
        <w:t xml:space="preserve">se caracterizan por tener dificultades para comprender conceptos y elementos básicos del subsector correspondiente, </w:t>
      </w:r>
      <w:r w:rsidR="002F6B40">
        <w:rPr>
          <w:rFonts w:ascii="Arial" w:hAnsi="Arial" w:cs="Arial"/>
          <w:lang w:val="es-CL"/>
        </w:rPr>
        <w:t>por lo cual requieren apoyo y orientación adicional</w:t>
      </w:r>
      <w:r w:rsidR="007611F4">
        <w:rPr>
          <w:rFonts w:ascii="Arial" w:hAnsi="Arial" w:cs="Arial"/>
          <w:lang w:val="es-CL"/>
        </w:rPr>
        <w:t xml:space="preserve"> para lograr los objetivos de aprendizaje del currículum</w:t>
      </w:r>
      <w:r w:rsidR="00F3294F">
        <w:rPr>
          <w:rFonts w:ascii="Arial" w:hAnsi="Arial" w:cs="Arial"/>
          <w:lang w:val="es-CL"/>
        </w:rPr>
        <w:t xml:space="preserve">. </w:t>
      </w:r>
      <w:r w:rsidR="00CE7E67">
        <w:rPr>
          <w:rFonts w:ascii="Arial" w:hAnsi="Arial" w:cs="Arial"/>
          <w:lang w:val="es-CL"/>
        </w:rPr>
        <w:t xml:space="preserve">Esta falta de sintonía entre postulaciones a colegios según </w:t>
      </w:r>
      <w:r w:rsidR="00CE7E67">
        <w:rPr>
          <w:rFonts w:ascii="Arial" w:hAnsi="Arial" w:cs="Arial"/>
          <w:lang w:val="es-CL"/>
        </w:rPr>
        <w:lastRenderedPageBreak/>
        <w:t xml:space="preserve">Categorías de Desempeño y niveles de Insuficiencia Simce puede tener dos motivos: primero, la forma en que se agrupó la primera variable, </w:t>
      </w:r>
      <w:r w:rsidR="002A3036">
        <w:rPr>
          <w:rFonts w:ascii="Arial" w:hAnsi="Arial" w:cs="Arial"/>
          <w:lang w:val="es-CL"/>
        </w:rPr>
        <w:t xml:space="preserve">tomando el mejor resultado </w:t>
      </w:r>
      <w:r w:rsidR="00484372">
        <w:rPr>
          <w:rFonts w:ascii="Arial" w:hAnsi="Arial" w:cs="Arial"/>
          <w:lang w:val="es-CL"/>
        </w:rPr>
        <w:t xml:space="preserve">del nivel evaluado como características del colegio y, segundo, que los colegios suelen </w:t>
      </w:r>
      <w:r w:rsidR="00A7143D">
        <w:rPr>
          <w:rFonts w:ascii="Arial" w:hAnsi="Arial" w:cs="Arial"/>
          <w:lang w:val="es-CL"/>
        </w:rPr>
        <w:t xml:space="preserve">alcanzar </w:t>
      </w:r>
      <w:r w:rsidR="00484372">
        <w:rPr>
          <w:rFonts w:ascii="Arial" w:hAnsi="Arial" w:cs="Arial"/>
          <w:lang w:val="es-CL"/>
        </w:rPr>
        <w:t xml:space="preserve">altos </w:t>
      </w:r>
      <w:r w:rsidR="00A7143D">
        <w:rPr>
          <w:rFonts w:ascii="Arial" w:hAnsi="Arial" w:cs="Arial"/>
          <w:lang w:val="es-CL"/>
        </w:rPr>
        <w:t xml:space="preserve">puntajes </w:t>
      </w:r>
      <w:r w:rsidR="00484372">
        <w:rPr>
          <w:rFonts w:ascii="Arial" w:hAnsi="Arial" w:cs="Arial"/>
          <w:lang w:val="es-CL"/>
        </w:rPr>
        <w:t>en los IDPS</w:t>
      </w:r>
      <w:r w:rsidR="00A7143D">
        <w:rPr>
          <w:rFonts w:ascii="Arial" w:hAnsi="Arial" w:cs="Arial"/>
          <w:lang w:val="es-CL"/>
        </w:rPr>
        <w:t xml:space="preserve"> (</w:t>
      </w:r>
      <w:r w:rsidR="009525E9" w:rsidRPr="009525E9">
        <w:rPr>
          <w:rFonts w:ascii="Arial" w:hAnsi="Arial" w:cs="Arial"/>
          <w:noProof/>
          <w:color w:val="4472C4" w:themeColor="accent1"/>
          <w:lang w:val="es-CL"/>
        </w:rPr>
        <w:t>Rodríguez, Padilla y Suazo, 2020)</w:t>
      </w:r>
      <w:r w:rsidR="009525E9">
        <w:rPr>
          <w:rFonts w:ascii="Arial" w:hAnsi="Arial" w:cs="Arial"/>
          <w:lang w:val="es-CL"/>
        </w:rPr>
        <w:t>.</w:t>
      </w:r>
      <w:r w:rsidR="00D002C9">
        <w:rPr>
          <w:rFonts w:ascii="Arial" w:hAnsi="Arial" w:cs="Arial"/>
          <w:lang w:val="es-CL"/>
        </w:rPr>
        <w:t xml:space="preserve"> Lamentablemente, los datos no se han actualizado debido a diversos motivos, </w:t>
      </w:r>
      <w:r w:rsidR="001E442A">
        <w:rPr>
          <w:rFonts w:ascii="Arial" w:hAnsi="Arial" w:cs="Arial"/>
          <w:lang w:val="es-CL"/>
        </w:rPr>
        <w:t xml:space="preserve">por lo que no se puede profundizar en la conocida tesis de que en las elecciones educativas los resultados Simce son un insumo crucial para las familias </w:t>
      </w:r>
      <w:r w:rsidR="00D47B46" w:rsidRPr="00D47B46">
        <w:rPr>
          <w:rFonts w:ascii="Arial" w:hAnsi="Arial" w:cs="Arial"/>
          <w:noProof/>
          <w:lang w:val="es-CL"/>
        </w:rPr>
        <w:t>(</w:t>
      </w:r>
      <w:r w:rsidR="00D47B46" w:rsidRPr="00D47B46">
        <w:rPr>
          <w:rFonts w:ascii="Arial" w:hAnsi="Arial" w:cs="Arial"/>
          <w:noProof/>
          <w:color w:val="4472C4" w:themeColor="accent1"/>
          <w:lang w:val="es-CL"/>
        </w:rPr>
        <w:t>Pino, Oyarzún y Salinas, 2016</w:t>
      </w:r>
      <w:r w:rsidR="00D47B46" w:rsidRPr="00D47B46">
        <w:rPr>
          <w:rFonts w:ascii="Arial" w:hAnsi="Arial" w:cs="Arial"/>
          <w:noProof/>
          <w:lang w:val="es-CL"/>
        </w:rPr>
        <w:t>)</w:t>
      </w:r>
      <w:r w:rsidR="00D47B46">
        <w:rPr>
          <w:rFonts w:ascii="Arial" w:hAnsi="Arial" w:cs="Arial"/>
          <w:noProof/>
          <w:lang w:val="es-CL"/>
        </w:rPr>
        <w:t>.</w:t>
      </w:r>
    </w:p>
    <w:p w14:paraId="41201C11" w14:textId="04781F2D" w:rsidR="00E76B4D" w:rsidRDefault="00A36B37" w:rsidP="002F7726">
      <w:pPr>
        <w:spacing w:line="360" w:lineRule="auto"/>
        <w:jc w:val="both"/>
        <w:rPr>
          <w:rFonts w:ascii="Arial" w:hAnsi="Arial" w:cs="Arial"/>
          <w:lang w:val="es-CL"/>
        </w:rPr>
      </w:pPr>
      <w:r>
        <w:rPr>
          <w:rFonts w:ascii="Arial" w:hAnsi="Arial" w:cs="Arial"/>
          <w:lang w:val="es-CL"/>
        </w:rPr>
        <w:t xml:space="preserve">Algo sorprendente es </w:t>
      </w:r>
      <w:r w:rsidR="00720AB6">
        <w:rPr>
          <w:rFonts w:ascii="Arial" w:hAnsi="Arial" w:cs="Arial"/>
          <w:lang w:val="es-CL"/>
        </w:rPr>
        <w:t>que</w:t>
      </w:r>
      <w:r>
        <w:rPr>
          <w:rFonts w:ascii="Arial" w:hAnsi="Arial" w:cs="Arial"/>
          <w:lang w:val="es-CL"/>
        </w:rPr>
        <w:t xml:space="preserve"> al momento de procesar y </w:t>
      </w:r>
      <w:r w:rsidR="00F3066D">
        <w:rPr>
          <w:rFonts w:ascii="Arial" w:hAnsi="Arial" w:cs="Arial"/>
          <w:lang w:val="es-CL"/>
        </w:rPr>
        <w:t>revisar las primeras preferencias educativas de padres y madres el panorama electivo no se modific</w:t>
      </w:r>
      <w:r w:rsidR="001D1EA6">
        <w:rPr>
          <w:rFonts w:ascii="Arial" w:hAnsi="Arial" w:cs="Arial"/>
          <w:lang w:val="es-CL"/>
        </w:rPr>
        <w:t>ó</w:t>
      </w:r>
      <w:r w:rsidR="00F3066D">
        <w:rPr>
          <w:rFonts w:ascii="Arial" w:hAnsi="Arial" w:cs="Arial"/>
          <w:lang w:val="es-CL"/>
        </w:rPr>
        <w:t xml:space="preserve"> sustancialmente; más bien, las diferencias porcentuales son marginales</w:t>
      </w:r>
      <w:r w:rsidR="00AE37FD">
        <w:rPr>
          <w:rFonts w:ascii="Arial" w:hAnsi="Arial" w:cs="Arial"/>
          <w:lang w:val="es-CL"/>
        </w:rPr>
        <w:t xml:space="preserve"> y </w:t>
      </w:r>
      <w:r w:rsidR="00136164">
        <w:rPr>
          <w:rFonts w:ascii="Arial" w:hAnsi="Arial" w:cs="Arial"/>
          <w:lang w:val="es-CL"/>
        </w:rPr>
        <w:t>el análisis general sigue las mismas directrices que lo recién descrito.</w:t>
      </w:r>
      <w:r w:rsidR="00360884">
        <w:rPr>
          <w:rFonts w:ascii="Arial" w:hAnsi="Arial" w:cs="Arial"/>
          <w:lang w:val="es-CL"/>
        </w:rPr>
        <w:t xml:space="preserve"> </w:t>
      </w:r>
      <w:r w:rsidR="006D6179">
        <w:rPr>
          <w:rFonts w:ascii="Arial" w:hAnsi="Arial" w:cs="Arial"/>
          <w:lang w:val="es-CL"/>
        </w:rPr>
        <w:t>Esto puede deberse al desbalance que tiene la muestra, lo cual provoca que los colegios altamente representados (municipales, sin copago</w:t>
      </w:r>
      <w:r w:rsidR="00B73C15">
        <w:rPr>
          <w:rFonts w:ascii="Arial" w:hAnsi="Arial" w:cs="Arial"/>
          <w:lang w:val="es-CL"/>
        </w:rPr>
        <w:t xml:space="preserve"> y con más de un 50% de estudiantes prioritarios) absorban </w:t>
      </w:r>
      <w:r w:rsidR="00F14433">
        <w:rPr>
          <w:rFonts w:ascii="Arial" w:hAnsi="Arial" w:cs="Arial"/>
          <w:lang w:val="es-CL"/>
        </w:rPr>
        <w:t xml:space="preserve">las tendencias. </w:t>
      </w:r>
      <w:r w:rsidR="00260C57">
        <w:rPr>
          <w:rFonts w:ascii="Arial" w:hAnsi="Arial" w:cs="Arial"/>
          <w:lang w:val="es-CL"/>
        </w:rPr>
        <w:t xml:space="preserve">Debido a esto, se ajustó </w:t>
      </w:r>
      <w:r w:rsidR="00360884">
        <w:rPr>
          <w:rFonts w:ascii="Arial" w:hAnsi="Arial" w:cs="Arial"/>
          <w:lang w:val="es-CL"/>
        </w:rPr>
        <w:t xml:space="preserve">el procedimiento </w:t>
      </w:r>
      <w:r w:rsidR="00F077A7">
        <w:rPr>
          <w:rFonts w:ascii="Arial" w:hAnsi="Arial" w:cs="Arial"/>
          <w:lang w:val="es-CL"/>
        </w:rPr>
        <w:t xml:space="preserve">de acuerdo </w:t>
      </w:r>
      <w:r w:rsidR="003D5D55">
        <w:rPr>
          <w:rFonts w:ascii="Arial" w:hAnsi="Arial" w:cs="Arial"/>
          <w:lang w:val="es-CL"/>
        </w:rPr>
        <w:t>con</w:t>
      </w:r>
      <w:r w:rsidR="00F077A7">
        <w:rPr>
          <w:rFonts w:ascii="Arial" w:hAnsi="Arial" w:cs="Arial"/>
          <w:lang w:val="es-CL"/>
        </w:rPr>
        <w:t xml:space="preserve"> la cantidad de colegios y vacantes</w:t>
      </w:r>
      <w:r w:rsidR="002F7726">
        <w:rPr>
          <w:rFonts w:ascii="Arial" w:hAnsi="Arial" w:cs="Arial"/>
          <w:lang w:val="es-CL"/>
        </w:rPr>
        <w:t xml:space="preserve"> disponibles</w:t>
      </w:r>
      <w:r w:rsidR="003D5D55">
        <w:rPr>
          <w:rFonts w:ascii="Arial" w:hAnsi="Arial" w:cs="Arial"/>
          <w:lang w:val="es-CL"/>
        </w:rPr>
        <w:t xml:space="preserve">, </w:t>
      </w:r>
      <w:r w:rsidR="002F7726">
        <w:rPr>
          <w:rFonts w:ascii="Arial" w:hAnsi="Arial" w:cs="Arial"/>
          <w:lang w:val="es-CL"/>
        </w:rPr>
        <w:t xml:space="preserve">explorando su </w:t>
      </w:r>
      <w:r w:rsidR="00EB57EC">
        <w:rPr>
          <w:rFonts w:ascii="Arial" w:hAnsi="Arial" w:cs="Arial"/>
          <w:lang w:val="es-CL"/>
        </w:rPr>
        <w:t xml:space="preserve">relación </w:t>
      </w:r>
      <w:r w:rsidR="002F7726">
        <w:rPr>
          <w:rFonts w:ascii="Arial" w:hAnsi="Arial" w:cs="Arial"/>
          <w:lang w:val="es-CL"/>
        </w:rPr>
        <w:t xml:space="preserve">con las </w:t>
      </w:r>
      <w:r w:rsidR="00EB57EC">
        <w:rPr>
          <w:rFonts w:ascii="Arial" w:hAnsi="Arial" w:cs="Arial"/>
          <w:lang w:val="es-CL"/>
        </w:rPr>
        <w:t>postulaciones</w:t>
      </w:r>
      <w:r w:rsidR="002F7726">
        <w:rPr>
          <w:rFonts w:ascii="Arial" w:hAnsi="Arial" w:cs="Arial"/>
          <w:lang w:val="es-CL"/>
        </w:rPr>
        <w:t xml:space="preserve"> y </w:t>
      </w:r>
      <w:r w:rsidR="00703D19">
        <w:rPr>
          <w:rFonts w:ascii="Arial" w:hAnsi="Arial" w:cs="Arial"/>
          <w:lang w:val="es-CL"/>
        </w:rPr>
        <w:t xml:space="preserve">primeras preferencias </w:t>
      </w:r>
      <w:r w:rsidR="00E60FDD">
        <w:rPr>
          <w:rFonts w:ascii="Arial" w:hAnsi="Arial" w:cs="Arial"/>
          <w:lang w:val="es-CL"/>
        </w:rPr>
        <w:t xml:space="preserve">en términos de </w:t>
      </w:r>
      <w:r w:rsidR="00FF6A64">
        <w:rPr>
          <w:rFonts w:ascii="Arial" w:hAnsi="Arial" w:cs="Arial"/>
          <w:lang w:val="es-CL"/>
        </w:rPr>
        <w:t xml:space="preserve">razones, lo cual permite </w:t>
      </w:r>
      <w:r w:rsidR="00100B54">
        <w:rPr>
          <w:rFonts w:ascii="Arial" w:hAnsi="Arial" w:cs="Arial"/>
          <w:lang w:val="es-CL"/>
        </w:rPr>
        <w:t>contextualizar las elecciones educativas.</w:t>
      </w:r>
    </w:p>
    <w:p w14:paraId="30992130" w14:textId="723284A7" w:rsidR="001B3360" w:rsidRDefault="004C23FB" w:rsidP="00991D20">
      <w:pPr>
        <w:spacing w:line="360" w:lineRule="auto"/>
        <w:jc w:val="both"/>
        <w:rPr>
          <w:rFonts w:ascii="Arial" w:hAnsi="Arial" w:cs="Arial"/>
          <w:lang w:val="es-CL"/>
        </w:rPr>
      </w:pPr>
      <w:r>
        <w:rPr>
          <w:rFonts w:ascii="Arial" w:hAnsi="Arial" w:cs="Arial"/>
          <w:lang w:val="es-CL"/>
        </w:rPr>
        <w:t xml:space="preserve">De este modo, lo primero que destaca es la gran diferencia que registran los colegios en cuanto a postulaciones promedio recibidas una vez considerado su tamaño muestral. A través de los años, se puede observar cómo las postulaciones a establecimientos particulares subvencionados </w:t>
      </w:r>
      <w:r w:rsidR="00EB72BD">
        <w:rPr>
          <w:rFonts w:ascii="Arial" w:hAnsi="Arial" w:cs="Arial"/>
          <w:lang w:val="es-CL"/>
        </w:rPr>
        <w:t>en sus diferentes subtipología</w:t>
      </w:r>
      <w:r w:rsidR="003B7506">
        <w:rPr>
          <w:rFonts w:ascii="Arial" w:hAnsi="Arial" w:cs="Arial"/>
          <w:lang w:val="es-CL"/>
        </w:rPr>
        <w:t>s</w:t>
      </w:r>
      <w:r w:rsidR="00EB72BD">
        <w:rPr>
          <w:rFonts w:ascii="Arial" w:hAnsi="Arial" w:cs="Arial"/>
          <w:lang w:val="es-CL"/>
        </w:rPr>
        <w:t xml:space="preserve"> </w:t>
      </w:r>
      <w:r>
        <w:rPr>
          <w:rFonts w:ascii="Arial" w:hAnsi="Arial" w:cs="Arial"/>
          <w:lang w:val="es-CL"/>
        </w:rPr>
        <w:t>superan con creces las recibidas por municipales</w:t>
      </w:r>
      <w:r w:rsidR="003B7506">
        <w:rPr>
          <w:rFonts w:ascii="Arial" w:hAnsi="Arial" w:cs="Arial"/>
          <w:lang w:val="es-CL"/>
        </w:rPr>
        <w:t>.</w:t>
      </w:r>
      <w:r w:rsidR="00757859">
        <w:rPr>
          <w:rFonts w:ascii="Arial" w:hAnsi="Arial" w:cs="Arial"/>
          <w:lang w:val="es-CL"/>
        </w:rPr>
        <w:t xml:space="preserve"> Cabe mencionar que la división de colegios subvencionados </w:t>
      </w:r>
      <w:r w:rsidR="00A454D3">
        <w:rPr>
          <w:rFonts w:ascii="Arial" w:hAnsi="Arial" w:cs="Arial"/>
          <w:lang w:val="es-CL"/>
        </w:rPr>
        <w:t xml:space="preserve">trata de </w:t>
      </w:r>
      <w:r w:rsidR="00F14B6E">
        <w:rPr>
          <w:rFonts w:ascii="Arial" w:hAnsi="Arial" w:cs="Arial"/>
          <w:lang w:val="es-CL"/>
        </w:rPr>
        <w:t xml:space="preserve">mostrar las diferencias socioeconómicas </w:t>
      </w:r>
      <w:r w:rsidR="00A5008A">
        <w:rPr>
          <w:rFonts w:ascii="Arial" w:hAnsi="Arial" w:cs="Arial"/>
          <w:lang w:val="es-CL"/>
        </w:rPr>
        <w:t>que usualmente pasan inadvertidas al interior de este conglomerado.</w:t>
      </w:r>
    </w:p>
    <w:p w14:paraId="51F90A09" w14:textId="70F7A2FA" w:rsidR="004C23FB" w:rsidRDefault="00991D20" w:rsidP="006F15EE">
      <w:pPr>
        <w:spacing w:line="360" w:lineRule="auto"/>
        <w:jc w:val="both"/>
        <w:rPr>
          <w:rFonts w:ascii="Arial" w:hAnsi="Arial" w:cs="Arial"/>
          <w:lang w:val="es-CL"/>
        </w:rPr>
      </w:pPr>
      <w:r>
        <w:rPr>
          <w:rFonts w:ascii="Arial" w:hAnsi="Arial" w:cs="Arial"/>
          <w:lang w:val="es-CL"/>
        </w:rPr>
        <w:t>Entre unidades educativas</w:t>
      </w:r>
      <w:r w:rsidR="00CC619D">
        <w:rPr>
          <w:rFonts w:ascii="Arial" w:hAnsi="Arial" w:cs="Arial"/>
          <w:lang w:val="es-CL"/>
        </w:rPr>
        <w:t xml:space="preserve"> subvencionadas con baja presencia de estudiantes prioritarios y dependencias públicas es donde se registran las mayores diferencias en los tres indicadores</w:t>
      </w:r>
      <w:r w:rsidR="005B1249">
        <w:rPr>
          <w:rFonts w:ascii="Arial" w:hAnsi="Arial" w:cs="Arial"/>
          <w:lang w:val="es-CL"/>
        </w:rPr>
        <w:t xml:space="preserve"> analizados para cada </w:t>
      </w:r>
      <w:r w:rsidR="00A94EF7">
        <w:rPr>
          <w:rFonts w:ascii="Arial" w:hAnsi="Arial" w:cs="Arial"/>
          <w:lang w:val="es-CL"/>
        </w:rPr>
        <w:t xml:space="preserve">año </w:t>
      </w:r>
      <w:r w:rsidR="005B1249">
        <w:rPr>
          <w:rFonts w:ascii="Arial" w:hAnsi="Arial" w:cs="Arial"/>
          <w:lang w:val="es-CL"/>
        </w:rPr>
        <w:t xml:space="preserve">de admisión. </w:t>
      </w:r>
      <w:r w:rsidR="005B051D">
        <w:rPr>
          <w:rFonts w:ascii="Arial" w:hAnsi="Arial" w:cs="Arial"/>
          <w:lang w:val="es-CL"/>
        </w:rPr>
        <w:t>De forma similar, las subtipologías de colegio indican que las elecciones educativas se diversifican al interior</w:t>
      </w:r>
      <w:r w:rsidR="0012302F">
        <w:rPr>
          <w:rFonts w:ascii="Arial" w:hAnsi="Arial" w:cs="Arial"/>
          <w:lang w:val="es-CL"/>
        </w:rPr>
        <w:t xml:space="preserve"> del sector privado subvencionado, siendo </w:t>
      </w:r>
      <w:r w:rsidR="00ED6A52">
        <w:rPr>
          <w:rFonts w:ascii="Arial" w:hAnsi="Arial" w:cs="Arial"/>
          <w:lang w:val="es-CL"/>
        </w:rPr>
        <w:t xml:space="preserve">la composición socioeconómica </w:t>
      </w:r>
      <w:r w:rsidR="00C028D8">
        <w:rPr>
          <w:rFonts w:ascii="Arial" w:hAnsi="Arial" w:cs="Arial"/>
          <w:lang w:val="es-CL"/>
        </w:rPr>
        <w:t>de la matrícula</w:t>
      </w:r>
      <w:r w:rsidR="00ED6A52">
        <w:rPr>
          <w:rFonts w:ascii="Arial" w:hAnsi="Arial" w:cs="Arial"/>
          <w:lang w:val="es-CL"/>
        </w:rPr>
        <w:t xml:space="preserve"> una </w:t>
      </w:r>
      <w:r w:rsidR="00920A2B">
        <w:rPr>
          <w:rFonts w:ascii="Arial" w:hAnsi="Arial" w:cs="Arial"/>
          <w:lang w:val="es-CL"/>
        </w:rPr>
        <w:t>característica importante</w:t>
      </w:r>
      <w:r w:rsidR="00ED6A52">
        <w:rPr>
          <w:rFonts w:ascii="Arial" w:hAnsi="Arial" w:cs="Arial"/>
          <w:lang w:val="es-CL"/>
        </w:rPr>
        <w:t xml:space="preserve"> para padres y madres.</w:t>
      </w:r>
    </w:p>
    <w:p w14:paraId="5899966C" w14:textId="77777777" w:rsidR="00635483" w:rsidRDefault="00CE63F6" w:rsidP="00635483">
      <w:pPr>
        <w:spacing w:line="360" w:lineRule="auto"/>
        <w:jc w:val="center"/>
        <w:rPr>
          <w:rFonts w:ascii="Arial" w:hAnsi="Arial" w:cs="Arial"/>
          <w:lang w:val="es-CL"/>
        </w:rPr>
      </w:pPr>
      <w:r>
        <w:rPr>
          <w:rFonts w:ascii="Arial" w:hAnsi="Arial" w:cs="Arial"/>
          <w:lang w:val="es-CL"/>
        </w:rPr>
        <w:t xml:space="preserve">Tabla 4: </w:t>
      </w:r>
      <w:r w:rsidR="00E330A9">
        <w:rPr>
          <w:rFonts w:ascii="Arial" w:hAnsi="Arial" w:cs="Arial"/>
          <w:lang w:val="es-CL"/>
        </w:rPr>
        <w:t>Postulaciones SAE (2018-2021) ajustadas según atributos de los establecimientos</w:t>
      </w:r>
    </w:p>
    <w:tbl>
      <w:tblPr>
        <w:tblStyle w:val="PlainTable2"/>
        <w:tblW w:w="11330" w:type="dxa"/>
        <w:jc w:val="center"/>
        <w:tblLook w:val="04A0" w:firstRow="1" w:lastRow="0" w:firstColumn="1" w:lastColumn="0" w:noHBand="0" w:noVBand="1"/>
      </w:tblPr>
      <w:tblGrid>
        <w:gridCol w:w="2129"/>
        <w:gridCol w:w="892"/>
        <w:gridCol w:w="647"/>
        <w:gridCol w:w="720"/>
        <w:gridCol w:w="892"/>
        <w:gridCol w:w="647"/>
        <w:gridCol w:w="720"/>
        <w:gridCol w:w="892"/>
        <w:gridCol w:w="647"/>
        <w:gridCol w:w="720"/>
        <w:gridCol w:w="902"/>
        <w:gridCol w:w="654"/>
        <w:gridCol w:w="868"/>
      </w:tblGrid>
      <w:tr w:rsidR="00635483" w14:paraId="02F5CD7B" w14:textId="77777777" w:rsidTr="0041470D">
        <w:trPr>
          <w:cnfStyle w:val="100000000000" w:firstRow="1" w:lastRow="0" w:firstColumn="0" w:lastColumn="0" w:oddVBand="0" w:evenVBand="0" w:oddHBand="0"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2130" w:type="dxa"/>
          </w:tcPr>
          <w:p w14:paraId="5864C25B" w14:textId="77777777" w:rsidR="00635483" w:rsidRDefault="00635483" w:rsidP="00EA548C">
            <w:pPr>
              <w:spacing w:line="276" w:lineRule="auto"/>
              <w:jc w:val="both"/>
              <w:rPr>
                <w:rFonts w:ascii="Arial" w:hAnsi="Arial" w:cs="Arial"/>
                <w:lang w:val="es-CL"/>
              </w:rPr>
            </w:pPr>
          </w:p>
        </w:tc>
        <w:tc>
          <w:tcPr>
            <w:tcW w:w="0" w:type="auto"/>
            <w:gridSpan w:val="3"/>
            <w:tcBorders>
              <w:right w:val="single" w:sz="4" w:space="0" w:color="auto"/>
            </w:tcBorders>
          </w:tcPr>
          <w:p w14:paraId="2C8104C3" w14:textId="77777777" w:rsidR="00635483" w:rsidRDefault="00635483" w:rsidP="00EA548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2018</w:t>
            </w:r>
          </w:p>
        </w:tc>
        <w:tc>
          <w:tcPr>
            <w:tcW w:w="0" w:type="auto"/>
            <w:gridSpan w:val="3"/>
            <w:tcBorders>
              <w:top w:val="single" w:sz="4" w:space="0" w:color="7F7F7F" w:themeColor="text1" w:themeTint="80"/>
              <w:left w:val="single" w:sz="4" w:space="0" w:color="auto"/>
              <w:right w:val="single" w:sz="4" w:space="0" w:color="auto"/>
            </w:tcBorders>
          </w:tcPr>
          <w:p w14:paraId="6CA06F4D" w14:textId="77777777" w:rsidR="00635483" w:rsidRDefault="00635483" w:rsidP="00EA548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2019</w:t>
            </w:r>
          </w:p>
        </w:tc>
        <w:tc>
          <w:tcPr>
            <w:tcW w:w="0" w:type="auto"/>
            <w:gridSpan w:val="3"/>
            <w:tcBorders>
              <w:top w:val="single" w:sz="4" w:space="0" w:color="7F7F7F" w:themeColor="text1" w:themeTint="80"/>
              <w:left w:val="single" w:sz="4" w:space="0" w:color="auto"/>
              <w:right w:val="single" w:sz="4" w:space="0" w:color="auto"/>
            </w:tcBorders>
          </w:tcPr>
          <w:p w14:paraId="61DABB3B" w14:textId="77777777" w:rsidR="00635483" w:rsidRDefault="00635483" w:rsidP="00EA548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2020</w:t>
            </w:r>
          </w:p>
        </w:tc>
        <w:tc>
          <w:tcPr>
            <w:tcW w:w="2419" w:type="dxa"/>
            <w:gridSpan w:val="3"/>
            <w:tcBorders>
              <w:left w:val="single" w:sz="4" w:space="0" w:color="auto"/>
            </w:tcBorders>
          </w:tcPr>
          <w:p w14:paraId="1F4DB3C2" w14:textId="77777777" w:rsidR="00635483" w:rsidRDefault="00635483" w:rsidP="00EA548C">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2021</w:t>
            </w:r>
          </w:p>
        </w:tc>
      </w:tr>
      <w:tr w:rsidR="0014456E" w14:paraId="7CD0B0C4" w14:textId="77777777" w:rsidTr="0041470D">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2130" w:type="dxa"/>
          </w:tcPr>
          <w:p w14:paraId="2AD89D69" w14:textId="77777777" w:rsidR="00635483" w:rsidRDefault="00635483" w:rsidP="00EA548C">
            <w:pPr>
              <w:spacing w:line="276" w:lineRule="auto"/>
              <w:jc w:val="both"/>
              <w:rPr>
                <w:rFonts w:ascii="Arial" w:hAnsi="Arial" w:cs="Arial"/>
                <w:lang w:val="es-CL"/>
              </w:rPr>
            </w:pPr>
          </w:p>
        </w:tc>
        <w:tc>
          <w:tcPr>
            <w:tcW w:w="0" w:type="auto"/>
          </w:tcPr>
          <w:p w14:paraId="531B81B0"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P/RBD</w:t>
            </w:r>
          </w:p>
        </w:tc>
        <w:tc>
          <w:tcPr>
            <w:tcW w:w="0" w:type="auto"/>
          </w:tcPr>
          <w:p w14:paraId="614B24C9"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P/V</w:t>
            </w:r>
          </w:p>
        </w:tc>
        <w:tc>
          <w:tcPr>
            <w:tcW w:w="0" w:type="auto"/>
            <w:tcBorders>
              <w:right w:val="single" w:sz="4" w:space="0" w:color="auto"/>
            </w:tcBorders>
          </w:tcPr>
          <w:p w14:paraId="1ACF29C9"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PP/V</w:t>
            </w:r>
          </w:p>
        </w:tc>
        <w:tc>
          <w:tcPr>
            <w:tcW w:w="0" w:type="auto"/>
            <w:tcBorders>
              <w:left w:val="single" w:sz="4" w:space="0" w:color="auto"/>
            </w:tcBorders>
          </w:tcPr>
          <w:p w14:paraId="1882B3AD"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P/RBD</w:t>
            </w:r>
          </w:p>
        </w:tc>
        <w:tc>
          <w:tcPr>
            <w:tcW w:w="0" w:type="auto"/>
          </w:tcPr>
          <w:p w14:paraId="6933BB67"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P/V</w:t>
            </w:r>
          </w:p>
        </w:tc>
        <w:tc>
          <w:tcPr>
            <w:tcW w:w="0" w:type="auto"/>
            <w:tcBorders>
              <w:right w:val="single" w:sz="4" w:space="0" w:color="auto"/>
            </w:tcBorders>
          </w:tcPr>
          <w:p w14:paraId="00A94A2B"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PP/V</w:t>
            </w:r>
          </w:p>
        </w:tc>
        <w:tc>
          <w:tcPr>
            <w:tcW w:w="0" w:type="auto"/>
            <w:tcBorders>
              <w:left w:val="single" w:sz="4" w:space="0" w:color="auto"/>
            </w:tcBorders>
          </w:tcPr>
          <w:p w14:paraId="798F0EBD"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P/RBD</w:t>
            </w:r>
          </w:p>
        </w:tc>
        <w:tc>
          <w:tcPr>
            <w:tcW w:w="0" w:type="auto"/>
          </w:tcPr>
          <w:p w14:paraId="00354E91"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P/V</w:t>
            </w:r>
          </w:p>
        </w:tc>
        <w:tc>
          <w:tcPr>
            <w:tcW w:w="0" w:type="auto"/>
            <w:tcBorders>
              <w:right w:val="single" w:sz="4" w:space="0" w:color="auto"/>
            </w:tcBorders>
          </w:tcPr>
          <w:p w14:paraId="1813D0E4"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PP/V</w:t>
            </w:r>
          </w:p>
        </w:tc>
        <w:tc>
          <w:tcPr>
            <w:tcW w:w="0" w:type="auto"/>
            <w:tcBorders>
              <w:left w:val="single" w:sz="4" w:space="0" w:color="auto"/>
            </w:tcBorders>
          </w:tcPr>
          <w:p w14:paraId="4B4187DB"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P/RBD</w:t>
            </w:r>
          </w:p>
        </w:tc>
        <w:tc>
          <w:tcPr>
            <w:tcW w:w="0" w:type="auto"/>
          </w:tcPr>
          <w:p w14:paraId="2C05BA47"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P/V</w:t>
            </w:r>
          </w:p>
        </w:tc>
        <w:tc>
          <w:tcPr>
            <w:tcW w:w="859" w:type="dxa"/>
          </w:tcPr>
          <w:p w14:paraId="72C7FA0D"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PP/V</w:t>
            </w:r>
          </w:p>
        </w:tc>
      </w:tr>
      <w:tr w:rsidR="00DF0358" w14:paraId="22817331" w14:textId="77777777" w:rsidTr="0041470D">
        <w:trPr>
          <w:trHeight w:val="300"/>
          <w:jc w:val="center"/>
        </w:trPr>
        <w:tc>
          <w:tcPr>
            <w:cnfStyle w:val="001000000000" w:firstRow="0" w:lastRow="0" w:firstColumn="1" w:lastColumn="0" w:oddVBand="0" w:evenVBand="0" w:oddHBand="0" w:evenHBand="0" w:firstRowFirstColumn="0" w:firstRowLastColumn="0" w:lastRowFirstColumn="0" w:lastRowLastColumn="0"/>
            <w:tcW w:w="2130" w:type="dxa"/>
          </w:tcPr>
          <w:p w14:paraId="6D1A4CB5" w14:textId="77777777" w:rsidR="00635483" w:rsidRDefault="00635483" w:rsidP="00EA548C">
            <w:pPr>
              <w:spacing w:line="276" w:lineRule="auto"/>
              <w:jc w:val="both"/>
              <w:rPr>
                <w:rFonts w:ascii="Arial" w:hAnsi="Arial" w:cs="Arial"/>
                <w:lang w:val="es-CL"/>
              </w:rPr>
            </w:pPr>
            <w:r>
              <w:rPr>
                <w:rFonts w:ascii="Arial" w:hAnsi="Arial" w:cs="Arial"/>
                <w:lang w:val="es-CL"/>
              </w:rPr>
              <w:t>Dependencia</w:t>
            </w:r>
          </w:p>
        </w:tc>
        <w:tc>
          <w:tcPr>
            <w:tcW w:w="0" w:type="auto"/>
          </w:tcPr>
          <w:p w14:paraId="24FD9F30"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30D0A96A"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Borders>
              <w:right w:val="single" w:sz="4" w:space="0" w:color="auto"/>
            </w:tcBorders>
          </w:tcPr>
          <w:p w14:paraId="50000B18"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Borders>
              <w:top w:val="single" w:sz="4" w:space="0" w:color="7F7F7F" w:themeColor="text1" w:themeTint="80"/>
              <w:left w:val="single" w:sz="4" w:space="0" w:color="auto"/>
              <w:bottom w:val="single" w:sz="4" w:space="0" w:color="7F7F7F" w:themeColor="text1" w:themeTint="80"/>
            </w:tcBorders>
          </w:tcPr>
          <w:p w14:paraId="2CB66B6A"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Borders>
              <w:top w:val="single" w:sz="4" w:space="0" w:color="7F7F7F" w:themeColor="text1" w:themeTint="80"/>
              <w:bottom w:val="single" w:sz="4" w:space="0" w:color="7F7F7F" w:themeColor="text1" w:themeTint="80"/>
            </w:tcBorders>
          </w:tcPr>
          <w:p w14:paraId="6D439739"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Borders>
              <w:top w:val="single" w:sz="4" w:space="0" w:color="7F7F7F" w:themeColor="text1" w:themeTint="80"/>
              <w:bottom w:val="single" w:sz="4" w:space="0" w:color="7F7F7F" w:themeColor="text1" w:themeTint="80"/>
              <w:right w:val="single" w:sz="4" w:space="0" w:color="auto"/>
            </w:tcBorders>
          </w:tcPr>
          <w:p w14:paraId="550D5E1E"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Borders>
              <w:left w:val="single" w:sz="4" w:space="0" w:color="auto"/>
            </w:tcBorders>
          </w:tcPr>
          <w:p w14:paraId="7CE07AD6"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4AD5710E"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Borders>
              <w:top w:val="single" w:sz="4" w:space="0" w:color="7F7F7F" w:themeColor="text1" w:themeTint="80"/>
              <w:bottom w:val="single" w:sz="4" w:space="0" w:color="7F7F7F" w:themeColor="text1" w:themeTint="80"/>
              <w:right w:val="single" w:sz="4" w:space="0" w:color="auto"/>
            </w:tcBorders>
          </w:tcPr>
          <w:p w14:paraId="795F161A"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Borders>
              <w:left w:val="single" w:sz="4" w:space="0" w:color="auto"/>
            </w:tcBorders>
          </w:tcPr>
          <w:p w14:paraId="4FDFD27D"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589AE6BE"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859" w:type="dxa"/>
          </w:tcPr>
          <w:p w14:paraId="4992DEFD"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14456E" w14:paraId="4B48D779" w14:textId="77777777" w:rsidTr="0041470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30" w:type="dxa"/>
          </w:tcPr>
          <w:p w14:paraId="5B2CEC20" w14:textId="77777777" w:rsidR="00635483" w:rsidRPr="002E5562" w:rsidRDefault="00635483" w:rsidP="00EA548C">
            <w:pPr>
              <w:pStyle w:val="ListParagraph"/>
              <w:numPr>
                <w:ilvl w:val="0"/>
                <w:numId w:val="1"/>
              </w:numPr>
              <w:spacing w:line="276" w:lineRule="auto"/>
              <w:ind w:left="162" w:hanging="180"/>
              <w:jc w:val="both"/>
              <w:rPr>
                <w:rFonts w:ascii="Arial" w:hAnsi="Arial" w:cs="Arial"/>
                <w:b w:val="0"/>
                <w:bCs w:val="0"/>
                <w:lang w:val="es-CL"/>
              </w:rPr>
            </w:pPr>
            <w:r w:rsidRPr="002E5562">
              <w:rPr>
                <w:rFonts w:ascii="Arial" w:hAnsi="Arial" w:cs="Arial"/>
                <w:b w:val="0"/>
                <w:bCs w:val="0"/>
                <w:lang w:val="es-CL"/>
              </w:rPr>
              <w:t>Municipal</w:t>
            </w:r>
          </w:p>
        </w:tc>
        <w:tc>
          <w:tcPr>
            <w:tcW w:w="0" w:type="auto"/>
          </w:tcPr>
          <w:p w14:paraId="656B72D8"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75,5</w:t>
            </w:r>
          </w:p>
        </w:tc>
        <w:tc>
          <w:tcPr>
            <w:tcW w:w="0" w:type="auto"/>
          </w:tcPr>
          <w:p w14:paraId="6621C5E6"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,96</w:t>
            </w:r>
          </w:p>
        </w:tc>
        <w:tc>
          <w:tcPr>
            <w:tcW w:w="0" w:type="auto"/>
            <w:tcBorders>
              <w:right w:val="single" w:sz="4" w:space="0" w:color="auto"/>
            </w:tcBorders>
          </w:tcPr>
          <w:p w14:paraId="38B1E4F1"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,34</w:t>
            </w:r>
          </w:p>
        </w:tc>
        <w:tc>
          <w:tcPr>
            <w:tcW w:w="0" w:type="auto"/>
            <w:tcBorders>
              <w:left w:val="single" w:sz="4" w:space="0" w:color="auto"/>
            </w:tcBorders>
          </w:tcPr>
          <w:p w14:paraId="1BA8C9F8"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94,1</w:t>
            </w:r>
          </w:p>
        </w:tc>
        <w:tc>
          <w:tcPr>
            <w:tcW w:w="0" w:type="auto"/>
          </w:tcPr>
          <w:p w14:paraId="3558EF75"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,84</w:t>
            </w:r>
          </w:p>
        </w:tc>
        <w:tc>
          <w:tcPr>
            <w:tcW w:w="0" w:type="auto"/>
            <w:tcBorders>
              <w:right w:val="single" w:sz="4" w:space="0" w:color="auto"/>
            </w:tcBorders>
          </w:tcPr>
          <w:p w14:paraId="2FE73678"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,28</w:t>
            </w:r>
          </w:p>
        </w:tc>
        <w:tc>
          <w:tcPr>
            <w:tcW w:w="0" w:type="auto"/>
            <w:tcBorders>
              <w:left w:val="single" w:sz="4" w:space="0" w:color="auto"/>
            </w:tcBorders>
          </w:tcPr>
          <w:p w14:paraId="542160B3"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85,4</w:t>
            </w:r>
          </w:p>
        </w:tc>
        <w:tc>
          <w:tcPr>
            <w:tcW w:w="0" w:type="auto"/>
          </w:tcPr>
          <w:p w14:paraId="1F879B54"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,72</w:t>
            </w:r>
          </w:p>
        </w:tc>
        <w:tc>
          <w:tcPr>
            <w:tcW w:w="0" w:type="auto"/>
            <w:tcBorders>
              <w:right w:val="single" w:sz="4" w:space="0" w:color="auto"/>
            </w:tcBorders>
          </w:tcPr>
          <w:p w14:paraId="305EB95D"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,26</w:t>
            </w:r>
          </w:p>
        </w:tc>
        <w:tc>
          <w:tcPr>
            <w:tcW w:w="0" w:type="auto"/>
            <w:tcBorders>
              <w:left w:val="single" w:sz="4" w:space="0" w:color="auto"/>
            </w:tcBorders>
          </w:tcPr>
          <w:p w14:paraId="3CF9E214"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84,8</w:t>
            </w:r>
          </w:p>
        </w:tc>
        <w:tc>
          <w:tcPr>
            <w:tcW w:w="0" w:type="auto"/>
          </w:tcPr>
          <w:p w14:paraId="5962E312"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,70</w:t>
            </w:r>
          </w:p>
        </w:tc>
        <w:tc>
          <w:tcPr>
            <w:tcW w:w="859" w:type="dxa"/>
          </w:tcPr>
          <w:p w14:paraId="41AE0028"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,25</w:t>
            </w:r>
          </w:p>
        </w:tc>
      </w:tr>
      <w:tr w:rsidR="00DF0358" w14:paraId="7424DF5F" w14:textId="77777777" w:rsidTr="0041470D">
        <w:trPr>
          <w:trHeight w:val="58"/>
          <w:jc w:val="center"/>
        </w:trPr>
        <w:tc>
          <w:tcPr>
            <w:cnfStyle w:val="001000000000" w:firstRow="0" w:lastRow="0" w:firstColumn="1" w:lastColumn="0" w:oddVBand="0" w:evenVBand="0" w:oddHBand="0" w:evenHBand="0" w:firstRowFirstColumn="0" w:firstRowLastColumn="0" w:lastRowFirstColumn="0" w:lastRowLastColumn="0"/>
            <w:tcW w:w="2130" w:type="dxa"/>
          </w:tcPr>
          <w:p w14:paraId="1F063926" w14:textId="6C6ACE2A" w:rsidR="00FD5D75" w:rsidRPr="00217DEC" w:rsidRDefault="00FD5D75" w:rsidP="00FD5D75">
            <w:pPr>
              <w:pStyle w:val="ListParagraph"/>
              <w:numPr>
                <w:ilvl w:val="0"/>
                <w:numId w:val="1"/>
              </w:numPr>
              <w:spacing w:line="276" w:lineRule="auto"/>
              <w:ind w:left="162" w:hanging="180"/>
              <w:jc w:val="both"/>
              <w:rPr>
                <w:rFonts w:ascii="Arial" w:hAnsi="Arial" w:cs="Arial"/>
                <w:lang w:val="es-CL"/>
              </w:rPr>
            </w:pPr>
            <w:r>
              <w:rPr>
                <w:rFonts w:ascii="Arial" w:hAnsi="Arial" w:cs="Arial"/>
                <w:b w:val="0"/>
                <w:bCs w:val="0"/>
                <w:lang w:val="es-CL"/>
              </w:rPr>
              <w:lastRenderedPageBreak/>
              <w:t xml:space="preserve">PS &lt; </w:t>
            </w:r>
            <w:r w:rsidRPr="00A46626">
              <w:rPr>
                <w:rFonts w:ascii="Arial" w:hAnsi="Arial" w:cs="Arial"/>
                <w:b w:val="0"/>
                <w:bCs w:val="0"/>
                <w:lang w:val="es-CL"/>
              </w:rPr>
              <w:t>25%</w:t>
            </w:r>
            <w:r>
              <w:rPr>
                <w:rFonts w:ascii="Arial" w:hAnsi="Arial" w:cs="Arial"/>
                <w:b w:val="0"/>
                <w:bCs w:val="0"/>
                <w:lang w:val="es-CL"/>
              </w:rPr>
              <w:t xml:space="preserve"> </w:t>
            </w:r>
            <w:r w:rsidR="00ED6A52">
              <w:rPr>
                <w:rFonts w:ascii="Arial" w:hAnsi="Arial" w:cs="Arial"/>
                <w:b w:val="0"/>
                <w:bCs w:val="0"/>
                <w:lang w:val="es-CL"/>
              </w:rPr>
              <w:t>E</w:t>
            </w:r>
            <w:r>
              <w:rPr>
                <w:rFonts w:ascii="Arial" w:hAnsi="Arial" w:cs="Arial"/>
                <w:b w:val="0"/>
                <w:bCs w:val="0"/>
                <w:lang w:val="es-CL"/>
              </w:rPr>
              <w:t>P</w:t>
            </w:r>
          </w:p>
        </w:tc>
        <w:tc>
          <w:tcPr>
            <w:tcW w:w="0" w:type="auto"/>
          </w:tcPr>
          <w:p w14:paraId="4CCB291E" w14:textId="38BD1486" w:rsidR="00FD5D75" w:rsidRDefault="00FD5D75"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626</w:t>
            </w:r>
          </w:p>
        </w:tc>
        <w:tc>
          <w:tcPr>
            <w:tcW w:w="0" w:type="auto"/>
          </w:tcPr>
          <w:p w14:paraId="28F53439" w14:textId="1196C193" w:rsidR="00FD5D75" w:rsidRDefault="00FD5D75"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6,36</w:t>
            </w:r>
          </w:p>
        </w:tc>
        <w:tc>
          <w:tcPr>
            <w:tcW w:w="0" w:type="auto"/>
            <w:tcBorders>
              <w:right w:val="single" w:sz="4" w:space="0" w:color="auto"/>
            </w:tcBorders>
          </w:tcPr>
          <w:p w14:paraId="61E13DC1" w14:textId="5BA2568C" w:rsidR="00FD5D75" w:rsidRDefault="00FD5D75"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1,94</w:t>
            </w:r>
          </w:p>
        </w:tc>
        <w:tc>
          <w:tcPr>
            <w:tcW w:w="0" w:type="auto"/>
            <w:tcBorders>
              <w:top w:val="single" w:sz="4" w:space="0" w:color="7F7F7F" w:themeColor="text1" w:themeTint="80"/>
              <w:left w:val="single" w:sz="4" w:space="0" w:color="auto"/>
              <w:bottom w:val="single" w:sz="4" w:space="0" w:color="7F7F7F" w:themeColor="text1" w:themeTint="80"/>
            </w:tcBorders>
          </w:tcPr>
          <w:p w14:paraId="190B0728" w14:textId="1AC52355" w:rsidR="00FD5D75" w:rsidRDefault="00FD5D75"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733</w:t>
            </w:r>
          </w:p>
        </w:tc>
        <w:tc>
          <w:tcPr>
            <w:tcW w:w="0" w:type="auto"/>
            <w:tcBorders>
              <w:top w:val="single" w:sz="4" w:space="0" w:color="7F7F7F" w:themeColor="text1" w:themeTint="80"/>
              <w:bottom w:val="single" w:sz="4" w:space="0" w:color="7F7F7F" w:themeColor="text1" w:themeTint="80"/>
            </w:tcBorders>
          </w:tcPr>
          <w:p w14:paraId="571E4E8A" w14:textId="40526DF8" w:rsidR="00FD5D75" w:rsidRDefault="00FD5D75"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6,18</w:t>
            </w:r>
          </w:p>
        </w:tc>
        <w:tc>
          <w:tcPr>
            <w:tcW w:w="0" w:type="auto"/>
            <w:tcBorders>
              <w:top w:val="single" w:sz="4" w:space="0" w:color="7F7F7F" w:themeColor="text1" w:themeTint="80"/>
              <w:bottom w:val="single" w:sz="4" w:space="0" w:color="7F7F7F" w:themeColor="text1" w:themeTint="80"/>
              <w:right w:val="single" w:sz="4" w:space="0" w:color="auto"/>
            </w:tcBorders>
          </w:tcPr>
          <w:p w14:paraId="40B7E923" w14:textId="7C978DD7" w:rsidR="00FD5D75" w:rsidRDefault="00FD5D75"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1,82</w:t>
            </w:r>
          </w:p>
        </w:tc>
        <w:tc>
          <w:tcPr>
            <w:tcW w:w="0" w:type="auto"/>
            <w:tcBorders>
              <w:left w:val="single" w:sz="4" w:space="0" w:color="auto"/>
            </w:tcBorders>
          </w:tcPr>
          <w:p w14:paraId="6A77B7DB" w14:textId="4CB11707" w:rsidR="00FD5D75" w:rsidRDefault="00FD5D75"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709</w:t>
            </w:r>
          </w:p>
        </w:tc>
        <w:tc>
          <w:tcPr>
            <w:tcW w:w="0" w:type="auto"/>
          </w:tcPr>
          <w:p w14:paraId="0DD54C17" w14:textId="1E892DF2" w:rsidR="00FD5D75" w:rsidRDefault="00FD5D75"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4,96</w:t>
            </w:r>
          </w:p>
        </w:tc>
        <w:tc>
          <w:tcPr>
            <w:tcW w:w="0" w:type="auto"/>
            <w:tcBorders>
              <w:top w:val="single" w:sz="4" w:space="0" w:color="7F7F7F" w:themeColor="text1" w:themeTint="80"/>
              <w:bottom w:val="single" w:sz="4" w:space="0" w:color="7F7F7F" w:themeColor="text1" w:themeTint="80"/>
              <w:right w:val="single" w:sz="4" w:space="0" w:color="auto"/>
            </w:tcBorders>
          </w:tcPr>
          <w:p w14:paraId="4AD4C7AD" w14:textId="6A9A4AF1" w:rsidR="00FD5D75" w:rsidRDefault="00FD5D75"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1,49</w:t>
            </w:r>
          </w:p>
        </w:tc>
        <w:tc>
          <w:tcPr>
            <w:tcW w:w="0" w:type="auto"/>
            <w:tcBorders>
              <w:left w:val="single" w:sz="4" w:space="0" w:color="auto"/>
            </w:tcBorders>
          </w:tcPr>
          <w:p w14:paraId="5FFD0FF6" w14:textId="35DFF90F" w:rsidR="00FD5D75" w:rsidRDefault="00DA06A7"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704</w:t>
            </w:r>
          </w:p>
        </w:tc>
        <w:tc>
          <w:tcPr>
            <w:tcW w:w="0" w:type="auto"/>
          </w:tcPr>
          <w:p w14:paraId="0A5A4196" w14:textId="7DF250DA" w:rsidR="00FD5D75" w:rsidRDefault="00303A56"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4,66</w:t>
            </w:r>
          </w:p>
        </w:tc>
        <w:tc>
          <w:tcPr>
            <w:tcW w:w="859" w:type="dxa"/>
          </w:tcPr>
          <w:p w14:paraId="4392DC94" w14:textId="363D0FD1" w:rsidR="00FD5D75" w:rsidRDefault="00303A56" w:rsidP="00FD5D75">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1,48</w:t>
            </w:r>
          </w:p>
        </w:tc>
      </w:tr>
      <w:tr w:rsidR="00FD5D75" w14:paraId="47157E1A" w14:textId="77777777" w:rsidTr="0041470D">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2130" w:type="dxa"/>
          </w:tcPr>
          <w:p w14:paraId="3CCB61F6" w14:textId="7A627B8B" w:rsidR="00FD5D75" w:rsidRPr="00217DEC" w:rsidRDefault="00FD5D75" w:rsidP="00FD5D75">
            <w:pPr>
              <w:pStyle w:val="ListParagraph"/>
              <w:numPr>
                <w:ilvl w:val="0"/>
                <w:numId w:val="1"/>
              </w:numPr>
              <w:spacing w:line="276" w:lineRule="auto"/>
              <w:ind w:left="162" w:hanging="180"/>
              <w:jc w:val="both"/>
              <w:rPr>
                <w:rFonts w:ascii="Arial" w:hAnsi="Arial" w:cs="Arial"/>
                <w:lang w:val="es-CL"/>
              </w:rPr>
            </w:pPr>
            <w:r>
              <w:rPr>
                <w:rFonts w:ascii="Arial" w:hAnsi="Arial" w:cs="Arial"/>
                <w:b w:val="0"/>
                <w:bCs w:val="0"/>
                <w:lang w:val="es-CL"/>
              </w:rPr>
              <w:t>PS</w:t>
            </w:r>
            <w:r w:rsidRPr="00A46626">
              <w:rPr>
                <w:rFonts w:ascii="Arial" w:hAnsi="Arial" w:cs="Arial"/>
                <w:b w:val="0"/>
                <w:bCs w:val="0"/>
                <w:lang w:val="es-CL"/>
              </w:rPr>
              <w:t xml:space="preserve"> 25%</w:t>
            </w:r>
            <w:r>
              <w:rPr>
                <w:rFonts w:ascii="Arial" w:hAnsi="Arial" w:cs="Arial"/>
                <w:b w:val="0"/>
                <w:bCs w:val="0"/>
                <w:lang w:val="es-CL"/>
              </w:rPr>
              <w:t xml:space="preserve"> -</w:t>
            </w:r>
            <w:r w:rsidRPr="00A46626">
              <w:rPr>
                <w:rFonts w:ascii="Arial" w:hAnsi="Arial" w:cs="Arial"/>
                <w:b w:val="0"/>
                <w:bCs w:val="0"/>
                <w:lang w:val="es-CL"/>
              </w:rPr>
              <w:t xml:space="preserve"> 50%</w:t>
            </w:r>
            <w:r>
              <w:rPr>
                <w:rFonts w:ascii="Arial" w:hAnsi="Arial" w:cs="Arial"/>
                <w:b w:val="0"/>
                <w:bCs w:val="0"/>
                <w:lang w:val="es-CL"/>
              </w:rPr>
              <w:t xml:space="preserve"> </w:t>
            </w:r>
            <w:r w:rsidR="00ED6A52">
              <w:rPr>
                <w:rFonts w:ascii="Arial" w:hAnsi="Arial" w:cs="Arial"/>
                <w:b w:val="0"/>
                <w:bCs w:val="0"/>
                <w:lang w:val="es-CL"/>
              </w:rPr>
              <w:t>E</w:t>
            </w:r>
            <w:r>
              <w:rPr>
                <w:rFonts w:ascii="Arial" w:hAnsi="Arial" w:cs="Arial"/>
                <w:b w:val="0"/>
                <w:bCs w:val="0"/>
                <w:lang w:val="es-CL"/>
              </w:rPr>
              <w:t>P</w:t>
            </w:r>
          </w:p>
        </w:tc>
        <w:tc>
          <w:tcPr>
            <w:tcW w:w="0" w:type="auto"/>
          </w:tcPr>
          <w:p w14:paraId="6179FC86" w14:textId="0EE456C8" w:rsidR="00FD5D75" w:rsidRDefault="00FD5D75"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423</w:t>
            </w:r>
          </w:p>
        </w:tc>
        <w:tc>
          <w:tcPr>
            <w:tcW w:w="0" w:type="auto"/>
          </w:tcPr>
          <w:p w14:paraId="1FD97893" w14:textId="42CA5DE5" w:rsidR="00FD5D75" w:rsidRDefault="00FD5D75"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3,9</w:t>
            </w:r>
          </w:p>
        </w:tc>
        <w:tc>
          <w:tcPr>
            <w:tcW w:w="0" w:type="auto"/>
            <w:tcBorders>
              <w:right w:val="single" w:sz="4" w:space="0" w:color="auto"/>
            </w:tcBorders>
          </w:tcPr>
          <w:p w14:paraId="74F35559" w14:textId="50E54F38" w:rsidR="00FD5D75" w:rsidRDefault="00FD5D75"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1,16</w:t>
            </w:r>
          </w:p>
        </w:tc>
        <w:tc>
          <w:tcPr>
            <w:tcW w:w="0" w:type="auto"/>
            <w:tcBorders>
              <w:left w:val="single" w:sz="4" w:space="0" w:color="auto"/>
            </w:tcBorders>
          </w:tcPr>
          <w:p w14:paraId="361E2F25" w14:textId="1481EF0E" w:rsidR="00FD5D75" w:rsidRDefault="00FD5D75"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480</w:t>
            </w:r>
          </w:p>
        </w:tc>
        <w:tc>
          <w:tcPr>
            <w:tcW w:w="0" w:type="auto"/>
          </w:tcPr>
          <w:p w14:paraId="3F036300" w14:textId="7C637197" w:rsidR="00FD5D75" w:rsidRDefault="00FD5D75"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3,68</w:t>
            </w:r>
          </w:p>
        </w:tc>
        <w:tc>
          <w:tcPr>
            <w:tcW w:w="0" w:type="auto"/>
            <w:tcBorders>
              <w:right w:val="single" w:sz="4" w:space="0" w:color="auto"/>
            </w:tcBorders>
          </w:tcPr>
          <w:p w14:paraId="7FF9D88E" w14:textId="328CCE5C" w:rsidR="00FD5D75" w:rsidRDefault="00FD5D75"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1,13</w:t>
            </w:r>
          </w:p>
        </w:tc>
        <w:tc>
          <w:tcPr>
            <w:tcW w:w="0" w:type="auto"/>
            <w:tcBorders>
              <w:left w:val="single" w:sz="4" w:space="0" w:color="auto"/>
            </w:tcBorders>
          </w:tcPr>
          <w:p w14:paraId="2EF5AC75" w14:textId="54829FAF" w:rsidR="00FD5D75" w:rsidRDefault="00FD5D75"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416</w:t>
            </w:r>
          </w:p>
        </w:tc>
        <w:tc>
          <w:tcPr>
            <w:tcW w:w="0" w:type="auto"/>
          </w:tcPr>
          <w:p w14:paraId="21E5DB7F" w14:textId="0B050D80" w:rsidR="00FD5D75" w:rsidRDefault="00FD5D75"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2,73</w:t>
            </w:r>
          </w:p>
        </w:tc>
        <w:tc>
          <w:tcPr>
            <w:tcW w:w="0" w:type="auto"/>
            <w:tcBorders>
              <w:right w:val="single" w:sz="4" w:space="0" w:color="auto"/>
            </w:tcBorders>
          </w:tcPr>
          <w:p w14:paraId="0A226C8F" w14:textId="3C39EF45" w:rsidR="00FD5D75" w:rsidRDefault="00FD5D75"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,88</w:t>
            </w:r>
          </w:p>
        </w:tc>
        <w:tc>
          <w:tcPr>
            <w:tcW w:w="0" w:type="auto"/>
            <w:tcBorders>
              <w:left w:val="single" w:sz="4" w:space="0" w:color="auto"/>
            </w:tcBorders>
          </w:tcPr>
          <w:p w14:paraId="65AB601F" w14:textId="0EAA9360" w:rsidR="00FD5D75" w:rsidRDefault="00DA06A7"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420</w:t>
            </w:r>
          </w:p>
        </w:tc>
        <w:tc>
          <w:tcPr>
            <w:tcW w:w="0" w:type="auto"/>
          </w:tcPr>
          <w:p w14:paraId="7A936B9C" w14:textId="36FFA2FE" w:rsidR="00FD5D75" w:rsidRDefault="00303A56"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2,8</w:t>
            </w:r>
          </w:p>
        </w:tc>
        <w:tc>
          <w:tcPr>
            <w:tcW w:w="859" w:type="dxa"/>
          </w:tcPr>
          <w:p w14:paraId="04944486" w14:textId="53DFE55C" w:rsidR="00FD5D75" w:rsidRDefault="00303A56" w:rsidP="00FD5D75">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,91</w:t>
            </w:r>
          </w:p>
        </w:tc>
      </w:tr>
      <w:tr w:rsidR="00DF0358" w14:paraId="0C0D75BB" w14:textId="77777777" w:rsidTr="0041470D">
        <w:trPr>
          <w:trHeight w:val="58"/>
          <w:jc w:val="center"/>
        </w:trPr>
        <w:tc>
          <w:tcPr>
            <w:cnfStyle w:val="001000000000" w:firstRow="0" w:lastRow="0" w:firstColumn="1" w:lastColumn="0" w:oddVBand="0" w:evenVBand="0" w:oddHBand="0" w:evenHBand="0" w:firstRowFirstColumn="0" w:firstRowLastColumn="0" w:lastRowFirstColumn="0" w:lastRowLastColumn="0"/>
            <w:tcW w:w="2130" w:type="dxa"/>
          </w:tcPr>
          <w:p w14:paraId="267FAB86" w14:textId="09E38031" w:rsidR="00E26831" w:rsidRPr="00217DEC" w:rsidRDefault="00312BA9" w:rsidP="00E26831">
            <w:pPr>
              <w:pStyle w:val="ListParagraph"/>
              <w:numPr>
                <w:ilvl w:val="0"/>
                <w:numId w:val="1"/>
              </w:numPr>
              <w:spacing w:line="276" w:lineRule="auto"/>
              <w:ind w:left="162" w:hanging="180"/>
              <w:jc w:val="both"/>
              <w:rPr>
                <w:rFonts w:ascii="Arial" w:hAnsi="Arial" w:cs="Arial"/>
                <w:lang w:val="es-CL"/>
              </w:rPr>
            </w:pPr>
            <w:r>
              <w:rPr>
                <w:rFonts w:ascii="Arial" w:hAnsi="Arial" w:cs="Arial"/>
                <w:b w:val="0"/>
                <w:bCs w:val="0"/>
                <w:lang w:val="es-CL"/>
              </w:rPr>
              <w:t>PS &gt;</w:t>
            </w:r>
            <w:r w:rsidR="00E26831" w:rsidRPr="00A46626">
              <w:rPr>
                <w:rFonts w:ascii="Arial" w:hAnsi="Arial" w:cs="Arial"/>
                <w:b w:val="0"/>
                <w:bCs w:val="0"/>
                <w:lang w:val="es-CL"/>
              </w:rPr>
              <w:t xml:space="preserve"> 50%</w:t>
            </w:r>
            <w:r w:rsidR="00D324EB">
              <w:rPr>
                <w:rFonts w:ascii="Arial" w:hAnsi="Arial" w:cs="Arial"/>
                <w:b w:val="0"/>
                <w:bCs w:val="0"/>
                <w:lang w:val="es-CL"/>
              </w:rPr>
              <w:t xml:space="preserve"> </w:t>
            </w:r>
            <w:r w:rsidR="00ED6A52">
              <w:rPr>
                <w:rFonts w:ascii="Arial" w:hAnsi="Arial" w:cs="Arial"/>
                <w:b w:val="0"/>
                <w:bCs w:val="0"/>
                <w:lang w:val="es-CL"/>
              </w:rPr>
              <w:t>E</w:t>
            </w:r>
            <w:r w:rsidR="00D324EB">
              <w:rPr>
                <w:rFonts w:ascii="Arial" w:hAnsi="Arial" w:cs="Arial"/>
                <w:b w:val="0"/>
                <w:bCs w:val="0"/>
                <w:lang w:val="es-CL"/>
              </w:rPr>
              <w:t>P</w:t>
            </w:r>
          </w:p>
        </w:tc>
        <w:tc>
          <w:tcPr>
            <w:tcW w:w="0" w:type="auto"/>
          </w:tcPr>
          <w:p w14:paraId="0AE3EAE8" w14:textId="1F098033" w:rsidR="00E26831" w:rsidRDefault="009F124B"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119</w:t>
            </w:r>
          </w:p>
        </w:tc>
        <w:tc>
          <w:tcPr>
            <w:tcW w:w="0" w:type="auto"/>
          </w:tcPr>
          <w:p w14:paraId="64B774BC" w14:textId="1A172F8A" w:rsidR="00E26831" w:rsidRDefault="009F124B"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1,43</w:t>
            </w:r>
          </w:p>
        </w:tc>
        <w:tc>
          <w:tcPr>
            <w:tcW w:w="0" w:type="auto"/>
            <w:tcBorders>
              <w:right w:val="single" w:sz="4" w:space="0" w:color="auto"/>
            </w:tcBorders>
          </w:tcPr>
          <w:p w14:paraId="6D0641D0" w14:textId="4466E33E" w:rsidR="00E26831" w:rsidRDefault="000F791A"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,46</w:t>
            </w:r>
          </w:p>
        </w:tc>
        <w:tc>
          <w:tcPr>
            <w:tcW w:w="0" w:type="auto"/>
            <w:tcBorders>
              <w:top w:val="single" w:sz="4" w:space="0" w:color="7F7F7F" w:themeColor="text1" w:themeTint="80"/>
              <w:left w:val="single" w:sz="4" w:space="0" w:color="auto"/>
              <w:bottom w:val="single" w:sz="4" w:space="0" w:color="7F7F7F" w:themeColor="text1" w:themeTint="80"/>
            </w:tcBorders>
          </w:tcPr>
          <w:p w14:paraId="2417A986" w14:textId="7634F77D" w:rsidR="00E26831" w:rsidRDefault="00301431"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157</w:t>
            </w:r>
          </w:p>
        </w:tc>
        <w:tc>
          <w:tcPr>
            <w:tcW w:w="0" w:type="auto"/>
            <w:tcBorders>
              <w:top w:val="single" w:sz="4" w:space="0" w:color="7F7F7F" w:themeColor="text1" w:themeTint="80"/>
              <w:bottom w:val="single" w:sz="4" w:space="0" w:color="7F7F7F" w:themeColor="text1" w:themeTint="80"/>
            </w:tcBorders>
          </w:tcPr>
          <w:p w14:paraId="3ACF2EF4" w14:textId="04174C2A" w:rsidR="00E26831" w:rsidRDefault="00301431"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1,23</w:t>
            </w:r>
          </w:p>
        </w:tc>
        <w:tc>
          <w:tcPr>
            <w:tcW w:w="0" w:type="auto"/>
            <w:tcBorders>
              <w:top w:val="single" w:sz="4" w:space="0" w:color="7F7F7F" w:themeColor="text1" w:themeTint="80"/>
              <w:bottom w:val="single" w:sz="4" w:space="0" w:color="7F7F7F" w:themeColor="text1" w:themeTint="80"/>
              <w:right w:val="single" w:sz="4" w:space="0" w:color="auto"/>
            </w:tcBorders>
          </w:tcPr>
          <w:p w14:paraId="3949261A" w14:textId="151B878C" w:rsidR="00E26831" w:rsidRDefault="00301431"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,42</w:t>
            </w:r>
          </w:p>
        </w:tc>
        <w:tc>
          <w:tcPr>
            <w:tcW w:w="0" w:type="auto"/>
            <w:tcBorders>
              <w:left w:val="single" w:sz="4" w:space="0" w:color="auto"/>
            </w:tcBorders>
          </w:tcPr>
          <w:p w14:paraId="464776A8" w14:textId="67E9315B" w:rsidR="00E26831" w:rsidRDefault="00D74EEB"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127</w:t>
            </w:r>
          </w:p>
        </w:tc>
        <w:tc>
          <w:tcPr>
            <w:tcW w:w="0" w:type="auto"/>
          </w:tcPr>
          <w:p w14:paraId="3E9FE240" w14:textId="5F9D4748" w:rsidR="00E26831" w:rsidRDefault="00FD5D75"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,91</w:t>
            </w:r>
          </w:p>
        </w:tc>
        <w:tc>
          <w:tcPr>
            <w:tcW w:w="0" w:type="auto"/>
            <w:tcBorders>
              <w:top w:val="single" w:sz="4" w:space="0" w:color="7F7F7F" w:themeColor="text1" w:themeTint="80"/>
              <w:bottom w:val="single" w:sz="4" w:space="0" w:color="7F7F7F" w:themeColor="text1" w:themeTint="80"/>
              <w:right w:val="single" w:sz="4" w:space="0" w:color="auto"/>
            </w:tcBorders>
          </w:tcPr>
          <w:p w14:paraId="16B77536" w14:textId="481CF712" w:rsidR="00E26831" w:rsidRDefault="00FD5D75"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,33</w:t>
            </w:r>
          </w:p>
        </w:tc>
        <w:tc>
          <w:tcPr>
            <w:tcW w:w="0" w:type="auto"/>
            <w:tcBorders>
              <w:left w:val="single" w:sz="4" w:space="0" w:color="auto"/>
            </w:tcBorders>
          </w:tcPr>
          <w:p w14:paraId="171868CB" w14:textId="6F3F6265" w:rsidR="00E26831" w:rsidRDefault="00DA06A7"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135</w:t>
            </w:r>
          </w:p>
        </w:tc>
        <w:tc>
          <w:tcPr>
            <w:tcW w:w="0" w:type="auto"/>
          </w:tcPr>
          <w:p w14:paraId="1E78F4DC" w14:textId="03AC5E1B" w:rsidR="00E26831" w:rsidRDefault="00303A56"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,94</w:t>
            </w:r>
          </w:p>
        </w:tc>
        <w:tc>
          <w:tcPr>
            <w:tcW w:w="859" w:type="dxa"/>
          </w:tcPr>
          <w:p w14:paraId="21566FD8" w14:textId="56C09E7C" w:rsidR="00E26831" w:rsidRDefault="00303A56" w:rsidP="00E26831">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,35</w:t>
            </w:r>
          </w:p>
        </w:tc>
      </w:tr>
      <w:tr w:rsidR="0014456E" w14:paraId="2D2A111A" w14:textId="77777777" w:rsidTr="0041470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30" w:type="dxa"/>
          </w:tcPr>
          <w:p w14:paraId="23362AED" w14:textId="77777777" w:rsidR="00635483" w:rsidRDefault="00635483" w:rsidP="00EA548C">
            <w:pPr>
              <w:spacing w:line="276" w:lineRule="auto"/>
              <w:jc w:val="both"/>
              <w:rPr>
                <w:rFonts w:ascii="Arial" w:hAnsi="Arial" w:cs="Arial"/>
                <w:lang w:val="es-CL"/>
              </w:rPr>
            </w:pPr>
            <w:r>
              <w:rPr>
                <w:rFonts w:ascii="Arial" w:hAnsi="Arial" w:cs="Arial"/>
                <w:lang w:val="es-CL"/>
              </w:rPr>
              <w:t>Copago</w:t>
            </w:r>
          </w:p>
        </w:tc>
        <w:tc>
          <w:tcPr>
            <w:tcW w:w="0" w:type="auto"/>
          </w:tcPr>
          <w:p w14:paraId="701996A5"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20B51BE6"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Borders>
              <w:right w:val="single" w:sz="4" w:space="0" w:color="auto"/>
            </w:tcBorders>
          </w:tcPr>
          <w:p w14:paraId="5EFC0604"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Borders>
              <w:left w:val="single" w:sz="4" w:space="0" w:color="auto"/>
            </w:tcBorders>
          </w:tcPr>
          <w:p w14:paraId="057FC1E4"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13DF3AA"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Borders>
              <w:right w:val="single" w:sz="4" w:space="0" w:color="auto"/>
            </w:tcBorders>
          </w:tcPr>
          <w:p w14:paraId="10B97E34"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Borders>
              <w:left w:val="single" w:sz="4" w:space="0" w:color="auto"/>
            </w:tcBorders>
          </w:tcPr>
          <w:p w14:paraId="372B4245"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19A1F72"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Borders>
              <w:right w:val="single" w:sz="4" w:space="0" w:color="auto"/>
            </w:tcBorders>
          </w:tcPr>
          <w:p w14:paraId="60B50BBD"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Borders>
              <w:left w:val="single" w:sz="4" w:space="0" w:color="auto"/>
            </w:tcBorders>
          </w:tcPr>
          <w:p w14:paraId="1C903BC3"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6451631B"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859" w:type="dxa"/>
          </w:tcPr>
          <w:p w14:paraId="2153F6A6"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DF0358" w14:paraId="7224526E" w14:textId="77777777" w:rsidTr="0041470D">
        <w:trPr>
          <w:trHeight w:val="300"/>
          <w:jc w:val="center"/>
        </w:trPr>
        <w:tc>
          <w:tcPr>
            <w:cnfStyle w:val="001000000000" w:firstRow="0" w:lastRow="0" w:firstColumn="1" w:lastColumn="0" w:oddVBand="0" w:evenVBand="0" w:oddHBand="0" w:evenHBand="0" w:firstRowFirstColumn="0" w:firstRowLastColumn="0" w:lastRowFirstColumn="0" w:lastRowLastColumn="0"/>
            <w:tcW w:w="2130" w:type="dxa"/>
          </w:tcPr>
          <w:p w14:paraId="41DEE145" w14:textId="77777777" w:rsidR="00635483" w:rsidRPr="00763770" w:rsidRDefault="00635483" w:rsidP="00EA548C">
            <w:pPr>
              <w:pStyle w:val="ListParagraph"/>
              <w:numPr>
                <w:ilvl w:val="0"/>
                <w:numId w:val="1"/>
              </w:numPr>
              <w:spacing w:line="276" w:lineRule="auto"/>
              <w:ind w:left="162" w:hanging="180"/>
              <w:jc w:val="both"/>
              <w:rPr>
                <w:rFonts w:ascii="Arial" w:hAnsi="Arial" w:cs="Arial"/>
                <w:b w:val="0"/>
                <w:bCs w:val="0"/>
                <w:lang w:val="es-CL"/>
              </w:rPr>
            </w:pPr>
            <w:r w:rsidRPr="00763770">
              <w:rPr>
                <w:rFonts w:ascii="Arial" w:hAnsi="Arial" w:cs="Arial"/>
                <w:b w:val="0"/>
                <w:bCs w:val="0"/>
                <w:lang w:val="es-CL"/>
              </w:rPr>
              <w:t>No</w:t>
            </w:r>
          </w:p>
        </w:tc>
        <w:tc>
          <w:tcPr>
            <w:tcW w:w="0" w:type="auto"/>
          </w:tcPr>
          <w:p w14:paraId="1E74F134"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99,4</w:t>
            </w:r>
          </w:p>
        </w:tc>
        <w:tc>
          <w:tcPr>
            <w:tcW w:w="0" w:type="auto"/>
          </w:tcPr>
          <w:p w14:paraId="07562944"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1,25</w:t>
            </w:r>
          </w:p>
        </w:tc>
        <w:tc>
          <w:tcPr>
            <w:tcW w:w="0" w:type="auto"/>
            <w:tcBorders>
              <w:right w:val="single" w:sz="4" w:space="0" w:color="auto"/>
            </w:tcBorders>
          </w:tcPr>
          <w:p w14:paraId="0F79D339"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,42</w:t>
            </w:r>
          </w:p>
        </w:tc>
        <w:tc>
          <w:tcPr>
            <w:tcW w:w="0" w:type="auto"/>
            <w:tcBorders>
              <w:top w:val="single" w:sz="4" w:space="0" w:color="7F7F7F" w:themeColor="text1" w:themeTint="80"/>
              <w:left w:val="single" w:sz="4" w:space="0" w:color="auto"/>
              <w:bottom w:val="single" w:sz="4" w:space="0" w:color="7F7F7F" w:themeColor="text1" w:themeTint="80"/>
            </w:tcBorders>
          </w:tcPr>
          <w:p w14:paraId="4FA8EA0D"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139</w:t>
            </w:r>
          </w:p>
        </w:tc>
        <w:tc>
          <w:tcPr>
            <w:tcW w:w="0" w:type="auto"/>
            <w:tcBorders>
              <w:top w:val="single" w:sz="4" w:space="0" w:color="7F7F7F" w:themeColor="text1" w:themeTint="80"/>
              <w:bottom w:val="single" w:sz="4" w:space="0" w:color="7F7F7F" w:themeColor="text1" w:themeTint="80"/>
            </w:tcBorders>
          </w:tcPr>
          <w:p w14:paraId="1E27E558"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1,19</w:t>
            </w:r>
          </w:p>
        </w:tc>
        <w:tc>
          <w:tcPr>
            <w:tcW w:w="0" w:type="auto"/>
            <w:tcBorders>
              <w:top w:val="single" w:sz="4" w:space="0" w:color="7F7F7F" w:themeColor="text1" w:themeTint="80"/>
              <w:bottom w:val="single" w:sz="4" w:space="0" w:color="7F7F7F" w:themeColor="text1" w:themeTint="80"/>
              <w:right w:val="single" w:sz="4" w:space="0" w:color="auto"/>
            </w:tcBorders>
          </w:tcPr>
          <w:p w14:paraId="7B9614AA"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,39</w:t>
            </w:r>
          </w:p>
        </w:tc>
        <w:tc>
          <w:tcPr>
            <w:tcW w:w="0" w:type="auto"/>
            <w:tcBorders>
              <w:left w:val="single" w:sz="4" w:space="0" w:color="auto"/>
            </w:tcBorders>
          </w:tcPr>
          <w:p w14:paraId="47A3CAB3"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125</w:t>
            </w:r>
          </w:p>
        </w:tc>
        <w:tc>
          <w:tcPr>
            <w:tcW w:w="0" w:type="auto"/>
          </w:tcPr>
          <w:p w14:paraId="71A40220"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,99</w:t>
            </w:r>
          </w:p>
        </w:tc>
        <w:tc>
          <w:tcPr>
            <w:tcW w:w="0" w:type="auto"/>
            <w:tcBorders>
              <w:top w:val="single" w:sz="4" w:space="0" w:color="7F7F7F" w:themeColor="text1" w:themeTint="80"/>
              <w:bottom w:val="single" w:sz="4" w:space="0" w:color="7F7F7F" w:themeColor="text1" w:themeTint="80"/>
              <w:right w:val="single" w:sz="4" w:space="0" w:color="auto"/>
            </w:tcBorders>
          </w:tcPr>
          <w:p w14:paraId="3BF2824E"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,35</w:t>
            </w:r>
          </w:p>
        </w:tc>
        <w:tc>
          <w:tcPr>
            <w:tcW w:w="0" w:type="auto"/>
            <w:tcBorders>
              <w:left w:val="single" w:sz="4" w:space="0" w:color="auto"/>
            </w:tcBorders>
          </w:tcPr>
          <w:p w14:paraId="617DCDC4"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129</w:t>
            </w:r>
          </w:p>
        </w:tc>
        <w:tc>
          <w:tcPr>
            <w:tcW w:w="0" w:type="auto"/>
          </w:tcPr>
          <w:p w14:paraId="324BB378"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,99</w:t>
            </w:r>
          </w:p>
        </w:tc>
        <w:tc>
          <w:tcPr>
            <w:tcW w:w="859" w:type="dxa"/>
          </w:tcPr>
          <w:p w14:paraId="1D30BF37" w14:textId="77777777" w:rsidR="00635483" w:rsidRDefault="00635483" w:rsidP="00EA548C">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,35</w:t>
            </w:r>
          </w:p>
        </w:tc>
      </w:tr>
      <w:tr w:rsidR="0014456E" w14:paraId="1BC81BA3" w14:textId="77777777" w:rsidTr="0041470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30" w:type="dxa"/>
          </w:tcPr>
          <w:p w14:paraId="767B41AA" w14:textId="77777777" w:rsidR="00635483" w:rsidRPr="00763770" w:rsidRDefault="00635483" w:rsidP="00EA548C">
            <w:pPr>
              <w:pStyle w:val="ListParagraph"/>
              <w:numPr>
                <w:ilvl w:val="0"/>
                <w:numId w:val="1"/>
              </w:numPr>
              <w:spacing w:line="276" w:lineRule="auto"/>
              <w:ind w:left="162" w:hanging="180"/>
              <w:jc w:val="both"/>
              <w:rPr>
                <w:rFonts w:ascii="Arial" w:hAnsi="Arial" w:cs="Arial"/>
                <w:b w:val="0"/>
                <w:bCs w:val="0"/>
                <w:lang w:val="es-CL"/>
              </w:rPr>
            </w:pPr>
            <w:r w:rsidRPr="00763770">
              <w:rPr>
                <w:rFonts w:ascii="Arial" w:hAnsi="Arial" w:cs="Arial"/>
                <w:b w:val="0"/>
                <w:bCs w:val="0"/>
                <w:lang w:val="es-CL"/>
              </w:rPr>
              <w:t>Si</w:t>
            </w:r>
          </w:p>
        </w:tc>
        <w:tc>
          <w:tcPr>
            <w:tcW w:w="0" w:type="auto"/>
          </w:tcPr>
          <w:p w14:paraId="719312C3"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506</w:t>
            </w:r>
          </w:p>
        </w:tc>
        <w:tc>
          <w:tcPr>
            <w:tcW w:w="0" w:type="auto"/>
          </w:tcPr>
          <w:p w14:paraId="3243B45B"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4,85</w:t>
            </w:r>
          </w:p>
        </w:tc>
        <w:tc>
          <w:tcPr>
            <w:tcW w:w="0" w:type="auto"/>
            <w:tcBorders>
              <w:right w:val="single" w:sz="4" w:space="0" w:color="auto"/>
            </w:tcBorders>
          </w:tcPr>
          <w:p w14:paraId="6A6AE817"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1,43</w:t>
            </w:r>
          </w:p>
        </w:tc>
        <w:tc>
          <w:tcPr>
            <w:tcW w:w="0" w:type="auto"/>
            <w:tcBorders>
              <w:left w:val="single" w:sz="4" w:space="0" w:color="auto"/>
            </w:tcBorders>
          </w:tcPr>
          <w:p w14:paraId="22569CD0"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632</w:t>
            </w:r>
          </w:p>
        </w:tc>
        <w:tc>
          <w:tcPr>
            <w:tcW w:w="0" w:type="auto"/>
          </w:tcPr>
          <w:p w14:paraId="6FCAA4F6"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4,92</w:t>
            </w:r>
          </w:p>
        </w:tc>
        <w:tc>
          <w:tcPr>
            <w:tcW w:w="0" w:type="auto"/>
            <w:tcBorders>
              <w:right w:val="single" w:sz="4" w:space="0" w:color="auto"/>
            </w:tcBorders>
          </w:tcPr>
          <w:p w14:paraId="4C27638F"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1,46</w:t>
            </w:r>
          </w:p>
        </w:tc>
        <w:tc>
          <w:tcPr>
            <w:tcW w:w="0" w:type="auto"/>
            <w:tcBorders>
              <w:left w:val="single" w:sz="4" w:space="0" w:color="auto"/>
            </w:tcBorders>
          </w:tcPr>
          <w:p w14:paraId="1E2337E6"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584</w:t>
            </w:r>
          </w:p>
        </w:tc>
        <w:tc>
          <w:tcPr>
            <w:tcW w:w="0" w:type="auto"/>
          </w:tcPr>
          <w:p w14:paraId="482428F4"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3,93</w:t>
            </w:r>
          </w:p>
        </w:tc>
        <w:tc>
          <w:tcPr>
            <w:tcW w:w="0" w:type="auto"/>
            <w:tcBorders>
              <w:right w:val="single" w:sz="4" w:space="0" w:color="auto"/>
            </w:tcBorders>
          </w:tcPr>
          <w:p w14:paraId="2E43ED89"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1,21</w:t>
            </w:r>
          </w:p>
        </w:tc>
        <w:tc>
          <w:tcPr>
            <w:tcW w:w="0" w:type="auto"/>
            <w:tcBorders>
              <w:left w:val="single" w:sz="4" w:space="0" w:color="auto"/>
            </w:tcBorders>
          </w:tcPr>
          <w:p w14:paraId="7EFC72E3"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598</w:t>
            </w:r>
          </w:p>
        </w:tc>
        <w:tc>
          <w:tcPr>
            <w:tcW w:w="0" w:type="auto"/>
          </w:tcPr>
          <w:p w14:paraId="35D071AA"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4,07</w:t>
            </w:r>
          </w:p>
        </w:tc>
        <w:tc>
          <w:tcPr>
            <w:tcW w:w="859" w:type="dxa"/>
          </w:tcPr>
          <w:p w14:paraId="18A562B3" w14:textId="77777777" w:rsidR="00635483" w:rsidRDefault="00635483" w:rsidP="00EA548C">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1,29</w:t>
            </w:r>
          </w:p>
        </w:tc>
      </w:tr>
    </w:tbl>
    <w:p w14:paraId="230A2CC8" w14:textId="3649BF94" w:rsidR="00635483" w:rsidRDefault="0041470D" w:rsidP="0041470D">
      <w:pPr>
        <w:spacing w:before="240" w:line="360" w:lineRule="auto"/>
        <w:ind w:left="-900"/>
        <w:jc w:val="both"/>
        <w:rPr>
          <w:rFonts w:ascii="Arial" w:hAnsi="Arial" w:cs="Arial"/>
          <w:lang w:val="es-CL"/>
        </w:rPr>
      </w:pPr>
      <w:r w:rsidRPr="00FC29B8">
        <w:rPr>
          <w:rFonts w:ascii="Arial" w:hAnsi="Arial" w:cs="Arial"/>
          <w:sz w:val="18"/>
          <w:szCs w:val="18"/>
          <w:lang w:val="es-CL"/>
        </w:rPr>
        <w:t>Elaboración propia con datos SAE, años respectivos</w:t>
      </w:r>
      <w:r>
        <w:rPr>
          <w:rFonts w:ascii="Arial" w:hAnsi="Arial" w:cs="Arial"/>
          <w:lang w:val="es-CL"/>
        </w:rPr>
        <w:t>.</w:t>
      </w:r>
    </w:p>
    <w:p w14:paraId="01C8D9FE" w14:textId="2F347695" w:rsidR="00C90500" w:rsidRDefault="00E63848" w:rsidP="00704380">
      <w:pPr>
        <w:spacing w:line="360" w:lineRule="auto"/>
        <w:jc w:val="both"/>
        <w:rPr>
          <w:rFonts w:ascii="Arial" w:hAnsi="Arial" w:cs="Arial"/>
          <w:lang w:val="es-CL"/>
        </w:rPr>
      </w:pPr>
      <w:r>
        <w:rPr>
          <w:rFonts w:ascii="Arial" w:hAnsi="Arial" w:cs="Arial"/>
          <w:lang w:val="es-CL"/>
        </w:rPr>
        <w:t xml:space="preserve">Igual de sorprendente </w:t>
      </w:r>
      <w:r w:rsidR="00751517">
        <w:rPr>
          <w:rFonts w:ascii="Arial" w:hAnsi="Arial" w:cs="Arial"/>
          <w:lang w:val="es-CL"/>
        </w:rPr>
        <w:t>es la diferencia entre postulaciones y vacantes</w:t>
      </w:r>
      <w:r w:rsidR="00024363">
        <w:rPr>
          <w:rFonts w:ascii="Arial" w:hAnsi="Arial" w:cs="Arial"/>
          <w:lang w:val="es-CL"/>
        </w:rPr>
        <w:t>, donde los colegios municipales</w:t>
      </w:r>
      <w:r w:rsidR="003B23D2">
        <w:rPr>
          <w:rFonts w:ascii="Arial" w:hAnsi="Arial" w:cs="Arial"/>
          <w:lang w:val="es-CL"/>
        </w:rPr>
        <w:t xml:space="preserve">, además de no alcanzar la relación de 1 a 1 entre demanda y oferta de matrículas, </w:t>
      </w:r>
      <w:r w:rsidR="00747BD9">
        <w:rPr>
          <w:rFonts w:ascii="Arial" w:hAnsi="Arial" w:cs="Arial"/>
          <w:lang w:val="es-CL"/>
        </w:rPr>
        <w:t xml:space="preserve">han visto reducida su capacidad de atracción de </w:t>
      </w:r>
      <w:r w:rsidR="002514B3">
        <w:rPr>
          <w:rFonts w:ascii="Arial" w:hAnsi="Arial" w:cs="Arial"/>
          <w:lang w:val="es-CL"/>
        </w:rPr>
        <w:t xml:space="preserve">potenciales </w:t>
      </w:r>
      <w:r w:rsidR="00747BD9">
        <w:rPr>
          <w:rFonts w:ascii="Arial" w:hAnsi="Arial" w:cs="Arial"/>
          <w:lang w:val="es-CL"/>
        </w:rPr>
        <w:t xml:space="preserve">estudiantes. Por su parte, los colegios particulares subvencionados </w:t>
      </w:r>
      <w:r w:rsidR="0033322E">
        <w:rPr>
          <w:rFonts w:ascii="Arial" w:hAnsi="Arial" w:cs="Arial"/>
          <w:lang w:val="es-CL"/>
        </w:rPr>
        <w:t xml:space="preserve">prácticamente doblan su </w:t>
      </w:r>
      <w:r w:rsidR="00332C1C">
        <w:rPr>
          <w:rFonts w:ascii="Arial" w:hAnsi="Arial" w:cs="Arial"/>
          <w:lang w:val="es-CL"/>
        </w:rPr>
        <w:t xml:space="preserve">oferta </w:t>
      </w:r>
      <w:r w:rsidR="0033322E">
        <w:rPr>
          <w:rFonts w:ascii="Arial" w:hAnsi="Arial" w:cs="Arial"/>
          <w:lang w:val="es-CL"/>
        </w:rPr>
        <w:t xml:space="preserve">de atención en postulaciones, </w:t>
      </w:r>
      <w:r w:rsidR="003F1A05">
        <w:rPr>
          <w:rFonts w:ascii="Arial" w:hAnsi="Arial" w:cs="Arial"/>
          <w:lang w:val="es-CL"/>
        </w:rPr>
        <w:t xml:space="preserve">donde los colegios de menor diversificación socioeconómica </w:t>
      </w:r>
      <w:r w:rsidR="00704380">
        <w:rPr>
          <w:rFonts w:ascii="Arial" w:hAnsi="Arial" w:cs="Arial"/>
          <w:lang w:val="es-CL"/>
        </w:rPr>
        <w:t>han recibido entre 6 y 5 postulaciones por vacante disponible.</w:t>
      </w:r>
    </w:p>
    <w:p w14:paraId="01CB079D" w14:textId="0F339399" w:rsidR="003E19F2" w:rsidRDefault="00253B94" w:rsidP="00F10FF0">
      <w:pPr>
        <w:spacing w:line="360" w:lineRule="auto"/>
        <w:jc w:val="both"/>
        <w:rPr>
          <w:rFonts w:ascii="Arial" w:hAnsi="Arial" w:cs="Arial"/>
          <w:lang w:val="es-CL"/>
        </w:rPr>
      </w:pPr>
      <w:r>
        <w:rPr>
          <w:rFonts w:ascii="Arial" w:hAnsi="Arial" w:cs="Arial"/>
          <w:lang w:val="es-CL"/>
        </w:rPr>
        <w:t>La</w:t>
      </w:r>
      <w:r w:rsidR="00C5368A">
        <w:rPr>
          <w:rFonts w:ascii="Arial" w:hAnsi="Arial" w:cs="Arial"/>
          <w:lang w:val="es-CL"/>
        </w:rPr>
        <w:t xml:space="preserve"> </w:t>
      </w:r>
      <w:r w:rsidR="00211E5C">
        <w:rPr>
          <w:rFonts w:ascii="Arial" w:hAnsi="Arial" w:cs="Arial"/>
          <w:lang w:val="es-CL"/>
        </w:rPr>
        <w:t xml:space="preserve">brecha entre colegios es más evidente </w:t>
      </w:r>
      <w:r w:rsidR="00BB2028">
        <w:rPr>
          <w:rFonts w:ascii="Arial" w:hAnsi="Arial" w:cs="Arial"/>
          <w:lang w:val="es-CL"/>
        </w:rPr>
        <w:t>al considerar el escenario ideal donde cada postulante acaba matriculándose en su primera preferencia</w:t>
      </w:r>
      <w:r w:rsidR="008C1EA9">
        <w:rPr>
          <w:rFonts w:ascii="Arial" w:hAnsi="Arial" w:cs="Arial"/>
          <w:lang w:val="es-CL"/>
        </w:rPr>
        <w:t xml:space="preserve">. </w:t>
      </w:r>
      <w:r w:rsidR="003E3EC8">
        <w:rPr>
          <w:rFonts w:ascii="Arial" w:hAnsi="Arial" w:cs="Arial"/>
          <w:lang w:val="es-CL"/>
        </w:rPr>
        <w:t>Asumiendo esto</w:t>
      </w:r>
      <w:r w:rsidR="008C1EA9">
        <w:rPr>
          <w:rFonts w:ascii="Arial" w:hAnsi="Arial" w:cs="Arial"/>
          <w:lang w:val="es-CL"/>
        </w:rPr>
        <w:t>, lo primero en que debemos poner atención es que las vacantes ofertadas en el SAE</w:t>
      </w:r>
      <w:r w:rsidR="009C2B1B">
        <w:rPr>
          <w:rFonts w:ascii="Arial" w:hAnsi="Arial" w:cs="Arial"/>
          <w:lang w:val="es-CL"/>
        </w:rPr>
        <w:t xml:space="preserve"> exceden la demanda educativa</w:t>
      </w:r>
      <w:r w:rsidR="00086826">
        <w:rPr>
          <w:rFonts w:ascii="Arial" w:hAnsi="Arial" w:cs="Arial"/>
          <w:lang w:val="es-CL"/>
        </w:rPr>
        <w:t xml:space="preserve"> y</w:t>
      </w:r>
      <w:r w:rsidR="009C2B1B">
        <w:rPr>
          <w:rFonts w:ascii="Arial" w:hAnsi="Arial" w:cs="Arial"/>
          <w:lang w:val="es-CL"/>
        </w:rPr>
        <w:t xml:space="preserve">, </w:t>
      </w:r>
      <w:r w:rsidR="00086826">
        <w:rPr>
          <w:rFonts w:ascii="Arial" w:hAnsi="Arial" w:cs="Arial"/>
          <w:lang w:val="es-CL"/>
        </w:rPr>
        <w:t xml:space="preserve">segundo, que </w:t>
      </w:r>
      <w:r w:rsidR="00F05A63">
        <w:rPr>
          <w:rFonts w:ascii="Arial" w:hAnsi="Arial" w:cs="Arial"/>
          <w:lang w:val="es-CL"/>
        </w:rPr>
        <w:t xml:space="preserve">durante </w:t>
      </w:r>
      <w:r w:rsidR="00617286">
        <w:rPr>
          <w:rFonts w:ascii="Arial" w:hAnsi="Arial" w:cs="Arial"/>
          <w:lang w:val="es-CL"/>
        </w:rPr>
        <w:t>el recorrido de los años</w:t>
      </w:r>
      <w:r w:rsidR="008B00DA">
        <w:rPr>
          <w:rFonts w:ascii="Arial" w:hAnsi="Arial" w:cs="Arial"/>
          <w:lang w:val="es-CL"/>
        </w:rPr>
        <w:t xml:space="preserve"> </w:t>
      </w:r>
      <w:r w:rsidR="003144BF">
        <w:rPr>
          <w:rFonts w:ascii="Arial" w:hAnsi="Arial" w:cs="Arial"/>
          <w:lang w:val="es-CL"/>
        </w:rPr>
        <w:t xml:space="preserve">la falta de atracción </w:t>
      </w:r>
      <w:r w:rsidR="00B806F7">
        <w:rPr>
          <w:rFonts w:ascii="Arial" w:hAnsi="Arial" w:cs="Arial"/>
          <w:lang w:val="es-CL"/>
        </w:rPr>
        <w:t>d</w:t>
      </w:r>
      <w:r w:rsidR="003144BF">
        <w:rPr>
          <w:rFonts w:ascii="Arial" w:hAnsi="Arial" w:cs="Arial"/>
          <w:lang w:val="es-CL"/>
        </w:rPr>
        <w:t>el sector público</w:t>
      </w:r>
      <w:r w:rsidR="002C578A">
        <w:rPr>
          <w:rFonts w:ascii="Arial" w:hAnsi="Arial" w:cs="Arial"/>
          <w:lang w:val="es-CL"/>
        </w:rPr>
        <w:t xml:space="preserve"> se profundiza. Por ejemplo, si en </w:t>
      </w:r>
      <w:r w:rsidR="00AE1A0D">
        <w:rPr>
          <w:rFonts w:ascii="Arial" w:hAnsi="Arial" w:cs="Arial"/>
          <w:lang w:val="es-CL"/>
        </w:rPr>
        <w:t xml:space="preserve">2021 </w:t>
      </w:r>
      <w:r w:rsidR="002C578A">
        <w:rPr>
          <w:rFonts w:ascii="Arial" w:hAnsi="Arial" w:cs="Arial"/>
          <w:lang w:val="es-CL"/>
        </w:rPr>
        <w:t xml:space="preserve">todas las </w:t>
      </w:r>
      <w:r w:rsidR="000C07C1">
        <w:rPr>
          <w:rFonts w:ascii="Arial" w:hAnsi="Arial" w:cs="Arial"/>
          <w:lang w:val="es-CL"/>
        </w:rPr>
        <w:t>primera</w:t>
      </w:r>
      <w:r w:rsidR="002C578A">
        <w:rPr>
          <w:rFonts w:ascii="Arial" w:hAnsi="Arial" w:cs="Arial"/>
          <w:lang w:val="es-CL"/>
        </w:rPr>
        <w:t>s</w:t>
      </w:r>
      <w:r w:rsidR="000C07C1">
        <w:rPr>
          <w:rFonts w:ascii="Arial" w:hAnsi="Arial" w:cs="Arial"/>
          <w:lang w:val="es-CL"/>
        </w:rPr>
        <w:t xml:space="preserve"> preferencia</w:t>
      </w:r>
      <w:r w:rsidR="002C578A">
        <w:rPr>
          <w:rFonts w:ascii="Arial" w:hAnsi="Arial" w:cs="Arial"/>
          <w:lang w:val="es-CL"/>
        </w:rPr>
        <w:t>s</w:t>
      </w:r>
      <w:r w:rsidR="000C07C1">
        <w:rPr>
          <w:rFonts w:ascii="Arial" w:hAnsi="Arial" w:cs="Arial"/>
          <w:lang w:val="es-CL"/>
        </w:rPr>
        <w:t xml:space="preserve"> </w:t>
      </w:r>
      <w:r w:rsidR="002C578A">
        <w:rPr>
          <w:rFonts w:ascii="Arial" w:hAnsi="Arial" w:cs="Arial"/>
          <w:lang w:val="es-CL"/>
        </w:rPr>
        <w:t>obtuviesen una matrícula, solamente el 25% de sus vacantes sería ocupada</w:t>
      </w:r>
      <w:r w:rsidR="005815C7">
        <w:rPr>
          <w:rFonts w:ascii="Arial" w:hAnsi="Arial" w:cs="Arial"/>
          <w:lang w:val="es-CL"/>
        </w:rPr>
        <w:t>, mientras que los establecimientos particulares subvencionados lograrían</w:t>
      </w:r>
      <w:r w:rsidR="00D722DD">
        <w:rPr>
          <w:rFonts w:ascii="Arial" w:hAnsi="Arial" w:cs="Arial"/>
          <w:lang w:val="es-CL"/>
        </w:rPr>
        <w:t xml:space="preserve"> repletar, en el peor de los casos, un 35% </w:t>
      </w:r>
      <w:r w:rsidR="005815C7">
        <w:rPr>
          <w:rFonts w:ascii="Arial" w:hAnsi="Arial" w:cs="Arial"/>
          <w:lang w:val="es-CL"/>
        </w:rPr>
        <w:t>de su capacidad ofertad</w:t>
      </w:r>
      <w:r w:rsidR="00D722DD">
        <w:rPr>
          <w:rFonts w:ascii="Arial" w:hAnsi="Arial" w:cs="Arial"/>
          <w:lang w:val="es-CL"/>
        </w:rPr>
        <w:t>a</w:t>
      </w:r>
      <w:r w:rsidR="00E621FA">
        <w:rPr>
          <w:rFonts w:ascii="Arial" w:hAnsi="Arial" w:cs="Arial"/>
          <w:lang w:val="es-CL"/>
        </w:rPr>
        <w:t xml:space="preserve">; para el caso de colegios subvencionados con </w:t>
      </w:r>
      <w:r w:rsidR="003B6727">
        <w:rPr>
          <w:rFonts w:ascii="Arial" w:hAnsi="Arial" w:cs="Arial"/>
          <w:lang w:val="es-CL"/>
        </w:rPr>
        <w:t xml:space="preserve">baja matrícula de estudiantes prioritarios, </w:t>
      </w:r>
      <w:r w:rsidR="00F10FF0">
        <w:rPr>
          <w:rFonts w:ascii="Arial" w:hAnsi="Arial" w:cs="Arial"/>
          <w:lang w:val="es-CL"/>
        </w:rPr>
        <w:t xml:space="preserve">hubiese existido un déficit de vacantes </w:t>
      </w:r>
      <w:r w:rsidR="00215719">
        <w:rPr>
          <w:rFonts w:ascii="Arial" w:hAnsi="Arial" w:cs="Arial"/>
          <w:lang w:val="es-CL"/>
        </w:rPr>
        <w:t xml:space="preserve">entre </w:t>
      </w:r>
      <w:r w:rsidR="006447F9">
        <w:rPr>
          <w:rFonts w:ascii="Arial" w:hAnsi="Arial" w:cs="Arial"/>
          <w:lang w:val="es-CL"/>
        </w:rPr>
        <w:t xml:space="preserve">90% </w:t>
      </w:r>
      <w:r w:rsidR="00215719">
        <w:rPr>
          <w:rFonts w:ascii="Arial" w:hAnsi="Arial" w:cs="Arial"/>
          <w:lang w:val="es-CL"/>
        </w:rPr>
        <w:t xml:space="preserve">y </w:t>
      </w:r>
      <w:r w:rsidR="00F10FF0">
        <w:rPr>
          <w:rFonts w:ascii="Arial" w:hAnsi="Arial" w:cs="Arial"/>
          <w:lang w:val="es-CL"/>
        </w:rPr>
        <w:t>50%</w:t>
      </w:r>
      <w:r w:rsidR="00215719">
        <w:rPr>
          <w:rFonts w:ascii="Arial" w:hAnsi="Arial" w:cs="Arial"/>
          <w:lang w:val="es-CL"/>
        </w:rPr>
        <w:t xml:space="preserve"> desde 2018 a 2021</w:t>
      </w:r>
      <w:r w:rsidR="00F10FF0">
        <w:rPr>
          <w:rFonts w:ascii="Arial" w:hAnsi="Arial" w:cs="Arial"/>
          <w:lang w:val="es-CL"/>
        </w:rPr>
        <w:t>.</w:t>
      </w:r>
    </w:p>
    <w:p w14:paraId="7DCC2DA8" w14:textId="1A28AEEB" w:rsidR="00CE63F6" w:rsidRDefault="00BB6D11" w:rsidP="00756951">
      <w:pPr>
        <w:spacing w:line="360" w:lineRule="auto"/>
        <w:jc w:val="both"/>
        <w:rPr>
          <w:rFonts w:ascii="Arial" w:hAnsi="Arial" w:cs="Arial"/>
          <w:lang w:val="es-CL"/>
        </w:rPr>
      </w:pPr>
      <w:r>
        <w:rPr>
          <w:rFonts w:ascii="Arial" w:hAnsi="Arial" w:cs="Arial"/>
          <w:lang w:val="es-CL"/>
        </w:rPr>
        <w:t xml:space="preserve">En contraste con el panorama sinóptico de la Tabla 3, </w:t>
      </w:r>
      <w:r w:rsidR="00B23C99">
        <w:rPr>
          <w:rFonts w:ascii="Arial" w:hAnsi="Arial" w:cs="Arial"/>
          <w:lang w:val="es-CL"/>
        </w:rPr>
        <w:t xml:space="preserve">las </w:t>
      </w:r>
      <w:r w:rsidR="00546BF6">
        <w:rPr>
          <w:rFonts w:ascii="Arial" w:hAnsi="Arial" w:cs="Arial"/>
          <w:lang w:val="es-CL"/>
        </w:rPr>
        <w:t>concentraciones</w:t>
      </w:r>
      <w:r w:rsidR="00B23C99">
        <w:rPr>
          <w:rFonts w:ascii="Arial" w:hAnsi="Arial" w:cs="Arial"/>
          <w:lang w:val="es-CL"/>
        </w:rPr>
        <w:t xml:space="preserve"> que muestra la Tabla 4 controlando por cantidad de colegios y vacantes</w:t>
      </w:r>
      <w:r w:rsidR="00546BF6">
        <w:rPr>
          <w:rFonts w:ascii="Arial" w:hAnsi="Arial" w:cs="Arial"/>
          <w:lang w:val="es-CL"/>
        </w:rPr>
        <w:t xml:space="preserve"> </w:t>
      </w:r>
      <w:r w:rsidR="00D73F0A">
        <w:rPr>
          <w:rFonts w:ascii="Arial" w:hAnsi="Arial" w:cs="Arial"/>
          <w:lang w:val="es-CL"/>
        </w:rPr>
        <w:t>presentan un panorama de elecciones opuesto</w:t>
      </w:r>
      <w:r w:rsidR="00756951">
        <w:rPr>
          <w:rFonts w:ascii="Arial" w:hAnsi="Arial" w:cs="Arial"/>
          <w:lang w:val="es-CL"/>
        </w:rPr>
        <w:t xml:space="preserve">, especialmente en lo que a </w:t>
      </w:r>
      <w:r w:rsidR="00CB3A94">
        <w:rPr>
          <w:rFonts w:ascii="Arial" w:hAnsi="Arial" w:cs="Arial"/>
          <w:lang w:val="es-CL"/>
        </w:rPr>
        <w:t xml:space="preserve">copago y proporción de estudiantes prioritarios </w:t>
      </w:r>
      <w:r w:rsidR="00756951">
        <w:rPr>
          <w:rFonts w:ascii="Arial" w:hAnsi="Arial" w:cs="Arial"/>
          <w:lang w:val="es-CL"/>
        </w:rPr>
        <w:t xml:space="preserve">en el establecimiento refiere. </w:t>
      </w:r>
      <w:r w:rsidR="00E2100E">
        <w:rPr>
          <w:rFonts w:ascii="Arial" w:hAnsi="Arial" w:cs="Arial"/>
          <w:lang w:val="es-CL"/>
        </w:rPr>
        <w:t xml:space="preserve">Mientras las postulaciones </w:t>
      </w:r>
      <w:r w:rsidR="000C0D35">
        <w:rPr>
          <w:rFonts w:ascii="Arial" w:hAnsi="Arial" w:cs="Arial"/>
          <w:lang w:val="es-CL"/>
        </w:rPr>
        <w:t>brutas parecían dirigirse con clara mayoría</w:t>
      </w:r>
      <w:r w:rsidR="00756951">
        <w:rPr>
          <w:rFonts w:ascii="Arial" w:hAnsi="Arial" w:cs="Arial"/>
          <w:lang w:val="es-CL"/>
        </w:rPr>
        <w:t xml:space="preserve"> </w:t>
      </w:r>
      <w:r w:rsidR="000C0D35">
        <w:rPr>
          <w:rFonts w:ascii="Arial" w:hAnsi="Arial" w:cs="Arial"/>
          <w:lang w:val="es-CL"/>
        </w:rPr>
        <w:t>hacia colegios sin copago y con</w:t>
      </w:r>
      <w:r w:rsidR="000A7CD8">
        <w:rPr>
          <w:rFonts w:ascii="Arial" w:hAnsi="Arial" w:cs="Arial"/>
          <w:lang w:val="es-CL"/>
        </w:rPr>
        <w:t xml:space="preserve"> una alta proporción de estudiantes prioritarios, lo </w:t>
      </w:r>
      <w:r w:rsidR="00AD7D23">
        <w:rPr>
          <w:rFonts w:ascii="Arial" w:hAnsi="Arial" w:cs="Arial"/>
          <w:lang w:val="es-CL"/>
        </w:rPr>
        <w:t>que</w:t>
      </w:r>
      <w:r w:rsidR="000A7CD8">
        <w:rPr>
          <w:rFonts w:ascii="Arial" w:hAnsi="Arial" w:cs="Arial"/>
          <w:lang w:val="es-CL"/>
        </w:rPr>
        <w:t xml:space="preserve"> podría vincular</w:t>
      </w:r>
      <w:r w:rsidR="00AD7D23">
        <w:rPr>
          <w:rFonts w:ascii="Arial" w:hAnsi="Arial" w:cs="Arial"/>
          <w:lang w:val="es-CL"/>
        </w:rPr>
        <w:t>se</w:t>
      </w:r>
      <w:r w:rsidR="000A7CD8">
        <w:rPr>
          <w:rFonts w:ascii="Arial" w:hAnsi="Arial" w:cs="Arial"/>
          <w:lang w:val="es-CL"/>
        </w:rPr>
        <w:t xml:space="preserve"> con una </w:t>
      </w:r>
      <w:r w:rsidR="00DC2907">
        <w:rPr>
          <w:rFonts w:ascii="Arial" w:hAnsi="Arial" w:cs="Arial"/>
          <w:lang w:val="es-CL"/>
        </w:rPr>
        <w:t xml:space="preserve">optimista flexibilidad parental en la elección educativa, la Tabla 4 muestra </w:t>
      </w:r>
      <w:r w:rsidR="00AD7D23">
        <w:rPr>
          <w:rFonts w:ascii="Arial" w:hAnsi="Arial" w:cs="Arial"/>
          <w:lang w:val="es-CL"/>
        </w:rPr>
        <w:t xml:space="preserve">cómo </w:t>
      </w:r>
      <w:r w:rsidR="00293A8B">
        <w:rPr>
          <w:rFonts w:ascii="Arial" w:hAnsi="Arial" w:cs="Arial"/>
          <w:lang w:val="es-CL"/>
        </w:rPr>
        <w:t>estos colegios enfrentan un árido horizonte en lo que a postulaciones respecta.</w:t>
      </w:r>
    </w:p>
    <w:p w14:paraId="25CB275E" w14:textId="1AFC7EAF" w:rsidR="00922EA8" w:rsidRDefault="00922EA8" w:rsidP="00514439">
      <w:pPr>
        <w:spacing w:line="360" w:lineRule="auto"/>
        <w:jc w:val="both"/>
        <w:rPr>
          <w:rFonts w:ascii="Arial" w:hAnsi="Arial" w:cs="Arial"/>
          <w:lang w:val="es-CL"/>
        </w:rPr>
      </w:pPr>
      <w:r>
        <w:rPr>
          <w:rFonts w:ascii="Arial" w:hAnsi="Arial" w:cs="Arial"/>
          <w:lang w:val="es-CL"/>
        </w:rPr>
        <w:t xml:space="preserve">La Tabla 4 </w:t>
      </w:r>
      <w:r w:rsidR="003F71FA">
        <w:rPr>
          <w:rFonts w:ascii="Arial" w:hAnsi="Arial" w:cs="Arial"/>
          <w:lang w:val="es-CL"/>
        </w:rPr>
        <w:t xml:space="preserve">también </w:t>
      </w:r>
      <w:r>
        <w:rPr>
          <w:rFonts w:ascii="Arial" w:hAnsi="Arial" w:cs="Arial"/>
          <w:lang w:val="es-CL"/>
        </w:rPr>
        <w:t xml:space="preserve">es reveladora porque </w:t>
      </w:r>
      <w:r w:rsidR="00BA3D28">
        <w:rPr>
          <w:rFonts w:ascii="Arial" w:hAnsi="Arial" w:cs="Arial"/>
          <w:lang w:val="es-CL"/>
        </w:rPr>
        <w:t xml:space="preserve">entrega un perfil concreto para las elecciones parentales educativas, </w:t>
      </w:r>
      <w:r w:rsidR="00D04417">
        <w:rPr>
          <w:rFonts w:ascii="Arial" w:hAnsi="Arial" w:cs="Arial"/>
          <w:lang w:val="es-CL"/>
        </w:rPr>
        <w:t xml:space="preserve">fundamentalmente en el escenario ideal donde todas las primeras preferencias logran </w:t>
      </w:r>
      <w:r w:rsidR="001C22CE">
        <w:rPr>
          <w:rFonts w:ascii="Arial" w:hAnsi="Arial" w:cs="Arial"/>
          <w:lang w:val="es-CL"/>
        </w:rPr>
        <w:t>traducirse en matrícula.</w:t>
      </w:r>
      <w:r w:rsidR="00F677B6">
        <w:rPr>
          <w:rFonts w:ascii="Arial" w:hAnsi="Arial" w:cs="Arial"/>
          <w:lang w:val="es-CL"/>
        </w:rPr>
        <w:t xml:space="preserve"> </w:t>
      </w:r>
      <w:r w:rsidR="000136A7">
        <w:rPr>
          <w:rFonts w:ascii="Arial" w:hAnsi="Arial" w:cs="Arial"/>
          <w:lang w:val="es-CL"/>
        </w:rPr>
        <w:t xml:space="preserve">Para el caso de la presencia de estudiantes prioritarios, parece información crucial para las familias, por lo cual una vez </w:t>
      </w:r>
      <w:r w:rsidR="003E49C7">
        <w:rPr>
          <w:rFonts w:ascii="Arial" w:hAnsi="Arial" w:cs="Arial"/>
          <w:lang w:val="es-CL"/>
        </w:rPr>
        <w:t xml:space="preserve">que </w:t>
      </w:r>
      <w:r w:rsidR="000136A7">
        <w:rPr>
          <w:rFonts w:ascii="Arial" w:hAnsi="Arial" w:cs="Arial"/>
          <w:lang w:val="es-CL"/>
        </w:rPr>
        <w:t xml:space="preserve">se retomen las </w:t>
      </w:r>
      <w:r w:rsidR="000136A7">
        <w:rPr>
          <w:rFonts w:ascii="Arial" w:hAnsi="Arial" w:cs="Arial"/>
          <w:lang w:val="es-CL"/>
        </w:rPr>
        <w:lastRenderedPageBreak/>
        <w:t>mediciones de calidad de la Agencia de Calidad de la Educación</w:t>
      </w:r>
      <w:r w:rsidR="003E49C7">
        <w:rPr>
          <w:rFonts w:ascii="Arial" w:hAnsi="Arial" w:cs="Arial"/>
          <w:lang w:val="es-CL"/>
        </w:rPr>
        <w:t>,</w:t>
      </w:r>
      <w:r w:rsidR="000136A7">
        <w:rPr>
          <w:rFonts w:ascii="Arial" w:hAnsi="Arial" w:cs="Arial"/>
          <w:lang w:val="es-CL"/>
        </w:rPr>
        <w:t xml:space="preserve"> será </w:t>
      </w:r>
      <w:r w:rsidR="003E49C7">
        <w:rPr>
          <w:rFonts w:ascii="Arial" w:hAnsi="Arial" w:cs="Arial"/>
          <w:lang w:val="es-CL"/>
        </w:rPr>
        <w:t xml:space="preserve">crucial </w:t>
      </w:r>
      <w:r w:rsidR="000136A7">
        <w:rPr>
          <w:rFonts w:ascii="Arial" w:hAnsi="Arial" w:cs="Arial"/>
          <w:lang w:val="es-CL"/>
        </w:rPr>
        <w:t xml:space="preserve">actualizar </w:t>
      </w:r>
      <w:r w:rsidR="003E49C7">
        <w:rPr>
          <w:rFonts w:ascii="Arial" w:hAnsi="Arial" w:cs="Arial"/>
          <w:lang w:val="es-CL"/>
        </w:rPr>
        <w:t xml:space="preserve">estos análisis en relación </w:t>
      </w:r>
      <w:r w:rsidR="000136A7">
        <w:rPr>
          <w:rFonts w:ascii="Arial" w:hAnsi="Arial" w:cs="Arial"/>
          <w:lang w:val="es-CL"/>
        </w:rPr>
        <w:t xml:space="preserve">con el Grupo socioeconómico </w:t>
      </w:r>
      <w:r w:rsidR="00514439">
        <w:rPr>
          <w:rFonts w:ascii="Arial" w:hAnsi="Arial" w:cs="Arial"/>
          <w:lang w:val="es-CL"/>
        </w:rPr>
        <w:t xml:space="preserve">(GSE) en que se clasifican las unidades escolares; además, podrán incluirse datos sobre </w:t>
      </w:r>
      <w:r w:rsidR="000136A7">
        <w:rPr>
          <w:rFonts w:ascii="Arial" w:hAnsi="Arial" w:cs="Arial"/>
          <w:lang w:val="es-CL"/>
        </w:rPr>
        <w:t xml:space="preserve">niveles de </w:t>
      </w:r>
      <w:r w:rsidR="00514439">
        <w:rPr>
          <w:rFonts w:ascii="Arial" w:hAnsi="Arial" w:cs="Arial"/>
          <w:lang w:val="es-CL"/>
        </w:rPr>
        <w:t>logro en mediciones de calidad educativa</w:t>
      </w:r>
      <w:r w:rsidR="00082D37">
        <w:rPr>
          <w:rFonts w:ascii="Arial" w:hAnsi="Arial" w:cs="Arial"/>
          <w:lang w:val="es-CL"/>
        </w:rPr>
        <w:t>. Toda esta</w:t>
      </w:r>
      <w:r w:rsidR="00514439">
        <w:rPr>
          <w:rFonts w:ascii="Arial" w:hAnsi="Arial" w:cs="Arial"/>
          <w:lang w:val="es-CL"/>
        </w:rPr>
        <w:t xml:space="preserve"> información</w:t>
      </w:r>
      <w:r w:rsidR="00082D37">
        <w:rPr>
          <w:rFonts w:ascii="Arial" w:hAnsi="Arial" w:cs="Arial"/>
          <w:lang w:val="es-CL"/>
        </w:rPr>
        <w:t xml:space="preserve"> sobre los colegios parece un insumo sustancial para las familias en búsqueda de nuevas oportunidades educativas a través de las políticas de inclusión</w:t>
      </w:r>
      <w:r w:rsidR="00816629">
        <w:rPr>
          <w:rFonts w:ascii="Arial" w:hAnsi="Arial" w:cs="Arial"/>
          <w:lang w:val="es-CL"/>
        </w:rPr>
        <w:t xml:space="preserve"> que </w:t>
      </w:r>
      <w:r w:rsidR="006259FD">
        <w:rPr>
          <w:rFonts w:ascii="Arial" w:hAnsi="Arial" w:cs="Arial"/>
          <w:lang w:val="es-CL"/>
        </w:rPr>
        <w:t>se aplican en el sistema</w:t>
      </w:r>
      <w:r w:rsidR="00816629">
        <w:rPr>
          <w:rFonts w:ascii="Arial" w:hAnsi="Arial" w:cs="Arial"/>
          <w:lang w:val="es-CL"/>
        </w:rPr>
        <w:t>.</w:t>
      </w:r>
    </w:p>
    <w:p w14:paraId="7CEB7FED" w14:textId="40017DD3" w:rsidR="00032995" w:rsidRDefault="001C6744" w:rsidP="00C932B3">
      <w:pPr>
        <w:spacing w:line="360" w:lineRule="auto"/>
        <w:jc w:val="both"/>
        <w:rPr>
          <w:rFonts w:ascii="Arial" w:hAnsi="Arial" w:cs="Arial"/>
          <w:lang w:val="es-CL"/>
        </w:rPr>
      </w:pPr>
      <w:r w:rsidRPr="4EBA50DB">
        <w:rPr>
          <w:rFonts w:ascii="Arial" w:hAnsi="Arial" w:cs="Arial"/>
          <w:lang w:val="es-CL"/>
        </w:rPr>
        <w:t xml:space="preserve">Finalmente, </w:t>
      </w:r>
      <w:r w:rsidR="00D55964" w:rsidRPr="4EBA50DB">
        <w:rPr>
          <w:rFonts w:ascii="Arial" w:hAnsi="Arial" w:cs="Arial"/>
          <w:lang w:val="es-CL"/>
        </w:rPr>
        <w:t>es crucial analizar los resultados del SAE como forma de</w:t>
      </w:r>
      <w:r w:rsidR="002C2264" w:rsidRPr="4EBA50DB">
        <w:rPr>
          <w:rFonts w:ascii="Arial" w:hAnsi="Arial" w:cs="Arial"/>
          <w:lang w:val="es-CL"/>
        </w:rPr>
        <w:t xml:space="preserve"> monitorear su efectividad, ya que</w:t>
      </w:r>
      <w:r w:rsidR="006259FD" w:rsidRPr="4EBA50DB">
        <w:rPr>
          <w:rFonts w:ascii="Arial" w:hAnsi="Arial" w:cs="Arial"/>
          <w:lang w:val="es-CL"/>
        </w:rPr>
        <w:t>,</w:t>
      </w:r>
      <w:r w:rsidR="002C2264" w:rsidRPr="4EBA50DB">
        <w:rPr>
          <w:rFonts w:ascii="Arial" w:hAnsi="Arial" w:cs="Arial"/>
          <w:lang w:val="es-CL"/>
        </w:rPr>
        <w:t xml:space="preserve"> </w:t>
      </w:r>
      <w:r w:rsidR="002D302D" w:rsidRPr="4EBA50DB">
        <w:rPr>
          <w:rFonts w:ascii="Arial" w:hAnsi="Arial" w:cs="Arial"/>
          <w:lang w:val="es-CL"/>
        </w:rPr>
        <w:t xml:space="preserve">por </w:t>
      </w:r>
      <w:r w:rsidR="002C2264" w:rsidRPr="4EBA50DB">
        <w:rPr>
          <w:rFonts w:ascii="Arial" w:hAnsi="Arial" w:cs="Arial"/>
          <w:lang w:val="es-CL"/>
        </w:rPr>
        <w:t>c</w:t>
      </w:r>
      <w:r w:rsidR="002D302D" w:rsidRPr="4EBA50DB">
        <w:rPr>
          <w:rFonts w:ascii="Arial" w:hAnsi="Arial" w:cs="Arial"/>
          <w:lang w:val="es-CL"/>
        </w:rPr>
        <w:t>ó</w:t>
      </w:r>
      <w:r w:rsidR="002C2264" w:rsidRPr="4EBA50DB">
        <w:rPr>
          <w:rFonts w:ascii="Arial" w:hAnsi="Arial" w:cs="Arial"/>
          <w:lang w:val="es-CL"/>
        </w:rPr>
        <w:t>mo ha sido definido</w:t>
      </w:r>
      <w:r w:rsidR="002D302D" w:rsidRPr="4EBA50DB">
        <w:rPr>
          <w:rFonts w:ascii="Arial" w:hAnsi="Arial" w:cs="Arial"/>
          <w:lang w:val="es-CL"/>
        </w:rPr>
        <w:t xml:space="preserve">, </w:t>
      </w:r>
      <w:r w:rsidR="002C2264" w:rsidRPr="4EBA50DB">
        <w:rPr>
          <w:rFonts w:ascii="Arial" w:hAnsi="Arial" w:cs="Arial"/>
          <w:lang w:val="es-CL"/>
        </w:rPr>
        <w:t xml:space="preserve">es el único medio </w:t>
      </w:r>
      <w:r w:rsidR="003F6C53" w:rsidRPr="4EBA50DB">
        <w:rPr>
          <w:rFonts w:ascii="Arial" w:hAnsi="Arial" w:cs="Arial"/>
          <w:lang w:val="es-CL"/>
        </w:rPr>
        <w:t xml:space="preserve">que garantiza equidad </w:t>
      </w:r>
      <w:r w:rsidR="000A6FBC" w:rsidRPr="4EBA50DB">
        <w:rPr>
          <w:rFonts w:ascii="Arial" w:hAnsi="Arial" w:cs="Arial"/>
          <w:lang w:val="es-CL"/>
        </w:rPr>
        <w:t xml:space="preserve">en el acceso a educación financiada con recursos públicos. En este sentido, </w:t>
      </w:r>
      <w:r w:rsidR="0049240C" w:rsidRPr="4EBA50DB">
        <w:rPr>
          <w:rFonts w:ascii="Arial" w:hAnsi="Arial" w:cs="Arial"/>
          <w:lang w:val="es-CL"/>
        </w:rPr>
        <w:t xml:space="preserve">el Diagrama 1 </w:t>
      </w:r>
      <w:r w:rsidR="003435A6" w:rsidRPr="4EBA50DB">
        <w:rPr>
          <w:rFonts w:ascii="Arial" w:hAnsi="Arial" w:cs="Arial"/>
          <w:lang w:val="es-CL"/>
        </w:rPr>
        <w:t xml:space="preserve">reporta que </w:t>
      </w:r>
      <w:r w:rsidR="006359E9" w:rsidRPr="4EBA50DB">
        <w:rPr>
          <w:rFonts w:ascii="Arial" w:hAnsi="Arial" w:cs="Arial"/>
          <w:lang w:val="es-CL"/>
        </w:rPr>
        <w:t xml:space="preserve">el </w:t>
      </w:r>
      <w:r w:rsidR="0049240C" w:rsidRPr="4EBA50DB">
        <w:rPr>
          <w:rFonts w:ascii="Arial" w:hAnsi="Arial" w:cs="Arial"/>
          <w:lang w:val="es-CL"/>
        </w:rPr>
        <w:t xml:space="preserve">SAE </w:t>
      </w:r>
      <w:r w:rsidR="00842BFA" w:rsidRPr="4EBA50DB">
        <w:rPr>
          <w:rFonts w:ascii="Arial" w:hAnsi="Arial" w:cs="Arial"/>
          <w:lang w:val="es-CL"/>
        </w:rPr>
        <w:t xml:space="preserve">ha tenido </w:t>
      </w:r>
      <w:r w:rsidR="006359E9" w:rsidRPr="4EBA50DB">
        <w:rPr>
          <w:rFonts w:ascii="Arial" w:hAnsi="Arial" w:cs="Arial"/>
          <w:lang w:val="es-CL"/>
        </w:rPr>
        <w:t xml:space="preserve">un alto porcentaje de </w:t>
      </w:r>
      <w:r w:rsidR="001634D6" w:rsidRPr="4EBA50DB">
        <w:rPr>
          <w:rFonts w:ascii="Arial" w:hAnsi="Arial" w:cs="Arial"/>
          <w:lang w:val="es-CL"/>
        </w:rPr>
        <w:t>emparejamiento entre opciones educativas y admisión</w:t>
      </w:r>
      <w:r w:rsidR="006359E9" w:rsidRPr="4EBA50DB">
        <w:rPr>
          <w:rFonts w:ascii="Arial" w:hAnsi="Arial" w:cs="Arial"/>
          <w:lang w:val="es-CL"/>
        </w:rPr>
        <w:t xml:space="preserve"> </w:t>
      </w:r>
      <w:r w:rsidR="00842BFA" w:rsidRPr="4EBA50DB">
        <w:rPr>
          <w:rFonts w:ascii="Arial" w:hAnsi="Arial" w:cs="Arial"/>
          <w:lang w:val="es-CL"/>
        </w:rPr>
        <w:t xml:space="preserve">escolar, cercana al 90% desde su apertura nacional en 2018 hasta su última versión en 2021. Al revisar los datos, se encontraron bastantes similitudes para cada </w:t>
      </w:r>
      <w:r w:rsidR="001E4D7C">
        <w:rPr>
          <w:rFonts w:ascii="Arial" w:hAnsi="Arial" w:cs="Arial"/>
          <w:lang w:val="es-CL"/>
        </w:rPr>
        <w:t>etapa (rectángulos)</w:t>
      </w:r>
      <w:r w:rsidR="00CB20D3" w:rsidRPr="4EBA50DB">
        <w:rPr>
          <w:rFonts w:ascii="Arial" w:hAnsi="Arial" w:cs="Arial"/>
          <w:lang w:val="es-CL"/>
        </w:rPr>
        <w:t xml:space="preserve">, </w:t>
      </w:r>
      <w:r w:rsidR="00AF3A27">
        <w:rPr>
          <w:rFonts w:ascii="Arial" w:hAnsi="Arial" w:cs="Arial"/>
          <w:lang w:val="es-CL"/>
        </w:rPr>
        <w:t xml:space="preserve">debido a </w:t>
      </w:r>
      <w:r w:rsidR="00CB20D3" w:rsidRPr="4EBA50DB">
        <w:rPr>
          <w:rFonts w:ascii="Arial" w:hAnsi="Arial" w:cs="Arial"/>
          <w:lang w:val="es-CL"/>
        </w:rPr>
        <w:t>lo cual se optó por reportar solamente los procesos extremos (</w:t>
      </w:r>
      <w:r w:rsidR="00032995">
        <w:rPr>
          <w:rFonts w:ascii="Arial" w:hAnsi="Arial" w:cs="Arial"/>
          <w:lang w:val="es-CL"/>
        </w:rPr>
        <w:t xml:space="preserve">2018 segunda fila, </w:t>
      </w:r>
      <w:r w:rsidR="00CB20D3" w:rsidRPr="4EBA50DB">
        <w:rPr>
          <w:rFonts w:ascii="Arial" w:hAnsi="Arial" w:cs="Arial"/>
          <w:lang w:val="es-CL"/>
        </w:rPr>
        <w:t xml:space="preserve">2021 </w:t>
      </w:r>
      <w:r w:rsidR="00032995">
        <w:rPr>
          <w:rFonts w:ascii="Arial" w:hAnsi="Arial" w:cs="Arial"/>
          <w:lang w:val="es-CL"/>
        </w:rPr>
        <w:t xml:space="preserve">tercera fila </w:t>
      </w:r>
      <w:r w:rsidR="00CB20D3" w:rsidRPr="4EBA50DB">
        <w:rPr>
          <w:rFonts w:ascii="Arial" w:hAnsi="Arial" w:cs="Arial"/>
          <w:lang w:val="es-CL"/>
        </w:rPr>
        <w:t>en cursivas).</w:t>
      </w:r>
    </w:p>
    <w:p w14:paraId="697C6E0F" w14:textId="422442D2" w:rsidR="006C44B9" w:rsidRDefault="00801D25" w:rsidP="00C932B3">
      <w:pPr>
        <w:spacing w:line="360" w:lineRule="auto"/>
        <w:jc w:val="center"/>
        <w:rPr>
          <w:rFonts w:ascii="Arial" w:hAnsi="Arial" w:cs="Arial"/>
          <w:lang w:val="es-CL"/>
        </w:rPr>
      </w:pPr>
      <w:r>
        <w:rPr>
          <w:rFonts w:ascii="Arial" w:hAnsi="Arial" w:cs="Arial"/>
          <w:lang w:val="es-CL"/>
        </w:rPr>
        <w:t xml:space="preserve">Diagrama 1: Flujo de resultados SAE 2018 y </w:t>
      </w:r>
      <w:r w:rsidRPr="006259FD">
        <w:rPr>
          <w:rFonts w:ascii="Arial" w:hAnsi="Arial" w:cs="Arial"/>
          <w:i/>
          <w:iCs/>
          <w:lang w:val="es-CL"/>
        </w:rPr>
        <w:t>2021</w:t>
      </w:r>
      <w:r w:rsidR="00190044">
        <w:rPr>
          <w:rFonts w:ascii="Arial" w:hAnsi="Arial" w:cs="Arial"/>
          <w:lang w:val="es-CL"/>
        </w:rPr>
        <w:t xml:space="preserve"> (%)</w:t>
      </w:r>
    </w:p>
    <w:p w14:paraId="042454E6" w14:textId="00D9B088" w:rsidR="00C932B3" w:rsidRDefault="00C932B3" w:rsidP="00C932B3">
      <w:pPr>
        <w:spacing w:line="360" w:lineRule="auto"/>
        <w:ind w:hanging="630"/>
        <w:jc w:val="center"/>
        <w:rPr>
          <w:rFonts w:ascii="Arial" w:hAnsi="Arial" w:cs="Arial"/>
          <w:lang w:val="es-CL"/>
        </w:rPr>
      </w:pPr>
      <w:r w:rsidRPr="00C932B3">
        <w:rPr>
          <w:rFonts w:ascii="Arial" w:hAnsi="Arial" w:cs="Arial"/>
          <w:noProof/>
          <w:lang w:val="es-CL"/>
        </w:rPr>
        <w:drawing>
          <wp:inline distT="0" distB="0" distL="0" distR="0" wp14:anchorId="3A5614FE" wp14:editId="2941474F">
            <wp:extent cx="6529098" cy="2697480"/>
            <wp:effectExtent l="0" t="0" r="508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34080" cy="2699538"/>
                    </a:xfrm>
                    <a:prstGeom prst="rect">
                      <a:avLst/>
                    </a:prstGeom>
                  </pic:spPr>
                </pic:pic>
              </a:graphicData>
            </a:graphic>
          </wp:inline>
        </w:drawing>
      </w:r>
    </w:p>
    <w:p w14:paraId="5D14691B" w14:textId="29E30347" w:rsidR="0041470D" w:rsidRDefault="0041470D" w:rsidP="0041470D">
      <w:pPr>
        <w:spacing w:before="240" w:line="360" w:lineRule="auto"/>
        <w:ind w:left="-450"/>
        <w:jc w:val="both"/>
        <w:rPr>
          <w:rFonts w:ascii="Arial" w:hAnsi="Arial" w:cs="Arial"/>
          <w:lang w:val="es-CL"/>
        </w:rPr>
      </w:pPr>
      <w:r w:rsidRPr="00FC29B8">
        <w:rPr>
          <w:rFonts w:ascii="Arial" w:hAnsi="Arial" w:cs="Arial"/>
          <w:sz w:val="18"/>
          <w:szCs w:val="18"/>
          <w:lang w:val="es-CL"/>
        </w:rPr>
        <w:t>Elaboración propia con datos SAE, años respectivos</w:t>
      </w:r>
      <w:r>
        <w:rPr>
          <w:rFonts w:ascii="Arial" w:hAnsi="Arial" w:cs="Arial"/>
          <w:lang w:val="es-CL"/>
        </w:rPr>
        <w:t>.</w:t>
      </w:r>
    </w:p>
    <w:p w14:paraId="022E4CCF" w14:textId="5B54BE46" w:rsidR="00F338F1" w:rsidRDefault="003E251F" w:rsidP="4EBA50DB">
      <w:pPr>
        <w:spacing w:line="360" w:lineRule="auto"/>
        <w:jc w:val="both"/>
        <w:rPr>
          <w:rFonts w:ascii="Arial" w:hAnsi="Arial" w:cs="Arial"/>
          <w:lang w:val="es-CL"/>
        </w:rPr>
      </w:pPr>
      <w:r w:rsidRPr="4EBA50DB">
        <w:rPr>
          <w:rFonts w:ascii="Arial" w:hAnsi="Arial" w:cs="Arial"/>
          <w:lang w:val="es-CL"/>
        </w:rPr>
        <w:t xml:space="preserve">Entre quienes son admitidos/as, un reducido porcentaje rechaza su asignación, lo cual significa que deberán </w:t>
      </w:r>
      <w:r w:rsidR="004F5426" w:rsidRPr="4EBA50DB">
        <w:rPr>
          <w:rFonts w:ascii="Arial" w:hAnsi="Arial" w:cs="Arial"/>
          <w:lang w:val="es-CL"/>
        </w:rPr>
        <w:t xml:space="preserve">esperar al fin del proceso regular e inscribirse en el complementario, donde la oferta se reduce a aquellos colegios que mantienen vacantes disponibles. </w:t>
      </w:r>
      <w:r w:rsidR="00333998" w:rsidRPr="4EBA50DB">
        <w:rPr>
          <w:rFonts w:ascii="Arial" w:hAnsi="Arial" w:cs="Arial"/>
          <w:lang w:val="es-CL"/>
        </w:rPr>
        <w:t>La mayoría de admitidos/as acepta el resultado,</w:t>
      </w:r>
      <w:r w:rsidR="009B22A5" w:rsidRPr="4EBA50DB">
        <w:rPr>
          <w:rFonts w:ascii="Arial" w:hAnsi="Arial" w:cs="Arial"/>
          <w:lang w:val="es-CL"/>
        </w:rPr>
        <w:t xml:space="preserve"> aunque algunos/as mantienen su deseo de ingresar a otra unidad educativa </w:t>
      </w:r>
      <w:r w:rsidR="009B22A5" w:rsidRPr="4EBA50DB">
        <w:rPr>
          <w:rFonts w:ascii="Arial" w:hAnsi="Arial" w:cs="Arial"/>
          <w:lang w:val="es-CL"/>
        </w:rPr>
        <w:lastRenderedPageBreak/>
        <w:t xml:space="preserve">y </w:t>
      </w:r>
      <w:r w:rsidR="0066018B" w:rsidRPr="4EBA50DB">
        <w:rPr>
          <w:rFonts w:ascii="Arial" w:hAnsi="Arial" w:cs="Arial"/>
          <w:lang w:val="es-CL"/>
        </w:rPr>
        <w:t xml:space="preserve">se registran en las listas de espera. </w:t>
      </w:r>
      <w:r w:rsidR="00E840E5" w:rsidRPr="4EBA50DB">
        <w:rPr>
          <w:rFonts w:ascii="Arial" w:hAnsi="Arial" w:cs="Arial"/>
          <w:lang w:val="es-CL"/>
        </w:rPr>
        <w:t>Algo llamativo es que, al interior de este último grupo, una proporción cercana al 90% no logra modificar su primera asignación</w:t>
      </w:r>
      <w:r w:rsidR="007F1B4D" w:rsidRPr="4EBA50DB">
        <w:rPr>
          <w:rFonts w:ascii="Arial" w:hAnsi="Arial" w:cs="Arial"/>
          <w:lang w:val="es-CL"/>
        </w:rPr>
        <w:t xml:space="preserve"> vía listas de espera.</w:t>
      </w:r>
    </w:p>
    <w:p w14:paraId="44F7BE61" w14:textId="772AA6F1" w:rsidR="00F338F1" w:rsidRDefault="4EBA50DB" w:rsidP="4EBA50DB">
      <w:pPr>
        <w:spacing w:line="360" w:lineRule="auto"/>
        <w:jc w:val="both"/>
        <w:rPr>
          <w:rFonts w:ascii="Arial" w:hAnsi="Arial" w:cs="Arial"/>
          <w:noProof/>
          <w:lang w:val="es-CL"/>
        </w:rPr>
      </w:pPr>
      <w:r w:rsidRPr="4EBA50DB">
        <w:rPr>
          <w:rFonts w:ascii="Arial" w:hAnsi="Arial" w:cs="Arial"/>
          <w:lang w:val="es-CL"/>
        </w:rPr>
        <w:t xml:space="preserve">Una de las limitaciones del SAE es que solo puede gestionar la </w:t>
      </w:r>
      <w:r w:rsidR="00764306" w:rsidRPr="4EBA50DB">
        <w:rPr>
          <w:rFonts w:ascii="Arial" w:hAnsi="Arial" w:cs="Arial"/>
          <w:lang w:val="es-CL"/>
        </w:rPr>
        <w:t>relación</w:t>
      </w:r>
      <w:r w:rsidRPr="4EBA50DB">
        <w:rPr>
          <w:rFonts w:ascii="Arial" w:hAnsi="Arial" w:cs="Arial"/>
          <w:lang w:val="es-CL"/>
        </w:rPr>
        <w:t xml:space="preserve"> entre oferta y demanda educativa sin capacidad de </w:t>
      </w:r>
      <w:r w:rsidR="00764306" w:rsidRPr="4EBA50DB">
        <w:rPr>
          <w:rFonts w:ascii="Arial" w:hAnsi="Arial" w:cs="Arial"/>
          <w:lang w:val="es-CL"/>
        </w:rPr>
        <w:t>injerencia</w:t>
      </w:r>
      <w:r w:rsidRPr="4EBA50DB">
        <w:rPr>
          <w:rFonts w:ascii="Arial" w:hAnsi="Arial" w:cs="Arial"/>
          <w:lang w:val="es-CL"/>
        </w:rPr>
        <w:t xml:space="preserve"> en la disponibilidad</w:t>
      </w:r>
      <w:r w:rsidR="00BA2471">
        <w:rPr>
          <w:rFonts w:ascii="Arial" w:hAnsi="Arial" w:cs="Arial"/>
          <w:lang w:val="es-CL"/>
        </w:rPr>
        <w:t>/creación</w:t>
      </w:r>
      <w:r w:rsidRPr="4EBA50DB">
        <w:rPr>
          <w:rFonts w:ascii="Arial" w:hAnsi="Arial" w:cs="Arial"/>
          <w:lang w:val="es-CL"/>
        </w:rPr>
        <w:t xml:space="preserve"> de vacantes</w:t>
      </w:r>
      <w:r w:rsidR="00BA2471">
        <w:rPr>
          <w:rFonts w:ascii="Arial" w:hAnsi="Arial" w:cs="Arial"/>
          <w:lang w:val="es-CL"/>
        </w:rPr>
        <w:t xml:space="preserve">. </w:t>
      </w:r>
      <w:r w:rsidRPr="4EBA50DB">
        <w:rPr>
          <w:rFonts w:ascii="Arial" w:hAnsi="Arial" w:cs="Arial"/>
          <w:lang w:val="es-CL"/>
        </w:rPr>
        <w:t xml:space="preserve">Por esto, y </w:t>
      </w:r>
      <w:r w:rsidR="00E72855">
        <w:rPr>
          <w:rFonts w:ascii="Arial" w:hAnsi="Arial" w:cs="Arial"/>
          <w:lang w:val="es-CL"/>
        </w:rPr>
        <w:t>debido a</w:t>
      </w:r>
      <w:r w:rsidRPr="4EBA50DB">
        <w:rPr>
          <w:rFonts w:ascii="Arial" w:hAnsi="Arial" w:cs="Arial"/>
          <w:lang w:val="es-CL"/>
        </w:rPr>
        <w:t xml:space="preserve"> que algunas personas postulan un reducido </w:t>
      </w:r>
      <w:r w:rsidR="00836729" w:rsidRPr="4EBA50DB">
        <w:rPr>
          <w:rFonts w:ascii="Arial" w:hAnsi="Arial" w:cs="Arial"/>
          <w:lang w:val="es-CL"/>
        </w:rPr>
        <w:t>número</w:t>
      </w:r>
      <w:r w:rsidRPr="4EBA50DB">
        <w:rPr>
          <w:rFonts w:ascii="Arial" w:hAnsi="Arial" w:cs="Arial"/>
          <w:lang w:val="es-CL"/>
        </w:rPr>
        <w:t xml:space="preserve"> de veces y </w:t>
      </w:r>
      <w:r w:rsidR="00E72855">
        <w:rPr>
          <w:rFonts w:ascii="Arial" w:hAnsi="Arial" w:cs="Arial"/>
          <w:lang w:val="es-CL"/>
        </w:rPr>
        <w:t xml:space="preserve">hacia colegios </w:t>
      </w:r>
      <w:r w:rsidRPr="4EBA50DB">
        <w:rPr>
          <w:rFonts w:ascii="Arial" w:hAnsi="Arial" w:cs="Arial"/>
          <w:lang w:val="es-CL"/>
        </w:rPr>
        <w:t xml:space="preserve">con altos </w:t>
      </w:r>
      <w:r w:rsidR="00E72855" w:rsidRPr="4EBA50DB">
        <w:rPr>
          <w:rFonts w:ascii="Arial" w:hAnsi="Arial" w:cs="Arial"/>
          <w:lang w:val="es-CL"/>
        </w:rPr>
        <w:t>números</w:t>
      </w:r>
      <w:r w:rsidRPr="4EBA50DB">
        <w:rPr>
          <w:rFonts w:ascii="Arial" w:hAnsi="Arial" w:cs="Arial"/>
          <w:lang w:val="es-CL"/>
        </w:rPr>
        <w:t xml:space="preserve"> de </w:t>
      </w:r>
      <w:r w:rsidR="00E72855" w:rsidRPr="4EBA50DB">
        <w:rPr>
          <w:rFonts w:ascii="Arial" w:hAnsi="Arial" w:cs="Arial"/>
          <w:lang w:val="es-CL"/>
        </w:rPr>
        <w:t>requerimientos</w:t>
      </w:r>
      <w:r w:rsidRPr="4EBA50DB">
        <w:rPr>
          <w:rFonts w:ascii="Arial" w:hAnsi="Arial" w:cs="Arial"/>
          <w:lang w:val="es-CL"/>
        </w:rPr>
        <w:t>, es inevitable que algunas postulaciones no logren ser asignadas en alguna de sus preferencias</w:t>
      </w:r>
      <w:r w:rsidR="00A34EFF">
        <w:rPr>
          <w:rFonts w:ascii="Arial" w:hAnsi="Arial" w:cs="Arial"/>
          <w:lang w:val="es-CL"/>
        </w:rPr>
        <w:t xml:space="preserve"> durante los resultados de la etapa regular y complementaria</w:t>
      </w:r>
      <w:r w:rsidR="00D61005">
        <w:rPr>
          <w:rFonts w:ascii="Arial" w:hAnsi="Arial" w:cs="Arial"/>
          <w:lang w:val="es-CL"/>
        </w:rPr>
        <w:t>,</w:t>
      </w:r>
      <w:r w:rsidR="00D6302A">
        <w:rPr>
          <w:rFonts w:ascii="Arial" w:hAnsi="Arial" w:cs="Arial"/>
          <w:lang w:val="es-CL"/>
        </w:rPr>
        <w:t xml:space="preserve"> </w:t>
      </w:r>
      <w:r w:rsidR="00D61005">
        <w:rPr>
          <w:rFonts w:ascii="Arial" w:hAnsi="Arial" w:cs="Arial"/>
          <w:lang w:val="es-CL"/>
        </w:rPr>
        <w:t xml:space="preserve">ofreciendo el </w:t>
      </w:r>
      <w:r w:rsidR="00D6302A">
        <w:rPr>
          <w:rFonts w:ascii="Arial" w:hAnsi="Arial" w:cs="Arial"/>
          <w:lang w:val="es-CL"/>
        </w:rPr>
        <w:t xml:space="preserve">SAE </w:t>
      </w:r>
      <w:r w:rsidR="00DB207C">
        <w:rPr>
          <w:rFonts w:ascii="Arial" w:hAnsi="Arial" w:cs="Arial"/>
          <w:lang w:val="es-CL"/>
        </w:rPr>
        <w:t xml:space="preserve">una </w:t>
      </w:r>
      <w:r w:rsidR="00D6302A">
        <w:rPr>
          <w:rFonts w:ascii="Arial" w:hAnsi="Arial" w:cs="Arial"/>
          <w:lang w:val="es-CL"/>
        </w:rPr>
        <w:t xml:space="preserve">matrícula </w:t>
      </w:r>
      <w:r w:rsidR="00DB207C">
        <w:rPr>
          <w:rFonts w:ascii="Arial" w:hAnsi="Arial" w:cs="Arial"/>
          <w:lang w:val="es-CL"/>
        </w:rPr>
        <w:t xml:space="preserve">en el establecimiento de mayor cercanía geográfica al hogar que cuente con cupos en el nivel requerido </w:t>
      </w:r>
      <w:r w:rsidR="002F6097" w:rsidRPr="002F6097">
        <w:rPr>
          <w:rFonts w:ascii="Arial" w:hAnsi="Arial" w:cs="Arial"/>
          <w:noProof/>
          <w:lang w:val="es-CL"/>
        </w:rPr>
        <w:t>(</w:t>
      </w:r>
      <w:r w:rsidR="002F6097" w:rsidRPr="002F6097">
        <w:rPr>
          <w:rFonts w:ascii="Arial" w:hAnsi="Arial" w:cs="Arial"/>
          <w:noProof/>
          <w:color w:val="00B0F0"/>
          <w:lang w:val="es-CL"/>
        </w:rPr>
        <w:t>Yuivar, 2020</w:t>
      </w:r>
      <w:r w:rsidR="002F6097" w:rsidRPr="002F6097">
        <w:rPr>
          <w:rFonts w:ascii="Arial" w:hAnsi="Arial" w:cs="Arial"/>
          <w:noProof/>
          <w:lang w:val="es-CL"/>
        </w:rPr>
        <w:t>)</w:t>
      </w:r>
      <w:r w:rsidR="00B94C36">
        <w:rPr>
          <w:rFonts w:ascii="Arial" w:hAnsi="Arial" w:cs="Arial"/>
          <w:noProof/>
          <w:lang w:val="es-CL"/>
        </w:rPr>
        <w:t>.</w:t>
      </w:r>
    </w:p>
    <w:p w14:paraId="67A52BB9" w14:textId="7C807525" w:rsidR="00A91C76" w:rsidRDefault="00B94C36" w:rsidP="4EBA50DB">
      <w:pPr>
        <w:spacing w:line="360" w:lineRule="auto"/>
        <w:jc w:val="both"/>
        <w:rPr>
          <w:rFonts w:ascii="Arial" w:hAnsi="Arial" w:cs="Arial"/>
          <w:noProof/>
          <w:lang w:val="es-CL"/>
        </w:rPr>
      </w:pPr>
      <w:r>
        <w:rPr>
          <w:rFonts w:ascii="Arial" w:hAnsi="Arial" w:cs="Arial"/>
          <w:noProof/>
          <w:lang w:val="es-CL"/>
        </w:rPr>
        <w:t xml:space="preserve">Los datos </w:t>
      </w:r>
      <w:r w:rsidR="00267B77">
        <w:rPr>
          <w:rFonts w:ascii="Arial" w:hAnsi="Arial" w:cs="Arial"/>
          <w:noProof/>
          <w:lang w:val="es-CL"/>
        </w:rPr>
        <w:t xml:space="preserve">informan </w:t>
      </w:r>
      <w:r w:rsidR="00B7408E">
        <w:rPr>
          <w:rFonts w:ascii="Arial" w:hAnsi="Arial" w:cs="Arial"/>
          <w:noProof/>
          <w:lang w:val="es-CL"/>
        </w:rPr>
        <w:t xml:space="preserve">que en cuatro años de funcionamiento aproximadamente un 9% de los y las postulantes no recibió asignación </w:t>
      </w:r>
      <w:r w:rsidR="006B0EB1">
        <w:rPr>
          <w:rFonts w:ascii="Arial" w:hAnsi="Arial" w:cs="Arial"/>
          <w:noProof/>
          <w:lang w:val="es-CL"/>
        </w:rPr>
        <w:t xml:space="preserve">tras la publicación de resultados, aunque </w:t>
      </w:r>
      <w:r w:rsidR="00CB6F05">
        <w:rPr>
          <w:rFonts w:ascii="Arial" w:hAnsi="Arial" w:cs="Arial"/>
          <w:noProof/>
          <w:lang w:val="es-CL"/>
        </w:rPr>
        <w:t xml:space="preserve">luego del periodo de respuesta de las familias </w:t>
      </w:r>
      <w:r w:rsidR="00C84653">
        <w:rPr>
          <w:rFonts w:ascii="Arial" w:hAnsi="Arial" w:cs="Arial"/>
          <w:noProof/>
          <w:lang w:val="es-CL"/>
        </w:rPr>
        <w:t xml:space="preserve">se actualizan </w:t>
      </w:r>
      <w:r w:rsidR="00CB6F05">
        <w:rPr>
          <w:rFonts w:ascii="Arial" w:hAnsi="Arial" w:cs="Arial"/>
          <w:noProof/>
          <w:lang w:val="es-CL"/>
        </w:rPr>
        <w:t>las listas de espera</w:t>
      </w:r>
      <w:r w:rsidR="00C84653">
        <w:rPr>
          <w:rFonts w:ascii="Arial" w:hAnsi="Arial" w:cs="Arial"/>
          <w:noProof/>
          <w:lang w:val="es-CL"/>
        </w:rPr>
        <w:t xml:space="preserve"> y</w:t>
      </w:r>
      <w:r w:rsidR="00873B4B">
        <w:rPr>
          <w:rFonts w:ascii="Arial" w:hAnsi="Arial" w:cs="Arial"/>
          <w:noProof/>
          <w:lang w:val="es-CL"/>
        </w:rPr>
        <w:t xml:space="preserve"> algunas vacantes son ofrecidas previo a la fase complementaria</w:t>
      </w:r>
      <w:r w:rsidR="00CB6F05">
        <w:rPr>
          <w:rFonts w:ascii="Arial" w:hAnsi="Arial" w:cs="Arial"/>
          <w:noProof/>
          <w:lang w:val="es-CL"/>
        </w:rPr>
        <w:t>.</w:t>
      </w:r>
      <w:r w:rsidR="00A91C76">
        <w:rPr>
          <w:rFonts w:ascii="Arial" w:hAnsi="Arial" w:cs="Arial"/>
          <w:noProof/>
          <w:lang w:val="es-CL"/>
        </w:rPr>
        <w:t xml:space="preserve"> </w:t>
      </w:r>
      <w:r w:rsidR="002348E1">
        <w:rPr>
          <w:rFonts w:ascii="Arial" w:hAnsi="Arial" w:cs="Arial"/>
          <w:noProof/>
          <w:lang w:val="es-CL"/>
        </w:rPr>
        <w:t xml:space="preserve">Frente a esta </w:t>
      </w:r>
      <w:r w:rsidR="00DE064C">
        <w:rPr>
          <w:rFonts w:ascii="Arial" w:hAnsi="Arial" w:cs="Arial"/>
          <w:noProof/>
          <w:lang w:val="es-CL"/>
        </w:rPr>
        <w:t xml:space="preserve">segunda </w:t>
      </w:r>
      <w:r w:rsidR="002348E1">
        <w:rPr>
          <w:rFonts w:ascii="Arial" w:hAnsi="Arial" w:cs="Arial"/>
          <w:noProof/>
          <w:lang w:val="es-CL"/>
        </w:rPr>
        <w:t>oportunidad, cerca de un 10%</w:t>
      </w:r>
      <w:r w:rsidR="008A3086">
        <w:rPr>
          <w:rFonts w:ascii="Arial" w:hAnsi="Arial" w:cs="Arial"/>
          <w:noProof/>
          <w:lang w:val="es-CL"/>
        </w:rPr>
        <w:t xml:space="preserve"> </w:t>
      </w:r>
      <w:r w:rsidR="00C339D3">
        <w:rPr>
          <w:rFonts w:ascii="Arial" w:hAnsi="Arial" w:cs="Arial"/>
          <w:noProof/>
          <w:lang w:val="es-CL"/>
        </w:rPr>
        <w:t>acept</w:t>
      </w:r>
      <w:r w:rsidR="00E75C2C">
        <w:rPr>
          <w:rFonts w:ascii="Arial" w:hAnsi="Arial" w:cs="Arial"/>
          <w:noProof/>
          <w:lang w:val="es-CL"/>
        </w:rPr>
        <w:t>ó</w:t>
      </w:r>
      <w:r w:rsidR="008A3086">
        <w:rPr>
          <w:rFonts w:ascii="Arial" w:hAnsi="Arial" w:cs="Arial"/>
          <w:noProof/>
          <w:lang w:val="es-CL"/>
        </w:rPr>
        <w:t xml:space="preserve"> la asignación</w:t>
      </w:r>
      <w:r w:rsidR="00E75C2C">
        <w:rPr>
          <w:rFonts w:ascii="Arial" w:hAnsi="Arial" w:cs="Arial"/>
          <w:noProof/>
          <w:lang w:val="es-CL"/>
        </w:rPr>
        <w:t>,</w:t>
      </w:r>
      <w:r w:rsidR="00C84653">
        <w:rPr>
          <w:rFonts w:ascii="Arial" w:hAnsi="Arial" w:cs="Arial"/>
          <w:noProof/>
          <w:lang w:val="es-CL"/>
        </w:rPr>
        <w:t xml:space="preserve"> un marginal 1% la </w:t>
      </w:r>
      <w:r w:rsidR="00C339D3">
        <w:rPr>
          <w:rFonts w:ascii="Arial" w:hAnsi="Arial" w:cs="Arial"/>
          <w:noProof/>
          <w:lang w:val="es-CL"/>
        </w:rPr>
        <w:t>rechaz</w:t>
      </w:r>
      <w:r w:rsidR="00C84653">
        <w:rPr>
          <w:rFonts w:ascii="Arial" w:hAnsi="Arial" w:cs="Arial"/>
          <w:noProof/>
          <w:lang w:val="es-CL"/>
        </w:rPr>
        <w:t>ó</w:t>
      </w:r>
      <w:r w:rsidR="00C339D3">
        <w:rPr>
          <w:rFonts w:ascii="Arial" w:hAnsi="Arial" w:cs="Arial"/>
          <w:noProof/>
          <w:lang w:val="es-CL"/>
        </w:rPr>
        <w:t xml:space="preserve"> </w:t>
      </w:r>
      <w:r w:rsidR="00C84653">
        <w:rPr>
          <w:rFonts w:ascii="Arial" w:hAnsi="Arial" w:cs="Arial"/>
          <w:noProof/>
          <w:lang w:val="es-CL"/>
        </w:rPr>
        <w:t xml:space="preserve">y </w:t>
      </w:r>
      <w:r w:rsidR="00873B4B">
        <w:rPr>
          <w:rFonts w:ascii="Arial" w:hAnsi="Arial" w:cs="Arial"/>
          <w:noProof/>
          <w:lang w:val="es-CL"/>
        </w:rPr>
        <w:t>la mayoría continuó sin colegio</w:t>
      </w:r>
      <w:r w:rsidR="00C665C0">
        <w:rPr>
          <w:rFonts w:ascii="Arial" w:hAnsi="Arial" w:cs="Arial"/>
          <w:noProof/>
          <w:lang w:val="es-CL"/>
        </w:rPr>
        <w:t>.</w:t>
      </w:r>
      <w:r w:rsidR="00E42FCE">
        <w:rPr>
          <w:rFonts w:ascii="Arial" w:hAnsi="Arial" w:cs="Arial"/>
          <w:noProof/>
          <w:lang w:val="es-CL"/>
        </w:rPr>
        <w:t xml:space="preserve"> Es esta última la situación que</w:t>
      </w:r>
      <w:r w:rsidR="00D27274">
        <w:rPr>
          <w:rFonts w:ascii="Arial" w:hAnsi="Arial" w:cs="Arial"/>
          <w:noProof/>
          <w:lang w:val="es-CL"/>
        </w:rPr>
        <w:t>, tal y como funciona el SAE, no se puede erradicar</w:t>
      </w:r>
      <w:r w:rsidR="00B338C2">
        <w:rPr>
          <w:rFonts w:ascii="Arial" w:hAnsi="Arial" w:cs="Arial"/>
          <w:noProof/>
          <w:lang w:val="es-CL"/>
        </w:rPr>
        <w:t>; lo bueno es que a nivel global solo afecta a alrededor de un 8% de postulantes</w:t>
      </w:r>
      <w:r w:rsidR="003F1A6D">
        <w:rPr>
          <w:rFonts w:ascii="Arial" w:hAnsi="Arial" w:cs="Arial"/>
          <w:noProof/>
          <w:lang w:val="es-CL"/>
        </w:rPr>
        <w:t xml:space="preserve"> y existen </w:t>
      </w:r>
      <w:r w:rsidR="00AD5F86">
        <w:rPr>
          <w:rFonts w:ascii="Arial" w:hAnsi="Arial" w:cs="Arial"/>
          <w:noProof/>
          <w:lang w:val="es-CL"/>
        </w:rPr>
        <w:t xml:space="preserve">más de una </w:t>
      </w:r>
      <w:r w:rsidR="00A34EFF">
        <w:rPr>
          <w:rFonts w:ascii="Arial" w:hAnsi="Arial" w:cs="Arial"/>
          <w:noProof/>
          <w:lang w:val="es-CL"/>
        </w:rPr>
        <w:t>medida remedial.</w:t>
      </w:r>
    </w:p>
    <w:p w14:paraId="671B005A" w14:textId="424608D2" w:rsidR="00AD5F86" w:rsidRDefault="008067DA" w:rsidP="4EBA50DB">
      <w:pPr>
        <w:spacing w:line="360" w:lineRule="auto"/>
        <w:jc w:val="both"/>
        <w:rPr>
          <w:rFonts w:ascii="Arial" w:hAnsi="Arial" w:cs="Arial"/>
          <w:noProof/>
          <w:lang w:val="es-CL"/>
        </w:rPr>
      </w:pPr>
      <w:r>
        <w:rPr>
          <w:rFonts w:ascii="Arial" w:hAnsi="Arial" w:cs="Arial"/>
          <w:noProof/>
          <w:lang w:val="es-CL"/>
        </w:rPr>
        <w:t xml:space="preserve">Pese a lo anterior, un </w:t>
      </w:r>
      <w:r w:rsidR="00AD5F86">
        <w:rPr>
          <w:rFonts w:ascii="Arial" w:hAnsi="Arial" w:cs="Arial"/>
          <w:noProof/>
          <w:lang w:val="es-CL"/>
        </w:rPr>
        <w:t xml:space="preserve">aspecto a destacar </w:t>
      </w:r>
      <w:r>
        <w:rPr>
          <w:rFonts w:ascii="Arial" w:hAnsi="Arial" w:cs="Arial"/>
          <w:noProof/>
          <w:lang w:val="es-CL"/>
        </w:rPr>
        <w:t>de los resultados SAE es que a través de los años ha logrado altos niveles de coincidencia con las preferencias de los y las postulantes.</w:t>
      </w:r>
      <w:r w:rsidR="00F651FA">
        <w:rPr>
          <w:rFonts w:ascii="Arial" w:hAnsi="Arial" w:cs="Arial"/>
          <w:noProof/>
          <w:lang w:val="es-CL"/>
        </w:rPr>
        <w:t xml:space="preserve"> </w:t>
      </w:r>
      <w:r w:rsidR="005A0420">
        <w:rPr>
          <w:rFonts w:ascii="Arial" w:hAnsi="Arial" w:cs="Arial"/>
          <w:noProof/>
          <w:lang w:val="es-CL"/>
        </w:rPr>
        <w:t xml:space="preserve">Como reporta la Tabla 5, </w:t>
      </w:r>
      <w:r w:rsidR="0067651F">
        <w:rPr>
          <w:rFonts w:ascii="Arial" w:hAnsi="Arial" w:cs="Arial"/>
          <w:noProof/>
          <w:lang w:val="es-CL"/>
        </w:rPr>
        <w:t xml:space="preserve">alrededor de un 60% </w:t>
      </w:r>
      <w:r w:rsidR="005A0420">
        <w:rPr>
          <w:rFonts w:ascii="Arial" w:hAnsi="Arial" w:cs="Arial"/>
          <w:noProof/>
          <w:lang w:val="es-CL"/>
        </w:rPr>
        <w:t xml:space="preserve">de </w:t>
      </w:r>
      <w:r w:rsidR="0071227A">
        <w:rPr>
          <w:rFonts w:ascii="Arial" w:hAnsi="Arial" w:cs="Arial"/>
          <w:noProof/>
          <w:lang w:val="es-CL"/>
        </w:rPr>
        <w:t xml:space="preserve">a </w:t>
      </w:r>
      <w:r w:rsidR="00F651FA">
        <w:rPr>
          <w:rFonts w:ascii="Arial" w:hAnsi="Arial" w:cs="Arial"/>
          <w:noProof/>
          <w:lang w:val="es-CL"/>
        </w:rPr>
        <w:t xml:space="preserve">quienes </w:t>
      </w:r>
      <w:r w:rsidR="0071227A">
        <w:rPr>
          <w:rFonts w:ascii="Arial" w:hAnsi="Arial" w:cs="Arial"/>
          <w:noProof/>
          <w:lang w:val="es-CL"/>
        </w:rPr>
        <w:t xml:space="preserve">se les asignó </w:t>
      </w:r>
      <w:r w:rsidR="00F651FA">
        <w:rPr>
          <w:rFonts w:ascii="Arial" w:hAnsi="Arial" w:cs="Arial"/>
          <w:noProof/>
          <w:lang w:val="es-CL"/>
        </w:rPr>
        <w:t>matrícula</w:t>
      </w:r>
      <w:r w:rsidR="0067651F">
        <w:rPr>
          <w:rFonts w:ascii="Arial" w:hAnsi="Arial" w:cs="Arial"/>
          <w:noProof/>
          <w:lang w:val="es-CL"/>
        </w:rPr>
        <w:t xml:space="preserve"> al finalizar las etapas regulares de sus respectivos procesos de admisión</w:t>
      </w:r>
      <w:r w:rsidR="0071227A">
        <w:rPr>
          <w:rFonts w:ascii="Arial" w:hAnsi="Arial" w:cs="Arial"/>
          <w:noProof/>
          <w:lang w:val="es-CL"/>
        </w:rPr>
        <w:t xml:space="preserve"> </w:t>
      </w:r>
      <w:r w:rsidR="009762F6">
        <w:rPr>
          <w:rFonts w:ascii="Arial" w:hAnsi="Arial" w:cs="Arial"/>
          <w:noProof/>
          <w:lang w:val="es-CL"/>
        </w:rPr>
        <w:t>consiguieron ingresar</w:t>
      </w:r>
      <w:r w:rsidR="000C3EFF">
        <w:rPr>
          <w:rFonts w:ascii="Arial" w:hAnsi="Arial" w:cs="Arial"/>
          <w:noProof/>
          <w:lang w:val="es-CL"/>
        </w:rPr>
        <w:t xml:space="preserve"> a su primera preferencia, mientras que un 20% </w:t>
      </w:r>
      <w:r w:rsidR="004604EB">
        <w:rPr>
          <w:rFonts w:ascii="Arial" w:hAnsi="Arial" w:cs="Arial"/>
          <w:noProof/>
          <w:lang w:val="es-CL"/>
        </w:rPr>
        <w:t xml:space="preserve">y 10% lo hicieron </w:t>
      </w:r>
      <w:r w:rsidR="000C3EFF">
        <w:rPr>
          <w:rFonts w:ascii="Arial" w:hAnsi="Arial" w:cs="Arial"/>
          <w:noProof/>
          <w:lang w:val="es-CL"/>
        </w:rPr>
        <w:t>en segunda</w:t>
      </w:r>
      <w:r w:rsidR="004604EB">
        <w:rPr>
          <w:rFonts w:ascii="Arial" w:hAnsi="Arial" w:cs="Arial"/>
          <w:noProof/>
          <w:lang w:val="es-CL"/>
        </w:rPr>
        <w:t xml:space="preserve"> y tercera</w:t>
      </w:r>
      <w:r w:rsidR="000C3EFF">
        <w:rPr>
          <w:rFonts w:ascii="Arial" w:hAnsi="Arial" w:cs="Arial"/>
          <w:noProof/>
          <w:lang w:val="es-CL"/>
        </w:rPr>
        <w:t xml:space="preserve"> preferencia </w:t>
      </w:r>
      <w:r w:rsidR="004604EB">
        <w:rPr>
          <w:rFonts w:ascii="Arial" w:hAnsi="Arial" w:cs="Arial"/>
          <w:noProof/>
          <w:lang w:val="es-CL"/>
        </w:rPr>
        <w:t>respectivamente.</w:t>
      </w:r>
      <w:r w:rsidR="00F651FA">
        <w:rPr>
          <w:rFonts w:ascii="Arial" w:hAnsi="Arial" w:cs="Arial"/>
          <w:noProof/>
          <w:lang w:val="es-CL"/>
        </w:rPr>
        <w:t xml:space="preserve"> </w:t>
      </w:r>
    </w:p>
    <w:p w14:paraId="48907494" w14:textId="74E296DA" w:rsidR="00551E5F" w:rsidRDefault="00551E5F" w:rsidP="00551E5F">
      <w:pPr>
        <w:spacing w:line="360" w:lineRule="auto"/>
        <w:jc w:val="center"/>
        <w:rPr>
          <w:rFonts w:ascii="Arial" w:hAnsi="Arial" w:cs="Arial"/>
          <w:lang w:val="es-CL"/>
        </w:rPr>
      </w:pPr>
      <w:r>
        <w:rPr>
          <w:rFonts w:ascii="Arial" w:hAnsi="Arial" w:cs="Arial"/>
          <w:lang w:val="es-CL"/>
        </w:rPr>
        <w:t>Tabla 5: Preferencia de resultados SAE</w:t>
      </w:r>
      <w:r w:rsidR="00F52507">
        <w:rPr>
          <w:rFonts w:ascii="Arial" w:hAnsi="Arial" w:cs="Arial"/>
          <w:lang w:val="es-CL"/>
        </w:rPr>
        <w:t xml:space="preserve"> entre </w:t>
      </w:r>
      <w:r>
        <w:rPr>
          <w:rFonts w:ascii="Arial" w:hAnsi="Arial" w:cs="Arial"/>
          <w:lang w:val="es-CL"/>
        </w:rPr>
        <w:t>2018 y 2021</w:t>
      </w:r>
    </w:p>
    <w:tbl>
      <w:tblPr>
        <w:tblStyle w:val="PlainTable2"/>
        <w:tblW w:w="0" w:type="auto"/>
        <w:jc w:val="center"/>
        <w:tblLook w:val="04A0" w:firstRow="1" w:lastRow="0" w:firstColumn="1" w:lastColumn="0" w:noHBand="0" w:noVBand="1"/>
      </w:tblPr>
      <w:tblGrid>
        <w:gridCol w:w="1685"/>
        <w:gridCol w:w="1555"/>
        <w:gridCol w:w="1620"/>
        <w:gridCol w:w="1620"/>
        <w:gridCol w:w="1620"/>
      </w:tblGrid>
      <w:tr w:rsidR="00551E5F" w14:paraId="458D20AC" w14:textId="77777777" w:rsidTr="00A97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5" w:type="dxa"/>
          </w:tcPr>
          <w:p w14:paraId="68D51B6B" w14:textId="77777777" w:rsidR="00551E5F" w:rsidRDefault="00551E5F" w:rsidP="00A97396">
            <w:pPr>
              <w:spacing w:line="276" w:lineRule="auto"/>
              <w:rPr>
                <w:rFonts w:ascii="Arial" w:hAnsi="Arial" w:cs="Arial"/>
                <w:lang w:val="es-CL"/>
              </w:rPr>
            </w:pPr>
          </w:p>
        </w:tc>
        <w:tc>
          <w:tcPr>
            <w:tcW w:w="1555" w:type="dxa"/>
          </w:tcPr>
          <w:p w14:paraId="5289C6EA" w14:textId="77777777" w:rsidR="00551E5F" w:rsidRDefault="00551E5F"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L"/>
              </w:rPr>
            </w:pPr>
            <w:r>
              <w:rPr>
                <w:rFonts w:ascii="Arial" w:hAnsi="Arial" w:cs="Arial"/>
                <w:lang w:val="es-CL"/>
              </w:rPr>
              <w:t>2018</w:t>
            </w:r>
          </w:p>
          <w:p w14:paraId="0AA0E032" w14:textId="77777777" w:rsidR="00551E5F" w:rsidRPr="0079485F" w:rsidRDefault="00551E5F"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L"/>
              </w:rPr>
            </w:pPr>
            <w:r w:rsidRPr="0079485F">
              <w:rPr>
                <w:rFonts w:ascii="Arial" w:hAnsi="Arial" w:cs="Arial"/>
                <w:b w:val="0"/>
                <w:bCs w:val="0"/>
                <w:lang w:val="es-CL"/>
              </w:rPr>
              <w:t>(n = 254.328)</w:t>
            </w:r>
          </w:p>
        </w:tc>
        <w:tc>
          <w:tcPr>
            <w:tcW w:w="1620" w:type="dxa"/>
          </w:tcPr>
          <w:p w14:paraId="58C581D4" w14:textId="77777777" w:rsidR="00551E5F" w:rsidRDefault="00551E5F"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L"/>
              </w:rPr>
            </w:pPr>
            <w:r>
              <w:rPr>
                <w:rFonts w:ascii="Arial" w:hAnsi="Arial" w:cs="Arial"/>
                <w:lang w:val="es-CL"/>
              </w:rPr>
              <w:t>2019</w:t>
            </w:r>
          </w:p>
          <w:p w14:paraId="2C128D8A" w14:textId="77777777" w:rsidR="00551E5F" w:rsidRPr="0079485F" w:rsidRDefault="00551E5F"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L"/>
              </w:rPr>
            </w:pPr>
            <w:r w:rsidRPr="0079485F">
              <w:rPr>
                <w:rFonts w:ascii="Arial" w:hAnsi="Arial" w:cs="Arial"/>
                <w:b w:val="0"/>
                <w:bCs w:val="0"/>
                <w:lang w:val="es-CL"/>
              </w:rPr>
              <w:t>(n =</w:t>
            </w:r>
            <w:r>
              <w:rPr>
                <w:rFonts w:ascii="Arial" w:hAnsi="Arial" w:cs="Arial"/>
                <w:b w:val="0"/>
                <w:bCs w:val="0"/>
                <w:lang w:val="es-CL"/>
              </w:rPr>
              <w:t xml:space="preserve"> 440.131</w:t>
            </w:r>
            <w:r w:rsidRPr="0079485F">
              <w:rPr>
                <w:rFonts w:ascii="Arial" w:hAnsi="Arial" w:cs="Arial"/>
                <w:b w:val="0"/>
                <w:bCs w:val="0"/>
                <w:lang w:val="es-CL"/>
              </w:rPr>
              <w:t>)</w:t>
            </w:r>
          </w:p>
        </w:tc>
        <w:tc>
          <w:tcPr>
            <w:tcW w:w="1620" w:type="dxa"/>
          </w:tcPr>
          <w:p w14:paraId="5ECCB3B5" w14:textId="77777777" w:rsidR="00551E5F" w:rsidRDefault="00551E5F"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L"/>
              </w:rPr>
            </w:pPr>
            <w:r>
              <w:rPr>
                <w:rFonts w:ascii="Arial" w:hAnsi="Arial" w:cs="Arial"/>
                <w:lang w:val="es-CL"/>
              </w:rPr>
              <w:t>2020</w:t>
            </w:r>
          </w:p>
          <w:p w14:paraId="6E171904" w14:textId="77777777" w:rsidR="00551E5F" w:rsidRPr="0079485F" w:rsidRDefault="00551E5F"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L"/>
              </w:rPr>
            </w:pPr>
            <w:r w:rsidRPr="0079485F">
              <w:rPr>
                <w:rFonts w:ascii="Arial" w:hAnsi="Arial" w:cs="Arial"/>
                <w:b w:val="0"/>
                <w:bCs w:val="0"/>
                <w:lang w:val="es-CL"/>
              </w:rPr>
              <w:t>(n =</w:t>
            </w:r>
            <w:r>
              <w:rPr>
                <w:rFonts w:ascii="Arial" w:hAnsi="Arial" w:cs="Arial"/>
                <w:b w:val="0"/>
                <w:bCs w:val="0"/>
                <w:lang w:val="es-CL"/>
              </w:rPr>
              <w:t xml:space="preserve"> 416.387</w:t>
            </w:r>
            <w:r w:rsidRPr="0079485F">
              <w:rPr>
                <w:rFonts w:ascii="Arial" w:hAnsi="Arial" w:cs="Arial"/>
                <w:b w:val="0"/>
                <w:bCs w:val="0"/>
                <w:lang w:val="es-CL"/>
              </w:rPr>
              <w:t>)</w:t>
            </w:r>
          </w:p>
        </w:tc>
        <w:tc>
          <w:tcPr>
            <w:tcW w:w="1620" w:type="dxa"/>
          </w:tcPr>
          <w:p w14:paraId="0727AEBC" w14:textId="77777777" w:rsidR="00551E5F" w:rsidRDefault="00551E5F"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L"/>
              </w:rPr>
            </w:pPr>
            <w:r>
              <w:rPr>
                <w:rFonts w:ascii="Arial" w:hAnsi="Arial" w:cs="Arial"/>
                <w:lang w:val="es-CL"/>
              </w:rPr>
              <w:t>2021</w:t>
            </w:r>
          </w:p>
          <w:p w14:paraId="18671494" w14:textId="77777777" w:rsidR="00551E5F" w:rsidRPr="0079485F" w:rsidRDefault="00551E5F" w:rsidP="00A97396">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s-CL"/>
              </w:rPr>
            </w:pPr>
            <w:r w:rsidRPr="0079485F">
              <w:rPr>
                <w:rFonts w:ascii="Arial" w:hAnsi="Arial" w:cs="Arial"/>
                <w:b w:val="0"/>
                <w:bCs w:val="0"/>
                <w:lang w:val="es-CL"/>
              </w:rPr>
              <w:t>(n =</w:t>
            </w:r>
            <w:r>
              <w:rPr>
                <w:rFonts w:ascii="Arial" w:hAnsi="Arial" w:cs="Arial"/>
                <w:b w:val="0"/>
                <w:bCs w:val="0"/>
                <w:lang w:val="es-CL"/>
              </w:rPr>
              <w:t xml:space="preserve"> 426.623</w:t>
            </w:r>
            <w:r w:rsidRPr="0079485F">
              <w:rPr>
                <w:rFonts w:ascii="Arial" w:hAnsi="Arial" w:cs="Arial"/>
                <w:b w:val="0"/>
                <w:bCs w:val="0"/>
                <w:lang w:val="es-CL"/>
              </w:rPr>
              <w:t>)</w:t>
            </w:r>
          </w:p>
        </w:tc>
      </w:tr>
      <w:tr w:rsidR="00551E5F" w14:paraId="122241E2" w14:textId="77777777" w:rsidTr="00A97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5" w:type="dxa"/>
          </w:tcPr>
          <w:p w14:paraId="522B3515" w14:textId="77777777" w:rsidR="00551E5F" w:rsidRDefault="00551E5F" w:rsidP="00A97396">
            <w:pPr>
              <w:spacing w:line="276" w:lineRule="auto"/>
              <w:rPr>
                <w:rFonts w:ascii="Arial" w:hAnsi="Arial" w:cs="Arial"/>
                <w:lang w:val="es-CL"/>
              </w:rPr>
            </w:pPr>
            <w:r>
              <w:rPr>
                <w:rFonts w:ascii="Arial" w:hAnsi="Arial" w:cs="Arial"/>
                <w:lang w:val="es-CL"/>
              </w:rPr>
              <w:t>Preferencia</w:t>
            </w:r>
          </w:p>
        </w:tc>
        <w:tc>
          <w:tcPr>
            <w:tcW w:w="1555" w:type="dxa"/>
          </w:tcPr>
          <w:p w14:paraId="5EA05539" w14:textId="77777777" w:rsidR="00551E5F" w:rsidRDefault="00551E5F"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620" w:type="dxa"/>
          </w:tcPr>
          <w:p w14:paraId="47F24971" w14:textId="77777777" w:rsidR="00551E5F" w:rsidRDefault="00551E5F"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620" w:type="dxa"/>
          </w:tcPr>
          <w:p w14:paraId="34F856CF" w14:textId="77777777" w:rsidR="00551E5F" w:rsidRDefault="00551E5F"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1620" w:type="dxa"/>
          </w:tcPr>
          <w:p w14:paraId="3627061C" w14:textId="77777777" w:rsidR="00551E5F" w:rsidRDefault="00551E5F"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551E5F" w14:paraId="435EF2D5" w14:textId="77777777" w:rsidTr="00A97396">
        <w:trPr>
          <w:jc w:val="center"/>
        </w:trPr>
        <w:tc>
          <w:tcPr>
            <w:cnfStyle w:val="001000000000" w:firstRow="0" w:lastRow="0" w:firstColumn="1" w:lastColumn="0" w:oddVBand="0" w:evenVBand="0" w:oddHBand="0" w:evenHBand="0" w:firstRowFirstColumn="0" w:firstRowLastColumn="0" w:lastRowFirstColumn="0" w:lastRowLastColumn="0"/>
            <w:tcW w:w="1685" w:type="dxa"/>
          </w:tcPr>
          <w:p w14:paraId="4746292F" w14:textId="77777777" w:rsidR="00551E5F" w:rsidRPr="007250C2" w:rsidRDefault="00551E5F" w:rsidP="00A97396">
            <w:pPr>
              <w:spacing w:line="276" w:lineRule="auto"/>
              <w:rPr>
                <w:rFonts w:ascii="Arial" w:hAnsi="Arial" w:cs="Arial"/>
                <w:b w:val="0"/>
                <w:bCs w:val="0"/>
                <w:lang w:val="es-CL"/>
              </w:rPr>
            </w:pPr>
            <w:r w:rsidRPr="007250C2">
              <w:rPr>
                <w:rFonts w:ascii="Arial" w:hAnsi="Arial" w:cs="Arial"/>
                <w:b w:val="0"/>
                <w:bCs w:val="0"/>
                <w:lang w:val="es-CL"/>
              </w:rPr>
              <w:t>Primera</w:t>
            </w:r>
          </w:p>
        </w:tc>
        <w:tc>
          <w:tcPr>
            <w:tcW w:w="1555" w:type="dxa"/>
          </w:tcPr>
          <w:p w14:paraId="69A6BEBF" w14:textId="77777777" w:rsidR="00551E5F" w:rsidRDefault="00551E5F"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65,3</w:t>
            </w:r>
          </w:p>
        </w:tc>
        <w:tc>
          <w:tcPr>
            <w:tcW w:w="1620" w:type="dxa"/>
          </w:tcPr>
          <w:p w14:paraId="3CF09AF3" w14:textId="77777777" w:rsidR="00551E5F" w:rsidRDefault="00551E5F"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58,9</w:t>
            </w:r>
          </w:p>
        </w:tc>
        <w:tc>
          <w:tcPr>
            <w:tcW w:w="1620" w:type="dxa"/>
          </w:tcPr>
          <w:p w14:paraId="757535E3" w14:textId="77777777" w:rsidR="00551E5F" w:rsidRDefault="00551E5F"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61,3</w:t>
            </w:r>
          </w:p>
        </w:tc>
        <w:tc>
          <w:tcPr>
            <w:tcW w:w="1620" w:type="dxa"/>
          </w:tcPr>
          <w:p w14:paraId="2CA14EF6" w14:textId="77777777" w:rsidR="00551E5F" w:rsidRDefault="00551E5F"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60,3</w:t>
            </w:r>
          </w:p>
        </w:tc>
      </w:tr>
      <w:tr w:rsidR="00551E5F" w14:paraId="56D72C34" w14:textId="77777777" w:rsidTr="00A97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5" w:type="dxa"/>
          </w:tcPr>
          <w:p w14:paraId="2C96A973" w14:textId="77777777" w:rsidR="00551E5F" w:rsidRPr="007250C2" w:rsidRDefault="00551E5F" w:rsidP="00A97396">
            <w:pPr>
              <w:spacing w:line="276" w:lineRule="auto"/>
              <w:rPr>
                <w:rFonts w:ascii="Arial" w:hAnsi="Arial" w:cs="Arial"/>
                <w:b w:val="0"/>
                <w:bCs w:val="0"/>
                <w:lang w:val="es-CL"/>
              </w:rPr>
            </w:pPr>
            <w:r>
              <w:rPr>
                <w:rFonts w:ascii="Arial" w:hAnsi="Arial" w:cs="Arial"/>
                <w:b w:val="0"/>
                <w:bCs w:val="0"/>
                <w:lang w:val="es-CL"/>
              </w:rPr>
              <w:t>Segunda</w:t>
            </w:r>
          </w:p>
        </w:tc>
        <w:tc>
          <w:tcPr>
            <w:tcW w:w="1555" w:type="dxa"/>
          </w:tcPr>
          <w:p w14:paraId="2AEF72FA" w14:textId="77777777" w:rsidR="00551E5F" w:rsidRDefault="00551E5F"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18,0</w:t>
            </w:r>
          </w:p>
        </w:tc>
        <w:tc>
          <w:tcPr>
            <w:tcW w:w="1620" w:type="dxa"/>
          </w:tcPr>
          <w:p w14:paraId="3F1A9E43" w14:textId="77777777" w:rsidR="00551E5F" w:rsidRDefault="00551E5F"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20,1</w:t>
            </w:r>
          </w:p>
        </w:tc>
        <w:tc>
          <w:tcPr>
            <w:tcW w:w="1620" w:type="dxa"/>
          </w:tcPr>
          <w:p w14:paraId="7B364814" w14:textId="77777777" w:rsidR="00551E5F" w:rsidRDefault="00551E5F"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20,0</w:t>
            </w:r>
          </w:p>
        </w:tc>
        <w:tc>
          <w:tcPr>
            <w:tcW w:w="1620" w:type="dxa"/>
          </w:tcPr>
          <w:p w14:paraId="6C781C00" w14:textId="77777777" w:rsidR="00551E5F" w:rsidRDefault="00551E5F"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20,3</w:t>
            </w:r>
          </w:p>
        </w:tc>
      </w:tr>
      <w:tr w:rsidR="00551E5F" w14:paraId="2A2ADC3B" w14:textId="77777777" w:rsidTr="00A97396">
        <w:trPr>
          <w:jc w:val="center"/>
        </w:trPr>
        <w:tc>
          <w:tcPr>
            <w:cnfStyle w:val="001000000000" w:firstRow="0" w:lastRow="0" w:firstColumn="1" w:lastColumn="0" w:oddVBand="0" w:evenVBand="0" w:oddHBand="0" w:evenHBand="0" w:firstRowFirstColumn="0" w:firstRowLastColumn="0" w:lastRowFirstColumn="0" w:lastRowLastColumn="0"/>
            <w:tcW w:w="1685" w:type="dxa"/>
          </w:tcPr>
          <w:p w14:paraId="17C798A4" w14:textId="3583D66A" w:rsidR="00551E5F" w:rsidRPr="007250C2" w:rsidRDefault="00551E5F" w:rsidP="00A97396">
            <w:pPr>
              <w:spacing w:line="276" w:lineRule="auto"/>
              <w:rPr>
                <w:rFonts w:ascii="Arial" w:hAnsi="Arial" w:cs="Arial"/>
                <w:lang w:val="es-CL"/>
              </w:rPr>
            </w:pPr>
            <w:r>
              <w:rPr>
                <w:rFonts w:ascii="Arial" w:hAnsi="Arial" w:cs="Arial"/>
                <w:b w:val="0"/>
                <w:bCs w:val="0"/>
                <w:lang w:val="es-CL"/>
              </w:rPr>
              <w:t>Tercera</w:t>
            </w:r>
          </w:p>
        </w:tc>
        <w:tc>
          <w:tcPr>
            <w:tcW w:w="1555" w:type="dxa"/>
            <w:vAlign w:val="bottom"/>
          </w:tcPr>
          <w:p w14:paraId="5F378592" w14:textId="32AB447B" w:rsidR="00551E5F" w:rsidRDefault="003D2978"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8,7</w:t>
            </w:r>
          </w:p>
        </w:tc>
        <w:tc>
          <w:tcPr>
            <w:tcW w:w="1620" w:type="dxa"/>
            <w:vAlign w:val="bottom"/>
          </w:tcPr>
          <w:p w14:paraId="700C2281" w14:textId="499F7CBA" w:rsidR="00551E5F" w:rsidRDefault="00412948"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10,4</w:t>
            </w:r>
          </w:p>
        </w:tc>
        <w:tc>
          <w:tcPr>
            <w:tcW w:w="1620" w:type="dxa"/>
            <w:vAlign w:val="bottom"/>
          </w:tcPr>
          <w:p w14:paraId="1C94A15B" w14:textId="3AD9A039" w:rsidR="00551E5F" w:rsidRDefault="00412948"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9,5</w:t>
            </w:r>
          </w:p>
        </w:tc>
        <w:tc>
          <w:tcPr>
            <w:tcW w:w="1620" w:type="dxa"/>
            <w:vAlign w:val="bottom"/>
          </w:tcPr>
          <w:p w14:paraId="0CFEE885" w14:textId="679AE065" w:rsidR="00551E5F" w:rsidRDefault="00412948" w:rsidP="00A9739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9,8</w:t>
            </w:r>
          </w:p>
        </w:tc>
      </w:tr>
      <w:tr w:rsidR="00F52507" w14:paraId="10F6480D" w14:textId="77777777" w:rsidTr="00A97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5" w:type="dxa"/>
          </w:tcPr>
          <w:p w14:paraId="303D7358" w14:textId="20A8F08F" w:rsidR="00F52507" w:rsidRPr="00F52507" w:rsidRDefault="00F52507" w:rsidP="00A97396">
            <w:pPr>
              <w:spacing w:line="276" w:lineRule="auto"/>
              <w:rPr>
                <w:rFonts w:ascii="Arial" w:hAnsi="Arial" w:cs="Arial"/>
                <w:b w:val="0"/>
                <w:bCs w:val="0"/>
                <w:lang w:val="es-CL"/>
              </w:rPr>
            </w:pPr>
            <w:r w:rsidRPr="00F52507">
              <w:rPr>
                <w:rFonts w:ascii="Arial" w:hAnsi="Arial" w:cs="Arial"/>
                <w:b w:val="0"/>
                <w:bCs w:val="0"/>
                <w:lang w:val="es-CL"/>
              </w:rPr>
              <w:t>Cuarta o más</w:t>
            </w:r>
          </w:p>
        </w:tc>
        <w:tc>
          <w:tcPr>
            <w:tcW w:w="1555" w:type="dxa"/>
            <w:vAlign w:val="bottom"/>
          </w:tcPr>
          <w:p w14:paraId="407EB370" w14:textId="1128FB7E" w:rsidR="00F52507" w:rsidRPr="003D2978" w:rsidRDefault="003D2978"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sidRPr="003D2978">
              <w:rPr>
                <w:rFonts w:ascii="Arial" w:hAnsi="Arial" w:cs="Arial"/>
                <w:lang w:val="es-CL"/>
              </w:rPr>
              <w:t>7,9</w:t>
            </w:r>
          </w:p>
        </w:tc>
        <w:tc>
          <w:tcPr>
            <w:tcW w:w="1620" w:type="dxa"/>
            <w:vAlign w:val="bottom"/>
          </w:tcPr>
          <w:p w14:paraId="57B69991" w14:textId="6FDFA2AF" w:rsidR="00F52507" w:rsidRPr="005E0E1F" w:rsidRDefault="00412948"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10,6</w:t>
            </w:r>
          </w:p>
        </w:tc>
        <w:tc>
          <w:tcPr>
            <w:tcW w:w="1620" w:type="dxa"/>
            <w:vAlign w:val="bottom"/>
          </w:tcPr>
          <w:p w14:paraId="132E2D44" w14:textId="4A235B60" w:rsidR="00F52507" w:rsidRPr="005E0E1F" w:rsidRDefault="00412948"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9,3</w:t>
            </w:r>
          </w:p>
        </w:tc>
        <w:tc>
          <w:tcPr>
            <w:tcW w:w="1620" w:type="dxa"/>
            <w:vAlign w:val="bottom"/>
          </w:tcPr>
          <w:p w14:paraId="6D8B3828" w14:textId="7BFBEBD7" w:rsidR="00F52507" w:rsidRPr="005E0E1F" w:rsidRDefault="00412948" w:rsidP="00A9739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9,7</w:t>
            </w:r>
          </w:p>
        </w:tc>
      </w:tr>
    </w:tbl>
    <w:p w14:paraId="28E0218C" w14:textId="77777777" w:rsidR="0041470D" w:rsidRDefault="0041470D" w:rsidP="0041470D">
      <w:pPr>
        <w:spacing w:before="240" w:line="360" w:lineRule="auto"/>
        <w:ind w:left="630"/>
        <w:jc w:val="both"/>
        <w:rPr>
          <w:rFonts w:ascii="Arial" w:hAnsi="Arial" w:cs="Arial"/>
          <w:lang w:val="es-CL"/>
        </w:rPr>
      </w:pPr>
      <w:r w:rsidRPr="00FC29B8">
        <w:rPr>
          <w:rFonts w:ascii="Arial" w:hAnsi="Arial" w:cs="Arial"/>
          <w:sz w:val="18"/>
          <w:szCs w:val="18"/>
          <w:lang w:val="es-CL"/>
        </w:rPr>
        <w:t>Elaboración propia con datos SAE, años respectivos</w:t>
      </w:r>
      <w:r>
        <w:rPr>
          <w:rFonts w:ascii="Arial" w:hAnsi="Arial" w:cs="Arial"/>
          <w:lang w:val="es-CL"/>
        </w:rPr>
        <w:t>.</w:t>
      </w:r>
    </w:p>
    <w:p w14:paraId="7D3AFBB9" w14:textId="1F5D5C7B" w:rsidR="00EE392C" w:rsidRDefault="00D6072E" w:rsidP="00944D8B">
      <w:pPr>
        <w:spacing w:line="360" w:lineRule="auto"/>
        <w:jc w:val="both"/>
        <w:rPr>
          <w:rFonts w:ascii="Arial" w:hAnsi="Arial" w:cs="Arial"/>
          <w:lang w:val="es-CL"/>
        </w:rPr>
      </w:pPr>
      <w:r>
        <w:rPr>
          <w:rFonts w:ascii="Arial" w:hAnsi="Arial" w:cs="Arial"/>
          <w:lang w:val="es-CL"/>
        </w:rPr>
        <w:lastRenderedPageBreak/>
        <w:t xml:space="preserve">Para finalizar esta sección, se analizan datos correspondientes a la variación </w:t>
      </w:r>
      <w:r w:rsidR="0088010A">
        <w:rPr>
          <w:rFonts w:ascii="Arial" w:hAnsi="Arial" w:cs="Arial"/>
          <w:lang w:val="es-CL"/>
        </w:rPr>
        <w:t>de elecciones educativas entre postulantes que tuvieron la opción de continuar estudios en su colegio de origen,</w:t>
      </w:r>
      <w:r w:rsidR="009A26D5">
        <w:rPr>
          <w:rFonts w:ascii="Arial" w:hAnsi="Arial" w:cs="Arial"/>
          <w:lang w:val="es-CL"/>
        </w:rPr>
        <w:t xml:space="preserve"> subgrupo </w:t>
      </w:r>
      <w:r w:rsidR="00365480">
        <w:rPr>
          <w:rFonts w:ascii="Arial" w:hAnsi="Arial" w:cs="Arial"/>
          <w:lang w:val="es-CL"/>
        </w:rPr>
        <w:t xml:space="preserve">que permite explorar, aunque superficialmente, los impactos de la plataforma en </w:t>
      </w:r>
      <w:r w:rsidR="002A1386">
        <w:rPr>
          <w:rFonts w:ascii="Arial" w:hAnsi="Arial" w:cs="Arial"/>
          <w:lang w:val="es-CL"/>
        </w:rPr>
        <w:t xml:space="preserve">las opciones de movilidad educativa de los y las estudiantes. </w:t>
      </w:r>
      <w:r w:rsidR="00090515">
        <w:rPr>
          <w:rFonts w:ascii="Arial" w:hAnsi="Arial" w:cs="Arial"/>
          <w:lang w:val="es-CL"/>
        </w:rPr>
        <w:t xml:space="preserve">Para sintetizar, se escogieron solo aquellos atributos escolares que han mostrado algún </w:t>
      </w:r>
      <w:r w:rsidR="00F86015">
        <w:rPr>
          <w:rFonts w:ascii="Arial" w:hAnsi="Arial" w:cs="Arial"/>
          <w:lang w:val="es-CL"/>
        </w:rPr>
        <w:t>comportamiento de interés</w:t>
      </w:r>
      <w:r w:rsidR="00FC769D">
        <w:rPr>
          <w:rFonts w:ascii="Arial" w:hAnsi="Arial" w:cs="Arial"/>
          <w:lang w:val="es-CL"/>
        </w:rPr>
        <w:t xml:space="preserve">, mostrando la Tabla 6 las diferencias </w:t>
      </w:r>
      <w:r w:rsidR="004E10DB">
        <w:rPr>
          <w:rFonts w:ascii="Arial" w:hAnsi="Arial" w:cs="Arial"/>
          <w:lang w:val="es-CL"/>
        </w:rPr>
        <w:t xml:space="preserve">porcentuales </w:t>
      </w:r>
      <w:r w:rsidR="00FC769D">
        <w:rPr>
          <w:rFonts w:ascii="Arial" w:hAnsi="Arial" w:cs="Arial"/>
          <w:lang w:val="es-CL"/>
        </w:rPr>
        <w:t>entre la proporción de estudiantes</w:t>
      </w:r>
      <w:r w:rsidR="00CD098F">
        <w:rPr>
          <w:rFonts w:ascii="Arial" w:hAnsi="Arial" w:cs="Arial"/>
          <w:lang w:val="es-CL"/>
        </w:rPr>
        <w:t xml:space="preserve"> antes y después de los resultados regulares del SAE</w:t>
      </w:r>
      <w:r w:rsidR="0010471C">
        <w:rPr>
          <w:rFonts w:ascii="Arial" w:hAnsi="Arial" w:cs="Arial"/>
          <w:lang w:val="es-CL"/>
        </w:rPr>
        <w:t xml:space="preserve"> para cada categoría</w:t>
      </w:r>
      <w:r w:rsidR="00CD098F">
        <w:rPr>
          <w:rFonts w:ascii="Arial" w:hAnsi="Arial" w:cs="Arial"/>
          <w:lang w:val="es-CL"/>
        </w:rPr>
        <w:t>.</w:t>
      </w:r>
    </w:p>
    <w:p w14:paraId="30A6B213" w14:textId="753E5555" w:rsidR="008451D9" w:rsidRDefault="00EF2855" w:rsidP="00CF3517">
      <w:pPr>
        <w:spacing w:line="360" w:lineRule="auto"/>
        <w:jc w:val="both"/>
        <w:rPr>
          <w:rFonts w:ascii="Arial" w:hAnsi="Arial" w:cs="Arial"/>
          <w:lang w:val="es-CL"/>
        </w:rPr>
      </w:pPr>
      <w:r>
        <w:rPr>
          <w:rFonts w:ascii="Arial" w:hAnsi="Arial" w:cs="Arial"/>
          <w:lang w:val="es-CL"/>
        </w:rPr>
        <w:t>De este modo</w:t>
      </w:r>
      <w:r w:rsidR="00322829">
        <w:rPr>
          <w:rFonts w:ascii="Arial" w:hAnsi="Arial" w:cs="Arial"/>
          <w:lang w:val="es-CL"/>
        </w:rPr>
        <w:t>,</w:t>
      </w:r>
      <w:r w:rsidR="00A76A2B">
        <w:rPr>
          <w:rFonts w:ascii="Arial" w:hAnsi="Arial" w:cs="Arial"/>
          <w:lang w:val="es-CL"/>
        </w:rPr>
        <w:t xml:space="preserve"> y </w:t>
      </w:r>
      <w:r>
        <w:rPr>
          <w:rFonts w:ascii="Arial" w:hAnsi="Arial" w:cs="Arial"/>
          <w:lang w:val="es-CL"/>
        </w:rPr>
        <w:t xml:space="preserve">con respecto a </w:t>
      </w:r>
      <w:r w:rsidR="00944D8B">
        <w:rPr>
          <w:rFonts w:ascii="Arial" w:hAnsi="Arial" w:cs="Arial"/>
          <w:lang w:val="es-CL"/>
        </w:rPr>
        <w:t>la dependencia, el SAE ha beneficiado la movilidad escolar hacia establecimientos particulares subvencionados</w:t>
      </w:r>
      <w:r w:rsidR="00322829">
        <w:rPr>
          <w:rFonts w:ascii="Arial" w:hAnsi="Arial" w:cs="Arial"/>
          <w:lang w:val="es-CL"/>
        </w:rPr>
        <w:t xml:space="preserve">, así como hacia colegios con algún tipo de </w:t>
      </w:r>
      <w:r w:rsidR="00A5342F">
        <w:rPr>
          <w:rFonts w:ascii="Arial" w:hAnsi="Arial" w:cs="Arial"/>
          <w:lang w:val="es-CL"/>
        </w:rPr>
        <w:t xml:space="preserve">financiamiento compartido </w:t>
      </w:r>
      <w:r w:rsidR="00322829">
        <w:rPr>
          <w:rFonts w:ascii="Arial" w:hAnsi="Arial" w:cs="Arial"/>
          <w:lang w:val="es-CL"/>
        </w:rPr>
        <w:t xml:space="preserve">con las familias. </w:t>
      </w:r>
      <w:r w:rsidR="00A5342F">
        <w:rPr>
          <w:rFonts w:ascii="Arial" w:hAnsi="Arial" w:cs="Arial"/>
          <w:lang w:val="es-CL"/>
        </w:rPr>
        <w:t>Por su parte, lo encontrado en términos de zona</w:t>
      </w:r>
      <w:r w:rsidR="00E914CF">
        <w:rPr>
          <w:rFonts w:ascii="Arial" w:hAnsi="Arial" w:cs="Arial"/>
          <w:lang w:val="es-CL"/>
        </w:rPr>
        <w:t xml:space="preserve"> no resulta nuevo</w:t>
      </w:r>
      <w:r w:rsidR="00A5342F">
        <w:rPr>
          <w:rFonts w:ascii="Arial" w:hAnsi="Arial" w:cs="Arial"/>
          <w:lang w:val="es-CL"/>
        </w:rPr>
        <w:t>, ya que los flujos migratorios tradicionalmente se han dado desde los sectores rurales hacia los urbanos</w:t>
      </w:r>
      <w:r w:rsidR="005D521E">
        <w:rPr>
          <w:rFonts w:ascii="Arial" w:hAnsi="Arial" w:cs="Arial"/>
          <w:lang w:val="es-CL"/>
        </w:rPr>
        <w:t xml:space="preserve"> y su variación no es tan abultada como en las dos variables</w:t>
      </w:r>
      <w:r w:rsidR="005D521E" w:rsidRPr="005D521E">
        <w:rPr>
          <w:rFonts w:ascii="Arial" w:hAnsi="Arial" w:cs="Arial"/>
          <w:lang w:val="es-CL"/>
        </w:rPr>
        <w:t xml:space="preserve"> </w:t>
      </w:r>
      <w:r w:rsidR="005D521E">
        <w:rPr>
          <w:rFonts w:ascii="Arial" w:hAnsi="Arial" w:cs="Arial"/>
          <w:lang w:val="es-CL"/>
        </w:rPr>
        <w:t>previas.</w:t>
      </w:r>
    </w:p>
    <w:p w14:paraId="37656AC1" w14:textId="42E0443D" w:rsidR="00F338F1" w:rsidRDefault="00F338F1" w:rsidP="00980762">
      <w:pPr>
        <w:spacing w:line="360" w:lineRule="auto"/>
        <w:jc w:val="center"/>
        <w:rPr>
          <w:rFonts w:ascii="Arial" w:hAnsi="Arial" w:cs="Arial"/>
          <w:lang w:val="es-CL"/>
        </w:rPr>
      </w:pPr>
      <w:r>
        <w:rPr>
          <w:rFonts w:ascii="Arial" w:hAnsi="Arial" w:cs="Arial"/>
          <w:lang w:val="es-CL"/>
        </w:rPr>
        <w:t xml:space="preserve">Tabla 6: </w:t>
      </w:r>
      <w:r w:rsidR="002C5768">
        <w:rPr>
          <w:rFonts w:ascii="Arial" w:hAnsi="Arial" w:cs="Arial"/>
          <w:lang w:val="es-CL"/>
        </w:rPr>
        <w:t>Variación en</w:t>
      </w:r>
      <w:r w:rsidR="004D302B">
        <w:rPr>
          <w:rFonts w:ascii="Arial" w:hAnsi="Arial" w:cs="Arial"/>
          <w:lang w:val="es-CL"/>
        </w:rPr>
        <w:t xml:space="preserve"> la elección educativa de postulantes SAE </w:t>
      </w:r>
      <w:r w:rsidR="00CF4615">
        <w:rPr>
          <w:rFonts w:ascii="Arial" w:hAnsi="Arial" w:cs="Arial"/>
          <w:lang w:val="es-CL"/>
        </w:rPr>
        <w:t xml:space="preserve">(2018-2021) </w:t>
      </w:r>
      <w:r w:rsidR="004D302B">
        <w:rPr>
          <w:rFonts w:ascii="Arial" w:hAnsi="Arial" w:cs="Arial"/>
          <w:lang w:val="es-CL"/>
        </w:rPr>
        <w:t>con opción de continuidad</w:t>
      </w:r>
      <w:r w:rsidR="004E10DB">
        <w:rPr>
          <w:rFonts w:ascii="Arial" w:hAnsi="Arial" w:cs="Arial"/>
          <w:lang w:val="es-CL"/>
        </w:rPr>
        <w:t xml:space="preserve"> (%)</w:t>
      </w:r>
    </w:p>
    <w:tbl>
      <w:tblPr>
        <w:tblStyle w:val="PlainTable2"/>
        <w:tblW w:w="0" w:type="auto"/>
        <w:jc w:val="center"/>
        <w:tblLook w:val="04A0" w:firstRow="1" w:lastRow="0" w:firstColumn="1" w:lastColumn="0" w:noHBand="0" w:noVBand="1"/>
      </w:tblPr>
      <w:tblGrid>
        <w:gridCol w:w="2686"/>
        <w:gridCol w:w="706"/>
        <w:gridCol w:w="706"/>
        <w:gridCol w:w="706"/>
        <w:gridCol w:w="706"/>
      </w:tblGrid>
      <w:tr w:rsidR="00F0598F" w14:paraId="657AD1EC" w14:textId="77777777" w:rsidTr="00124E20">
        <w:trPr>
          <w:cnfStyle w:val="100000000000" w:firstRow="1" w:lastRow="0" w:firstColumn="0" w:lastColumn="0" w:oddVBand="0" w:evenVBand="0" w:oddHBand="0"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0" w:type="auto"/>
          </w:tcPr>
          <w:p w14:paraId="2CCD7A8A" w14:textId="77777777" w:rsidR="00F0598F" w:rsidRDefault="00F0598F" w:rsidP="00C329D2">
            <w:pPr>
              <w:spacing w:line="276" w:lineRule="auto"/>
              <w:jc w:val="both"/>
              <w:rPr>
                <w:rFonts w:ascii="Arial" w:hAnsi="Arial" w:cs="Arial"/>
                <w:lang w:val="es-CL"/>
              </w:rPr>
            </w:pPr>
          </w:p>
        </w:tc>
        <w:tc>
          <w:tcPr>
            <w:tcW w:w="0" w:type="auto"/>
          </w:tcPr>
          <w:p w14:paraId="61E2C511" w14:textId="2D2B94E9" w:rsidR="00F0598F" w:rsidRDefault="00124E20" w:rsidP="000F4016">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2018</w:t>
            </w:r>
          </w:p>
        </w:tc>
        <w:tc>
          <w:tcPr>
            <w:tcW w:w="0" w:type="auto"/>
          </w:tcPr>
          <w:p w14:paraId="53AEFB36" w14:textId="40B97D10" w:rsidR="00F0598F" w:rsidRDefault="00124E20" w:rsidP="00C329D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2019</w:t>
            </w:r>
          </w:p>
        </w:tc>
        <w:tc>
          <w:tcPr>
            <w:tcW w:w="0" w:type="auto"/>
          </w:tcPr>
          <w:p w14:paraId="7AE81EE1" w14:textId="5367311C" w:rsidR="00F0598F" w:rsidRDefault="00124E20" w:rsidP="00C329D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2020</w:t>
            </w:r>
          </w:p>
        </w:tc>
        <w:tc>
          <w:tcPr>
            <w:tcW w:w="0" w:type="auto"/>
          </w:tcPr>
          <w:p w14:paraId="35F59CE4" w14:textId="0BC9B902" w:rsidR="00F0598F" w:rsidRDefault="00124E20" w:rsidP="00C329D2">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2021</w:t>
            </w:r>
          </w:p>
        </w:tc>
      </w:tr>
      <w:tr w:rsidR="00F0598F" w14:paraId="7A0DC3AF" w14:textId="77777777" w:rsidTr="00124E2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33D42A45" w14:textId="77777777" w:rsidR="00F0598F" w:rsidRDefault="00F0598F" w:rsidP="00C329D2">
            <w:pPr>
              <w:spacing w:line="276" w:lineRule="auto"/>
              <w:jc w:val="both"/>
              <w:rPr>
                <w:rFonts w:ascii="Arial" w:hAnsi="Arial" w:cs="Arial"/>
                <w:lang w:val="es-CL"/>
              </w:rPr>
            </w:pPr>
            <w:r>
              <w:rPr>
                <w:rFonts w:ascii="Arial" w:hAnsi="Arial" w:cs="Arial"/>
                <w:lang w:val="es-CL"/>
              </w:rPr>
              <w:t>Dependencia</w:t>
            </w:r>
          </w:p>
        </w:tc>
        <w:tc>
          <w:tcPr>
            <w:tcW w:w="0" w:type="auto"/>
          </w:tcPr>
          <w:p w14:paraId="6D66633E"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0BFA3AFC"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9B599F6"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66E01F9F"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0598F" w14:paraId="1942F19A" w14:textId="77777777" w:rsidTr="00124E20">
        <w:trPr>
          <w:trHeight w:val="58"/>
          <w:jc w:val="center"/>
        </w:trPr>
        <w:tc>
          <w:tcPr>
            <w:cnfStyle w:val="001000000000" w:firstRow="0" w:lastRow="0" w:firstColumn="1" w:lastColumn="0" w:oddVBand="0" w:evenVBand="0" w:oddHBand="0" w:evenHBand="0" w:firstRowFirstColumn="0" w:firstRowLastColumn="0" w:lastRowFirstColumn="0" w:lastRowLastColumn="0"/>
            <w:tcW w:w="0" w:type="auto"/>
          </w:tcPr>
          <w:p w14:paraId="1EA80320" w14:textId="77777777" w:rsidR="00F0598F" w:rsidRPr="00217DEC" w:rsidRDefault="00F0598F" w:rsidP="00C329D2">
            <w:pPr>
              <w:pStyle w:val="ListParagraph"/>
              <w:numPr>
                <w:ilvl w:val="0"/>
                <w:numId w:val="1"/>
              </w:numPr>
              <w:spacing w:line="276" w:lineRule="auto"/>
              <w:ind w:left="162" w:hanging="180"/>
              <w:jc w:val="both"/>
              <w:rPr>
                <w:rFonts w:ascii="Arial" w:hAnsi="Arial" w:cs="Arial"/>
                <w:b w:val="0"/>
                <w:bCs w:val="0"/>
                <w:lang w:val="es-CL"/>
              </w:rPr>
            </w:pPr>
            <w:r w:rsidRPr="00217DEC">
              <w:rPr>
                <w:rFonts w:ascii="Arial" w:hAnsi="Arial" w:cs="Arial"/>
                <w:b w:val="0"/>
                <w:bCs w:val="0"/>
                <w:lang w:val="es-CL"/>
              </w:rPr>
              <w:t>Part</w:t>
            </w:r>
            <w:r>
              <w:rPr>
                <w:rFonts w:ascii="Arial" w:hAnsi="Arial" w:cs="Arial"/>
                <w:b w:val="0"/>
                <w:bCs w:val="0"/>
                <w:lang w:val="es-CL"/>
              </w:rPr>
              <w:t xml:space="preserve">icular </w:t>
            </w:r>
            <w:r w:rsidRPr="00217DEC">
              <w:rPr>
                <w:rFonts w:ascii="Arial" w:hAnsi="Arial" w:cs="Arial"/>
                <w:b w:val="0"/>
                <w:bCs w:val="0"/>
                <w:lang w:val="es-CL"/>
              </w:rPr>
              <w:t>Subv</w:t>
            </w:r>
            <w:r>
              <w:rPr>
                <w:rFonts w:ascii="Arial" w:hAnsi="Arial" w:cs="Arial"/>
                <w:b w:val="0"/>
                <w:bCs w:val="0"/>
                <w:lang w:val="es-CL"/>
              </w:rPr>
              <w:t>.</w:t>
            </w:r>
          </w:p>
        </w:tc>
        <w:tc>
          <w:tcPr>
            <w:tcW w:w="0" w:type="auto"/>
          </w:tcPr>
          <w:p w14:paraId="2E8C9966" w14:textId="1F1531BE" w:rsidR="00F0598F" w:rsidRDefault="00CD7225"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+5,5</w:t>
            </w:r>
          </w:p>
        </w:tc>
        <w:tc>
          <w:tcPr>
            <w:tcW w:w="0" w:type="auto"/>
          </w:tcPr>
          <w:p w14:paraId="62E5AF6D" w14:textId="555EEEDD" w:rsidR="00F0598F" w:rsidRDefault="003E53BA"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r w:rsidR="00C006E8">
              <w:rPr>
                <w:rFonts w:ascii="Arial" w:hAnsi="Arial" w:cs="Arial"/>
                <w:lang w:val="es-CL"/>
              </w:rPr>
              <w:t>5,9</w:t>
            </w:r>
          </w:p>
        </w:tc>
        <w:tc>
          <w:tcPr>
            <w:tcW w:w="0" w:type="auto"/>
          </w:tcPr>
          <w:p w14:paraId="2087CC7B" w14:textId="17F2F02A" w:rsidR="00F0598F" w:rsidRDefault="006922A3"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+3,7</w:t>
            </w:r>
          </w:p>
        </w:tc>
        <w:tc>
          <w:tcPr>
            <w:tcW w:w="0" w:type="auto"/>
          </w:tcPr>
          <w:p w14:paraId="14BC4308" w14:textId="404DADC2" w:rsidR="00F0598F" w:rsidRDefault="00515A31"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+3,6</w:t>
            </w:r>
          </w:p>
        </w:tc>
      </w:tr>
      <w:tr w:rsidR="00F0598F" w14:paraId="2B1BB1F9" w14:textId="77777777" w:rsidTr="00124E2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383B4E0E" w14:textId="77777777" w:rsidR="00F0598F" w:rsidRDefault="00F0598F" w:rsidP="00C329D2">
            <w:pPr>
              <w:spacing w:line="276" w:lineRule="auto"/>
              <w:jc w:val="both"/>
              <w:rPr>
                <w:rFonts w:ascii="Arial" w:hAnsi="Arial" w:cs="Arial"/>
                <w:lang w:val="es-CL"/>
              </w:rPr>
            </w:pPr>
            <w:r>
              <w:rPr>
                <w:rFonts w:ascii="Arial" w:hAnsi="Arial" w:cs="Arial"/>
                <w:lang w:val="es-CL"/>
              </w:rPr>
              <w:t>Copago</w:t>
            </w:r>
          </w:p>
        </w:tc>
        <w:tc>
          <w:tcPr>
            <w:tcW w:w="0" w:type="auto"/>
          </w:tcPr>
          <w:p w14:paraId="562E2FE6"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4F068F7"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55F7A079"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17D42C82"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0598F" w14:paraId="7BDAAF88" w14:textId="77777777" w:rsidTr="00124E2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3450BFF5" w14:textId="77777777" w:rsidR="00F0598F" w:rsidRPr="00763770" w:rsidRDefault="00F0598F" w:rsidP="00C329D2">
            <w:pPr>
              <w:pStyle w:val="ListParagraph"/>
              <w:numPr>
                <w:ilvl w:val="0"/>
                <w:numId w:val="1"/>
              </w:numPr>
              <w:spacing w:line="276" w:lineRule="auto"/>
              <w:ind w:left="162" w:hanging="180"/>
              <w:jc w:val="both"/>
              <w:rPr>
                <w:rFonts w:ascii="Arial" w:hAnsi="Arial" w:cs="Arial"/>
                <w:b w:val="0"/>
                <w:bCs w:val="0"/>
                <w:lang w:val="es-CL"/>
              </w:rPr>
            </w:pPr>
            <w:r w:rsidRPr="00763770">
              <w:rPr>
                <w:rFonts w:ascii="Arial" w:hAnsi="Arial" w:cs="Arial"/>
                <w:b w:val="0"/>
                <w:bCs w:val="0"/>
                <w:lang w:val="es-CL"/>
              </w:rPr>
              <w:t>Si</w:t>
            </w:r>
          </w:p>
        </w:tc>
        <w:tc>
          <w:tcPr>
            <w:tcW w:w="0" w:type="auto"/>
          </w:tcPr>
          <w:p w14:paraId="18E0E5C2" w14:textId="00B20646" w:rsidR="00F0598F" w:rsidRDefault="002503BD"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-6,5</w:t>
            </w:r>
          </w:p>
        </w:tc>
        <w:tc>
          <w:tcPr>
            <w:tcW w:w="0" w:type="auto"/>
          </w:tcPr>
          <w:p w14:paraId="06DB0F75" w14:textId="2D0D1D91" w:rsidR="00F0598F" w:rsidRDefault="003E53BA"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+4,9</w:t>
            </w:r>
          </w:p>
        </w:tc>
        <w:tc>
          <w:tcPr>
            <w:tcW w:w="0" w:type="auto"/>
          </w:tcPr>
          <w:p w14:paraId="1CECB606" w14:textId="5B138E36" w:rsidR="00F0598F" w:rsidRDefault="006922A3"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+4,2</w:t>
            </w:r>
          </w:p>
        </w:tc>
        <w:tc>
          <w:tcPr>
            <w:tcW w:w="0" w:type="auto"/>
          </w:tcPr>
          <w:p w14:paraId="400FD8B3" w14:textId="796FB2E8" w:rsidR="00F0598F" w:rsidRDefault="004903BD"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+4,5</w:t>
            </w:r>
          </w:p>
        </w:tc>
      </w:tr>
      <w:tr w:rsidR="00086881" w14:paraId="3ECA62CE" w14:textId="77777777" w:rsidTr="00124E2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1B62020D" w14:textId="26693A1A" w:rsidR="00086881" w:rsidRPr="00086881" w:rsidRDefault="00086881" w:rsidP="00086881">
            <w:pPr>
              <w:spacing w:line="276" w:lineRule="auto"/>
              <w:jc w:val="both"/>
              <w:rPr>
                <w:rFonts w:ascii="Arial" w:hAnsi="Arial" w:cs="Arial"/>
                <w:lang w:val="es-CL"/>
              </w:rPr>
            </w:pPr>
            <w:r>
              <w:rPr>
                <w:rFonts w:ascii="Arial" w:hAnsi="Arial" w:cs="Arial"/>
                <w:lang w:val="es-CL"/>
              </w:rPr>
              <w:t>Zona</w:t>
            </w:r>
          </w:p>
        </w:tc>
        <w:tc>
          <w:tcPr>
            <w:tcW w:w="0" w:type="auto"/>
          </w:tcPr>
          <w:p w14:paraId="19F57B1A" w14:textId="77777777" w:rsidR="00086881" w:rsidRDefault="00086881"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98047C5" w14:textId="77777777" w:rsidR="00086881" w:rsidRDefault="00086881"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494E3AAA" w14:textId="77777777" w:rsidR="00086881" w:rsidRDefault="00086881"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592D6D63" w14:textId="77777777" w:rsidR="00086881" w:rsidRDefault="00086881"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086881" w14:paraId="7441F5BB" w14:textId="77777777" w:rsidTr="00124E2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3C144C3C" w14:textId="442B3BBF" w:rsidR="00086881" w:rsidRDefault="00086881" w:rsidP="00086881">
            <w:pPr>
              <w:pStyle w:val="ListParagraph"/>
              <w:numPr>
                <w:ilvl w:val="0"/>
                <w:numId w:val="1"/>
              </w:numPr>
              <w:spacing w:line="276" w:lineRule="auto"/>
              <w:ind w:left="162" w:hanging="180"/>
              <w:jc w:val="both"/>
              <w:rPr>
                <w:rFonts w:ascii="Arial" w:hAnsi="Arial" w:cs="Arial"/>
                <w:lang w:val="es-CL"/>
              </w:rPr>
            </w:pPr>
            <w:r w:rsidRPr="00086881">
              <w:rPr>
                <w:rFonts w:ascii="Arial" w:hAnsi="Arial" w:cs="Arial"/>
                <w:b w:val="0"/>
                <w:bCs w:val="0"/>
                <w:lang w:val="es-CL"/>
              </w:rPr>
              <w:t>Urbana</w:t>
            </w:r>
          </w:p>
        </w:tc>
        <w:tc>
          <w:tcPr>
            <w:tcW w:w="0" w:type="auto"/>
          </w:tcPr>
          <w:p w14:paraId="71BD6193" w14:textId="0CF3B8BC" w:rsidR="00086881" w:rsidRDefault="001E37CF"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+2,6</w:t>
            </w:r>
          </w:p>
        </w:tc>
        <w:tc>
          <w:tcPr>
            <w:tcW w:w="0" w:type="auto"/>
          </w:tcPr>
          <w:p w14:paraId="0955450F" w14:textId="17B021B6" w:rsidR="00086881" w:rsidRDefault="00CF22D7"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w:t>
            </w:r>
          </w:p>
        </w:tc>
        <w:tc>
          <w:tcPr>
            <w:tcW w:w="0" w:type="auto"/>
          </w:tcPr>
          <w:p w14:paraId="2746FF48" w14:textId="268436C2" w:rsidR="00086881" w:rsidRDefault="00501936"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+0,7</w:t>
            </w:r>
          </w:p>
        </w:tc>
        <w:tc>
          <w:tcPr>
            <w:tcW w:w="0" w:type="auto"/>
          </w:tcPr>
          <w:p w14:paraId="69BC34C9" w14:textId="17008B5E" w:rsidR="00086881" w:rsidRDefault="004903BD"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+1,3</w:t>
            </w:r>
          </w:p>
        </w:tc>
      </w:tr>
      <w:tr w:rsidR="00F0598F" w14:paraId="0C066D90" w14:textId="77777777" w:rsidTr="00124E20">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0" w:type="auto"/>
          </w:tcPr>
          <w:p w14:paraId="0F8CF6EF" w14:textId="77777777" w:rsidR="00F0598F" w:rsidRDefault="00F0598F" w:rsidP="00C329D2">
            <w:pPr>
              <w:spacing w:line="276" w:lineRule="auto"/>
              <w:jc w:val="both"/>
              <w:rPr>
                <w:rFonts w:ascii="Arial" w:hAnsi="Arial" w:cs="Arial"/>
                <w:lang w:val="es-CL"/>
              </w:rPr>
            </w:pPr>
            <w:r w:rsidRPr="00794644">
              <w:rPr>
                <w:rFonts w:ascii="Arial" w:hAnsi="Arial" w:cs="Arial"/>
                <w:lang w:val="es-CL"/>
              </w:rPr>
              <w:t>Estudiantes prioritarios</w:t>
            </w:r>
          </w:p>
        </w:tc>
        <w:tc>
          <w:tcPr>
            <w:tcW w:w="0" w:type="auto"/>
          </w:tcPr>
          <w:p w14:paraId="2DE9F27C"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030859B7"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72666CB6"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c>
          <w:tcPr>
            <w:tcW w:w="0" w:type="auto"/>
          </w:tcPr>
          <w:p w14:paraId="5E657AE7" w14:textId="77777777" w:rsidR="00F0598F" w:rsidRDefault="00F0598F"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p>
        </w:tc>
      </w:tr>
      <w:tr w:rsidR="00F0598F" w14:paraId="082C89E9" w14:textId="77777777" w:rsidTr="00124E2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6DA5EF06" w14:textId="77777777" w:rsidR="00F0598F" w:rsidRPr="002E5562" w:rsidRDefault="00F0598F" w:rsidP="00C329D2">
            <w:pPr>
              <w:pStyle w:val="ListParagraph"/>
              <w:numPr>
                <w:ilvl w:val="0"/>
                <w:numId w:val="1"/>
              </w:numPr>
              <w:spacing w:line="276" w:lineRule="auto"/>
              <w:ind w:left="162" w:hanging="180"/>
              <w:jc w:val="both"/>
              <w:rPr>
                <w:rFonts w:ascii="Arial" w:hAnsi="Arial" w:cs="Arial"/>
                <w:b w:val="0"/>
                <w:bCs w:val="0"/>
                <w:lang w:val="es-CL"/>
              </w:rPr>
            </w:pPr>
            <w:r w:rsidRPr="00A46626">
              <w:rPr>
                <w:rFonts w:ascii="Arial" w:hAnsi="Arial" w:cs="Arial"/>
                <w:b w:val="0"/>
                <w:bCs w:val="0"/>
                <w:lang w:val="es-CL"/>
              </w:rPr>
              <w:t>Hasta un 25%</w:t>
            </w:r>
          </w:p>
        </w:tc>
        <w:tc>
          <w:tcPr>
            <w:tcW w:w="0" w:type="auto"/>
          </w:tcPr>
          <w:p w14:paraId="11CF9E7C" w14:textId="71FB84D6" w:rsidR="00F0598F" w:rsidRDefault="00444553"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+2,3</w:t>
            </w:r>
          </w:p>
        </w:tc>
        <w:tc>
          <w:tcPr>
            <w:tcW w:w="0" w:type="auto"/>
          </w:tcPr>
          <w:p w14:paraId="64FFC4B3" w14:textId="35C73D2B" w:rsidR="00F0598F" w:rsidRDefault="00C12BF2"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+2,7</w:t>
            </w:r>
          </w:p>
        </w:tc>
        <w:tc>
          <w:tcPr>
            <w:tcW w:w="0" w:type="auto"/>
          </w:tcPr>
          <w:p w14:paraId="4329F612" w14:textId="2E94CD58" w:rsidR="00F0598F" w:rsidRDefault="000762C3"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+2,1</w:t>
            </w:r>
          </w:p>
        </w:tc>
        <w:tc>
          <w:tcPr>
            <w:tcW w:w="0" w:type="auto"/>
          </w:tcPr>
          <w:p w14:paraId="3BD1F1B9" w14:textId="473E8DDA" w:rsidR="00F0598F" w:rsidRDefault="002C1026" w:rsidP="00C329D2">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+2,1</w:t>
            </w:r>
          </w:p>
        </w:tc>
      </w:tr>
      <w:tr w:rsidR="00F0598F" w14:paraId="598E3929" w14:textId="77777777" w:rsidTr="00124E2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609232D6" w14:textId="77777777" w:rsidR="00F0598F" w:rsidRPr="002E5562" w:rsidRDefault="00F0598F" w:rsidP="00C329D2">
            <w:pPr>
              <w:pStyle w:val="ListParagraph"/>
              <w:numPr>
                <w:ilvl w:val="0"/>
                <w:numId w:val="1"/>
              </w:numPr>
              <w:spacing w:line="276" w:lineRule="auto"/>
              <w:ind w:left="162" w:hanging="180"/>
              <w:jc w:val="both"/>
              <w:rPr>
                <w:rFonts w:ascii="Arial" w:hAnsi="Arial" w:cs="Arial"/>
                <w:b w:val="0"/>
                <w:bCs w:val="0"/>
                <w:lang w:val="es-CL"/>
              </w:rPr>
            </w:pPr>
            <w:r w:rsidRPr="00A46626">
              <w:rPr>
                <w:rFonts w:ascii="Arial" w:hAnsi="Arial" w:cs="Arial"/>
                <w:b w:val="0"/>
                <w:bCs w:val="0"/>
                <w:lang w:val="es-CL"/>
              </w:rPr>
              <w:t>Más de un 50%</w:t>
            </w:r>
          </w:p>
        </w:tc>
        <w:tc>
          <w:tcPr>
            <w:tcW w:w="0" w:type="auto"/>
          </w:tcPr>
          <w:p w14:paraId="63B5350D" w14:textId="557E62D6" w:rsidR="00F0598F" w:rsidRDefault="00C66588"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-9,7</w:t>
            </w:r>
          </w:p>
        </w:tc>
        <w:tc>
          <w:tcPr>
            <w:tcW w:w="0" w:type="auto"/>
          </w:tcPr>
          <w:p w14:paraId="39C1107C" w14:textId="37825E0F" w:rsidR="00F0598F" w:rsidRDefault="00C12BF2"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-8,1</w:t>
            </w:r>
          </w:p>
        </w:tc>
        <w:tc>
          <w:tcPr>
            <w:tcW w:w="0" w:type="auto"/>
          </w:tcPr>
          <w:p w14:paraId="3EA239F1" w14:textId="0641E49B" w:rsidR="00F0598F" w:rsidRDefault="00093E74"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-5,6</w:t>
            </w:r>
          </w:p>
        </w:tc>
        <w:tc>
          <w:tcPr>
            <w:tcW w:w="0" w:type="auto"/>
          </w:tcPr>
          <w:p w14:paraId="7095A4AB" w14:textId="0D96B06D" w:rsidR="00F0598F" w:rsidRDefault="002C1026" w:rsidP="00C329D2">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-5</w:t>
            </w:r>
          </w:p>
        </w:tc>
      </w:tr>
      <w:tr w:rsidR="00BD44D7" w14:paraId="3A2B7E7A" w14:textId="77777777" w:rsidTr="00124E2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1152FC42" w14:textId="28826138" w:rsidR="00BD44D7" w:rsidRPr="00BD44D7" w:rsidRDefault="00BD44D7" w:rsidP="00BD44D7">
            <w:pPr>
              <w:spacing w:line="276" w:lineRule="auto"/>
              <w:jc w:val="both"/>
              <w:rPr>
                <w:rFonts w:ascii="Arial" w:hAnsi="Arial" w:cs="Arial"/>
                <w:lang w:val="es-CL"/>
              </w:rPr>
            </w:pPr>
            <w:r w:rsidRPr="00BD44D7">
              <w:rPr>
                <w:rFonts w:ascii="Arial" w:hAnsi="Arial" w:cs="Arial"/>
                <w:lang w:val="es-CL"/>
              </w:rPr>
              <w:t>Categoría Desempeño</w:t>
            </w:r>
          </w:p>
        </w:tc>
        <w:tc>
          <w:tcPr>
            <w:tcW w:w="0" w:type="auto"/>
          </w:tcPr>
          <w:p w14:paraId="37A41F68" w14:textId="77777777" w:rsidR="00BD44D7" w:rsidRDefault="00BD44D7" w:rsidP="00BD44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2E55B1CC" w14:textId="77777777" w:rsidR="00BD44D7" w:rsidRDefault="00BD44D7" w:rsidP="00BD44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2892B0DC" w14:textId="77777777" w:rsidR="00BD44D7" w:rsidRDefault="00BD44D7" w:rsidP="00BD44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c>
          <w:tcPr>
            <w:tcW w:w="0" w:type="auto"/>
          </w:tcPr>
          <w:p w14:paraId="1E97A1EB" w14:textId="77777777" w:rsidR="00BD44D7" w:rsidRDefault="00BD44D7" w:rsidP="00BD44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p>
        </w:tc>
      </w:tr>
      <w:tr w:rsidR="00BD44D7" w14:paraId="4D499868" w14:textId="77777777" w:rsidTr="00124E2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376B162F" w14:textId="1B68B782" w:rsidR="00BD44D7" w:rsidRDefault="00BD44D7" w:rsidP="00BD44D7">
            <w:pPr>
              <w:pStyle w:val="ListParagraph"/>
              <w:numPr>
                <w:ilvl w:val="0"/>
                <w:numId w:val="1"/>
              </w:numPr>
              <w:spacing w:line="276" w:lineRule="auto"/>
              <w:ind w:left="162" w:hanging="180"/>
              <w:jc w:val="both"/>
              <w:rPr>
                <w:rFonts w:ascii="Arial" w:hAnsi="Arial" w:cs="Arial"/>
                <w:lang w:val="es-CL"/>
              </w:rPr>
            </w:pPr>
            <w:r>
              <w:rPr>
                <w:rFonts w:ascii="Arial" w:hAnsi="Arial" w:cs="Arial"/>
                <w:b w:val="0"/>
                <w:bCs w:val="0"/>
                <w:lang w:val="es-CL"/>
              </w:rPr>
              <w:t>Bajo</w:t>
            </w:r>
          </w:p>
        </w:tc>
        <w:tc>
          <w:tcPr>
            <w:tcW w:w="0" w:type="auto"/>
          </w:tcPr>
          <w:p w14:paraId="223ED08F" w14:textId="58E6418A" w:rsidR="00BD44D7" w:rsidRDefault="00035527" w:rsidP="00BD44D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-2,5</w:t>
            </w:r>
          </w:p>
        </w:tc>
        <w:tc>
          <w:tcPr>
            <w:tcW w:w="0" w:type="auto"/>
          </w:tcPr>
          <w:p w14:paraId="5ED3BC5D" w14:textId="58767A36" w:rsidR="00BD44D7" w:rsidRDefault="00A25EBF" w:rsidP="00BD44D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-2,3</w:t>
            </w:r>
          </w:p>
        </w:tc>
        <w:tc>
          <w:tcPr>
            <w:tcW w:w="0" w:type="auto"/>
          </w:tcPr>
          <w:p w14:paraId="7BEE2162" w14:textId="50C9B37E" w:rsidR="00BD44D7" w:rsidRDefault="00501936" w:rsidP="00BD44D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-2</w:t>
            </w:r>
          </w:p>
        </w:tc>
        <w:tc>
          <w:tcPr>
            <w:tcW w:w="0" w:type="auto"/>
          </w:tcPr>
          <w:p w14:paraId="7983B87D" w14:textId="0AEF47F4" w:rsidR="00BD44D7" w:rsidRDefault="004903BD" w:rsidP="00BD44D7">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CL"/>
              </w:rPr>
            </w:pPr>
            <w:r>
              <w:rPr>
                <w:rFonts w:ascii="Arial" w:hAnsi="Arial" w:cs="Arial"/>
                <w:lang w:val="es-CL"/>
              </w:rPr>
              <w:t>-</w:t>
            </w:r>
          </w:p>
        </w:tc>
      </w:tr>
      <w:tr w:rsidR="00BD44D7" w14:paraId="019FE83D" w14:textId="77777777" w:rsidTr="00124E2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tcPr>
          <w:p w14:paraId="70483F1D" w14:textId="6E9D27A7" w:rsidR="00BD44D7" w:rsidRDefault="00BD44D7" w:rsidP="00BD44D7">
            <w:pPr>
              <w:pStyle w:val="ListParagraph"/>
              <w:numPr>
                <w:ilvl w:val="0"/>
                <w:numId w:val="1"/>
              </w:numPr>
              <w:spacing w:line="276" w:lineRule="auto"/>
              <w:ind w:left="162" w:hanging="180"/>
              <w:jc w:val="both"/>
              <w:rPr>
                <w:rFonts w:ascii="Arial" w:hAnsi="Arial" w:cs="Arial"/>
                <w:lang w:val="es-CL"/>
              </w:rPr>
            </w:pPr>
            <w:r>
              <w:rPr>
                <w:rFonts w:ascii="Arial" w:hAnsi="Arial" w:cs="Arial"/>
                <w:b w:val="0"/>
                <w:bCs w:val="0"/>
                <w:lang w:val="es-CL"/>
              </w:rPr>
              <w:t>Alto</w:t>
            </w:r>
          </w:p>
        </w:tc>
        <w:tc>
          <w:tcPr>
            <w:tcW w:w="0" w:type="auto"/>
          </w:tcPr>
          <w:p w14:paraId="1EAA3106" w14:textId="68D7BFC3" w:rsidR="00BD44D7" w:rsidRDefault="00035527" w:rsidP="00BD44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+8,3</w:t>
            </w:r>
          </w:p>
        </w:tc>
        <w:tc>
          <w:tcPr>
            <w:tcW w:w="0" w:type="auto"/>
          </w:tcPr>
          <w:p w14:paraId="022785D4" w14:textId="016C679C" w:rsidR="00BD44D7" w:rsidRDefault="00A25EBF" w:rsidP="00BD44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+6</w:t>
            </w:r>
          </w:p>
        </w:tc>
        <w:tc>
          <w:tcPr>
            <w:tcW w:w="0" w:type="auto"/>
          </w:tcPr>
          <w:p w14:paraId="4145D6E7" w14:textId="270270B0" w:rsidR="00BD44D7" w:rsidRDefault="00501936" w:rsidP="00BD44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+4,4</w:t>
            </w:r>
          </w:p>
        </w:tc>
        <w:tc>
          <w:tcPr>
            <w:tcW w:w="0" w:type="auto"/>
          </w:tcPr>
          <w:p w14:paraId="2F52414D" w14:textId="18A814F7" w:rsidR="00BD44D7" w:rsidRDefault="004903BD" w:rsidP="00BD44D7">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CL"/>
              </w:rPr>
            </w:pPr>
            <w:r>
              <w:rPr>
                <w:rFonts w:ascii="Arial" w:hAnsi="Arial" w:cs="Arial"/>
                <w:lang w:val="es-CL"/>
              </w:rPr>
              <w:t>-</w:t>
            </w:r>
          </w:p>
        </w:tc>
      </w:tr>
    </w:tbl>
    <w:p w14:paraId="03FD3304" w14:textId="14DE80D5" w:rsidR="00980762" w:rsidRDefault="0041470D" w:rsidP="0041470D">
      <w:pPr>
        <w:spacing w:before="240" w:line="360" w:lineRule="auto"/>
        <w:ind w:left="1890"/>
        <w:jc w:val="both"/>
        <w:rPr>
          <w:rFonts w:ascii="Arial" w:hAnsi="Arial" w:cs="Arial"/>
          <w:lang w:val="es-CL"/>
        </w:rPr>
      </w:pPr>
      <w:r w:rsidRPr="00FC29B8">
        <w:rPr>
          <w:rFonts w:ascii="Arial" w:hAnsi="Arial" w:cs="Arial"/>
          <w:sz w:val="18"/>
          <w:szCs w:val="18"/>
          <w:lang w:val="es-CL"/>
        </w:rPr>
        <w:t>Elaboración propia con datos SAE, años respectivos</w:t>
      </w:r>
      <w:r>
        <w:rPr>
          <w:rFonts w:ascii="Arial" w:hAnsi="Arial" w:cs="Arial"/>
          <w:lang w:val="es-CL"/>
        </w:rPr>
        <w:t>.</w:t>
      </w:r>
    </w:p>
    <w:p w14:paraId="779F33F0" w14:textId="25EB7642" w:rsidR="00467165" w:rsidRDefault="00A072AF" w:rsidP="001C6BE4">
      <w:pPr>
        <w:spacing w:line="360" w:lineRule="auto"/>
        <w:jc w:val="both"/>
        <w:rPr>
          <w:rFonts w:ascii="Arial" w:hAnsi="Arial" w:cs="Arial"/>
          <w:lang w:val="es-CL"/>
        </w:rPr>
      </w:pPr>
      <w:r>
        <w:rPr>
          <w:rFonts w:ascii="Arial" w:hAnsi="Arial" w:cs="Arial"/>
          <w:lang w:val="es-CL"/>
        </w:rPr>
        <w:t>En último lugar</w:t>
      </w:r>
      <w:r w:rsidR="007565BB">
        <w:rPr>
          <w:rFonts w:ascii="Arial" w:hAnsi="Arial" w:cs="Arial"/>
          <w:lang w:val="es-CL"/>
        </w:rPr>
        <w:t xml:space="preserve">, pero no menos importante, la Tabla 6 exhibe cómo el SAE ha permitido </w:t>
      </w:r>
      <w:r w:rsidR="00257369">
        <w:rPr>
          <w:rFonts w:ascii="Arial" w:hAnsi="Arial" w:cs="Arial"/>
          <w:lang w:val="es-CL"/>
        </w:rPr>
        <w:t xml:space="preserve">a las familias ingresar a colegios con una baja proporción de estudiantes prioritarios y </w:t>
      </w:r>
      <w:r w:rsidR="00234797">
        <w:rPr>
          <w:rFonts w:ascii="Arial" w:hAnsi="Arial" w:cs="Arial"/>
          <w:lang w:val="es-CL"/>
        </w:rPr>
        <w:t xml:space="preserve">calificados en la </w:t>
      </w:r>
      <w:r w:rsidR="00257369">
        <w:rPr>
          <w:rFonts w:ascii="Arial" w:hAnsi="Arial" w:cs="Arial"/>
          <w:lang w:val="es-CL"/>
        </w:rPr>
        <w:t xml:space="preserve">categoría de </w:t>
      </w:r>
      <w:r w:rsidR="00234797">
        <w:rPr>
          <w:rFonts w:ascii="Arial" w:hAnsi="Arial" w:cs="Arial"/>
          <w:lang w:val="es-CL"/>
        </w:rPr>
        <w:t xml:space="preserve">mejor </w:t>
      </w:r>
      <w:r w:rsidR="00257369">
        <w:rPr>
          <w:rFonts w:ascii="Arial" w:hAnsi="Arial" w:cs="Arial"/>
          <w:lang w:val="es-CL"/>
        </w:rPr>
        <w:t>desempeño</w:t>
      </w:r>
      <w:r w:rsidR="00234797">
        <w:rPr>
          <w:rFonts w:ascii="Arial" w:hAnsi="Arial" w:cs="Arial"/>
          <w:lang w:val="es-CL"/>
        </w:rPr>
        <w:t xml:space="preserve"> de calidad Simce e IDPS</w:t>
      </w:r>
      <w:r w:rsidR="001C6BE4">
        <w:rPr>
          <w:rFonts w:ascii="Arial" w:hAnsi="Arial" w:cs="Arial"/>
          <w:lang w:val="es-CL"/>
        </w:rPr>
        <w:t xml:space="preserve">, lo cual nuevamente refuerza lo hallado en los datos de </w:t>
      </w:r>
      <w:r w:rsidR="00F44091">
        <w:rPr>
          <w:rFonts w:ascii="Arial" w:hAnsi="Arial" w:cs="Arial"/>
          <w:lang w:val="es-CL"/>
        </w:rPr>
        <w:t>la Tabla 4</w:t>
      </w:r>
      <w:r w:rsidR="0009256B">
        <w:rPr>
          <w:rFonts w:ascii="Arial" w:hAnsi="Arial" w:cs="Arial"/>
          <w:lang w:val="es-CL"/>
        </w:rPr>
        <w:t>.</w:t>
      </w:r>
    </w:p>
    <w:p w14:paraId="56A6FB80" w14:textId="06F4850A" w:rsidR="00E74248" w:rsidRPr="00D62405" w:rsidRDefault="00430C13" w:rsidP="0076787A">
      <w:pPr>
        <w:spacing w:line="360" w:lineRule="auto"/>
        <w:rPr>
          <w:rFonts w:ascii="Arial" w:hAnsi="Arial" w:cs="Arial"/>
          <w:b/>
          <w:bCs/>
          <w:lang w:val="es-CL"/>
        </w:rPr>
      </w:pPr>
      <w:r w:rsidRPr="00D62405">
        <w:rPr>
          <w:rFonts w:ascii="Arial" w:hAnsi="Arial" w:cs="Arial"/>
          <w:b/>
          <w:bCs/>
          <w:lang w:val="es-CL"/>
        </w:rPr>
        <w:t>Discusión</w:t>
      </w:r>
    </w:p>
    <w:p w14:paraId="5A8DE95D" w14:textId="76EF365A" w:rsidR="006A5A14" w:rsidRDefault="00BD6D67" w:rsidP="00272AAB">
      <w:pPr>
        <w:spacing w:line="360" w:lineRule="auto"/>
        <w:jc w:val="both"/>
        <w:rPr>
          <w:rFonts w:ascii="Arial" w:hAnsi="Arial" w:cs="Arial"/>
          <w:lang w:val="es-CL"/>
        </w:rPr>
      </w:pPr>
      <w:r>
        <w:rPr>
          <w:rFonts w:ascii="Arial" w:hAnsi="Arial" w:cs="Arial"/>
          <w:lang w:val="es-CL"/>
        </w:rPr>
        <w:lastRenderedPageBreak/>
        <w:t>Una vez revisados</w:t>
      </w:r>
      <w:r w:rsidR="00F6230D">
        <w:rPr>
          <w:rFonts w:ascii="Arial" w:hAnsi="Arial" w:cs="Arial"/>
          <w:lang w:val="es-CL"/>
        </w:rPr>
        <w:t xml:space="preserve"> los datos </w:t>
      </w:r>
      <w:r w:rsidR="00CD2EFE">
        <w:rPr>
          <w:rFonts w:ascii="Arial" w:hAnsi="Arial" w:cs="Arial"/>
          <w:lang w:val="es-CL"/>
        </w:rPr>
        <w:t xml:space="preserve">del SAE disponibles para los años </w:t>
      </w:r>
      <w:r w:rsidR="008A2482">
        <w:rPr>
          <w:rFonts w:ascii="Arial" w:hAnsi="Arial" w:cs="Arial"/>
          <w:lang w:val="es-CL"/>
        </w:rPr>
        <w:t xml:space="preserve">2018 </w:t>
      </w:r>
      <w:r w:rsidR="00CD2EFE">
        <w:rPr>
          <w:rFonts w:ascii="Arial" w:hAnsi="Arial" w:cs="Arial"/>
          <w:lang w:val="es-CL"/>
        </w:rPr>
        <w:t>a</w:t>
      </w:r>
      <w:r w:rsidR="008A2482">
        <w:rPr>
          <w:rFonts w:ascii="Arial" w:hAnsi="Arial" w:cs="Arial"/>
          <w:lang w:val="es-CL"/>
        </w:rPr>
        <w:t xml:space="preserve"> 2021, </w:t>
      </w:r>
      <w:r w:rsidR="0008215A">
        <w:rPr>
          <w:rFonts w:ascii="Arial" w:hAnsi="Arial" w:cs="Arial"/>
          <w:lang w:val="es-CL"/>
        </w:rPr>
        <w:t xml:space="preserve">cabe </w:t>
      </w:r>
      <w:r w:rsidR="008A2482">
        <w:rPr>
          <w:rFonts w:ascii="Arial" w:hAnsi="Arial" w:cs="Arial"/>
          <w:lang w:val="es-CL"/>
        </w:rPr>
        <w:t>destacar y discutir</w:t>
      </w:r>
      <w:r w:rsidR="0008215A">
        <w:rPr>
          <w:rFonts w:ascii="Arial" w:hAnsi="Arial" w:cs="Arial"/>
          <w:lang w:val="es-CL"/>
        </w:rPr>
        <w:t xml:space="preserve"> algunos </w:t>
      </w:r>
      <w:r w:rsidR="002355DF">
        <w:rPr>
          <w:rFonts w:ascii="Arial" w:hAnsi="Arial" w:cs="Arial"/>
          <w:lang w:val="es-CL"/>
        </w:rPr>
        <w:t>hallazgos.</w:t>
      </w:r>
      <w:r w:rsidR="000847E5">
        <w:rPr>
          <w:rFonts w:ascii="Arial" w:hAnsi="Arial" w:cs="Arial"/>
          <w:lang w:val="es-CL"/>
        </w:rPr>
        <w:t xml:space="preserve"> </w:t>
      </w:r>
      <w:r w:rsidR="00CE0AE5">
        <w:rPr>
          <w:rFonts w:ascii="Arial" w:hAnsi="Arial" w:cs="Arial"/>
          <w:lang w:val="es-CL"/>
        </w:rPr>
        <w:t>Primero, tal y como se pudo observar en la Tabla 3</w:t>
      </w:r>
      <w:r w:rsidR="00DE4BB2">
        <w:rPr>
          <w:rFonts w:ascii="Arial" w:hAnsi="Arial" w:cs="Arial"/>
          <w:lang w:val="es-CL"/>
        </w:rPr>
        <w:t>,</w:t>
      </w:r>
      <w:r w:rsidR="003F6647">
        <w:rPr>
          <w:rFonts w:ascii="Arial" w:hAnsi="Arial" w:cs="Arial"/>
          <w:lang w:val="es-CL"/>
        </w:rPr>
        <w:t xml:space="preserve"> </w:t>
      </w:r>
      <w:r w:rsidR="007C3988">
        <w:rPr>
          <w:rFonts w:ascii="Arial" w:hAnsi="Arial" w:cs="Arial"/>
          <w:lang w:val="es-CL"/>
        </w:rPr>
        <w:t xml:space="preserve">la capacidad de gestión del SAE </w:t>
      </w:r>
      <w:r w:rsidR="003F6647">
        <w:rPr>
          <w:rFonts w:ascii="Arial" w:hAnsi="Arial" w:cs="Arial"/>
          <w:lang w:val="es-CL"/>
        </w:rPr>
        <w:t>debe enfrentar</w:t>
      </w:r>
      <w:r w:rsidR="007C3988">
        <w:rPr>
          <w:rFonts w:ascii="Arial" w:hAnsi="Arial" w:cs="Arial"/>
          <w:lang w:val="es-CL"/>
        </w:rPr>
        <w:t xml:space="preserve"> una enorme cantidad de postulaciones</w:t>
      </w:r>
      <w:r w:rsidR="00D7039D">
        <w:rPr>
          <w:rFonts w:ascii="Arial" w:hAnsi="Arial" w:cs="Arial"/>
          <w:lang w:val="es-CL"/>
        </w:rPr>
        <w:t xml:space="preserve">, las que en términos brutos rondan el millón y medio </w:t>
      </w:r>
      <w:r w:rsidR="00554E57">
        <w:rPr>
          <w:rFonts w:ascii="Arial" w:hAnsi="Arial" w:cs="Arial"/>
          <w:lang w:val="es-CL"/>
        </w:rPr>
        <w:t xml:space="preserve">para alrededor de </w:t>
      </w:r>
      <w:r w:rsidR="00933E03">
        <w:rPr>
          <w:rFonts w:ascii="Arial" w:hAnsi="Arial" w:cs="Arial"/>
          <w:lang w:val="es-CL"/>
        </w:rPr>
        <w:t xml:space="preserve">quinientos mil </w:t>
      </w:r>
      <w:r w:rsidR="00554E57">
        <w:rPr>
          <w:rFonts w:ascii="Arial" w:hAnsi="Arial" w:cs="Arial"/>
          <w:lang w:val="es-CL"/>
        </w:rPr>
        <w:t>postulantes</w:t>
      </w:r>
      <w:r w:rsidR="006A4ACE" w:rsidRPr="006A4ACE">
        <w:rPr>
          <w:rFonts w:ascii="Arial" w:hAnsi="Arial" w:cs="Arial"/>
          <w:lang w:val="es-CL"/>
        </w:rPr>
        <w:t xml:space="preserve"> </w:t>
      </w:r>
      <w:r w:rsidR="006A4ACE">
        <w:rPr>
          <w:rFonts w:ascii="Arial" w:hAnsi="Arial" w:cs="Arial"/>
          <w:lang w:val="es-CL"/>
        </w:rPr>
        <w:t>cada año</w:t>
      </w:r>
      <w:r w:rsidR="00D7039D">
        <w:rPr>
          <w:rFonts w:ascii="Arial" w:hAnsi="Arial" w:cs="Arial"/>
          <w:lang w:val="es-CL"/>
        </w:rPr>
        <w:t xml:space="preserve">. </w:t>
      </w:r>
      <w:r w:rsidR="00AE1B44">
        <w:rPr>
          <w:rFonts w:ascii="Arial" w:hAnsi="Arial" w:cs="Arial"/>
          <w:lang w:val="es-CL"/>
        </w:rPr>
        <w:t>Estos números</w:t>
      </w:r>
      <w:r w:rsidR="00827C29">
        <w:rPr>
          <w:rFonts w:ascii="Arial" w:hAnsi="Arial" w:cs="Arial"/>
          <w:lang w:val="es-CL"/>
        </w:rPr>
        <w:t xml:space="preserve"> </w:t>
      </w:r>
      <w:r w:rsidR="0091111F">
        <w:rPr>
          <w:rFonts w:ascii="Arial" w:hAnsi="Arial" w:cs="Arial"/>
          <w:lang w:val="es-CL"/>
        </w:rPr>
        <w:t>permiten vislumbrar la cantidad de recursos</w:t>
      </w:r>
      <w:r w:rsidR="00FF2C2C">
        <w:rPr>
          <w:rFonts w:ascii="Arial" w:hAnsi="Arial" w:cs="Arial"/>
          <w:lang w:val="es-CL"/>
        </w:rPr>
        <w:t xml:space="preserve"> y logística </w:t>
      </w:r>
      <w:r w:rsidR="00E0633A">
        <w:rPr>
          <w:rFonts w:ascii="Arial" w:hAnsi="Arial" w:cs="Arial"/>
          <w:lang w:val="es-CL"/>
        </w:rPr>
        <w:t xml:space="preserve">que debe ocupar el SAE para ser implementado, los cuales deben ser revisados y monitoreados no tan solo </w:t>
      </w:r>
      <w:r w:rsidR="008C7975">
        <w:rPr>
          <w:rFonts w:ascii="Arial" w:hAnsi="Arial" w:cs="Arial"/>
          <w:lang w:val="es-CL"/>
        </w:rPr>
        <w:t xml:space="preserve">por necesidades técnicas, sino también </w:t>
      </w:r>
      <w:r w:rsidR="003F0855">
        <w:rPr>
          <w:rFonts w:ascii="Arial" w:hAnsi="Arial" w:cs="Arial"/>
          <w:lang w:val="es-CL"/>
        </w:rPr>
        <w:t>para</w:t>
      </w:r>
      <w:r w:rsidR="00B1641A">
        <w:rPr>
          <w:rFonts w:ascii="Arial" w:hAnsi="Arial" w:cs="Arial"/>
          <w:lang w:val="es-CL"/>
        </w:rPr>
        <w:t xml:space="preserve"> asegurar que cumpla</w:t>
      </w:r>
      <w:r w:rsidR="008C7975">
        <w:rPr>
          <w:rFonts w:ascii="Arial" w:hAnsi="Arial" w:cs="Arial"/>
          <w:lang w:val="es-CL"/>
        </w:rPr>
        <w:t xml:space="preserve"> </w:t>
      </w:r>
      <w:r w:rsidR="00B1641A">
        <w:rPr>
          <w:rFonts w:ascii="Arial" w:hAnsi="Arial" w:cs="Arial"/>
          <w:lang w:val="es-CL"/>
        </w:rPr>
        <w:t xml:space="preserve">sus </w:t>
      </w:r>
      <w:r w:rsidR="00F95DCE">
        <w:rPr>
          <w:rFonts w:ascii="Arial" w:hAnsi="Arial" w:cs="Arial"/>
          <w:lang w:val="es-CL"/>
        </w:rPr>
        <w:t>objetivos de política pública</w:t>
      </w:r>
      <w:r w:rsidR="00C6152C">
        <w:rPr>
          <w:rFonts w:ascii="Arial" w:hAnsi="Arial" w:cs="Arial"/>
          <w:lang w:val="es-CL"/>
        </w:rPr>
        <w:t>.</w:t>
      </w:r>
    </w:p>
    <w:p w14:paraId="6DA076EB" w14:textId="18611878" w:rsidR="00430C13" w:rsidRDefault="00B318E3" w:rsidP="001F5108">
      <w:pPr>
        <w:spacing w:line="360" w:lineRule="auto"/>
        <w:jc w:val="both"/>
        <w:rPr>
          <w:rFonts w:ascii="Arial" w:hAnsi="Arial" w:cs="Arial"/>
          <w:lang w:val="es-CL"/>
        </w:rPr>
      </w:pPr>
      <w:r>
        <w:rPr>
          <w:rFonts w:ascii="Arial" w:hAnsi="Arial" w:cs="Arial"/>
          <w:lang w:val="es-CL"/>
        </w:rPr>
        <w:t>Como mecanismo de admisión escolar centralizado, d</w:t>
      </w:r>
      <w:r w:rsidR="00FB5D07">
        <w:rPr>
          <w:rFonts w:ascii="Arial" w:hAnsi="Arial" w:cs="Arial"/>
          <w:lang w:val="es-CL"/>
        </w:rPr>
        <w:t>el SAE no tan solo se espera que cada postulante obtenga una matrícula</w:t>
      </w:r>
      <w:r w:rsidR="009E6E57">
        <w:rPr>
          <w:rFonts w:ascii="Arial" w:hAnsi="Arial" w:cs="Arial"/>
          <w:lang w:val="es-CL"/>
        </w:rPr>
        <w:t xml:space="preserve"> </w:t>
      </w:r>
      <w:r w:rsidR="00D167AF">
        <w:rPr>
          <w:rFonts w:ascii="Arial" w:hAnsi="Arial" w:cs="Arial"/>
          <w:lang w:val="es-CL"/>
        </w:rPr>
        <w:t>en establecimientos financiados con recursos del Estado</w:t>
      </w:r>
      <w:r w:rsidR="00FB5D07">
        <w:rPr>
          <w:rFonts w:ascii="Arial" w:hAnsi="Arial" w:cs="Arial"/>
          <w:lang w:val="es-CL"/>
        </w:rPr>
        <w:t xml:space="preserve">, sino </w:t>
      </w:r>
      <w:r w:rsidR="00D167AF">
        <w:rPr>
          <w:rFonts w:ascii="Arial" w:hAnsi="Arial" w:cs="Arial"/>
          <w:lang w:val="es-CL"/>
        </w:rPr>
        <w:t xml:space="preserve">también </w:t>
      </w:r>
      <w:r w:rsidR="00FB5D07">
        <w:rPr>
          <w:rFonts w:ascii="Arial" w:hAnsi="Arial" w:cs="Arial"/>
          <w:lang w:val="es-CL"/>
        </w:rPr>
        <w:t xml:space="preserve">que </w:t>
      </w:r>
      <w:r>
        <w:rPr>
          <w:rFonts w:ascii="Arial" w:hAnsi="Arial" w:cs="Arial"/>
          <w:lang w:val="es-CL"/>
        </w:rPr>
        <w:t xml:space="preserve">ella </w:t>
      </w:r>
      <w:r w:rsidR="00FB5D07">
        <w:rPr>
          <w:rFonts w:ascii="Arial" w:hAnsi="Arial" w:cs="Arial"/>
          <w:lang w:val="es-CL"/>
        </w:rPr>
        <w:t xml:space="preserve">corresponda a alguna </w:t>
      </w:r>
      <w:r w:rsidR="005B18FF">
        <w:rPr>
          <w:rFonts w:ascii="Arial" w:hAnsi="Arial" w:cs="Arial"/>
          <w:lang w:val="es-CL"/>
        </w:rPr>
        <w:t>preferencia</w:t>
      </w:r>
      <w:r w:rsidR="00FB5D07">
        <w:rPr>
          <w:rFonts w:ascii="Arial" w:hAnsi="Arial" w:cs="Arial"/>
          <w:lang w:val="es-CL"/>
        </w:rPr>
        <w:t xml:space="preserve"> </w:t>
      </w:r>
      <w:r w:rsidR="00D75049">
        <w:rPr>
          <w:rFonts w:ascii="Arial" w:hAnsi="Arial" w:cs="Arial"/>
          <w:lang w:val="es-CL"/>
        </w:rPr>
        <w:t>de prioridad</w:t>
      </w:r>
      <w:r w:rsidR="00EA3B09">
        <w:rPr>
          <w:rFonts w:ascii="Arial" w:hAnsi="Arial" w:cs="Arial"/>
          <w:lang w:val="es-CL"/>
        </w:rPr>
        <w:t xml:space="preserve"> para los y las postulantes y sus familias </w:t>
      </w:r>
      <w:r w:rsidR="005B18FF">
        <w:rPr>
          <w:rFonts w:ascii="Arial" w:hAnsi="Arial" w:cs="Arial"/>
          <w:lang w:val="es-CL"/>
        </w:rPr>
        <w:t xml:space="preserve">sin </w:t>
      </w:r>
      <w:r w:rsidR="00136AD5">
        <w:rPr>
          <w:rFonts w:ascii="Arial" w:hAnsi="Arial" w:cs="Arial"/>
          <w:lang w:val="es-CL"/>
        </w:rPr>
        <w:t xml:space="preserve">la interferencia de </w:t>
      </w:r>
      <w:r w:rsidR="003E5A42">
        <w:rPr>
          <w:rFonts w:ascii="Arial" w:hAnsi="Arial" w:cs="Arial"/>
          <w:lang w:val="es-CL"/>
        </w:rPr>
        <w:t xml:space="preserve">criterios de </w:t>
      </w:r>
      <w:r w:rsidR="00EA3B09">
        <w:rPr>
          <w:rFonts w:ascii="Arial" w:hAnsi="Arial" w:cs="Arial"/>
          <w:lang w:val="es-CL"/>
        </w:rPr>
        <w:t xml:space="preserve">admisión </w:t>
      </w:r>
      <w:r w:rsidR="00EB2675" w:rsidRPr="00EB2675">
        <w:rPr>
          <w:rFonts w:ascii="Arial" w:hAnsi="Arial" w:cs="Arial"/>
          <w:noProof/>
          <w:lang w:val="es-CL"/>
        </w:rPr>
        <w:t>(</w:t>
      </w:r>
      <w:r w:rsidR="00EB2675" w:rsidRPr="00252621">
        <w:rPr>
          <w:rFonts w:ascii="Arial" w:hAnsi="Arial" w:cs="Arial"/>
          <w:noProof/>
          <w:color w:val="5B9BD5" w:themeColor="accent5"/>
          <w:lang w:val="es-CL"/>
        </w:rPr>
        <w:t>Asahi, Baloian y Figueroa, 2021</w:t>
      </w:r>
      <w:r w:rsidR="00EB2675" w:rsidRPr="00EB2675">
        <w:rPr>
          <w:rFonts w:ascii="Arial" w:hAnsi="Arial" w:cs="Arial"/>
          <w:noProof/>
          <w:lang w:val="es-CL"/>
        </w:rPr>
        <w:t>)</w:t>
      </w:r>
      <w:r w:rsidR="00252621">
        <w:rPr>
          <w:rFonts w:ascii="Arial" w:hAnsi="Arial" w:cs="Arial"/>
          <w:noProof/>
          <w:lang w:val="es-CL"/>
        </w:rPr>
        <w:t xml:space="preserve">. </w:t>
      </w:r>
      <w:r w:rsidR="00D75049">
        <w:rPr>
          <w:rFonts w:ascii="Arial" w:hAnsi="Arial" w:cs="Arial"/>
          <w:lang w:val="es-CL"/>
        </w:rPr>
        <w:t xml:space="preserve">Esto es especialmente relevante en el caso de quienes pretenden iniciar una larga estadía en el colegio al que postulan, </w:t>
      </w:r>
      <w:r w:rsidR="002930FA">
        <w:rPr>
          <w:rFonts w:ascii="Arial" w:hAnsi="Arial" w:cs="Arial"/>
          <w:lang w:val="es-CL"/>
        </w:rPr>
        <w:t xml:space="preserve">pues </w:t>
      </w:r>
      <w:r w:rsidR="009F5C8D">
        <w:rPr>
          <w:rFonts w:ascii="Arial" w:hAnsi="Arial" w:cs="Arial"/>
          <w:lang w:val="es-CL"/>
        </w:rPr>
        <w:t>la</w:t>
      </w:r>
      <w:r w:rsidR="00EA7AF3">
        <w:rPr>
          <w:rFonts w:ascii="Arial" w:hAnsi="Arial" w:cs="Arial"/>
          <w:lang w:val="es-CL"/>
        </w:rPr>
        <w:t xml:space="preserve"> satisfacción de </w:t>
      </w:r>
      <w:r w:rsidR="009F5C8D">
        <w:rPr>
          <w:rFonts w:ascii="Arial" w:hAnsi="Arial" w:cs="Arial"/>
          <w:lang w:val="es-CL"/>
        </w:rPr>
        <w:t xml:space="preserve">esta </w:t>
      </w:r>
      <w:r w:rsidR="00EA7AF3">
        <w:rPr>
          <w:rFonts w:ascii="Arial" w:hAnsi="Arial" w:cs="Arial"/>
          <w:lang w:val="es-CL"/>
        </w:rPr>
        <w:t>necesidad</w:t>
      </w:r>
      <w:r w:rsidR="009F5C8D">
        <w:rPr>
          <w:rFonts w:ascii="Arial" w:hAnsi="Arial" w:cs="Arial"/>
          <w:lang w:val="es-CL"/>
        </w:rPr>
        <w:t xml:space="preserve"> </w:t>
      </w:r>
      <w:r w:rsidR="00EA7AF3">
        <w:rPr>
          <w:rFonts w:ascii="Arial" w:hAnsi="Arial" w:cs="Arial"/>
          <w:lang w:val="es-CL"/>
        </w:rPr>
        <w:t>estimula el sentido de pertenencia a la institución, el desarrollo de relaciones interpersonales</w:t>
      </w:r>
      <w:r w:rsidR="007F42B0">
        <w:rPr>
          <w:rFonts w:ascii="Arial" w:hAnsi="Arial" w:cs="Arial"/>
          <w:lang w:val="es-CL"/>
        </w:rPr>
        <w:t>,</w:t>
      </w:r>
      <w:r w:rsidR="00D91F80">
        <w:rPr>
          <w:rFonts w:ascii="Arial" w:hAnsi="Arial" w:cs="Arial"/>
          <w:lang w:val="es-CL"/>
        </w:rPr>
        <w:t xml:space="preserve"> la estabilidad de la trayectoria académica </w:t>
      </w:r>
      <w:r w:rsidR="007F42B0">
        <w:rPr>
          <w:rFonts w:ascii="Arial" w:hAnsi="Arial" w:cs="Arial"/>
          <w:lang w:val="es-CL"/>
        </w:rPr>
        <w:t>y l</w:t>
      </w:r>
      <w:r w:rsidR="00F1726F">
        <w:rPr>
          <w:rFonts w:ascii="Arial" w:hAnsi="Arial" w:cs="Arial"/>
          <w:lang w:val="es-CL"/>
        </w:rPr>
        <w:t xml:space="preserve">a colaboración entre actores de la comunidad educativa </w:t>
      </w:r>
      <w:r w:rsidR="00F1726F" w:rsidRPr="00F1726F">
        <w:rPr>
          <w:rFonts w:ascii="Arial" w:hAnsi="Arial" w:cs="Arial"/>
          <w:noProof/>
          <w:lang w:val="es-CL"/>
        </w:rPr>
        <w:t>(</w:t>
      </w:r>
      <w:r w:rsidR="00F1726F" w:rsidRPr="00F1726F">
        <w:rPr>
          <w:rFonts w:ascii="Arial" w:hAnsi="Arial" w:cs="Arial"/>
          <w:noProof/>
          <w:color w:val="5B9BD5" w:themeColor="accent5"/>
          <w:lang w:val="es-CL"/>
        </w:rPr>
        <w:t>Belmonte, Bernárdez y Conzi, 2020</w:t>
      </w:r>
      <w:r w:rsidR="00F1726F" w:rsidRPr="00F1726F">
        <w:rPr>
          <w:rFonts w:ascii="Arial" w:hAnsi="Arial" w:cs="Arial"/>
          <w:noProof/>
          <w:lang w:val="es-CL"/>
        </w:rPr>
        <w:t>)</w:t>
      </w:r>
      <w:r w:rsidR="00F1726F">
        <w:rPr>
          <w:rFonts w:ascii="Arial" w:hAnsi="Arial" w:cs="Arial"/>
          <w:noProof/>
          <w:lang w:val="es-CL"/>
        </w:rPr>
        <w:t>.</w:t>
      </w:r>
    </w:p>
    <w:p w14:paraId="0B2F722D" w14:textId="0CB89A42" w:rsidR="00FA44C7" w:rsidRDefault="00666915" w:rsidP="00F4457A">
      <w:pPr>
        <w:spacing w:line="360" w:lineRule="auto"/>
        <w:jc w:val="both"/>
        <w:rPr>
          <w:rFonts w:ascii="Arial" w:hAnsi="Arial" w:cs="Arial"/>
          <w:lang w:val="es-CL"/>
        </w:rPr>
      </w:pPr>
      <w:r>
        <w:rPr>
          <w:rFonts w:ascii="Arial" w:hAnsi="Arial" w:cs="Arial"/>
          <w:lang w:val="es-CL"/>
        </w:rPr>
        <w:t xml:space="preserve">En su </w:t>
      </w:r>
      <w:r w:rsidR="005B3A1C">
        <w:rPr>
          <w:rFonts w:ascii="Arial" w:hAnsi="Arial" w:cs="Arial"/>
          <w:lang w:val="es-CL"/>
        </w:rPr>
        <w:t>operación</w:t>
      </w:r>
      <w:r>
        <w:rPr>
          <w:rFonts w:ascii="Arial" w:hAnsi="Arial" w:cs="Arial"/>
          <w:lang w:val="es-CL"/>
        </w:rPr>
        <w:t xml:space="preserve">, el SAE </w:t>
      </w:r>
      <w:r w:rsidR="00F62095">
        <w:rPr>
          <w:rFonts w:ascii="Arial" w:hAnsi="Arial" w:cs="Arial"/>
          <w:lang w:val="es-CL"/>
        </w:rPr>
        <w:t xml:space="preserve">carga con </w:t>
      </w:r>
      <w:r w:rsidR="005A1D53">
        <w:rPr>
          <w:rFonts w:ascii="Arial" w:hAnsi="Arial" w:cs="Arial"/>
          <w:lang w:val="es-CL"/>
        </w:rPr>
        <w:t xml:space="preserve">al menos tres tipos de </w:t>
      </w:r>
      <w:r w:rsidR="00F62095">
        <w:rPr>
          <w:rFonts w:ascii="Arial" w:hAnsi="Arial" w:cs="Arial"/>
          <w:lang w:val="es-CL"/>
        </w:rPr>
        <w:t>responsabilidad</w:t>
      </w:r>
      <w:r w:rsidR="005A1D53">
        <w:rPr>
          <w:rFonts w:ascii="Arial" w:hAnsi="Arial" w:cs="Arial"/>
          <w:lang w:val="es-CL"/>
        </w:rPr>
        <w:t>:</w:t>
      </w:r>
      <w:r w:rsidR="00F62095">
        <w:rPr>
          <w:rFonts w:ascii="Arial" w:hAnsi="Arial" w:cs="Arial"/>
          <w:lang w:val="es-CL"/>
        </w:rPr>
        <w:t xml:space="preserve"> </w:t>
      </w:r>
      <w:r w:rsidR="00AD029F">
        <w:rPr>
          <w:rFonts w:ascii="Arial" w:hAnsi="Arial" w:cs="Arial"/>
          <w:lang w:val="es-CL"/>
        </w:rPr>
        <w:t>ideológica</w:t>
      </w:r>
      <w:r w:rsidR="005A1D53">
        <w:rPr>
          <w:rFonts w:ascii="Arial" w:hAnsi="Arial" w:cs="Arial"/>
          <w:lang w:val="es-CL"/>
        </w:rPr>
        <w:t>,</w:t>
      </w:r>
      <w:r w:rsidR="00AD029F">
        <w:rPr>
          <w:rFonts w:ascii="Arial" w:hAnsi="Arial" w:cs="Arial"/>
          <w:lang w:val="es-CL"/>
        </w:rPr>
        <w:t xml:space="preserve"> </w:t>
      </w:r>
      <w:r w:rsidR="00AB2236">
        <w:rPr>
          <w:rFonts w:ascii="Arial" w:hAnsi="Arial" w:cs="Arial"/>
          <w:lang w:val="es-CL"/>
        </w:rPr>
        <w:t xml:space="preserve">por cuanto debe </w:t>
      </w:r>
      <w:r w:rsidR="00F4457A">
        <w:rPr>
          <w:rFonts w:ascii="Arial" w:hAnsi="Arial" w:cs="Arial"/>
          <w:lang w:val="es-CL"/>
        </w:rPr>
        <w:t xml:space="preserve">reconocer </w:t>
      </w:r>
      <w:r w:rsidR="003713DA">
        <w:rPr>
          <w:rFonts w:ascii="Arial" w:hAnsi="Arial" w:cs="Arial"/>
          <w:lang w:val="es-CL"/>
        </w:rPr>
        <w:t>el mérito de los y las estudiantes</w:t>
      </w:r>
      <w:r w:rsidR="00F4457A">
        <w:rPr>
          <w:rFonts w:ascii="Arial" w:hAnsi="Arial" w:cs="Arial"/>
          <w:lang w:val="es-CL"/>
        </w:rPr>
        <w:t xml:space="preserve"> en lugar de prerrogativas de clases; social, </w:t>
      </w:r>
      <w:r w:rsidR="008E04A4">
        <w:rPr>
          <w:rFonts w:ascii="Arial" w:hAnsi="Arial" w:cs="Arial"/>
          <w:lang w:val="es-CL"/>
        </w:rPr>
        <w:t xml:space="preserve">donde no tan solo debe </w:t>
      </w:r>
      <w:r w:rsidR="003713DA">
        <w:rPr>
          <w:rFonts w:ascii="Arial" w:hAnsi="Arial" w:cs="Arial"/>
          <w:lang w:val="es-CL"/>
        </w:rPr>
        <w:t>controlar y reducir las prácticas de selección escolar</w:t>
      </w:r>
      <w:r w:rsidR="008E04A4">
        <w:rPr>
          <w:rFonts w:ascii="Arial" w:hAnsi="Arial" w:cs="Arial"/>
          <w:lang w:val="es-CL"/>
        </w:rPr>
        <w:t xml:space="preserve">, sino también </w:t>
      </w:r>
      <w:r w:rsidR="00DD74FC">
        <w:rPr>
          <w:rFonts w:ascii="Arial" w:hAnsi="Arial" w:cs="Arial"/>
          <w:lang w:val="es-CL"/>
        </w:rPr>
        <w:t>facilitar la diversificación socioeconómica en los establecimientos;</w:t>
      </w:r>
      <w:r w:rsidR="003713DA">
        <w:rPr>
          <w:rFonts w:ascii="Arial" w:hAnsi="Arial" w:cs="Arial"/>
          <w:lang w:val="es-CL"/>
        </w:rPr>
        <w:t xml:space="preserve"> y </w:t>
      </w:r>
      <w:r w:rsidR="00187196">
        <w:rPr>
          <w:rFonts w:ascii="Arial" w:hAnsi="Arial" w:cs="Arial"/>
          <w:lang w:val="es-CL"/>
        </w:rPr>
        <w:t xml:space="preserve">legal, </w:t>
      </w:r>
      <w:r w:rsidR="002734D0">
        <w:rPr>
          <w:rFonts w:ascii="Arial" w:hAnsi="Arial" w:cs="Arial"/>
          <w:lang w:val="es-CL"/>
        </w:rPr>
        <w:t xml:space="preserve">formando parte de los compromisos de la Ley de Inclusión Escolar que buscan mejorar el sistema </w:t>
      </w:r>
      <w:r w:rsidR="006917A0">
        <w:rPr>
          <w:rFonts w:ascii="Arial" w:hAnsi="Arial" w:cs="Arial"/>
          <w:lang w:val="es-CL"/>
        </w:rPr>
        <w:t xml:space="preserve">educativo en diversos aspectos </w:t>
      </w:r>
      <w:r w:rsidR="007F693A" w:rsidRPr="007F693A">
        <w:rPr>
          <w:rFonts w:ascii="Arial" w:hAnsi="Arial" w:cs="Arial"/>
          <w:noProof/>
          <w:lang w:val="es-CL"/>
        </w:rPr>
        <w:t>(</w:t>
      </w:r>
      <w:r w:rsidR="001E0AAD" w:rsidRPr="001E0AAD">
        <w:rPr>
          <w:rFonts w:ascii="Arial" w:hAnsi="Arial" w:cs="Arial"/>
          <w:noProof/>
          <w:color w:val="5B9BD5" w:themeColor="accent5"/>
          <w:lang w:val="es-CL"/>
        </w:rPr>
        <w:t xml:space="preserve">Orellana, Caviedes, Bellei y Contreras, 2018; </w:t>
      </w:r>
      <w:r w:rsidR="007F693A" w:rsidRPr="001E0AAD">
        <w:rPr>
          <w:rFonts w:ascii="Arial" w:hAnsi="Arial" w:cs="Arial"/>
          <w:noProof/>
          <w:color w:val="5B9BD5" w:themeColor="accent5"/>
          <w:lang w:val="es-CL"/>
        </w:rPr>
        <w:t>Sillard, Garay y Troncoso, 2018</w:t>
      </w:r>
      <w:r w:rsidR="001E0AAD" w:rsidRPr="001E0AAD">
        <w:rPr>
          <w:rFonts w:ascii="Arial" w:hAnsi="Arial" w:cs="Arial"/>
          <w:noProof/>
          <w:color w:val="5B9BD5" w:themeColor="accent5"/>
          <w:lang w:val="es-CL"/>
        </w:rPr>
        <w:t>; Bellei, Orellana y Canales, 2020</w:t>
      </w:r>
      <w:r w:rsidR="001E0AAD" w:rsidRPr="001E0AAD">
        <w:rPr>
          <w:rFonts w:ascii="Arial" w:hAnsi="Arial" w:cs="Arial"/>
          <w:noProof/>
          <w:lang w:val="es-CL"/>
        </w:rPr>
        <w:t>)</w:t>
      </w:r>
      <w:r w:rsidR="001E0AAD">
        <w:rPr>
          <w:rFonts w:ascii="Arial" w:hAnsi="Arial" w:cs="Arial"/>
          <w:noProof/>
          <w:lang w:val="es-CL"/>
        </w:rPr>
        <w:t>.</w:t>
      </w:r>
      <w:r w:rsidR="005969FF">
        <w:rPr>
          <w:rFonts w:ascii="Arial" w:hAnsi="Arial" w:cs="Arial"/>
          <w:noProof/>
          <w:lang w:val="es-CL"/>
        </w:rPr>
        <w:t xml:space="preserve"> </w:t>
      </w:r>
      <w:r w:rsidR="007017E6">
        <w:rPr>
          <w:rFonts w:ascii="Arial" w:hAnsi="Arial" w:cs="Arial"/>
          <w:noProof/>
          <w:lang w:val="es-CL"/>
        </w:rPr>
        <w:t xml:space="preserve">Luego del procesamiento de los resultados, </w:t>
      </w:r>
      <w:r w:rsidR="00786A09">
        <w:rPr>
          <w:rFonts w:ascii="Arial" w:hAnsi="Arial" w:cs="Arial"/>
          <w:noProof/>
          <w:lang w:val="es-CL"/>
        </w:rPr>
        <w:t xml:space="preserve">al menos se puede argumentar que cumple su responsabilidad social, </w:t>
      </w:r>
      <w:r w:rsidR="00021703">
        <w:rPr>
          <w:rFonts w:ascii="Arial" w:hAnsi="Arial" w:cs="Arial"/>
          <w:noProof/>
          <w:lang w:val="es-CL"/>
        </w:rPr>
        <w:t xml:space="preserve">permitiendo a </w:t>
      </w:r>
      <w:r w:rsidR="002B0D99">
        <w:rPr>
          <w:rFonts w:ascii="Arial" w:hAnsi="Arial" w:cs="Arial"/>
          <w:noProof/>
          <w:lang w:val="es-CL"/>
        </w:rPr>
        <w:t xml:space="preserve">un gran número de </w:t>
      </w:r>
      <w:r w:rsidR="00021703">
        <w:rPr>
          <w:rFonts w:ascii="Arial" w:hAnsi="Arial" w:cs="Arial"/>
          <w:noProof/>
          <w:lang w:val="es-CL"/>
        </w:rPr>
        <w:t xml:space="preserve">estudiantes y familias de distintos sectores sociales </w:t>
      </w:r>
      <w:r w:rsidR="002B0D99">
        <w:rPr>
          <w:rFonts w:ascii="Arial" w:hAnsi="Arial" w:cs="Arial"/>
          <w:noProof/>
          <w:lang w:val="es-CL"/>
        </w:rPr>
        <w:t>postular y eventualmente matricularse en algún colegio de su preferencia.</w:t>
      </w:r>
    </w:p>
    <w:p w14:paraId="4CD751AE" w14:textId="2EEADE7E" w:rsidR="004A019C" w:rsidRDefault="00D40FFD" w:rsidP="00C72794">
      <w:pPr>
        <w:spacing w:line="360" w:lineRule="auto"/>
        <w:jc w:val="both"/>
        <w:rPr>
          <w:rFonts w:ascii="Arial" w:hAnsi="Arial" w:cs="Arial"/>
          <w:lang w:val="es-CL"/>
        </w:rPr>
      </w:pPr>
      <w:r>
        <w:rPr>
          <w:rFonts w:ascii="Arial" w:hAnsi="Arial" w:cs="Arial"/>
          <w:lang w:val="es-CL"/>
        </w:rPr>
        <w:t xml:space="preserve">Segundo, al explorar hacia dónde se </w:t>
      </w:r>
      <w:r w:rsidR="00FF6491">
        <w:rPr>
          <w:rFonts w:ascii="Arial" w:hAnsi="Arial" w:cs="Arial"/>
          <w:lang w:val="es-CL"/>
        </w:rPr>
        <w:t xml:space="preserve">dirigieron </w:t>
      </w:r>
      <w:r>
        <w:rPr>
          <w:rFonts w:ascii="Arial" w:hAnsi="Arial" w:cs="Arial"/>
          <w:lang w:val="es-CL"/>
        </w:rPr>
        <w:t>las postulaciones</w:t>
      </w:r>
      <w:r w:rsidR="00730570">
        <w:rPr>
          <w:rFonts w:ascii="Arial" w:hAnsi="Arial" w:cs="Arial"/>
          <w:lang w:val="es-CL"/>
        </w:rPr>
        <w:t xml:space="preserve"> </w:t>
      </w:r>
      <w:r w:rsidR="00CF42B2">
        <w:rPr>
          <w:rFonts w:ascii="Arial" w:hAnsi="Arial" w:cs="Arial"/>
          <w:lang w:val="es-CL"/>
        </w:rPr>
        <w:t xml:space="preserve">generales (descontando </w:t>
      </w:r>
      <w:r w:rsidR="00C22FBE">
        <w:rPr>
          <w:rFonts w:ascii="Arial" w:hAnsi="Arial" w:cs="Arial"/>
          <w:lang w:val="es-CL"/>
        </w:rPr>
        <w:t>las repetidas y agregadas por continuidad</w:t>
      </w:r>
      <w:r w:rsidR="00CF42B2">
        <w:rPr>
          <w:rFonts w:ascii="Arial" w:hAnsi="Arial" w:cs="Arial"/>
          <w:lang w:val="es-CL"/>
        </w:rPr>
        <w:t>)</w:t>
      </w:r>
      <w:r w:rsidR="00131EE5">
        <w:rPr>
          <w:rFonts w:ascii="Arial" w:hAnsi="Arial" w:cs="Arial"/>
          <w:lang w:val="es-CL"/>
        </w:rPr>
        <w:t xml:space="preserve">, el perfil de colegios más buscados parecía claro: </w:t>
      </w:r>
      <w:r w:rsidR="00FF6491">
        <w:rPr>
          <w:rFonts w:ascii="Arial" w:hAnsi="Arial" w:cs="Arial"/>
          <w:lang w:val="es-CL"/>
        </w:rPr>
        <w:t>establecimientos sin copago, de dependencia particular subvencionada</w:t>
      </w:r>
      <w:r w:rsidR="00B8431F">
        <w:rPr>
          <w:rFonts w:ascii="Arial" w:hAnsi="Arial" w:cs="Arial"/>
          <w:lang w:val="es-CL"/>
        </w:rPr>
        <w:t>, con alta proporción de estudiantes prioritarios</w:t>
      </w:r>
      <w:r w:rsidR="00CA32DF">
        <w:rPr>
          <w:rFonts w:ascii="Arial" w:hAnsi="Arial" w:cs="Arial"/>
          <w:lang w:val="es-CL"/>
        </w:rPr>
        <w:t xml:space="preserve"> y, cuando hubo disponibilidad de datos, </w:t>
      </w:r>
      <w:r w:rsidR="00724F48">
        <w:rPr>
          <w:rFonts w:ascii="Arial" w:hAnsi="Arial" w:cs="Arial"/>
          <w:lang w:val="es-CL"/>
        </w:rPr>
        <w:t xml:space="preserve">en </w:t>
      </w:r>
      <w:r w:rsidR="00CA32DF">
        <w:rPr>
          <w:rFonts w:ascii="Arial" w:hAnsi="Arial" w:cs="Arial"/>
          <w:lang w:val="es-CL"/>
        </w:rPr>
        <w:t xml:space="preserve">categorías de desempeño </w:t>
      </w:r>
      <w:r w:rsidR="00724F48">
        <w:rPr>
          <w:rFonts w:ascii="Arial" w:hAnsi="Arial" w:cs="Arial"/>
          <w:lang w:val="es-CL"/>
        </w:rPr>
        <w:t xml:space="preserve">medio y altas, </w:t>
      </w:r>
      <w:r w:rsidR="004710DD">
        <w:rPr>
          <w:rFonts w:ascii="Arial" w:hAnsi="Arial" w:cs="Arial"/>
          <w:lang w:val="es-CL"/>
        </w:rPr>
        <w:t xml:space="preserve">que </w:t>
      </w:r>
      <w:r w:rsidR="005E0D44">
        <w:rPr>
          <w:rFonts w:ascii="Arial" w:hAnsi="Arial" w:cs="Arial"/>
          <w:lang w:val="es-CL"/>
        </w:rPr>
        <w:t>atendían</w:t>
      </w:r>
      <w:r w:rsidR="004710DD">
        <w:rPr>
          <w:rFonts w:ascii="Arial" w:hAnsi="Arial" w:cs="Arial"/>
          <w:lang w:val="es-CL"/>
        </w:rPr>
        <w:t xml:space="preserve"> a estudiantes de grupos socioeconómicos medios y con </w:t>
      </w:r>
      <w:r w:rsidR="00E72040">
        <w:rPr>
          <w:rFonts w:ascii="Arial" w:hAnsi="Arial" w:cs="Arial"/>
          <w:lang w:val="es-CL"/>
        </w:rPr>
        <w:t>problemas de rendimiento en las pruebas Simce de Matemáticas y Lenguaje.</w:t>
      </w:r>
      <w:r w:rsidR="008B26EE">
        <w:rPr>
          <w:rFonts w:ascii="Arial" w:hAnsi="Arial" w:cs="Arial"/>
          <w:lang w:val="es-CL"/>
        </w:rPr>
        <w:t xml:space="preserve"> En general, parecía </w:t>
      </w:r>
      <w:r w:rsidR="000B76FC">
        <w:rPr>
          <w:rFonts w:ascii="Arial" w:hAnsi="Arial" w:cs="Arial"/>
          <w:lang w:val="es-CL"/>
        </w:rPr>
        <w:t xml:space="preserve">que las elecciones educativas seguían criterios </w:t>
      </w:r>
      <w:r w:rsidR="001A6A4B">
        <w:rPr>
          <w:rFonts w:ascii="Arial" w:hAnsi="Arial" w:cs="Arial"/>
          <w:lang w:val="es-CL"/>
        </w:rPr>
        <w:t>heterogéneo</w:t>
      </w:r>
      <w:r w:rsidR="005E0D44">
        <w:rPr>
          <w:rFonts w:ascii="Arial" w:hAnsi="Arial" w:cs="Arial"/>
          <w:lang w:val="es-CL"/>
        </w:rPr>
        <w:t>s</w:t>
      </w:r>
      <w:r w:rsidR="001A6A4B">
        <w:rPr>
          <w:rFonts w:ascii="Arial" w:hAnsi="Arial" w:cs="Arial"/>
          <w:lang w:val="es-CL"/>
        </w:rPr>
        <w:t xml:space="preserve"> y </w:t>
      </w:r>
      <w:r w:rsidR="00804A62">
        <w:rPr>
          <w:rFonts w:ascii="Arial" w:hAnsi="Arial" w:cs="Arial"/>
          <w:lang w:val="es-CL"/>
        </w:rPr>
        <w:t xml:space="preserve">estaban abiertas </w:t>
      </w:r>
      <w:r w:rsidR="00C72794">
        <w:rPr>
          <w:rFonts w:ascii="Arial" w:hAnsi="Arial" w:cs="Arial"/>
          <w:lang w:val="es-CL"/>
        </w:rPr>
        <w:t>a una convivencia diversificada en términos académicos y socioeconómicos.</w:t>
      </w:r>
    </w:p>
    <w:p w14:paraId="0A373F32" w14:textId="43D7E464" w:rsidR="00E9269F" w:rsidRDefault="00DC7F6C" w:rsidP="00CF6CE9">
      <w:pPr>
        <w:spacing w:line="360" w:lineRule="auto"/>
        <w:jc w:val="both"/>
        <w:rPr>
          <w:rFonts w:ascii="Arial" w:hAnsi="Arial" w:cs="Arial"/>
          <w:lang w:val="es-CL"/>
        </w:rPr>
      </w:pPr>
      <w:r>
        <w:rPr>
          <w:rFonts w:ascii="Arial" w:hAnsi="Arial" w:cs="Arial"/>
          <w:lang w:val="es-CL"/>
        </w:rPr>
        <w:lastRenderedPageBreak/>
        <w:t>No obstante,</w:t>
      </w:r>
      <w:r w:rsidR="00C72794">
        <w:rPr>
          <w:rFonts w:ascii="Arial" w:hAnsi="Arial" w:cs="Arial"/>
          <w:lang w:val="es-CL"/>
        </w:rPr>
        <w:t xml:space="preserve"> al controlar por el tamaño muestral de los colegios y sus vacantes de acuerdo con algunos atributos clave como la dependencia, </w:t>
      </w:r>
      <w:r w:rsidR="00E92A84">
        <w:rPr>
          <w:rFonts w:ascii="Arial" w:hAnsi="Arial" w:cs="Arial"/>
          <w:lang w:val="es-CL"/>
        </w:rPr>
        <w:t>solicitud de copago y cantidad de estudiantes prioritarios, la primera impresión se invi</w:t>
      </w:r>
      <w:r w:rsidR="0037504F">
        <w:rPr>
          <w:rFonts w:ascii="Arial" w:hAnsi="Arial" w:cs="Arial"/>
          <w:lang w:val="es-CL"/>
        </w:rPr>
        <w:t xml:space="preserve">rtió, </w:t>
      </w:r>
      <w:r w:rsidR="001B0C47">
        <w:rPr>
          <w:rFonts w:ascii="Arial" w:hAnsi="Arial" w:cs="Arial"/>
          <w:lang w:val="es-CL"/>
        </w:rPr>
        <w:t xml:space="preserve">mostrando </w:t>
      </w:r>
      <w:r w:rsidR="00D7399E">
        <w:rPr>
          <w:rFonts w:ascii="Arial" w:hAnsi="Arial" w:cs="Arial"/>
          <w:lang w:val="es-CL"/>
        </w:rPr>
        <w:t xml:space="preserve">un comportamiento más bien conservador en las elecciones educativas. </w:t>
      </w:r>
      <w:r w:rsidR="00622D8E">
        <w:rPr>
          <w:rFonts w:ascii="Arial" w:hAnsi="Arial" w:cs="Arial"/>
          <w:lang w:val="es-CL"/>
        </w:rPr>
        <w:t>El atractivo</w:t>
      </w:r>
      <w:r w:rsidR="00D7399E">
        <w:rPr>
          <w:rFonts w:ascii="Arial" w:hAnsi="Arial" w:cs="Arial"/>
          <w:lang w:val="es-CL"/>
        </w:rPr>
        <w:t xml:space="preserve"> de los colegios particulares subvencionados </w:t>
      </w:r>
      <w:r w:rsidR="00427071">
        <w:rPr>
          <w:rFonts w:ascii="Arial" w:hAnsi="Arial" w:cs="Arial"/>
          <w:lang w:val="es-CL"/>
        </w:rPr>
        <w:t xml:space="preserve">se volvió más notorio en comparación a los municipales, </w:t>
      </w:r>
      <w:r w:rsidR="00FC7704">
        <w:rPr>
          <w:rFonts w:ascii="Arial" w:hAnsi="Arial" w:cs="Arial"/>
          <w:lang w:val="es-CL"/>
        </w:rPr>
        <w:t xml:space="preserve">donde el escenario más optimista </w:t>
      </w:r>
      <w:r w:rsidR="00E6749D">
        <w:rPr>
          <w:rFonts w:ascii="Arial" w:hAnsi="Arial" w:cs="Arial"/>
          <w:lang w:val="es-CL"/>
        </w:rPr>
        <w:t>considerado</w:t>
      </w:r>
      <w:r w:rsidR="00FC7704">
        <w:rPr>
          <w:rFonts w:ascii="Arial" w:hAnsi="Arial" w:cs="Arial"/>
          <w:lang w:val="es-CL"/>
        </w:rPr>
        <w:t xml:space="preserve">, es decir, donde cada postulante obtiene una matrícula en su primera preferencia, </w:t>
      </w:r>
      <w:r w:rsidR="00E6749D">
        <w:rPr>
          <w:rFonts w:ascii="Arial" w:hAnsi="Arial" w:cs="Arial"/>
          <w:lang w:val="es-CL"/>
        </w:rPr>
        <w:t>exhibe brechas preocupantes</w:t>
      </w:r>
      <w:r w:rsidR="00E9269F">
        <w:rPr>
          <w:rFonts w:ascii="Arial" w:hAnsi="Arial" w:cs="Arial"/>
          <w:lang w:val="es-CL"/>
        </w:rPr>
        <w:t>.</w:t>
      </w:r>
    </w:p>
    <w:p w14:paraId="4AD349B4" w14:textId="1EDD9B2A" w:rsidR="0005520C" w:rsidRDefault="0077208D" w:rsidP="00EC6ABD">
      <w:pPr>
        <w:spacing w:line="360" w:lineRule="auto"/>
        <w:jc w:val="both"/>
        <w:rPr>
          <w:rFonts w:ascii="Arial" w:hAnsi="Arial" w:cs="Arial"/>
          <w:lang w:val="es-CL"/>
        </w:rPr>
      </w:pPr>
      <w:r>
        <w:rPr>
          <w:rFonts w:ascii="Arial" w:hAnsi="Arial" w:cs="Arial"/>
          <w:lang w:val="es-CL"/>
        </w:rPr>
        <w:t>De igual forma</w:t>
      </w:r>
      <w:r w:rsidR="00965C5B">
        <w:rPr>
          <w:rFonts w:ascii="Arial" w:hAnsi="Arial" w:cs="Arial"/>
          <w:lang w:val="es-CL"/>
        </w:rPr>
        <w:t>,</w:t>
      </w:r>
      <w:r>
        <w:rPr>
          <w:rFonts w:ascii="Arial" w:hAnsi="Arial" w:cs="Arial"/>
          <w:lang w:val="es-CL"/>
        </w:rPr>
        <w:t xml:space="preserve"> se visualizan diferencias significativas a favor de colegios con copago y baja</w:t>
      </w:r>
      <w:r w:rsidR="009874E7">
        <w:rPr>
          <w:rFonts w:ascii="Arial" w:hAnsi="Arial" w:cs="Arial"/>
          <w:lang w:val="es-CL"/>
        </w:rPr>
        <w:t xml:space="preserve"> presencia de estudiantes calificados como prioritarios por la Ley de </w:t>
      </w:r>
      <w:r w:rsidR="004310A1">
        <w:rPr>
          <w:rFonts w:ascii="Arial" w:hAnsi="Arial" w:cs="Arial"/>
          <w:lang w:val="es-CL"/>
        </w:rPr>
        <w:t>Subvención Escolar Preferencial (SEP)</w:t>
      </w:r>
      <w:r w:rsidR="00965C5B">
        <w:rPr>
          <w:rFonts w:ascii="Arial" w:hAnsi="Arial" w:cs="Arial"/>
          <w:lang w:val="es-CL"/>
        </w:rPr>
        <w:t xml:space="preserve">, atributo que genera divisiones al interior del </w:t>
      </w:r>
      <w:r w:rsidR="00B4493A">
        <w:rPr>
          <w:rFonts w:ascii="Arial" w:hAnsi="Arial" w:cs="Arial"/>
          <w:lang w:val="es-CL"/>
        </w:rPr>
        <w:t xml:space="preserve">a simple vista homogéneo sector </w:t>
      </w:r>
      <w:r w:rsidR="00965C5B">
        <w:rPr>
          <w:rFonts w:ascii="Arial" w:hAnsi="Arial" w:cs="Arial"/>
          <w:lang w:val="es-CL"/>
        </w:rPr>
        <w:t xml:space="preserve">particular subvencionado. </w:t>
      </w:r>
      <w:r w:rsidR="00E9269F">
        <w:rPr>
          <w:rFonts w:ascii="Arial" w:hAnsi="Arial" w:cs="Arial"/>
          <w:lang w:val="es-CL"/>
        </w:rPr>
        <w:t xml:space="preserve">La relevancia de estos hallazgos </w:t>
      </w:r>
      <w:r w:rsidR="00E53EB8">
        <w:rPr>
          <w:rFonts w:ascii="Arial" w:hAnsi="Arial" w:cs="Arial"/>
          <w:lang w:val="es-CL"/>
        </w:rPr>
        <w:t>depende de la perspectiva</w:t>
      </w:r>
      <w:r w:rsidR="003C25CA">
        <w:rPr>
          <w:rFonts w:ascii="Arial" w:hAnsi="Arial" w:cs="Arial"/>
          <w:lang w:val="es-CL"/>
        </w:rPr>
        <w:t>:</w:t>
      </w:r>
      <w:r w:rsidR="00E53EB8">
        <w:rPr>
          <w:rFonts w:ascii="Arial" w:hAnsi="Arial" w:cs="Arial"/>
          <w:lang w:val="es-CL"/>
        </w:rPr>
        <w:t xml:space="preserve"> </w:t>
      </w:r>
      <w:r w:rsidR="004E79F3">
        <w:rPr>
          <w:rFonts w:ascii="Arial" w:hAnsi="Arial" w:cs="Arial"/>
          <w:lang w:val="es-CL"/>
        </w:rPr>
        <w:t>para algunos</w:t>
      </w:r>
      <w:r w:rsidR="00CB65CC">
        <w:rPr>
          <w:rFonts w:ascii="Arial" w:hAnsi="Arial" w:cs="Arial"/>
          <w:lang w:val="es-CL"/>
        </w:rPr>
        <w:t>,</w:t>
      </w:r>
      <w:r w:rsidR="003C25CA">
        <w:rPr>
          <w:rFonts w:ascii="Arial" w:hAnsi="Arial" w:cs="Arial"/>
          <w:lang w:val="es-CL"/>
        </w:rPr>
        <w:t xml:space="preserve"> </w:t>
      </w:r>
      <w:r w:rsidR="00CB65CC">
        <w:rPr>
          <w:rFonts w:ascii="Arial" w:hAnsi="Arial" w:cs="Arial"/>
          <w:lang w:val="es-CL"/>
        </w:rPr>
        <w:t xml:space="preserve">puede ser que el </w:t>
      </w:r>
      <w:r w:rsidR="0026521C">
        <w:rPr>
          <w:rFonts w:ascii="Arial" w:hAnsi="Arial" w:cs="Arial"/>
          <w:lang w:val="es-CL"/>
        </w:rPr>
        <w:t xml:space="preserve">gran volumen de postulaciones que reciben este tipo de colegios </w:t>
      </w:r>
      <w:r w:rsidR="00CB65CC">
        <w:rPr>
          <w:rFonts w:ascii="Arial" w:hAnsi="Arial" w:cs="Arial"/>
          <w:lang w:val="es-CL"/>
        </w:rPr>
        <w:t xml:space="preserve">sea </w:t>
      </w:r>
      <w:r w:rsidR="008A43D2">
        <w:rPr>
          <w:rFonts w:ascii="Arial" w:hAnsi="Arial" w:cs="Arial"/>
          <w:lang w:val="es-CL"/>
        </w:rPr>
        <w:t xml:space="preserve">expresión </w:t>
      </w:r>
      <w:r w:rsidR="003C25CA">
        <w:rPr>
          <w:rFonts w:ascii="Arial" w:hAnsi="Arial" w:cs="Arial"/>
          <w:lang w:val="es-CL"/>
        </w:rPr>
        <w:t>del ejercicio de la libre elección educativa</w:t>
      </w:r>
      <w:r w:rsidR="008A43D2">
        <w:rPr>
          <w:rFonts w:ascii="Arial" w:hAnsi="Arial" w:cs="Arial"/>
          <w:lang w:val="es-CL"/>
        </w:rPr>
        <w:t xml:space="preserve"> entre familias, algo que bajo anteriores circunstancias estaría </w:t>
      </w:r>
      <w:r w:rsidR="00CC6A66">
        <w:rPr>
          <w:rFonts w:ascii="Arial" w:hAnsi="Arial" w:cs="Arial"/>
          <w:lang w:val="es-CL"/>
        </w:rPr>
        <w:t>controlado por criterios excluyentes de admisión</w:t>
      </w:r>
      <w:r w:rsidR="00236226">
        <w:rPr>
          <w:rFonts w:ascii="Arial" w:hAnsi="Arial" w:cs="Arial"/>
          <w:lang w:val="es-CL"/>
        </w:rPr>
        <w:t>;</w:t>
      </w:r>
      <w:r w:rsidR="00E02B78">
        <w:rPr>
          <w:rFonts w:ascii="Arial" w:hAnsi="Arial" w:cs="Arial"/>
          <w:lang w:val="es-CL"/>
        </w:rPr>
        <w:t xml:space="preserve"> </w:t>
      </w:r>
      <w:r w:rsidR="00236226">
        <w:rPr>
          <w:rFonts w:ascii="Arial" w:hAnsi="Arial" w:cs="Arial"/>
          <w:lang w:val="es-CL"/>
        </w:rPr>
        <w:t>p</w:t>
      </w:r>
      <w:r w:rsidR="00344876">
        <w:rPr>
          <w:rFonts w:ascii="Arial" w:hAnsi="Arial" w:cs="Arial"/>
          <w:lang w:val="es-CL"/>
        </w:rPr>
        <w:t xml:space="preserve">ara otros, </w:t>
      </w:r>
      <w:r w:rsidR="00236226">
        <w:rPr>
          <w:rFonts w:ascii="Arial" w:hAnsi="Arial" w:cs="Arial"/>
          <w:lang w:val="es-CL"/>
        </w:rPr>
        <w:t>sería</w:t>
      </w:r>
      <w:r w:rsidR="00344876">
        <w:rPr>
          <w:rFonts w:ascii="Arial" w:hAnsi="Arial" w:cs="Arial"/>
          <w:lang w:val="es-CL"/>
        </w:rPr>
        <w:t xml:space="preserve"> </w:t>
      </w:r>
      <w:r w:rsidR="00846F3D">
        <w:rPr>
          <w:rFonts w:ascii="Arial" w:hAnsi="Arial" w:cs="Arial"/>
          <w:lang w:val="es-CL"/>
        </w:rPr>
        <w:t xml:space="preserve">expresión del deseo de las familias por </w:t>
      </w:r>
      <w:r w:rsidR="009878CD">
        <w:rPr>
          <w:rFonts w:ascii="Arial" w:hAnsi="Arial" w:cs="Arial"/>
          <w:lang w:val="es-CL"/>
        </w:rPr>
        <w:t>salir de los colegios públicos en búsqueda de mejores oportunidades para sus hijos/as, lo cual progresivamente debilita</w:t>
      </w:r>
      <w:r w:rsidR="00454DCB">
        <w:rPr>
          <w:rFonts w:ascii="Arial" w:hAnsi="Arial" w:cs="Arial"/>
          <w:lang w:val="es-CL"/>
        </w:rPr>
        <w:t xml:space="preserve"> la relevancia y posicionamiento de estos establecimientos</w:t>
      </w:r>
      <w:r w:rsidR="00EC6ABD">
        <w:rPr>
          <w:rFonts w:ascii="Arial" w:hAnsi="Arial" w:cs="Arial"/>
          <w:lang w:val="es-CL"/>
        </w:rPr>
        <w:t xml:space="preserve"> en favor</w:t>
      </w:r>
      <w:r w:rsidR="00BD5DB8">
        <w:rPr>
          <w:rFonts w:ascii="Arial" w:hAnsi="Arial" w:cs="Arial"/>
          <w:lang w:val="es-CL"/>
        </w:rPr>
        <w:t xml:space="preserve"> de la competencia directa.</w:t>
      </w:r>
    </w:p>
    <w:p w14:paraId="412A7578" w14:textId="02D15CE2" w:rsidR="009C55C3" w:rsidRDefault="009E5EAD" w:rsidP="00075FF3">
      <w:pPr>
        <w:spacing w:line="360" w:lineRule="auto"/>
        <w:jc w:val="both"/>
        <w:rPr>
          <w:rFonts w:ascii="Arial" w:hAnsi="Arial" w:cs="Arial"/>
          <w:lang w:val="es-CL"/>
        </w:rPr>
      </w:pPr>
      <w:r>
        <w:rPr>
          <w:rFonts w:ascii="Arial" w:hAnsi="Arial" w:cs="Arial"/>
          <w:lang w:val="es-CL"/>
        </w:rPr>
        <w:t xml:space="preserve">Todo esto pone de relieve dos </w:t>
      </w:r>
      <w:r w:rsidR="00894EBB">
        <w:rPr>
          <w:rFonts w:ascii="Arial" w:hAnsi="Arial" w:cs="Arial"/>
          <w:lang w:val="es-CL"/>
        </w:rPr>
        <w:t>epifenómenos</w:t>
      </w:r>
      <w:r w:rsidR="004A360D">
        <w:rPr>
          <w:rFonts w:ascii="Arial" w:hAnsi="Arial" w:cs="Arial"/>
          <w:lang w:val="es-CL"/>
        </w:rPr>
        <w:t xml:space="preserve">: </w:t>
      </w:r>
      <w:r w:rsidR="00B81B09">
        <w:rPr>
          <w:rFonts w:ascii="Arial" w:hAnsi="Arial" w:cs="Arial"/>
          <w:lang w:val="es-CL"/>
        </w:rPr>
        <w:t xml:space="preserve">por una parte, </w:t>
      </w:r>
      <w:r w:rsidR="00845650">
        <w:rPr>
          <w:rFonts w:ascii="Arial" w:hAnsi="Arial" w:cs="Arial"/>
          <w:lang w:val="es-CL"/>
        </w:rPr>
        <w:t>que la</w:t>
      </w:r>
      <w:r w:rsidR="00C05BBE">
        <w:rPr>
          <w:rFonts w:ascii="Arial" w:hAnsi="Arial" w:cs="Arial"/>
          <w:lang w:val="es-CL"/>
        </w:rPr>
        <w:t>s</w:t>
      </w:r>
      <w:r w:rsidR="00845650">
        <w:rPr>
          <w:rFonts w:ascii="Arial" w:hAnsi="Arial" w:cs="Arial"/>
          <w:lang w:val="es-CL"/>
        </w:rPr>
        <w:t xml:space="preserve"> </w:t>
      </w:r>
      <w:r w:rsidR="00C05BBE">
        <w:rPr>
          <w:rFonts w:ascii="Arial" w:hAnsi="Arial" w:cs="Arial"/>
          <w:lang w:val="es-CL"/>
        </w:rPr>
        <w:t xml:space="preserve">elecciones educativas </w:t>
      </w:r>
      <w:r w:rsidR="00173440">
        <w:rPr>
          <w:rFonts w:ascii="Arial" w:hAnsi="Arial" w:cs="Arial"/>
          <w:lang w:val="es-CL"/>
        </w:rPr>
        <w:t xml:space="preserve">son un acto deliberado en el cual intervienen atributos clave del establecimiento objetivo y, por otro, </w:t>
      </w:r>
      <w:r w:rsidR="00281B44">
        <w:rPr>
          <w:rFonts w:ascii="Arial" w:hAnsi="Arial" w:cs="Arial"/>
          <w:lang w:val="es-CL"/>
        </w:rPr>
        <w:t xml:space="preserve">que </w:t>
      </w:r>
      <w:r w:rsidR="006D3678">
        <w:rPr>
          <w:rFonts w:ascii="Arial" w:hAnsi="Arial" w:cs="Arial"/>
          <w:lang w:val="es-CL"/>
        </w:rPr>
        <w:t xml:space="preserve">si bien el SAE puede asegurar acceso igualitario a través de un funcionamiento centralizado, no </w:t>
      </w:r>
      <w:r w:rsidR="008D35C3">
        <w:rPr>
          <w:rFonts w:ascii="Arial" w:hAnsi="Arial" w:cs="Arial"/>
          <w:lang w:val="es-CL"/>
        </w:rPr>
        <w:t xml:space="preserve">puede modificar por sí mismo </w:t>
      </w:r>
      <w:r w:rsidR="00D34E29">
        <w:rPr>
          <w:rFonts w:ascii="Arial" w:hAnsi="Arial" w:cs="Arial"/>
          <w:lang w:val="es-CL"/>
        </w:rPr>
        <w:t>los ecos de un sistema históricamente segmentado en sus oportunidades educativas</w:t>
      </w:r>
      <w:r w:rsidR="00690A15">
        <w:rPr>
          <w:rFonts w:ascii="Arial" w:hAnsi="Arial" w:cs="Arial"/>
          <w:noProof/>
          <w:lang w:val="es-CL"/>
        </w:rPr>
        <w:t xml:space="preserve"> </w:t>
      </w:r>
      <w:r w:rsidR="00690A15" w:rsidRPr="00690A15">
        <w:rPr>
          <w:rFonts w:ascii="Arial" w:hAnsi="Arial" w:cs="Arial"/>
          <w:noProof/>
          <w:lang w:val="es-CL"/>
        </w:rPr>
        <w:t>(</w:t>
      </w:r>
      <w:r w:rsidR="00690A15" w:rsidRPr="00521672">
        <w:rPr>
          <w:rFonts w:ascii="Arial" w:hAnsi="Arial" w:cs="Arial"/>
          <w:noProof/>
          <w:color w:val="5B9BD5" w:themeColor="accent5"/>
          <w:lang w:val="es-CL"/>
        </w:rPr>
        <w:t xml:space="preserve">Flores, 2013; </w:t>
      </w:r>
      <w:r w:rsidR="00521672" w:rsidRPr="00521672">
        <w:rPr>
          <w:rFonts w:ascii="Arial" w:hAnsi="Arial" w:cs="Arial"/>
          <w:noProof/>
          <w:color w:val="5B9BD5" w:themeColor="accent5"/>
          <w:lang w:val="es-CL"/>
        </w:rPr>
        <w:t>Rojas, Falabella y Leyton, 2016</w:t>
      </w:r>
      <w:r w:rsidR="00521672" w:rsidRPr="00521672">
        <w:rPr>
          <w:rFonts w:ascii="Arial" w:hAnsi="Arial" w:cs="Arial"/>
          <w:noProof/>
          <w:lang w:val="es-CL"/>
        </w:rPr>
        <w:t>)</w:t>
      </w:r>
      <w:r w:rsidR="00521672">
        <w:rPr>
          <w:rFonts w:ascii="Arial" w:hAnsi="Arial" w:cs="Arial"/>
          <w:noProof/>
          <w:lang w:val="es-CL"/>
        </w:rPr>
        <w:t xml:space="preserve">. </w:t>
      </w:r>
      <w:r w:rsidR="002815B9">
        <w:rPr>
          <w:rFonts w:ascii="Arial" w:hAnsi="Arial" w:cs="Arial"/>
          <w:lang w:val="es-CL"/>
        </w:rPr>
        <w:t xml:space="preserve">Sobre las características deseadas entre padres y madres, </w:t>
      </w:r>
      <w:r w:rsidR="00392BC3">
        <w:rPr>
          <w:rFonts w:ascii="Arial" w:hAnsi="Arial" w:cs="Arial"/>
          <w:lang w:val="es-CL"/>
        </w:rPr>
        <w:t xml:space="preserve">es importante identificar y profundizar </w:t>
      </w:r>
      <w:r w:rsidR="00AE4426">
        <w:rPr>
          <w:rFonts w:ascii="Arial" w:hAnsi="Arial" w:cs="Arial"/>
          <w:lang w:val="es-CL"/>
        </w:rPr>
        <w:t>los porqués</w:t>
      </w:r>
      <w:r w:rsidR="00392BC3">
        <w:rPr>
          <w:rFonts w:ascii="Arial" w:hAnsi="Arial" w:cs="Arial"/>
          <w:lang w:val="es-CL"/>
        </w:rPr>
        <w:t xml:space="preserve"> </w:t>
      </w:r>
      <w:r w:rsidR="007722D9">
        <w:rPr>
          <w:rFonts w:ascii="Arial" w:hAnsi="Arial" w:cs="Arial"/>
          <w:lang w:val="es-CL"/>
        </w:rPr>
        <w:t xml:space="preserve">de la preferencia por colegios con algún grado de incidencia de entidades privadas, </w:t>
      </w:r>
      <w:r w:rsidR="00720460">
        <w:rPr>
          <w:rFonts w:ascii="Arial" w:hAnsi="Arial" w:cs="Arial"/>
          <w:lang w:val="es-CL"/>
        </w:rPr>
        <w:t xml:space="preserve">que tengan políticas de financiamiento compartido </w:t>
      </w:r>
      <w:r w:rsidR="00624E6E">
        <w:rPr>
          <w:rFonts w:ascii="Arial" w:hAnsi="Arial" w:cs="Arial"/>
          <w:lang w:val="es-CL"/>
        </w:rPr>
        <w:t xml:space="preserve">y con </w:t>
      </w:r>
      <w:r w:rsidR="00267391">
        <w:rPr>
          <w:rFonts w:ascii="Arial" w:hAnsi="Arial" w:cs="Arial"/>
          <w:lang w:val="es-CL"/>
        </w:rPr>
        <w:t>baja presencia de estudiantes provenientes de sectores sociales vulnerables económicamente.</w:t>
      </w:r>
      <w:r w:rsidR="009C55C3">
        <w:rPr>
          <w:rFonts w:ascii="Arial" w:hAnsi="Arial" w:cs="Arial"/>
          <w:lang w:val="es-CL"/>
        </w:rPr>
        <w:t xml:space="preserve"> </w:t>
      </w:r>
      <w:r w:rsidR="00646851">
        <w:rPr>
          <w:rFonts w:ascii="Arial" w:hAnsi="Arial" w:cs="Arial"/>
          <w:lang w:val="es-CL"/>
        </w:rPr>
        <w:t xml:space="preserve">Quizás, tal y como han discutido </w:t>
      </w:r>
      <w:r w:rsidR="00406846" w:rsidRPr="00075FF3">
        <w:rPr>
          <w:rFonts w:ascii="Arial" w:hAnsi="Arial" w:cs="Arial"/>
          <w:noProof/>
          <w:color w:val="5B9BD5" w:themeColor="accent5"/>
          <w:lang w:val="es-CL"/>
        </w:rPr>
        <w:t xml:space="preserve">Hernández y Raczynski </w:t>
      </w:r>
      <w:r w:rsidR="00406846">
        <w:rPr>
          <w:rFonts w:ascii="Arial" w:hAnsi="Arial" w:cs="Arial"/>
          <w:noProof/>
          <w:lang w:val="es-CL"/>
        </w:rPr>
        <w:t>(</w:t>
      </w:r>
      <w:r w:rsidR="00406846" w:rsidRPr="00406846">
        <w:rPr>
          <w:rFonts w:ascii="Arial" w:hAnsi="Arial" w:cs="Arial"/>
          <w:noProof/>
          <w:lang w:val="es-CL"/>
        </w:rPr>
        <w:t>2015)</w:t>
      </w:r>
      <w:r w:rsidR="00646851">
        <w:rPr>
          <w:rFonts w:ascii="Arial" w:hAnsi="Arial" w:cs="Arial"/>
          <w:noProof/>
          <w:lang w:val="es-CL"/>
        </w:rPr>
        <w:t xml:space="preserve"> en </w:t>
      </w:r>
      <w:r w:rsidR="0053036F">
        <w:rPr>
          <w:rFonts w:ascii="Arial" w:hAnsi="Arial" w:cs="Arial"/>
          <w:noProof/>
          <w:lang w:val="es-CL"/>
        </w:rPr>
        <w:t>su estudio sobre elecciones educativas en clases medias</w:t>
      </w:r>
      <w:r w:rsidR="00406846">
        <w:rPr>
          <w:rFonts w:ascii="Arial" w:hAnsi="Arial" w:cs="Arial"/>
          <w:noProof/>
          <w:lang w:val="es-CL"/>
        </w:rPr>
        <w:t xml:space="preserve">, </w:t>
      </w:r>
      <w:r w:rsidR="000464CC">
        <w:rPr>
          <w:rFonts w:ascii="Arial" w:hAnsi="Arial" w:cs="Arial"/>
          <w:noProof/>
          <w:lang w:val="es-CL"/>
        </w:rPr>
        <w:t xml:space="preserve">asegurar </w:t>
      </w:r>
      <w:r w:rsidR="00E841B3">
        <w:rPr>
          <w:rFonts w:ascii="Arial" w:hAnsi="Arial" w:cs="Arial"/>
          <w:noProof/>
          <w:lang w:val="es-CL"/>
        </w:rPr>
        <w:t xml:space="preserve">las elecciones educativas </w:t>
      </w:r>
      <w:r w:rsidR="00C033D9">
        <w:rPr>
          <w:rFonts w:ascii="Arial" w:hAnsi="Arial" w:cs="Arial"/>
          <w:noProof/>
          <w:lang w:val="es-CL"/>
        </w:rPr>
        <w:t xml:space="preserve">esté reproduciendo algún tipo de </w:t>
      </w:r>
      <w:r w:rsidR="00E841B3">
        <w:rPr>
          <w:rFonts w:ascii="Arial" w:hAnsi="Arial" w:cs="Arial"/>
          <w:noProof/>
          <w:lang w:val="es-CL"/>
        </w:rPr>
        <w:t>segregación y estratificación</w:t>
      </w:r>
      <w:r w:rsidR="00075FF3">
        <w:rPr>
          <w:rFonts w:ascii="Arial" w:hAnsi="Arial" w:cs="Arial"/>
          <w:noProof/>
          <w:lang w:val="es-CL"/>
        </w:rPr>
        <w:t>.</w:t>
      </w:r>
    </w:p>
    <w:p w14:paraId="29476E92" w14:textId="06B3069C" w:rsidR="00267391" w:rsidRDefault="00A348F3" w:rsidP="00CF6CE9">
      <w:pPr>
        <w:spacing w:line="360" w:lineRule="auto"/>
        <w:jc w:val="both"/>
        <w:rPr>
          <w:rFonts w:ascii="Arial" w:hAnsi="Arial" w:cs="Arial"/>
          <w:lang w:val="es-CL"/>
        </w:rPr>
      </w:pPr>
      <w:r>
        <w:rPr>
          <w:rFonts w:ascii="Arial" w:hAnsi="Arial" w:cs="Arial"/>
          <w:lang w:val="es-CL"/>
        </w:rPr>
        <w:t xml:space="preserve">Igualmente, </w:t>
      </w:r>
      <w:r w:rsidR="00050F45">
        <w:rPr>
          <w:rFonts w:ascii="Arial" w:hAnsi="Arial" w:cs="Arial"/>
          <w:lang w:val="es-CL"/>
        </w:rPr>
        <w:t>pese a que el SAE pueda operar correctamente como plataforma de postulación centralizada</w:t>
      </w:r>
      <w:r w:rsidR="00F50780">
        <w:rPr>
          <w:rFonts w:ascii="Arial" w:hAnsi="Arial" w:cs="Arial"/>
          <w:lang w:val="es-CL"/>
        </w:rPr>
        <w:t xml:space="preserve"> y que su objetivo fundamental se vincule con equidad en el acceso al servicio educativo, ello no es señal de que el público, los y las postulantes y sus familias, vayan a </w:t>
      </w:r>
      <w:r w:rsidR="005C5E94">
        <w:rPr>
          <w:rFonts w:ascii="Arial" w:hAnsi="Arial" w:cs="Arial"/>
          <w:lang w:val="es-CL"/>
        </w:rPr>
        <w:t xml:space="preserve">seleccionar como colegio objetivo alguno que no cumpla con características que la literatura durante años ha vinculado con segmentación socioeducativa. </w:t>
      </w:r>
      <w:r w:rsidR="00B6294B">
        <w:rPr>
          <w:rFonts w:ascii="Arial" w:hAnsi="Arial" w:cs="Arial"/>
          <w:lang w:val="es-CL"/>
        </w:rPr>
        <w:t xml:space="preserve">En este sentido, es importante </w:t>
      </w:r>
      <w:r w:rsidR="00B6294B">
        <w:rPr>
          <w:rFonts w:ascii="Arial" w:hAnsi="Arial" w:cs="Arial"/>
          <w:lang w:val="es-CL"/>
        </w:rPr>
        <w:lastRenderedPageBreak/>
        <w:t xml:space="preserve">recordar la </w:t>
      </w:r>
      <w:r w:rsidR="00915E65">
        <w:rPr>
          <w:rFonts w:ascii="Arial" w:hAnsi="Arial" w:cs="Arial"/>
          <w:lang w:val="es-CL"/>
        </w:rPr>
        <w:t>disminución cont</w:t>
      </w:r>
      <w:r w:rsidR="008A4F4A">
        <w:rPr>
          <w:rFonts w:ascii="Arial" w:hAnsi="Arial" w:cs="Arial"/>
          <w:lang w:val="es-CL"/>
        </w:rPr>
        <w:t>i</w:t>
      </w:r>
      <w:r w:rsidR="00915E65">
        <w:rPr>
          <w:rFonts w:ascii="Arial" w:hAnsi="Arial" w:cs="Arial"/>
          <w:lang w:val="es-CL"/>
        </w:rPr>
        <w:t xml:space="preserve">nua que ha tenido la matrícula en enseñanza básica y media en el sector público, lo cual unido </w:t>
      </w:r>
      <w:r w:rsidR="006F1E0B">
        <w:rPr>
          <w:rFonts w:ascii="Arial" w:hAnsi="Arial" w:cs="Arial"/>
          <w:lang w:val="es-CL"/>
        </w:rPr>
        <w:t xml:space="preserve">a persistentes inconvenientes de infraestructura, convivencia escolar conflictiva, movilizaciones </w:t>
      </w:r>
      <w:r w:rsidR="00EB1320">
        <w:rPr>
          <w:rFonts w:ascii="Arial" w:hAnsi="Arial" w:cs="Arial"/>
          <w:lang w:val="es-CL"/>
        </w:rPr>
        <w:t xml:space="preserve">escolares y déficits de cobertura curricular, </w:t>
      </w:r>
      <w:r w:rsidR="004F319A">
        <w:rPr>
          <w:rFonts w:ascii="Arial" w:hAnsi="Arial" w:cs="Arial"/>
          <w:lang w:val="es-CL"/>
        </w:rPr>
        <w:t>lo posicionan cada vez más como un plan B o segunda opción para las personas</w:t>
      </w:r>
      <w:r w:rsidR="00AE4426">
        <w:rPr>
          <w:rFonts w:ascii="Arial" w:hAnsi="Arial" w:cs="Arial"/>
          <w:lang w:val="es-CL"/>
        </w:rPr>
        <w:t xml:space="preserve"> </w:t>
      </w:r>
      <w:r w:rsidR="008339D7" w:rsidRPr="008339D7">
        <w:rPr>
          <w:rFonts w:ascii="Arial" w:hAnsi="Arial" w:cs="Arial"/>
          <w:noProof/>
          <w:lang w:val="es-CL"/>
        </w:rPr>
        <w:t>(</w:t>
      </w:r>
      <w:r w:rsidR="008339D7" w:rsidRPr="0035376D">
        <w:rPr>
          <w:rFonts w:ascii="Arial" w:hAnsi="Arial" w:cs="Arial"/>
          <w:noProof/>
          <w:color w:val="5B9BD5" w:themeColor="accent5"/>
          <w:lang w:val="es-CL"/>
        </w:rPr>
        <w:t>Bellei, 2018</w:t>
      </w:r>
      <w:r w:rsidR="008339D7" w:rsidRPr="008339D7">
        <w:rPr>
          <w:rFonts w:ascii="Arial" w:hAnsi="Arial" w:cs="Arial"/>
          <w:noProof/>
          <w:lang w:val="es-CL"/>
        </w:rPr>
        <w:t>)</w:t>
      </w:r>
      <w:r w:rsidR="004F319A">
        <w:rPr>
          <w:rFonts w:ascii="Arial" w:hAnsi="Arial" w:cs="Arial"/>
          <w:lang w:val="es-CL"/>
        </w:rPr>
        <w:t xml:space="preserve">, </w:t>
      </w:r>
      <w:r w:rsidR="009C5A51">
        <w:rPr>
          <w:rFonts w:ascii="Arial" w:hAnsi="Arial" w:cs="Arial"/>
          <w:lang w:val="es-CL"/>
        </w:rPr>
        <w:t xml:space="preserve">cuestión que </w:t>
      </w:r>
      <w:r w:rsidR="004F319A">
        <w:rPr>
          <w:rFonts w:ascii="Arial" w:hAnsi="Arial" w:cs="Arial"/>
          <w:lang w:val="es-CL"/>
        </w:rPr>
        <w:t xml:space="preserve">el SAE no puede remediar </w:t>
      </w:r>
      <w:r w:rsidR="00996240">
        <w:rPr>
          <w:rFonts w:ascii="Arial" w:hAnsi="Arial" w:cs="Arial"/>
          <w:lang w:val="es-CL"/>
        </w:rPr>
        <w:t>en solitario.</w:t>
      </w:r>
    </w:p>
    <w:p w14:paraId="3FC2CEDC" w14:textId="69BCAFEF" w:rsidR="00644787" w:rsidRDefault="0012519C" w:rsidP="00CF6CE9">
      <w:pPr>
        <w:spacing w:line="360" w:lineRule="auto"/>
        <w:jc w:val="both"/>
        <w:rPr>
          <w:rFonts w:ascii="Arial" w:hAnsi="Arial" w:cs="Arial"/>
          <w:lang w:val="es-CL"/>
        </w:rPr>
      </w:pPr>
      <w:r>
        <w:rPr>
          <w:rFonts w:ascii="Arial" w:hAnsi="Arial" w:cs="Arial"/>
          <w:lang w:val="es-CL"/>
        </w:rPr>
        <w:t xml:space="preserve">Asumiendo los desafíos que plantean lo anterior descrito, no se puede obviar que, en términos generales, el SAE es un sistema que logra altos niveles de emparejamiento entre las preferencias </w:t>
      </w:r>
      <w:r w:rsidR="00B32B3A">
        <w:rPr>
          <w:rFonts w:ascii="Arial" w:hAnsi="Arial" w:cs="Arial"/>
          <w:lang w:val="es-CL"/>
        </w:rPr>
        <w:t>escolares de los y las postulantes y el colegio donde son admitidos/as. Cada uno de los años analizados mostró que la plataforma</w:t>
      </w:r>
      <w:r w:rsidR="000E781D">
        <w:rPr>
          <w:rFonts w:ascii="Arial" w:hAnsi="Arial" w:cs="Arial"/>
          <w:lang w:val="es-CL"/>
        </w:rPr>
        <w:t>, en su fase principal,</w:t>
      </w:r>
      <w:r w:rsidR="00B32B3A">
        <w:rPr>
          <w:rFonts w:ascii="Arial" w:hAnsi="Arial" w:cs="Arial"/>
          <w:lang w:val="es-CL"/>
        </w:rPr>
        <w:t xml:space="preserve"> otorga</w:t>
      </w:r>
      <w:r w:rsidR="00E43904">
        <w:rPr>
          <w:rFonts w:ascii="Arial" w:hAnsi="Arial" w:cs="Arial"/>
          <w:lang w:val="es-CL"/>
        </w:rPr>
        <w:t xml:space="preserve"> resultados positivos al menos a un 90% de quienes se inscribe</w:t>
      </w:r>
      <w:r w:rsidR="000E781D">
        <w:rPr>
          <w:rFonts w:ascii="Arial" w:hAnsi="Arial" w:cs="Arial"/>
          <w:lang w:val="es-CL"/>
        </w:rPr>
        <w:t xml:space="preserve">, dando incluso </w:t>
      </w:r>
      <w:r w:rsidR="00D5771A">
        <w:rPr>
          <w:rFonts w:ascii="Arial" w:hAnsi="Arial" w:cs="Arial"/>
          <w:lang w:val="es-CL"/>
        </w:rPr>
        <w:t xml:space="preserve">la posibilidad </w:t>
      </w:r>
      <w:r w:rsidR="000E781D">
        <w:rPr>
          <w:rFonts w:ascii="Arial" w:hAnsi="Arial" w:cs="Arial"/>
          <w:lang w:val="es-CL"/>
        </w:rPr>
        <w:t xml:space="preserve">de aceptar la asignación </w:t>
      </w:r>
      <w:r w:rsidR="00804451">
        <w:rPr>
          <w:rFonts w:ascii="Arial" w:hAnsi="Arial" w:cs="Arial"/>
          <w:lang w:val="es-CL"/>
        </w:rPr>
        <w:t xml:space="preserve">y </w:t>
      </w:r>
      <w:r w:rsidR="000E781D">
        <w:rPr>
          <w:rFonts w:ascii="Arial" w:hAnsi="Arial" w:cs="Arial"/>
          <w:lang w:val="es-CL"/>
        </w:rPr>
        <w:t>espera</w:t>
      </w:r>
      <w:r w:rsidR="00804451">
        <w:rPr>
          <w:rFonts w:ascii="Arial" w:hAnsi="Arial" w:cs="Arial"/>
          <w:lang w:val="es-CL"/>
        </w:rPr>
        <w:t>r</w:t>
      </w:r>
      <w:r w:rsidR="000E781D">
        <w:rPr>
          <w:rFonts w:ascii="Arial" w:hAnsi="Arial" w:cs="Arial"/>
          <w:lang w:val="es-CL"/>
        </w:rPr>
        <w:t xml:space="preserve"> la</w:t>
      </w:r>
      <w:r w:rsidR="007A0D74">
        <w:rPr>
          <w:rFonts w:ascii="Arial" w:hAnsi="Arial" w:cs="Arial"/>
          <w:lang w:val="es-CL"/>
        </w:rPr>
        <w:t>s</w:t>
      </w:r>
      <w:r w:rsidR="000E781D">
        <w:rPr>
          <w:rFonts w:ascii="Arial" w:hAnsi="Arial" w:cs="Arial"/>
          <w:lang w:val="es-CL"/>
        </w:rPr>
        <w:t xml:space="preserve"> lista</w:t>
      </w:r>
      <w:r w:rsidR="007A0D74">
        <w:rPr>
          <w:rFonts w:ascii="Arial" w:hAnsi="Arial" w:cs="Arial"/>
          <w:lang w:val="es-CL"/>
        </w:rPr>
        <w:t>s</w:t>
      </w:r>
      <w:r w:rsidR="000E781D">
        <w:rPr>
          <w:rFonts w:ascii="Arial" w:hAnsi="Arial" w:cs="Arial"/>
          <w:lang w:val="es-CL"/>
        </w:rPr>
        <w:t xml:space="preserve"> de espera en otr</w:t>
      </w:r>
      <w:r w:rsidR="00D5771A">
        <w:rPr>
          <w:rFonts w:ascii="Arial" w:hAnsi="Arial" w:cs="Arial"/>
          <w:lang w:val="es-CL"/>
        </w:rPr>
        <w:t xml:space="preserve">a opción </w:t>
      </w:r>
      <w:r w:rsidR="000E781D">
        <w:rPr>
          <w:rFonts w:ascii="Arial" w:hAnsi="Arial" w:cs="Arial"/>
          <w:lang w:val="es-CL"/>
        </w:rPr>
        <w:t>de mayor preferencia.</w:t>
      </w:r>
    </w:p>
    <w:p w14:paraId="20CF5D7A" w14:textId="0F8A309A" w:rsidR="009E56B3" w:rsidRDefault="00DD6908" w:rsidP="0076534C">
      <w:pPr>
        <w:spacing w:line="360" w:lineRule="auto"/>
        <w:jc w:val="both"/>
        <w:rPr>
          <w:rFonts w:ascii="Arial" w:hAnsi="Arial" w:cs="Arial"/>
          <w:lang w:val="es-CL"/>
        </w:rPr>
      </w:pPr>
      <w:r>
        <w:rPr>
          <w:rFonts w:ascii="Arial" w:hAnsi="Arial" w:cs="Arial"/>
          <w:lang w:val="es-CL"/>
        </w:rPr>
        <w:t>Un tercer punto que destacar</w:t>
      </w:r>
      <w:r w:rsidR="00A10B3D">
        <w:rPr>
          <w:rFonts w:ascii="Arial" w:hAnsi="Arial" w:cs="Arial"/>
          <w:lang w:val="es-CL"/>
        </w:rPr>
        <w:t xml:space="preserve"> es la </w:t>
      </w:r>
      <w:r>
        <w:rPr>
          <w:rFonts w:ascii="Arial" w:hAnsi="Arial" w:cs="Arial"/>
          <w:lang w:val="es-CL"/>
        </w:rPr>
        <w:t xml:space="preserve">alta </w:t>
      </w:r>
      <w:r w:rsidR="00A10B3D">
        <w:rPr>
          <w:rFonts w:ascii="Arial" w:hAnsi="Arial" w:cs="Arial"/>
          <w:lang w:val="es-CL"/>
        </w:rPr>
        <w:t xml:space="preserve">sintonía entre </w:t>
      </w:r>
      <w:r>
        <w:rPr>
          <w:rFonts w:ascii="Arial" w:hAnsi="Arial" w:cs="Arial"/>
          <w:lang w:val="es-CL"/>
        </w:rPr>
        <w:t xml:space="preserve">el orden de las </w:t>
      </w:r>
      <w:r w:rsidR="00A10B3D">
        <w:rPr>
          <w:rFonts w:ascii="Arial" w:hAnsi="Arial" w:cs="Arial"/>
          <w:lang w:val="es-CL"/>
        </w:rPr>
        <w:t xml:space="preserve">preferencias </w:t>
      </w:r>
      <w:r>
        <w:rPr>
          <w:rFonts w:ascii="Arial" w:hAnsi="Arial" w:cs="Arial"/>
          <w:lang w:val="es-CL"/>
        </w:rPr>
        <w:t xml:space="preserve">parentales </w:t>
      </w:r>
      <w:r w:rsidR="00A10B3D">
        <w:rPr>
          <w:rFonts w:ascii="Arial" w:hAnsi="Arial" w:cs="Arial"/>
          <w:lang w:val="es-CL"/>
        </w:rPr>
        <w:t xml:space="preserve">y </w:t>
      </w:r>
      <w:r>
        <w:rPr>
          <w:rFonts w:ascii="Arial" w:hAnsi="Arial" w:cs="Arial"/>
          <w:lang w:val="es-CL"/>
        </w:rPr>
        <w:t xml:space="preserve">los </w:t>
      </w:r>
      <w:r w:rsidR="00A10B3D">
        <w:rPr>
          <w:rFonts w:ascii="Arial" w:hAnsi="Arial" w:cs="Arial"/>
          <w:lang w:val="es-CL"/>
        </w:rPr>
        <w:t>resultados del SAE</w:t>
      </w:r>
      <w:r w:rsidR="001E13E2">
        <w:rPr>
          <w:rFonts w:ascii="Arial" w:hAnsi="Arial" w:cs="Arial"/>
          <w:lang w:val="es-CL"/>
        </w:rPr>
        <w:t xml:space="preserve">. En particular, las primeras preferencias han alcanzado sostenidamente el 60%, con un 20% y 10% para segundas y terceras preferencias respectivamente. </w:t>
      </w:r>
      <w:r w:rsidR="00C554BB">
        <w:rPr>
          <w:rFonts w:ascii="Arial" w:hAnsi="Arial" w:cs="Arial"/>
          <w:lang w:val="es-CL"/>
        </w:rPr>
        <w:t>Desde un punto de vista técnico, e</w:t>
      </w:r>
      <w:r w:rsidR="001E13E2">
        <w:rPr>
          <w:rFonts w:ascii="Arial" w:hAnsi="Arial" w:cs="Arial"/>
          <w:lang w:val="es-CL"/>
        </w:rPr>
        <w:t xml:space="preserve">sto </w:t>
      </w:r>
      <w:r w:rsidR="00C554BB">
        <w:rPr>
          <w:rFonts w:ascii="Arial" w:hAnsi="Arial" w:cs="Arial"/>
          <w:lang w:val="es-CL"/>
        </w:rPr>
        <w:t xml:space="preserve">puede considerarse un </w:t>
      </w:r>
      <w:r w:rsidR="001E13E2">
        <w:rPr>
          <w:rFonts w:ascii="Arial" w:hAnsi="Arial" w:cs="Arial"/>
          <w:lang w:val="es-CL"/>
        </w:rPr>
        <w:t>nivel de eficacia elevado</w:t>
      </w:r>
      <w:r w:rsidR="00C554BB">
        <w:rPr>
          <w:rFonts w:ascii="Arial" w:hAnsi="Arial" w:cs="Arial"/>
          <w:lang w:val="es-CL"/>
        </w:rPr>
        <w:t xml:space="preserve">, con el añadido que respeta </w:t>
      </w:r>
      <w:r w:rsidR="00280EFC">
        <w:rPr>
          <w:rFonts w:ascii="Arial" w:hAnsi="Arial" w:cs="Arial"/>
          <w:lang w:val="es-CL"/>
        </w:rPr>
        <w:t>el deseo de las familias.</w:t>
      </w:r>
      <w:r w:rsidR="005B176F">
        <w:rPr>
          <w:rFonts w:ascii="Arial" w:hAnsi="Arial" w:cs="Arial"/>
          <w:lang w:val="es-CL"/>
        </w:rPr>
        <w:t xml:space="preserve"> Sin embargo, c</w:t>
      </w:r>
      <w:r w:rsidR="006C7213">
        <w:rPr>
          <w:rFonts w:ascii="Arial" w:hAnsi="Arial" w:cs="Arial"/>
          <w:lang w:val="es-CL"/>
        </w:rPr>
        <w:t xml:space="preserve">onsiderando el perfil hallado en las postulaciones, parece que la apuesta del SAE por la inclusión se orienta hacia la apertura de espacios educativos otrora </w:t>
      </w:r>
      <w:r w:rsidR="007339EF">
        <w:rPr>
          <w:rFonts w:ascii="Arial" w:hAnsi="Arial" w:cs="Arial"/>
          <w:lang w:val="es-CL"/>
        </w:rPr>
        <w:t xml:space="preserve">protegidos </w:t>
      </w:r>
      <w:r w:rsidR="00845CC3">
        <w:rPr>
          <w:rFonts w:ascii="Arial" w:hAnsi="Arial" w:cs="Arial"/>
          <w:lang w:val="es-CL"/>
        </w:rPr>
        <w:t xml:space="preserve">por criterios </w:t>
      </w:r>
      <w:r w:rsidR="00D70DCE">
        <w:rPr>
          <w:rFonts w:ascii="Arial" w:hAnsi="Arial" w:cs="Arial"/>
          <w:lang w:val="es-CL"/>
        </w:rPr>
        <w:t>aca</w:t>
      </w:r>
      <w:r w:rsidR="007339EF">
        <w:rPr>
          <w:rFonts w:ascii="Arial" w:hAnsi="Arial" w:cs="Arial"/>
          <w:lang w:val="es-CL"/>
        </w:rPr>
        <w:t>démicos y/o socioeconómicos</w:t>
      </w:r>
      <w:r w:rsidR="00D31278">
        <w:rPr>
          <w:rFonts w:ascii="Arial" w:hAnsi="Arial" w:cs="Arial"/>
          <w:lang w:val="es-CL"/>
        </w:rPr>
        <w:t>, los cuales ahora deben recibir estudiantes de distintos sectores sociales</w:t>
      </w:r>
      <w:r w:rsidR="0096418F">
        <w:rPr>
          <w:rFonts w:ascii="Arial" w:hAnsi="Arial" w:cs="Arial"/>
          <w:lang w:val="es-CL"/>
        </w:rPr>
        <w:t xml:space="preserve">, </w:t>
      </w:r>
      <w:r w:rsidR="0081547D">
        <w:rPr>
          <w:rFonts w:ascii="Arial" w:hAnsi="Arial" w:cs="Arial"/>
          <w:lang w:val="es-CL"/>
        </w:rPr>
        <w:t>habilidades académicas y experiencias educativas.</w:t>
      </w:r>
      <w:r w:rsidR="000D7BDE">
        <w:rPr>
          <w:rFonts w:ascii="Arial" w:hAnsi="Arial" w:cs="Arial"/>
          <w:lang w:val="es-CL"/>
        </w:rPr>
        <w:t xml:space="preserve"> </w:t>
      </w:r>
    </w:p>
    <w:p w14:paraId="6A29CFF3" w14:textId="4A22C800" w:rsidR="00B17DBD" w:rsidRDefault="008E0ADC" w:rsidP="00204ECC">
      <w:pPr>
        <w:spacing w:line="360" w:lineRule="auto"/>
        <w:jc w:val="both"/>
        <w:rPr>
          <w:rFonts w:ascii="Arial" w:hAnsi="Arial" w:cs="Arial"/>
          <w:lang w:val="es-CL"/>
        </w:rPr>
      </w:pPr>
      <w:r>
        <w:rPr>
          <w:rFonts w:ascii="Arial" w:hAnsi="Arial" w:cs="Arial"/>
          <w:lang w:val="es-CL"/>
        </w:rPr>
        <w:t xml:space="preserve">El cuarto y último </w:t>
      </w:r>
      <w:r w:rsidR="007A26B3">
        <w:rPr>
          <w:rFonts w:ascii="Arial" w:hAnsi="Arial" w:cs="Arial"/>
          <w:lang w:val="es-CL"/>
        </w:rPr>
        <w:t xml:space="preserve">punto corresponde a lo evidenciado en la Tabla 6, donde se expusieron las variaciones </w:t>
      </w:r>
      <w:r w:rsidR="006259B5">
        <w:rPr>
          <w:rFonts w:ascii="Arial" w:hAnsi="Arial" w:cs="Arial"/>
          <w:lang w:val="es-CL"/>
        </w:rPr>
        <w:t xml:space="preserve">que </w:t>
      </w:r>
      <w:r w:rsidR="00826215">
        <w:rPr>
          <w:rFonts w:ascii="Arial" w:hAnsi="Arial" w:cs="Arial"/>
          <w:lang w:val="es-CL"/>
        </w:rPr>
        <w:t>produjeron</w:t>
      </w:r>
      <w:r w:rsidR="006259B5">
        <w:rPr>
          <w:rFonts w:ascii="Arial" w:hAnsi="Arial" w:cs="Arial"/>
          <w:lang w:val="es-CL"/>
        </w:rPr>
        <w:t xml:space="preserve"> las elecciones educativas de los y las postulantes </w:t>
      </w:r>
      <w:r w:rsidR="00826215">
        <w:rPr>
          <w:rFonts w:ascii="Arial" w:hAnsi="Arial" w:cs="Arial"/>
          <w:lang w:val="es-CL"/>
        </w:rPr>
        <w:t xml:space="preserve">que podían continuar estudios en su colegio de origen </w:t>
      </w:r>
      <w:r w:rsidR="00EE4147">
        <w:rPr>
          <w:rFonts w:ascii="Arial" w:hAnsi="Arial" w:cs="Arial"/>
          <w:lang w:val="es-CL"/>
        </w:rPr>
        <w:t>en</w:t>
      </w:r>
      <w:r w:rsidR="00703CA9">
        <w:rPr>
          <w:rFonts w:ascii="Arial" w:hAnsi="Arial" w:cs="Arial"/>
          <w:lang w:val="es-CL"/>
        </w:rPr>
        <w:t xml:space="preserve"> la </w:t>
      </w:r>
      <w:r w:rsidR="00204ECC">
        <w:rPr>
          <w:rFonts w:ascii="Arial" w:hAnsi="Arial" w:cs="Arial"/>
          <w:lang w:val="es-CL"/>
        </w:rPr>
        <w:t>representación de determinados colegios</w:t>
      </w:r>
      <w:r w:rsidR="00205DE0">
        <w:rPr>
          <w:rFonts w:ascii="Arial" w:hAnsi="Arial" w:cs="Arial"/>
          <w:lang w:val="es-CL"/>
        </w:rPr>
        <w:t>.</w:t>
      </w:r>
      <w:r w:rsidR="00204ECC">
        <w:rPr>
          <w:rFonts w:ascii="Arial" w:hAnsi="Arial" w:cs="Arial"/>
          <w:lang w:val="es-CL"/>
        </w:rPr>
        <w:t xml:space="preserve"> En este sentido, </w:t>
      </w:r>
      <w:r w:rsidR="00DB2B86">
        <w:rPr>
          <w:rFonts w:ascii="Arial" w:hAnsi="Arial" w:cs="Arial"/>
          <w:lang w:val="es-CL"/>
        </w:rPr>
        <w:t xml:space="preserve">se repitió lo hallado anteriormente </w:t>
      </w:r>
      <w:r w:rsidR="00454F10">
        <w:rPr>
          <w:rFonts w:ascii="Arial" w:hAnsi="Arial" w:cs="Arial"/>
          <w:lang w:val="es-CL"/>
        </w:rPr>
        <w:t xml:space="preserve">entre </w:t>
      </w:r>
      <w:r w:rsidR="007B342D">
        <w:rPr>
          <w:rFonts w:ascii="Arial" w:hAnsi="Arial" w:cs="Arial"/>
          <w:lang w:val="es-CL"/>
        </w:rPr>
        <w:t xml:space="preserve">postulaciones brutas y primeras elecciones </w:t>
      </w:r>
      <w:r w:rsidR="00DB2B86">
        <w:rPr>
          <w:rFonts w:ascii="Arial" w:hAnsi="Arial" w:cs="Arial"/>
          <w:lang w:val="es-CL"/>
        </w:rPr>
        <w:t xml:space="preserve">respecto a lo importante que resulta para padres y madres </w:t>
      </w:r>
      <w:r w:rsidR="009A5081">
        <w:rPr>
          <w:rFonts w:ascii="Arial" w:hAnsi="Arial" w:cs="Arial"/>
          <w:lang w:val="es-CL"/>
        </w:rPr>
        <w:t>inscribir a sus hijos/as en colegios particulares subvencionados y con medidas de financiamiento compartido</w:t>
      </w:r>
      <w:r w:rsidR="007B342D">
        <w:rPr>
          <w:rFonts w:ascii="Arial" w:hAnsi="Arial" w:cs="Arial"/>
          <w:lang w:val="es-CL"/>
        </w:rPr>
        <w:t xml:space="preserve"> (Tabla 4)</w:t>
      </w:r>
      <w:r w:rsidR="009A5081">
        <w:rPr>
          <w:rFonts w:ascii="Arial" w:hAnsi="Arial" w:cs="Arial"/>
          <w:lang w:val="es-CL"/>
        </w:rPr>
        <w:t xml:space="preserve">, </w:t>
      </w:r>
      <w:r w:rsidR="007B342D">
        <w:rPr>
          <w:rFonts w:ascii="Arial" w:hAnsi="Arial" w:cs="Arial"/>
          <w:lang w:val="es-CL"/>
        </w:rPr>
        <w:t xml:space="preserve">aunque </w:t>
      </w:r>
      <w:r w:rsidR="009A5081">
        <w:rPr>
          <w:rFonts w:ascii="Arial" w:hAnsi="Arial" w:cs="Arial"/>
          <w:lang w:val="es-CL"/>
        </w:rPr>
        <w:t xml:space="preserve">más interesante </w:t>
      </w:r>
      <w:r w:rsidR="007B342D">
        <w:rPr>
          <w:rFonts w:ascii="Arial" w:hAnsi="Arial" w:cs="Arial"/>
          <w:lang w:val="es-CL"/>
        </w:rPr>
        <w:t xml:space="preserve">en este subgrupo por cuanto </w:t>
      </w:r>
      <w:r w:rsidR="00B91781">
        <w:rPr>
          <w:rFonts w:ascii="Arial" w:hAnsi="Arial" w:cs="Arial"/>
          <w:lang w:val="es-CL"/>
        </w:rPr>
        <w:t>frente a la opción de continuar en el sistema público y gratuito, optan conscientemente por salir de él.</w:t>
      </w:r>
    </w:p>
    <w:p w14:paraId="70833E31" w14:textId="5AA53385" w:rsidR="00B91781" w:rsidRDefault="00A247D1" w:rsidP="00204ECC">
      <w:pPr>
        <w:spacing w:line="360" w:lineRule="auto"/>
        <w:jc w:val="both"/>
        <w:rPr>
          <w:rFonts w:ascii="Arial" w:hAnsi="Arial" w:cs="Arial"/>
          <w:lang w:val="es-CL"/>
        </w:rPr>
      </w:pPr>
      <w:r>
        <w:rPr>
          <w:rFonts w:ascii="Arial" w:hAnsi="Arial" w:cs="Arial"/>
          <w:lang w:val="es-CL"/>
        </w:rPr>
        <w:t xml:space="preserve">Si bien las cifras de variación pueden parecer </w:t>
      </w:r>
      <w:r w:rsidR="00655F26">
        <w:rPr>
          <w:rFonts w:ascii="Arial" w:hAnsi="Arial" w:cs="Arial"/>
          <w:lang w:val="es-CL"/>
        </w:rPr>
        <w:t xml:space="preserve">marginales, ya que reportan crecimientos de aproximadamente 4 puntos porcentuales para cada tipo de colegio (particular subvencionado y con copago), el problema de fondo es que reflejan el deseo de las familias por </w:t>
      </w:r>
      <w:r w:rsidR="00C40543">
        <w:rPr>
          <w:rFonts w:ascii="Arial" w:hAnsi="Arial" w:cs="Arial"/>
          <w:lang w:val="es-CL"/>
        </w:rPr>
        <w:t xml:space="preserve">migrar del tipo de colegios </w:t>
      </w:r>
      <w:r w:rsidR="00EE4115">
        <w:rPr>
          <w:rFonts w:ascii="Arial" w:hAnsi="Arial" w:cs="Arial"/>
          <w:lang w:val="es-CL"/>
        </w:rPr>
        <w:t xml:space="preserve">que </w:t>
      </w:r>
      <w:r w:rsidR="00C40543">
        <w:rPr>
          <w:rFonts w:ascii="Arial" w:hAnsi="Arial" w:cs="Arial"/>
          <w:lang w:val="es-CL"/>
        </w:rPr>
        <w:t>más ayuda requieren de las políticas de regulación a la matrícula y admisión escolar.</w:t>
      </w:r>
      <w:r w:rsidR="00342CC0">
        <w:rPr>
          <w:rFonts w:ascii="Arial" w:hAnsi="Arial" w:cs="Arial"/>
          <w:lang w:val="es-CL"/>
        </w:rPr>
        <w:t xml:space="preserve"> </w:t>
      </w:r>
      <w:r w:rsidR="00D63F2F">
        <w:rPr>
          <w:rFonts w:ascii="Arial" w:hAnsi="Arial" w:cs="Arial"/>
          <w:lang w:val="es-CL"/>
        </w:rPr>
        <w:lastRenderedPageBreak/>
        <w:t xml:space="preserve">El SAE no tan solo debiese cumplir con los objetivos de inclusión, fin al lucro y eliminación del copago </w:t>
      </w:r>
      <w:r w:rsidR="002967BF">
        <w:rPr>
          <w:rFonts w:ascii="Arial" w:hAnsi="Arial" w:cs="Arial"/>
          <w:lang w:val="es-CL"/>
        </w:rPr>
        <w:t xml:space="preserve">permitiendo </w:t>
      </w:r>
      <w:r w:rsidR="00D63F2F">
        <w:rPr>
          <w:rFonts w:ascii="Arial" w:hAnsi="Arial" w:cs="Arial"/>
          <w:lang w:val="es-CL"/>
        </w:rPr>
        <w:t>a las familias cambiar</w:t>
      </w:r>
      <w:r w:rsidR="002967BF">
        <w:rPr>
          <w:rFonts w:ascii="Arial" w:hAnsi="Arial" w:cs="Arial"/>
          <w:lang w:val="es-CL"/>
        </w:rPr>
        <w:t>se</w:t>
      </w:r>
      <w:r w:rsidR="00D63F2F">
        <w:rPr>
          <w:rFonts w:ascii="Arial" w:hAnsi="Arial" w:cs="Arial"/>
          <w:lang w:val="es-CL"/>
        </w:rPr>
        <w:t xml:space="preserve"> </w:t>
      </w:r>
      <w:r w:rsidR="002967BF">
        <w:rPr>
          <w:rFonts w:ascii="Arial" w:hAnsi="Arial" w:cs="Arial"/>
          <w:lang w:val="es-CL"/>
        </w:rPr>
        <w:t xml:space="preserve">desde </w:t>
      </w:r>
      <w:r w:rsidR="00D63F2F">
        <w:rPr>
          <w:rFonts w:ascii="Arial" w:hAnsi="Arial" w:cs="Arial"/>
          <w:lang w:val="es-CL"/>
        </w:rPr>
        <w:t xml:space="preserve">colegios municipales </w:t>
      </w:r>
      <w:r w:rsidR="002967BF">
        <w:rPr>
          <w:rFonts w:ascii="Arial" w:hAnsi="Arial" w:cs="Arial"/>
          <w:lang w:val="es-CL"/>
        </w:rPr>
        <w:t xml:space="preserve">a </w:t>
      </w:r>
      <w:r w:rsidR="00D63F2F">
        <w:rPr>
          <w:rFonts w:ascii="Arial" w:hAnsi="Arial" w:cs="Arial"/>
          <w:lang w:val="es-CL"/>
        </w:rPr>
        <w:t>alguno con injerencia privada, sino</w:t>
      </w:r>
      <w:r w:rsidR="00FB27CF">
        <w:rPr>
          <w:rFonts w:ascii="Arial" w:hAnsi="Arial" w:cs="Arial"/>
          <w:lang w:val="es-CL"/>
        </w:rPr>
        <w:t xml:space="preserve"> que también siendo una </w:t>
      </w:r>
      <w:r w:rsidR="00BE15C6">
        <w:rPr>
          <w:rFonts w:ascii="Arial" w:hAnsi="Arial" w:cs="Arial"/>
          <w:lang w:val="es-CL"/>
        </w:rPr>
        <w:t xml:space="preserve">forma de </w:t>
      </w:r>
      <w:r w:rsidR="00B168ED">
        <w:rPr>
          <w:rFonts w:ascii="Arial" w:hAnsi="Arial" w:cs="Arial"/>
          <w:lang w:val="es-CL"/>
        </w:rPr>
        <w:t xml:space="preserve">acceder a educación con criterios de elección prácticos como cercanía al hogar, </w:t>
      </w:r>
      <w:r w:rsidR="00AB4D6C">
        <w:rPr>
          <w:rFonts w:ascii="Arial" w:hAnsi="Arial" w:cs="Arial"/>
          <w:lang w:val="es-CL"/>
        </w:rPr>
        <w:t xml:space="preserve">oferta extracurricular o </w:t>
      </w:r>
      <w:r w:rsidR="005C2F8D">
        <w:rPr>
          <w:rFonts w:ascii="Arial" w:hAnsi="Arial" w:cs="Arial"/>
          <w:lang w:val="es-CL"/>
        </w:rPr>
        <w:t>sintonía con la misión institucional.</w:t>
      </w:r>
    </w:p>
    <w:p w14:paraId="0EB668C9" w14:textId="77C4A9D9" w:rsidR="00E26DDF" w:rsidRDefault="00E26DDF" w:rsidP="00204ECC">
      <w:pPr>
        <w:spacing w:line="360" w:lineRule="auto"/>
        <w:jc w:val="both"/>
        <w:rPr>
          <w:rFonts w:ascii="Arial" w:hAnsi="Arial" w:cs="Arial"/>
          <w:lang w:val="es-CL"/>
        </w:rPr>
      </w:pPr>
      <w:r>
        <w:rPr>
          <w:rFonts w:ascii="Arial" w:hAnsi="Arial" w:cs="Arial"/>
          <w:lang w:val="es-CL"/>
        </w:rPr>
        <w:t xml:space="preserve">Hasta el momento, de acuerdo con lo hallado </w:t>
      </w:r>
      <w:r w:rsidR="00496397">
        <w:rPr>
          <w:rFonts w:ascii="Arial" w:hAnsi="Arial" w:cs="Arial"/>
          <w:lang w:val="es-CL"/>
        </w:rPr>
        <w:t>sobre</w:t>
      </w:r>
      <w:r>
        <w:rPr>
          <w:rFonts w:ascii="Arial" w:hAnsi="Arial" w:cs="Arial"/>
          <w:lang w:val="es-CL"/>
        </w:rPr>
        <w:t xml:space="preserve"> la dirección </w:t>
      </w:r>
      <w:r w:rsidR="00C81A94">
        <w:rPr>
          <w:rFonts w:ascii="Arial" w:hAnsi="Arial" w:cs="Arial"/>
          <w:lang w:val="es-CL"/>
        </w:rPr>
        <w:t xml:space="preserve">que siguen </w:t>
      </w:r>
      <w:r w:rsidR="0076534C">
        <w:rPr>
          <w:rFonts w:ascii="Arial" w:hAnsi="Arial" w:cs="Arial"/>
          <w:lang w:val="es-CL"/>
        </w:rPr>
        <w:t xml:space="preserve">las </w:t>
      </w:r>
      <w:r>
        <w:rPr>
          <w:rFonts w:ascii="Arial" w:hAnsi="Arial" w:cs="Arial"/>
          <w:lang w:val="es-CL"/>
        </w:rPr>
        <w:t xml:space="preserve">postulaciones, primeras preferencias y </w:t>
      </w:r>
      <w:r w:rsidR="00C81A94">
        <w:rPr>
          <w:rFonts w:ascii="Arial" w:hAnsi="Arial" w:cs="Arial"/>
          <w:lang w:val="es-CL"/>
        </w:rPr>
        <w:t xml:space="preserve">cambios de colegio, pareciera que </w:t>
      </w:r>
      <w:r w:rsidR="00C34526">
        <w:rPr>
          <w:rFonts w:ascii="Arial" w:hAnsi="Arial" w:cs="Arial"/>
          <w:lang w:val="es-CL"/>
        </w:rPr>
        <w:t xml:space="preserve">el SAE, en lugar de diversificar el sistema educativo, está </w:t>
      </w:r>
      <w:r w:rsidR="00B13425">
        <w:rPr>
          <w:rFonts w:ascii="Arial" w:hAnsi="Arial" w:cs="Arial"/>
          <w:lang w:val="es-CL"/>
        </w:rPr>
        <w:t>‘municipaliza</w:t>
      </w:r>
      <w:r w:rsidR="00C34526">
        <w:rPr>
          <w:rFonts w:ascii="Arial" w:hAnsi="Arial" w:cs="Arial"/>
          <w:lang w:val="es-CL"/>
        </w:rPr>
        <w:t>ndo</w:t>
      </w:r>
      <w:r w:rsidR="00B13425">
        <w:rPr>
          <w:rFonts w:ascii="Arial" w:hAnsi="Arial" w:cs="Arial"/>
          <w:lang w:val="es-CL"/>
        </w:rPr>
        <w:t xml:space="preserve">’ la educación particular subvencionada, la cual, en términos de composición socioeconómica de sus </w:t>
      </w:r>
      <w:r w:rsidR="008761A1">
        <w:rPr>
          <w:rFonts w:ascii="Arial" w:hAnsi="Arial" w:cs="Arial"/>
          <w:lang w:val="es-CL"/>
        </w:rPr>
        <w:t xml:space="preserve">estudiantes, está a pasos de homologarse </w:t>
      </w:r>
      <w:r w:rsidR="006C5279">
        <w:rPr>
          <w:rFonts w:ascii="Arial" w:hAnsi="Arial" w:cs="Arial"/>
          <w:lang w:val="es-CL"/>
        </w:rPr>
        <w:t xml:space="preserve">a lo encontrado en colegios públicos, </w:t>
      </w:r>
      <w:r w:rsidR="00361B42">
        <w:rPr>
          <w:rFonts w:ascii="Arial" w:hAnsi="Arial" w:cs="Arial"/>
          <w:lang w:val="es-CL"/>
        </w:rPr>
        <w:t>con resultados educativos que pueden estar por encima o debajo de esta última según el instrumento y proceso que se consulte.</w:t>
      </w:r>
    </w:p>
    <w:p w14:paraId="2DED833E" w14:textId="0AD2DE4E" w:rsidR="006A725C" w:rsidRPr="003316E7" w:rsidRDefault="00B30ABD" w:rsidP="0076787A">
      <w:pPr>
        <w:spacing w:line="360" w:lineRule="auto"/>
        <w:rPr>
          <w:rFonts w:ascii="Arial" w:hAnsi="Arial" w:cs="Arial"/>
          <w:b/>
          <w:bCs/>
          <w:lang w:val="es-CL"/>
        </w:rPr>
      </w:pPr>
      <w:r w:rsidRPr="003316E7">
        <w:rPr>
          <w:rFonts w:ascii="Arial" w:hAnsi="Arial" w:cs="Arial"/>
          <w:b/>
          <w:bCs/>
          <w:lang w:val="es-CL"/>
        </w:rPr>
        <w:t>Conclusiones</w:t>
      </w:r>
    </w:p>
    <w:p w14:paraId="3CA0B3B6" w14:textId="0AA3D641" w:rsidR="00201800" w:rsidRDefault="00287438" w:rsidP="004D4C57">
      <w:pPr>
        <w:spacing w:line="360" w:lineRule="auto"/>
        <w:jc w:val="both"/>
        <w:rPr>
          <w:rFonts w:ascii="Arial" w:hAnsi="Arial" w:cs="Arial"/>
          <w:lang w:val="es-CL"/>
        </w:rPr>
      </w:pPr>
      <w:r>
        <w:rPr>
          <w:rFonts w:ascii="Arial" w:hAnsi="Arial" w:cs="Arial"/>
          <w:lang w:val="es-CL"/>
        </w:rPr>
        <w:t xml:space="preserve">El SAE ha funcionado desde 2018 como una plataforma centralizada de postulación </w:t>
      </w:r>
      <w:r w:rsidR="00D61FAB">
        <w:rPr>
          <w:rFonts w:ascii="Arial" w:hAnsi="Arial" w:cs="Arial"/>
          <w:lang w:val="es-CL"/>
        </w:rPr>
        <w:t xml:space="preserve">al sistema educativo chileno, periodo en cual ha </w:t>
      </w:r>
      <w:r w:rsidR="00A92AFB">
        <w:rPr>
          <w:rFonts w:ascii="Arial" w:hAnsi="Arial" w:cs="Arial"/>
          <w:lang w:val="es-CL"/>
        </w:rPr>
        <w:t xml:space="preserve">contribuido a que los y las postulantes ingresen </w:t>
      </w:r>
      <w:r w:rsidR="00895B9E">
        <w:rPr>
          <w:rFonts w:ascii="Arial" w:hAnsi="Arial" w:cs="Arial"/>
          <w:lang w:val="es-CL"/>
        </w:rPr>
        <w:t xml:space="preserve">a algún colegio </w:t>
      </w:r>
      <w:r w:rsidR="00A92AFB">
        <w:rPr>
          <w:rFonts w:ascii="Arial" w:hAnsi="Arial" w:cs="Arial"/>
          <w:lang w:val="es-CL"/>
        </w:rPr>
        <w:t>o se cambien de unidad educativa</w:t>
      </w:r>
      <w:r w:rsidR="00895B9E">
        <w:rPr>
          <w:rFonts w:ascii="Arial" w:hAnsi="Arial" w:cs="Arial"/>
          <w:lang w:val="es-CL"/>
        </w:rPr>
        <w:t xml:space="preserve"> respetando las preferencias de padres y madres. Tras un seguimiento que abarcó distintas variables</w:t>
      </w:r>
      <w:r w:rsidR="00ED6C7C">
        <w:rPr>
          <w:rFonts w:ascii="Arial" w:hAnsi="Arial" w:cs="Arial"/>
          <w:lang w:val="es-CL"/>
        </w:rPr>
        <w:t xml:space="preserve"> de caracterización de la oferta (establecimientos), demanda (postulaciones) y resultados de la etapa regular entre 2018 y 2021</w:t>
      </w:r>
      <w:r w:rsidR="00F3302B">
        <w:rPr>
          <w:rFonts w:ascii="Arial" w:hAnsi="Arial" w:cs="Arial"/>
          <w:lang w:val="es-CL"/>
        </w:rPr>
        <w:t>, se pueden destacar los siguientes hallazgos y análisis.</w:t>
      </w:r>
    </w:p>
    <w:p w14:paraId="4A5F3ED3" w14:textId="791E13F0" w:rsidR="00F3302B" w:rsidRDefault="00DB6687" w:rsidP="004D4C57">
      <w:pPr>
        <w:spacing w:line="360" w:lineRule="auto"/>
        <w:jc w:val="both"/>
        <w:rPr>
          <w:rFonts w:ascii="Arial" w:hAnsi="Arial" w:cs="Arial"/>
          <w:lang w:val="es-CL"/>
        </w:rPr>
      </w:pPr>
      <w:r>
        <w:rPr>
          <w:rFonts w:ascii="Arial" w:hAnsi="Arial" w:cs="Arial"/>
          <w:lang w:val="es-CL"/>
        </w:rPr>
        <w:t>Primero, el SAE es un sistema que a través de los años ha demostrado ser capaz de gestionar la demanda educativa de miles de postulantes</w:t>
      </w:r>
      <w:r w:rsidR="00D4164D">
        <w:rPr>
          <w:rFonts w:ascii="Arial" w:hAnsi="Arial" w:cs="Arial"/>
          <w:lang w:val="es-CL"/>
        </w:rPr>
        <w:t xml:space="preserve">, asignando vacantes de matrícula </w:t>
      </w:r>
      <w:r w:rsidR="00CC528B">
        <w:rPr>
          <w:rFonts w:ascii="Arial" w:hAnsi="Arial" w:cs="Arial"/>
          <w:lang w:val="es-CL"/>
        </w:rPr>
        <w:t>especialmente en las primeras y segundas preferencias de las familias. Si bien algunos/as postulantes no logran recibir un</w:t>
      </w:r>
      <w:r w:rsidR="00817CD6">
        <w:rPr>
          <w:rFonts w:ascii="Arial" w:hAnsi="Arial" w:cs="Arial"/>
          <w:lang w:val="es-CL"/>
        </w:rPr>
        <w:t xml:space="preserve">a asignación en la primera ronda de resultados, luego del periodo de respuestas </w:t>
      </w:r>
      <w:r w:rsidR="00CE4A16">
        <w:rPr>
          <w:rFonts w:ascii="Arial" w:hAnsi="Arial" w:cs="Arial"/>
          <w:lang w:val="es-CL"/>
        </w:rPr>
        <w:t xml:space="preserve">de la fase regular </w:t>
      </w:r>
      <w:r w:rsidR="00817CD6">
        <w:rPr>
          <w:rFonts w:ascii="Arial" w:hAnsi="Arial" w:cs="Arial"/>
          <w:lang w:val="es-CL"/>
        </w:rPr>
        <w:t>sí pueden obtener una vacante e</w:t>
      </w:r>
      <w:r w:rsidR="00A61F32">
        <w:rPr>
          <w:rFonts w:ascii="Arial" w:hAnsi="Arial" w:cs="Arial"/>
          <w:lang w:val="es-CL"/>
        </w:rPr>
        <w:t>n alguno de sus colegios postulados</w:t>
      </w:r>
      <w:r w:rsidR="007C5689">
        <w:rPr>
          <w:rFonts w:ascii="Arial" w:hAnsi="Arial" w:cs="Arial"/>
          <w:lang w:val="es-CL"/>
        </w:rPr>
        <w:t xml:space="preserve">. Además, tanto para quienes rechazaron su asignación como </w:t>
      </w:r>
      <w:r w:rsidR="00CE4A16">
        <w:rPr>
          <w:rFonts w:ascii="Arial" w:hAnsi="Arial" w:cs="Arial"/>
          <w:lang w:val="es-CL"/>
        </w:rPr>
        <w:t>para quienes continuaron sin una, existe una fase complementaria</w:t>
      </w:r>
      <w:r w:rsidR="00422A1B">
        <w:rPr>
          <w:rFonts w:ascii="Arial" w:hAnsi="Arial" w:cs="Arial"/>
          <w:lang w:val="es-CL"/>
        </w:rPr>
        <w:t xml:space="preserve"> y, como último recurso, el SAE proporciona a las familias una vacante en el colegio público más cercano al hogar con disponibilidad para el nivel requerido.</w:t>
      </w:r>
      <w:r w:rsidR="00824631">
        <w:rPr>
          <w:rFonts w:ascii="Arial" w:hAnsi="Arial" w:cs="Arial"/>
          <w:lang w:val="es-CL"/>
        </w:rPr>
        <w:t xml:space="preserve"> Todo esto es evidencia de que, en lo que a expectativas para un sistema de admisión refiere, el SAE cumple con las tareas asignadas.</w:t>
      </w:r>
    </w:p>
    <w:p w14:paraId="11EFC584" w14:textId="63988CBC" w:rsidR="00824631" w:rsidRDefault="00824631" w:rsidP="004D4C57">
      <w:pPr>
        <w:spacing w:line="360" w:lineRule="auto"/>
        <w:jc w:val="both"/>
        <w:rPr>
          <w:rFonts w:ascii="Arial" w:hAnsi="Arial" w:cs="Arial"/>
          <w:lang w:val="es-CL"/>
        </w:rPr>
      </w:pPr>
      <w:r>
        <w:rPr>
          <w:rFonts w:ascii="Arial" w:hAnsi="Arial" w:cs="Arial"/>
          <w:lang w:val="es-CL"/>
        </w:rPr>
        <w:t>Segundo, que las elecciones parentales educativas en la plataforma SAE se han caracterizado por dirigirse hacia colegios particulares subvencionados, con alguna forma de copago</w:t>
      </w:r>
      <w:r w:rsidR="009323B1">
        <w:rPr>
          <w:rFonts w:ascii="Arial" w:hAnsi="Arial" w:cs="Arial"/>
          <w:lang w:val="es-CL"/>
        </w:rPr>
        <w:t xml:space="preserve"> y una baja proporción de estudiantes prioritarios, lo cual, si bien </w:t>
      </w:r>
      <w:r w:rsidR="006F13A7">
        <w:rPr>
          <w:rFonts w:ascii="Arial" w:hAnsi="Arial" w:cs="Arial"/>
          <w:lang w:val="es-CL"/>
        </w:rPr>
        <w:t xml:space="preserve">puede evaluarse como un efecto positivo que </w:t>
      </w:r>
      <w:r w:rsidR="000A1B50">
        <w:rPr>
          <w:rFonts w:ascii="Arial" w:hAnsi="Arial" w:cs="Arial"/>
          <w:lang w:val="es-CL"/>
        </w:rPr>
        <w:t xml:space="preserve">promueve la diversificación socioeconómica de los establecimientos y reduce las barreras de acceso a determinados colegios, tiene también un efecto </w:t>
      </w:r>
      <w:r w:rsidR="005A2A1F">
        <w:rPr>
          <w:rFonts w:ascii="Arial" w:hAnsi="Arial" w:cs="Arial"/>
          <w:lang w:val="es-CL"/>
        </w:rPr>
        <w:t xml:space="preserve">controversial sobre el sistema </w:t>
      </w:r>
      <w:r w:rsidR="005A2A1F">
        <w:rPr>
          <w:rFonts w:ascii="Arial" w:hAnsi="Arial" w:cs="Arial"/>
          <w:lang w:val="es-CL"/>
        </w:rPr>
        <w:lastRenderedPageBreak/>
        <w:t xml:space="preserve">público. </w:t>
      </w:r>
      <w:r w:rsidR="00E928B2">
        <w:rPr>
          <w:rFonts w:ascii="Arial" w:hAnsi="Arial" w:cs="Arial"/>
          <w:lang w:val="es-CL"/>
        </w:rPr>
        <w:t xml:space="preserve">La mayoría de </w:t>
      </w:r>
      <w:r w:rsidR="00E04634">
        <w:rPr>
          <w:rFonts w:ascii="Arial" w:hAnsi="Arial" w:cs="Arial"/>
          <w:lang w:val="es-CL"/>
        </w:rPr>
        <w:t>los y las postulantes</w:t>
      </w:r>
      <w:r w:rsidR="00E928B2">
        <w:rPr>
          <w:rFonts w:ascii="Arial" w:hAnsi="Arial" w:cs="Arial"/>
          <w:lang w:val="es-CL"/>
        </w:rPr>
        <w:t xml:space="preserve"> y sus familias</w:t>
      </w:r>
      <w:r w:rsidR="005A2A1F">
        <w:rPr>
          <w:rFonts w:ascii="Arial" w:hAnsi="Arial" w:cs="Arial"/>
          <w:lang w:val="es-CL"/>
        </w:rPr>
        <w:t xml:space="preserve">, especialmente aquellos que pueden continuar estudios en su colegio de origen, parecen </w:t>
      </w:r>
      <w:r w:rsidR="00E928B2">
        <w:rPr>
          <w:rFonts w:ascii="Arial" w:hAnsi="Arial" w:cs="Arial"/>
          <w:lang w:val="es-CL"/>
        </w:rPr>
        <w:t xml:space="preserve">ver en los colegios de administración pública un plan B, lo cual solo empeora la situación de </w:t>
      </w:r>
      <w:r w:rsidR="002C3B44">
        <w:rPr>
          <w:rFonts w:ascii="Arial" w:hAnsi="Arial" w:cs="Arial"/>
          <w:lang w:val="es-CL"/>
        </w:rPr>
        <w:t xml:space="preserve">un sector que desde hace años ha debido enfrentar problemas de matrícula, infraestructura, </w:t>
      </w:r>
      <w:r w:rsidR="00E04634">
        <w:rPr>
          <w:rFonts w:ascii="Arial" w:hAnsi="Arial" w:cs="Arial"/>
          <w:lang w:val="es-CL"/>
        </w:rPr>
        <w:t>dotaciones profesionales</w:t>
      </w:r>
      <w:r w:rsidR="002C3B44">
        <w:rPr>
          <w:rFonts w:ascii="Arial" w:hAnsi="Arial" w:cs="Arial"/>
          <w:lang w:val="es-CL"/>
        </w:rPr>
        <w:t xml:space="preserve">, prestigio, seguridad y </w:t>
      </w:r>
      <w:r w:rsidR="00E04634">
        <w:rPr>
          <w:rFonts w:ascii="Arial" w:hAnsi="Arial" w:cs="Arial"/>
          <w:lang w:val="es-CL"/>
        </w:rPr>
        <w:t>calidad educativa.</w:t>
      </w:r>
    </w:p>
    <w:p w14:paraId="2E601AF1" w14:textId="50787633" w:rsidR="00E04634" w:rsidRDefault="006561AF" w:rsidP="004D4C57">
      <w:pPr>
        <w:spacing w:line="360" w:lineRule="auto"/>
        <w:jc w:val="both"/>
        <w:rPr>
          <w:rFonts w:ascii="Arial" w:hAnsi="Arial" w:cs="Arial"/>
          <w:lang w:val="es-CL"/>
        </w:rPr>
      </w:pPr>
      <w:r>
        <w:rPr>
          <w:rFonts w:ascii="Arial" w:hAnsi="Arial" w:cs="Arial"/>
          <w:lang w:val="es-CL"/>
        </w:rPr>
        <w:t xml:space="preserve">Por último, </w:t>
      </w:r>
      <w:r w:rsidR="00496397">
        <w:rPr>
          <w:rFonts w:ascii="Arial" w:hAnsi="Arial" w:cs="Arial"/>
          <w:lang w:val="es-CL"/>
        </w:rPr>
        <w:t>a futuro se debe responder a</w:t>
      </w:r>
      <w:r>
        <w:rPr>
          <w:rFonts w:ascii="Arial" w:hAnsi="Arial" w:cs="Arial"/>
          <w:lang w:val="es-CL"/>
        </w:rPr>
        <w:t xml:space="preserve"> una pregunta </w:t>
      </w:r>
      <w:r w:rsidR="00D36265">
        <w:rPr>
          <w:rFonts w:ascii="Arial" w:hAnsi="Arial" w:cs="Arial"/>
          <w:lang w:val="es-CL"/>
        </w:rPr>
        <w:t xml:space="preserve">que, pese a no ser parte de los objetivos de este trabajo, es </w:t>
      </w:r>
      <w:r>
        <w:rPr>
          <w:rFonts w:ascii="Arial" w:hAnsi="Arial" w:cs="Arial"/>
          <w:lang w:val="es-CL"/>
        </w:rPr>
        <w:t>crucial para el funcionamiento del SAE: ¿</w:t>
      </w:r>
      <w:r w:rsidR="00D36265">
        <w:rPr>
          <w:rFonts w:ascii="Arial" w:hAnsi="Arial" w:cs="Arial"/>
          <w:lang w:val="es-CL"/>
        </w:rPr>
        <w:t>cómo hacer más atractiva la oferta pública?</w:t>
      </w:r>
    </w:p>
    <w:p w14:paraId="17C93D9D" w14:textId="5AEA3F93" w:rsidR="005E5517" w:rsidRPr="001D7D4E" w:rsidRDefault="00B30ABD" w:rsidP="008451D9">
      <w:pPr>
        <w:spacing w:line="360" w:lineRule="auto"/>
        <w:rPr>
          <w:rFonts w:ascii="Arial" w:hAnsi="Arial" w:cs="Arial"/>
          <w:b/>
          <w:bCs/>
          <w:lang w:val="es-CL"/>
        </w:rPr>
      </w:pPr>
      <w:r w:rsidRPr="001D7D4E">
        <w:rPr>
          <w:rFonts w:ascii="Arial" w:hAnsi="Arial" w:cs="Arial"/>
          <w:b/>
          <w:bCs/>
          <w:lang w:val="es-CL"/>
        </w:rPr>
        <w:t>Bibliografía</w:t>
      </w:r>
    </w:p>
    <w:p w14:paraId="4AC158AE" w14:textId="06E4F461"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A</w:t>
      </w:r>
      <w:r w:rsidRPr="00247E91">
        <w:rPr>
          <w:rFonts w:ascii="Arial" w:hAnsi="Arial" w:cs="Arial"/>
          <w:noProof/>
          <w:lang w:val="es-CL"/>
        </w:rPr>
        <w:t xml:space="preserve">sahi, K., Baloian, A., &amp; Figueroa, N. (2021). Sistema de Admisión Escolar en Chile: efecto sobre la equidad y propuestas de mejora. In I. Irarrázaval, E. Piña, &amp; I. Casielles (Eds.), </w:t>
      </w:r>
      <w:r w:rsidRPr="00247E91">
        <w:rPr>
          <w:rFonts w:ascii="Arial" w:hAnsi="Arial" w:cs="Arial"/>
          <w:i/>
          <w:iCs/>
          <w:noProof/>
          <w:lang w:val="es-CL"/>
        </w:rPr>
        <w:t>Propuestas para Chile. Concurso Políticas Públicas 2020</w:t>
      </w:r>
      <w:r w:rsidRPr="00247E91">
        <w:rPr>
          <w:rFonts w:ascii="Arial" w:hAnsi="Arial" w:cs="Arial"/>
          <w:noProof/>
          <w:lang w:val="es-CL"/>
        </w:rPr>
        <w:t xml:space="preserve"> (pp. 79-106). Santiago de Chile: C.I.P. - Pontificia Universidad Católica de Chile.</w:t>
      </w:r>
    </w:p>
    <w:p w14:paraId="7673DCF4"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Bellei, C. (Ed.). (2018). </w:t>
      </w:r>
      <w:r w:rsidRPr="00247E91">
        <w:rPr>
          <w:rFonts w:ascii="Arial" w:hAnsi="Arial" w:cs="Arial"/>
          <w:i/>
          <w:iCs/>
          <w:noProof/>
          <w:lang w:val="es-CL"/>
        </w:rPr>
        <w:t>La Nueva Educación Pública. Contexto, contenidos y perspectivas de la desmunicipalización.</w:t>
      </w:r>
      <w:r w:rsidRPr="00247E91">
        <w:rPr>
          <w:rFonts w:ascii="Arial" w:hAnsi="Arial" w:cs="Arial"/>
          <w:noProof/>
          <w:lang w:val="es-CL"/>
        </w:rPr>
        <w:t xml:space="preserve"> Santiago de Chile: LOM.</w:t>
      </w:r>
    </w:p>
    <w:p w14:paraId="06EC510B" w14:textId="237EF30E" w:rsidR="001D7D4E" w:rsidRPr="00247E91" w:rsidRDefault="001D7D4E" w:rsidP="00E3117B">
      <w:pPr>
        <w:pStyle w:val="Bibliography"/>
        <w:ind w:left="720" w:hanging="720"/>
        <w:jc w:val="both"/>
        <w:rPr>
          <w:rFonts w:ascii="Arial" w:hAnsi="Arial" w:cs="Arial"/>
          <w:noProof/>
          <w:lang w:val="es-CL"/>
        </w:rPr>
      </w:pPr>
      <w:r w:rsidRPr="00247E91">
        <w:rPr>
          <w:rFonts w:ascii="Arial" w:hAnsi="Arial" w:cs="Arial"/>
          <w:noProof/>
          <w:lang w:val="es-CL"/>
        </w:rPr>
        <w:t xml:space="preserve">Bellei, C., Orellana, V., &amp; Canales, M. (2020). Elección de escuela en la clase alta chilena. Comunidad, identidad y cierre social. </w:t>
      </w:r>
      <w:r w:rsidRPr="00247E91">
        <w:rPr>
          <w:rFonts w:ascii="Arial" w:hAnsi="Arial" w:cs="Arial"/>
          <w:i/>
          <w:iCs/>
          <w:noProof/>
          <w:lang w:val="es-CL"/>
        </w:rPr>
        <w:t>Education Policy Analysis Archives, 28</w:t>
      </w:r>
      <w:r w:rsidRPr="00247E91">
        <w:rPr>
          <w:rFonts w:ascii="Arial" w:hAnsi="Arial" w:cs="Arial"/>
          <w:noProof/>
          <w:lang w:val="es-CL"/>
        </w:rPr>
        <w:t>(5), 1-27. doi:https://doi.org/10.14507/epaa.28.3884</w:t>
      </w:r>
    </w:p>
    <w:p w14:paraId="32EDC6B3" w14:textId="77777777" w:rsidR="001D7D4E" w:rsidRPr="00247E91" w:rsidRDefault="001D7D4E" w:rsidP="00345E3A">
      <w:pPr>
        <w:pStyle w:val="Bibliography"/>
        <w:ind w:left="720" w:hanging="720"/>
        <w:jc w:val="both"/>
        <w:rPr>
          <w:rFonts w:ascii="Arial" w:hAnsi="Arial" w:cs="Arial"/>
          <w:noProof/>
        </w:rPr>
      </w:pPr>
      <w:r w:rsidRPr="00247E91">
        <w:rPr>
          <w:rFonts w:ascii="Arial" w:hAnsi="Arial" w:cs="Arial"/>
          <w:noProof/>
          <w:lang w:val="es-CL"/>
        </w:rPr>
        <w:t xml:space="preserve">Belmonte, M., Bernárdez, A., &amp; Conzi, Q. (2020). La relación familia-escuela como escenario de colaboración en la comunidad educativa. </w:t>
      </w:r>
      <w:r w:rsidRPr="00247E91">
        <w:rPr>
          <w:rFonts w:ascii="Arial" w:hAnsi="Arial" w:cs="Arial"/>
          <w:i/>
          <w:iCs/>
          <w:noProof/>
        </w:rPr>
        <w:t>Revista Valore, 5</w:t>
      </w:r>
      <w:r w:rsidRPr="00247E91">
        <w:rPr>
          <w:rFonts w:ascii="Arial" w:hAnsi="Arial" w:cs="Arial"/>
          <w:noProof/>
        </w:rPr>
        <w:t>, 1-13. Retrieved from https://revistavalore.emnuvens.com.br/valore/article/view/465/420</w:t>
      </w:r>
    </w:p>
    <w:p w14:paraId="66EC813D"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Benavides Moreno, N., Ortiz González, G., &amp; Reyes Araya, D. (2021). La inclusión escolar en chile: observada desde la docencia. </w:t>
      </w:r>
      <w:r w:rsidRPr="00247E91">
        <w:rPr>
          <w:rFonts w:ascii="Arial" w:hAnsi="Arial" w:cs="Arial"/>
          <w:i/>
          <w:iCs/>
          <w:noProof/>
          <w:lang w:val="es-CL"/>
        </w:rPr>
        <w:t>Cadernos de Pesquisa, 51</w:t>
      </w:r>
      <w:r w:rsidRPr="00247E91">
        <w:rPr>
          <w:rFonts w:ascii="Arial" w:hAnsi="Arial" w:cs="Arial"/>
          <w:noProof/>
          <w:lang w:val="es-CL"/>
        </w:rPr>
        <w:t xml:space="preserve">, 1-19. doi:https://doi.org/10.1590/198053146806 </w:t>
      </w:r>
    </w:p>
    <w:p w14:paraId="1A26F48D"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Canales, M., Guajardo, F. O., &amp; Contreras, M. (2020). Fin del copago y nuevo Sistema de Admisión Escolar: duelo de estrato. </w:t>
      </w:r>
      <w:r w:rsidRPr="00247E91">
        <w:rPr>
          <w:rFonts w:ascii="Arial" w:hAnsi="Arial" w:cs="Arial"/>
          <w:i/>
          <w:iCs/>
          <w:noProof/>
          <w:lang w:val="es-CL"/>
        </w:rPr>
        <w:t>Estudios pedagógicos (Valdivia), 46</w:t>
      </w:r>
      <w:r w:rsidRPr="00247E91">
        <w:rPr>
          <w:rFonts w:ascii="Arial" w:hAnsi="Arial" w:cs="Arial"/>
          <w:noProof/>
          <w:lang w:val="es-CL"/>
        </w:rPr>
        <w:t>(2), 299-319. doi:https://dx.doi.org/10.4067/S0718-07052020000200299</w:t>
      </w:r>
    </w:p>
    <w:p w14:paraId="63809492" w14:textId="1C0464B9"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Carrasco, A., &amp; Honey, N. (2019). Nuevo sistema de admisión escolar y su capacidad de atenuar la desigualdad de acceso a colegios de calidad: al inicio de un largo camino. </w:t>
      </w:r>
      <w:r w:rsidRPr="00247E91">
        <w:rPr>
          <w:rFonts w:ascii="Arial" w:hAnsi="Arial" w:cs="Arial"/>
          <w:i/>
          <w:iCs/>
          <w:noProof/>
          <w:lang w:val="es-CL"/>
        </w:rPr>
        <w:t>Estudios en Justicia Social</w:t>
      </w:r>
      <w:r w:rsidRPr="00247E91">
        <w:rPr>
          <w:rFonts w:ascii="Arial" w:hAnsi="Arial" w:cs="Arial"/>
          <w:noProof/>
          <w:lang w:val="es-CL"/>
        </w:rPr>
        <w:t>, 4-35.</w:t>
      </w:r>
    </w:p>
    <w:p w14:paraId="56D08C97"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Donoso, S., &amp; Benavides, N. (2018). Prácticas de gestión de los equipos directivos de escuelas públicas chilenas. </w:t>
      </w:r>
      <w:r w:rsidRPr="00247E91">
        <w:rPr>
          <w:rFonts w:ascii="Arial" w:hAnsi="Arial" w:cs="Arial"/>
          <w:i/>
          <w:iCs/>
          <w:noProof/>
          <w:lang w:val="es-CL"/>
        </w:rPr>
        <w:t>Revista Brasileira de Educação, 23</w:t>
      </w:r>
      <w:r w:rsidRPr="00247E91">
        <w:rPr>
          <w:rFonts w:ascii="Arial" w:hAnsi="Arial" w:cs="Arial"/>
          <w:noProof/>
          <w:lang w:val="es-CL"/>
        </w:rPr>
        <w:t>, 1-28. doi:http://dx.doi.org/10.1590/S1413-24782018230013</w:t>
      </w:r>
    </w:p>
    <w:p w14:paraId="19AE57BF"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rPr>
        <w:t xml:space="preserve">Eberhard , J. P., &amp; Lauer, C. (2020). </w:t>
      </w:r>
      <w:r w:rsidRPr="00247E91">
        <w:rPr>
          <w:rFonts w:ascii="Arial" w:hAnsi="Arial" w:cs="Arial"/>
          <w:noProof/>
          <w:lang w:val="es-CL"/>
        </w:rPr>
        <w:t xml:space="preserve">Diferencias en la elección de establecimiento educacional para la población local e inmigrantes: Caso chileno. </w:t>
      </w:r>
      <w:r w:rsidRPr="00247E91">
        <w:rPr>
          <w:rFonts w:ascii="Arial" w:hAnsi="Arial" w:cs="Arial"/>
          <w:i/>
          <w:iCs/>
          <w:noProof/>
          <w:lang w:val="es-CL"/>
        </w:rPr>
        <w:t>Estudios pedagógicos (Valdivia), 45</w:t>
      </w:r>
      <w:r w:rsidRPr="00247E91">
        <w:rPr>
          <w:rFonts w:ascii="Arial" w:hAnsi="Arial" w:cs="Arial"/>
          <w:noProof/>
          <w:lang w:val="es-CL"/>
        </w:rPr>
        <w:t>(2), 29-45. doi:https://dx.doi.org/10.4067/S0718-07052019000200029</w:t>
      </w:r>
    </w:p>
    <w:p w14:paraId="5068FA86" w14:textId="77777777" w:rsidR="001D7D4E" w:rsidRPr="00247E91" w:rsidRDefault="001D7D4E" w:rsidP="00345E3A">
      <w:pPr>
        <w:pStyle w:val="Bibliography"/>
        <w:ind w:left="720" w:hanging="720"/>
        <w:jc w:val="both"/>
        <w:rPr>
          <w:rFonts w:ascii="Arial" w:hAnsi="Arial" w:cs="Arial"/>
          <w:noProof/>
        </w:rPr>
      </w:pPr>
      <w:r w:rsidRPr="00247E91">
        <w:rPr>
          <w:rFonts w:ascii="Arial" w:hAnsi="Arial" w:cs="Arial"/>
          <w:noProof/>
          <w:lang w:val="es-CL"/>
        </w:rPr>
        <w:lastRenderedPageBreak/>
        <w:t xml:space="preserve">Elacqua, G. (2012). </w:t>
      </w:r>
      <w:r w:rsidRPr="00247E91">
        <w:rPr>
          <w:rFonts w:ascii="Arial" w:hAnsi="Arial" w:cs="Arial"/>
          <w:noProof/>
        </w:rPr>
        <w:t xml:space="preserve">The impact of school choice and public policy on segregation: Evidence from Chile. </w:t>
      </w:r>
      <w:r w:rsidRPr="00247E91">
        <w:rPr>
          <w:rFonts w:ascii="Arial" w:hAnsi="Arial" w:cs="Arial"/>
          <w:i/>
          <w:iCs/>
          <w:noProof/>
        </w:rPr>
        <w:t>International Journal of Educational Development, 32</w:t>
      </w:r>
      <w:r w:rsidRPr="00247E91">
        <w:rPr>
          <w:rFonts w:ascii="Arial" w:hAnsi="Arial" w:cs="Arial"/>
          <w:noProof/>
        </w:rPr>
        <w:t>(3), 444-453. doi:https://doi.org/10.1016/j.ijedudev.2011.08.003</w:t>
      </w:r>
    </w:p>
    <w:p w14:paraId="665FD319" w14:textId="55BCA1DC"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Fariña, J. (2020). </w:t>
      </w:r>
      <w:r w:rsidRPr="00247E91">
        <w:rPr>
          <w:rFonts w:ascii="Arial" w:hAnsi="Arial" w:cs="Arial"/>
          <w:i/>
          <w:iCs/>
          <w:noProof/>
          <w:lang w:val="es-CL"/>
        </w:rPr>
        <w:t>Patrones de movilidad escolar bajo el nuevo sistema de admisión.</w:t>
      </w:r>
      <w:r w:rsidRPr="00247E91">
        <w:rPr>
          <w:rFonts w:ascii="Arial" w:hAnsi="Arial" w:cs="Arial"/>
          <w:noProof/>
          <w:lang w:val="es-CL"/>
        </w:rPr>
        <w:t xml:space="preserve"> Santiago de Chile: Universidad de Chile. Facultad de Ciencias Físicas y Matemáticas. Departamento de Ingeniería Industrial.</w:t>
      </w:r>
    </w:p>
    <w:p w14:paraId="05325FEB"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Flores, C. C. (2013). (Des)igualdad de oportunidades para elegir escuela: Preferencias, libertad de elección y segregación escolar. </w:t>
      </w:r>
      <w:r w:rsidRPr="00247E91">
        <w:rPr>
          <w:rFonts w:ascii="Arial" w:hAnsi="Arial" w:cs="Arial"/>
          <w:i/>
          <w:iCs/>
          <w:noProof/>
          <w:lang w:val="es-CL"/>
        </w:rPr>
        <w:t>Espacio Público</w:t>
      </w:r>
      <w:r w:rsidRPr="00247E91">
        <w:rPr>
          <w:rFonts w:ascii="Arial" w:hAnsi="Arial" w:cs="Arial"/>
          <w:noProof/>
          <w:lang w:val="es-CL"/>
        </w:rPr>
        <w:t>, 7-42. Retrieved from https://www.espaciopublico.cl/wp-content/uploads/2021/05/8.pdf</w:t>
      </w:r>
    </w:p>
    <w:p w14:paraId="78967B2E"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Garay, M., Sillard, M., &amp; Troncoso, I. (2018). Un análisis de las dinámicas del nuevo Sistema de Admisión Escolar en Chile, Magallanes como experiencia piloto. In A. Alonso-Ferreiro, &amp; A. Gewerc (Eds.), </w:t>
      </w:r>
      <w:r w:rsidRPr="00247E91">
        <w:rPr>
          <w:rFonts w:ascii="Arial" w:hAnsi="Arial" w:cs="Arial"/>
          <w:i/>
          <w:iCs/>
          <w:noProof/>
          <w:lang w:val="es-CL"/>
        </w:rPr>
        <w:t>Conectando redes. La relación entre la investigación y la práctica educativa. Simposio REUNI+D y RILME</w:t>
      </w:r>
      <w:r w:rsidRPr="00247E91">
        <w:rPr>
          <w:rFonts w:ascii="Arial" w:hAnsi="Arial" w:cs="Arial"/>
          <w:noProof/>
          <w:lang w:val="es-CL"/>
        </w:rPr>
        <w:t xml:space="preserve"> (pp. 11-27). Santiago de Compostela: Grupo Stellae.</w:t>
      </w:r>
    </w:p>
    <w:p w14:paraId="4000987C"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Hernández, M., &amp; Raczynski, D. (2015). Elección de escuela en Chile: De las dinámicas de distinción y exclusión a la segregación socioeconómica del sistema escolar. </w:t>
      </w:r>
      <w:r w:rsidRPr="00247E91">
        <w:rPr>
          <w:rFonts w:ascii="Arial" w:hAnsi="Arial" w:cs="Arial"/>
          <w:i/>
          <w:iCs/>
          <w:noProof/>
          <w:lang w:val="es-CL"/>
        </w:rPr>
        <w:t>Estudios pedagógicos (Valdivia), 41</w:t>
      </w:r>
      <w:r w:rsidRPr="00247E91">
        <w:rPr>
          <w:rFonts w:ascii="Arial" w:hAnsi="Arial" w:cs="Arial"/>
          <w:noProof/>
          <w:lang w:val="es-CL"/>
        </w:rPr>
        <w:t>(2), 127-141. doi:https://dx.doi.org/10.4067/S0718-07052015000200008</w:t>
      </w:r>
    </w:p>
    <w:p w14:paraId="71E6A1CA"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Iturra González, P. (2019). Dilemas de la inclusión educativa en el Chile actual. </w:t>
      </w:r>
      <w:r w:rsidRPr="00247E91">
        <w:rPr>
          <w:rFonts w:ascii="Arial" w:hAnsi="Arial" w:cs="Arial"/>
          <w:i/>
          <w:iCs/>
          <w:noProof/>
          <w:lang w:val="es-CL"/>
        </w:rPr>
        <w:t>Revista educación las américas, 8</w:t>
      </w:r>
      <w:r w:rsidRPr="00247E91">
        <w:rPr>
          <w:rFonts w:ascii="Arial" w:hAnsi="Arial" w:cs="Arial"/>
          <w:noProof/>
          <w:lang w:val="es-CL"/>
        </w:rPr>
        <w:t>, 80-92. doi:https://orcid.org/0000-0002-5714-7420</w:t>
      </w:r>
    </w:p>
    <w:p w14:paraId="37D9ACEF" w14:textId="5C3F9F7A"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LEY 20845. (2015). </w:t>
      </w:r>
      <w:r w:rsidRPr="00247E91">
        <w:rPr>
          <w:rFonts w:ascii="Arial" w:hAnsi="Arial" w:cs="Arial"/>
          <w:i/>
          <w:iCs/>
          <w:noProof/>
          <w:lang w:val="es-CL"/>
        </w:rPr>
        <w:t>DE INCLUSIÓN ESCOLAR QUE REGULA LA ADMISIÓN DE LOS Y LAS ESTUDIANTES, ELIMINA EL FINANCIAMIENTO COMPARTIDO Y PROHÍBE EL LUCRO EN ESTABLECIMIENTOS EDUCACIONALES QUE RECIBEN APORTES DEL ESTADO.</w:t>
      </w:r>
      <w:r w:rsidRPr="00247E91">
        <w:rPr>
          <w:rFonts w:ascii="Arial" w:hAnsi="Arial" w:cs="Arial"/>
          <w:noProof/>
          <w:lang w:val="es-CL"/>
        </w:rPr>
        <w:t xml:space="preserve"> Santiago de Chile: MINISTERIO DE EDUCACIÓN.</w:t>
      </w:r>
    </w:p>
    <w:p w14:paraId="34CC0BB1"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López, V., González, P., Manghi, D., Ascorra, P., Oyanedel, J., Redón, S., . . . Salgado, M. (2018). Políticas deinclusión educativa en Chile: Tres nudos críticos. </w:t>
      </w:r>
      <w:r w:rsidRPr="00247E91">
        <w:rPr>
          <w:rFonts w:ascii="Arial" w:hAnsi="Arial" w:cs="Arial"/>
          <w:i/>
          <w:iCs/>
          <w:noProof/>
          <w:lang w:val="es-CL"/>
        </w:rPr>
        <w:t>Archivos Analíticos de Políticas Educativas, 26</w:t>
      </w:r>
      <w:r w:rsidRPr="00247E91">
        <w:rPr>
          <w:rFonts w:ascii="Arial" w:hAnsi="Arial" w:cs="Arial"/>
          <w:noProof/>
          <w:lang w:val="es-CL"/>
        </w:rPr>
        <w:t>(157), 157-157. doi:http://dx.doi.org/10.14507/epaa.26.3088</w:t>
      </w:r>
    </w:p>
    <w:p w14:paraId="12E947FD"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Mineduc. (2015). </w:t>
      </w:r>
      <w:r w:rsidRPr="00247E91">
        <w:rPr>
          <w:rFonts w:ascii="Arial" w:hAnsi="Arial" w:cs="Arial"/>
          <w:i/>
          <w:iCs/>
          <w:noProof/>
          <w:lang w:val="es-CL"/>
        </w:rPr>
        <w:t>Estándares de Aprendizaje.</w:t>
      </w:r>
      <w:r w:rsidRPr="00247E91">
        <w:rPr>
          <w:rFonts w:ascii="Arial" w:hAnsi="Arial" w:cs="Arial"/>
          <w:noProof/>
          <w:lang w:val="es-CL"/>
        </w:rPr>
        <w:t xml:space="preserve"> Santiago de Chile: Ministerio de Educación. Unidad de Currículum y Evaluación.</w:t>
      </w:r>
    </w:p>
    <w:p w14:paraId="1A7B81B7" w14:textId="4DB15446" w:rsidR="001D7D4E" w:rsidRPr="00247E91" w:rsidRDefault="00F046A3" w:rsidP="00F046A3">
      <w:pPr>
        <w:pStyle w:val="Bibliography"/>
        <w:ind w:left="1440" w:hanging="720"/>
        <w:jc w:val="both"/>
        <w:rPr>
          <w:rFonts w:ascii="Arial" w:hAnsi="Arial" w:cs="Arial"/>
          <w:noProof/>
          <w:lang w:val="es-CL"/>
        </w:rPr>
      </w:pPr>
      <w:r>
        <w:rPr>
          <w:rFonts w:ascii="Arial" w:hAnsi="Arial" w:cs="Arial"/>
          <w:noProof/>
          <w:lang w:val="es-CL"/>
        </w:rPr>
        <w:t>-</w:t>
      </w:r>
      <w:r w:rsidR="001D7D4E" w:rsidRPr="00247E91">
        <w:rPr>
          <w:rFonts w:ascii="Arial" w:hAnsi="Arial" w:cs="Arial"/>
          <w:noProof/>
          <w:lang w:val="es-CL"/>
        </w:rPr>
        <w:t xml:space="preserve"> (2022, Junio 21). </w:t>
      </w:r>
      <w:r w:rsidR="001D7D4E" w:rsidRPr="00247E91">
        <w:rPr>
          <w:rFonts w:ascii="Arial" w:hAnsi="Arial" w:cs="Arial"/>
          <w:i/>
          <w:iCs/>
          <w:noProof/>
          <w:lang w:val="es-CL"/>
        </w:rPr>
        <w:t>Ministerio de Educación</w:t>
      </w:r>
      <w:r w:rsidR="001D7D4E" w:rsidRPr="00247E91">
        <w:rPr>
          <w:rFonts w:ascii="Arial" w:hAnsi="Arial" w:cs="Arial"/>
          <w:noProof/>
          <w:lang w:val="es-CL"/>
        </w:rPr>
        <w:t>. Retrieved from Subvención Escolar Preferencial: https://sep.mineduc.cl/alumnos-prioritarios-preferente/</w:t>
      </w:r>
    </w:p>
    <w:p w14:paraId="0F2C03EE"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Nuñez, L., Lescano, G., Ibarguen, F., &amp; Neyra, L. (2019). Consideraciones teóricas en torno a la Responsabilidad Social de la Educación. </w:t>
      </w:r>
      <w:r w:rsidRPr="00247E91">
        <w:rPr>
          <w:rFonts w:ascii="Arial" w:hAnsi="Arial" w:cs="Arial"/>
          <w:i/>
          <w:iCs/>
          <w:noProof/>
          <w:lang w:val="es-CL"/>
        </w:rPr>
        <w:t>Revista Venezolana de Gerencia, 24</w:t>
      </w:r>
      <w:r w:rsidRPr="00247E91">
        <w:rPr>
          <w:rFonts w:ascii="Arial" w:hAnsi="Arial" w:cs="Arial"/>
          <w:noProof/>
          <w:lang w:val="es-CL"/>
        </w:rPr>
        <w:t>(87), 725-735. Retrieved from https://www.redalyc.org/articulo.oa?id=29060499007</w:t>
      </w:r>
    </w:p>
    <w:p w14:paraId="269F68A6"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Orellana, V., Caviedes, S., Bellei, C., &amp; Contreras, M. (2018). La elección de escuela como fenómeno sociológico. Una revisión de literatura. </w:t>
      </w:r>
      <w:r w:rsidRPr="00247E91">
        <w:rPr>
          <w:rFonts w:ascii="Arial" w:hAnsi="Arial" w:cs="Arial"/>
          <w:i/>
          <w:iCs/>
          <w:noProof/>
          <w:lang w:val="es-CL"/>
        </w:rPr>
        <w:t>Revista Brasileira de Educação</w:t>
      </w:r>
      <w:r w:rsidRPr="00247E91">
        <w:rPr>
          <w:rFonts w:ascii="Arial" w:hAnsi="Arial" w:cs="Arial"/>
          <w:noProof/>
          <w:lang w:val="es-CL"/>
        </w:rPr>
        <w:t>(23). doi:http://dx.doi.org/10.1590/S1413-24782018230007</w:t>
      </w:r>
    </w:p>
    <w:p w14:paraId="4C7E8211" w14:textId="7DAFE3A5"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Palma, A. (2021). El Sistema de Admisión Escolar, sistema de asignación centralizado en Chile. </w:t>
      </w:r>
      <w:r w:rsidRPr="00247E91">
        <w:rPr>
          <w:rFonts w:ascii="Arial" w:hAnsi="Arial" w:cs="Arial"/>
          <w:i/>
          <w:iCs/>
          <w:noProof/>
          <w:lang w:val="es-CL"/>
        </w:rPr>
        <w:t>Cuadernos del CLAEH, 40</w:t>
      </w:r>
      <w:r w:rsidRPr="00247E91">
        <w:rPr>
          <w:rFonts w:ascii="Arial" w:hAnsi="Arial" w:cs="Arial"/>
          <w:noProof/>
          <w:lang w:val="es-CL"/>
        </w:rPr>
        <w:t>(113), 49-65. doi:https://doi.org/10.29192/claeh.40.1.4</w:t>
      </w:r>
    </w:p>
    <w:p w14:paraId="2F92A309" w14:textId="77777777" w:rsidR="001D7D4E" w:rsidRPr="00247E91" w:rsidRDefault="001D7D4E" w:rsidP="00345E3A">
      <w:pPr>
        <w:pStyle w:val="Bibliography"/>
        <w:ind w:left="720" w:hanging="720"/>
        <w:jc w:val="both"/>
        <w:rPr>
          <w:rFonts w:ascii="Arial" w:hAnsi="Arial" w:cs="Arial"/>
          <w:noProof/>
        </w:rPr>
      </w:pPr>
      <w:r w:rsidRPr="00247E91">
        <w:rPr>
          <w:rFonts w:ascii="Arial" w:hAnsi="Arial" w:cs="Arial"/>
          <w:noProof/>
          <w:lang w:val="es-CL"/>
        </w:rPr>
        <w:lastRenderedPageBreak/>
        <w:t xml:space="preserve">Pino, M., Oyarzún, G., &amp; Salinas, I. (2016). Crítica a la rendición de cuentas: Narrativa de resistencia al sistema de evaluación en Chile. </w:t>
      </w:r>
      <w:r w:rsidRPr="00247E91">
        <w:rPr>
          <w:rFonts w:ascii="Arial" w:hAnsi="Arial" w:cs="Arial"/>
          <w:i/>
          <w:iCs/>
          <w:noProof/>
        </w:rPr>
        <w:t>Cadernos Cedes, 36</w:t>
      </w:r>
      <w:r w:rsidRPr="00247E91">
        <w:rPr>
          <w:rFonts w:ascii="Arial" w:hAnsi="Arial" w:cs="Arial"/>
          <w:noProof/>
        </w:rPr>
        <w:t>(100), 337-354. Retrieved from https://www.scielo.br/j/ccedes/a/H3ZhGqxMTWqHV9PqqRQSgDk/?format=pdf&amp;lang=es</w:t>
      </w:r>
    </w:p>
    <w:p w14:paraId="27855E1F"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Rodríguez, C., Padilla, G., &amp; Suazo, C. (2020). Medición de calidad educativa en Chile: lo que reportan los indicadores de desarrollo cognitivo, personal y social en la escuela. </w:t>
      </w:r>
      <w:r w:rsidRPr="00247E91">
        <w:rPr>
          <w:rFonts w:ascii="Arial" w:hAnsi="Arial" w:cs="Arial"/>
          <w:i/>
          <w:iCs/>
          <w:noProof/>
          <w:lang w:val="es-CL"/>
        </w:rPr>
        <w:t>Revista Pilquen. Sección Psicopedagogía , 17</w:t>
      </w:r>
      <w:r w:rsidRPr="00247E91">
        <w:rPr>
          <w:rFonts w:ascii="Arial" w:hAnsi="Arial" w:cs="Arial"/>
          <w:noProof/>
          <w:lang w:val="es-CL"/>
        </w:rPr>
        <w:t>(1), 34–48. Retrieved from http://revele.uncoma.edu.ar/index.php/psico/article/view/2647</w:t>
      </w:r>
    </w:p>
    <w:p w14:paraId="42789A89" w14:textId="343A918A"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Rojas, M. (2016). Qué es la inclusión escolar: distintas perspectivas en debate. </w:t>
      </w:r>
      <w:r w:rsidRPr="00247E91">
        <w:rPr>
          <w:rFonts w:ascii="Arial" w:hAnsi="Arial" w:cs="Arial"/>
          <w:i/>
          <w:iCs/>
          <w:noProof/>
          <w:lang w:val="es-CL"/>
        </w:rPr>
        <w:t>Cuaderno de Educación</w:t>
      </w:r>
      <w:r w:rsidRPr="00247E91">
        <w:rPr>
          <w:rFonts w:ascii="Arial" w:hAnsi="Arial" w:cs="Arial"/>
          <w:noProof/>
          <w:lang w:val="es-CL"/>
        </w:rPr>
        <w:t>(75), 1-11.</w:t>
      </w:r>
    </w:p>
    <w:p w14:paraId="27CD5A5B"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Rojas, M., Falabella, A., &amp; Leyton, D. (2016). Madres de clase media frente al mercado educativo en Chile: decisiones y dilemas. In J. Corvalán, A. Carrasco, &amp; J. García-Huidobro (Eds.), </w:t>
      </w:r>
      <w:r w:rsidRPr="00247E91">
        <w:rPr>
          <w:rFonts w:ascii="Arial" w:hAnsi="Arial" w:cs="Arial"/>
          <w:i/>
          <w:iCs/>
          <w:noProof/>
          <w:lang w:val="es-CL"/>
        </w:rPr>
        <w:t>Mercado escolar y oportunidad educacional. Libertad, diversidad y desigualdad</w:t>
      </w:r>
      <w:r w:rsidRPr="00247E91">
        <w:rPr>
          <w:rFonts w:ascii="Arial" w:hAnsi="Arial" w:cs="Arial"/>
          <w:noProof/>
          <w:lang w:val="es-CL"/>
        </w:rPr>
        <w:t xml:space="preserve"> (pp. 233-268). Santiago de Chile: Ediciones Universidad de Chile.</w:t>
      </w:r>
    </w:p>
    <w:p w14:paraId="0C100DB5" w14:textId="20383FE9"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Sepulveda, M. (2015). </w:t>
      </w:r>
      <w:r w:rsidRPr="00247E91">
        <w:rPr>
          <w:rFonts w:ascii="Arial" w:hAnsi="Arial" w:cs="Arial"/>
          <w:i/>
          <w:iCs/>
          <w:noProof/>
          <w:lang w:val="es-CL"/>
        </w:rPr>
        <w:t>Riesgos y desafíos frente a la implementación de la ley de inclusión escolar. Tesis para optar al grado de Magíster en Gestión y Políticas Públicas.</w:t>
      </w:r>
      <w:r w:rsidRPr="00247E91">
        <w:rPr>
          <w:rFonts w:ascii="Arial" w:hAnsi="Arial" w:cs="Arial"/>
          <w:noProof/>
          <w:lang w:val="es-CL"/>
        </w:rPr>
        <w:t xml:space="preserve"> Santiago de Chile: Universidad de Chile. Facultad de Ciencias Físicas y Matemáticas. Departamento de Ingeniería Industrial.</w:t>
      </w:r>
    </w:p>
    <w:p w14:paraId="5EEA9884" w14:textId="77777777" w:rsidR="001D7D4E" w:rsidRPr="00247E91" w:rsidRDefault="001D7D4E" w:rsidP="00345E3A">
      <w:pPr>
        <w:pStyle w:val="Bibliography"/>
        <w:ind w:left="720" w:hanging="720"/>
        <w:jc w:val="both"/>
        <w:rPr>
          <w:rFonts w:ascii="Arial" w:hAnsi="Arial" w:cs="Arial"/>
          <w:noProof/>
        </w:rPr>
      </w:pPr>
      <w:r w:rsidRPr="00247E91">
        <w:rPr>
          <w:rFonts w:ascii="Arial" w:hAnsi="Arial" w:cs="Arial"/>
          <w:noProof/>
          <w:lang w:val="es-CL"/>
        </w:rPr>
        <w:t xml:space="preserve">Severino, P., Giacomozzi, Á., &amp; Pujol, L. (2018). Responsabilidad social en escuelas de educación primaria en Chile: tensiones y desafíos. </w:t>
      </w:r>
      <w:r w:rsidRPr="00247E91">
        <w:rPr>
          <w:rFonts w:ascii="Arial" w:hAnsi="Arial" w:cs="Arial"/>
          <w:i/>
          <w:iCs/>
          <w:noProof/>
        </w:rPr>
        <w:t>Encuentros</w:t>
      </w:r>
      <w:r w:rsidRPr="00247E91">
        <w:rPr>
          <w:rFonts w:ascii="Arial" w:hAnsi="Arial" w:cs="Arial"/>
          <w:noProof/>
        </w:rPr>
        <w:t>, 11-22. Retrieved from https://doi.org/10.15665/encuent.v16i02.974</w:t>
      </w:r>
    </w:p>
    <w:p w14:paraId="68E9EFE5" w14:textId="77777777"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rPr>
        <w:t xml:space="preserve">Sillard, M., Garay, M., &amp; Troncoso, I. (2018). Analysis of the new school admission system in chile: the region of magallanes as a pilot experience. </w:t>
      </w:r>
      <w:r w:rsidRPr="00247E91">
        <w:rPr>
          <w:rFonts w:ascii="Arial" w:hAnsi="Arial" w:cs="Arial"/>
          <w:i/>
          <w:iCs/>
          <w:noProof/>
          <w:lang w:val="es-CL"/>
        </w:rPr>
        <w:t>Calidad en la educación</w:t>
      </w:r>
      <w:r w:rsidRPr="00247E91">
        <w:rPr>
          <w:rFonts w:ascii="Arial" w:hAnsi="Arial" w:cs="Arial"/>
          <w:noProof/>
          <w:lang w:val="es-CL"/>
        </w:rPr>
        <w:t xml:space="preserve">(49), 112-136. doi:http://dx.doi.org/10.31619/caledu.n49.578 </w:t>
      </w:r>
    </w:p>
    <w:p w14:paraId="6795D16D" w14:textId="61D7446A" w:rsidR="001D7D4E" w:rsidRPr="00247E91" w:rsidRDefault="001D7D4E" w:rsidP="00345E3A">
      <w:pPr>
        <w:pStyle w:val="Bibliography"/>
        <w:ind w:left="720" w:hanging="720"/>
        <w:jc w:val="both"/>
        <w:rPr>
          <w:rFonts w:ascii="Arial" w:hAnsi="Arial" w:cs="Arial"/>
          <w:noProof/>
          <w:lang w:val="es-CL"/>
        </w:rPr>
      </w:pPr>
      <w:r w:rsidRPr="00247E91">
        <w:rPr>
          <w:rFonts w:ascii="Arial" w:hAnsi="Arial" w:cs="Arial"/>
          <w:noProof/>
          <w:lang w:val="es-CL"/>
        </w:rPr>
        <w:t xml:space="preserve">Yuivar, Y. (2020). </w:t>
      </w:r>
      <w:r w:rsidRPr="00247E91">
        <w:rPr>
          <w:rFonts w:ascii="Arial" w:hAnsi="Arial" w:cs="Arial"/>
          <w:i/>
          <w:iCs/>
          <w:noProof/>
          <w:lang w:val="es-CL"/>
        </w:rPr>
        <w:t>Sistema de Admisión Escolar. Debate público, selección y meritocracia en la educación chilena. Memoria para optar al título de periodista.</w:t>
      </w:r>
      <w:r w:rsidRPr="00247E91">
        <w:rPr>
          <w:rFonts w:ascii="Arial" w:hAnsi="Arial" w:cs="Arial"/>
          <w:noProof/>
          <w:lang w:val="es-CL"/>
        </w:rPr>
        <w:t xml:space="preserve"> Santiago de Chile: Universidad de Chile. Instituto de Comunicaciones e Imagen. Escuela de Periodismo.</w:t>
      </w:r>
    </w:p>
    <w:sectPr w:rsidR="001D7D4E" w:rsidRPr="00247E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76E1" w14:textId="77777777" w:rsidR="00D443EC" w:rsidRDefault="00D443EC" w:rsidP="00854357">
      <w:pPr>
        <w:spacing w:after="0" w:line="240" w:lineRule="auto"/>
      </w:pPr>
      <w:r>
        <w:separator/>
      </w:r>
    </w:p>
  </w:endnote>
  <w:endnote w:type="continuationSeparator" w:id="0">
    <w:p w14:paraId="31D7B1BC" w14:textId="77777777" w:rsidR="00D443EC" w:rsidRDefault="00D443EC" w:rsidP="0085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06045" w14:textId="77777777" w:rsidR="00D443EC" w:rsidRDefault="00D443EC" w:rsidP="00854357">
      <w:pPr>
        <w:spacing w:after="0" w:line="240" w:lineRule="auto"/>
      </w:pPr>
      <w:r>
        <w:separator/>
      </w:r>
    </w:p>
  </w:footnote>
  <w:footnote w:type="continuationSeparator" w:id="0">
    <w:p w14:paraId="2370734B" w14:textId="77777777" w:rsidR="00D443EC" w:rsidRDefault="00D443EC" w:rsidP="00854357">
      <w:pPr>
        <w:spacing w:after="0" w:line="240" w:lineRule="auto"/>
      </w:pPr>
      <w:r>
        <w:continuationSeparator/>
      </w:r>
    </w:p>
  </w:footnote>
  <w:footnote w:id="1">
    <w:p w14:paraId="05086409" w14:textId="1D4B9B4A" w:rsidR="00854357" w:rsidRPr="00854357" w:rsidRDefault="00854357">
      <w:pPr>
        <w:pStyle w:val="FootnoteText"/>
        <w:rPr>
          <w:lang w:val="es-CL"/>
        </w:rPr>
      </w:pPr>
      <w:r>
        <w:rPr>
          <w:rStyle w:val="FootnoteReference"/>
        </w:rPr>
        <w:footnoteRef/>
      </w:r>
      <w:r w:rsidRPr="00574DB2">
        <w:rPr>
          <w:lang w:val="es-CL"/>
        </w:rPr>
        <w:t xml:space="preserve"> </w:t>
      </w:r>
      <w:r w:rsidR="00574DB2">
        <w:rPr>
          <w:lang w:val="es-CL"/>
        </w:rPr>
        <w:t xml:space="preserve">La </w:t>
      </w:r>
      <w:r w:rsidR="00574DB2" w:rsidRPr="00574DB2">
        <w:rPr>
          <w:lang w:val="es-CL"/>
        </w:rPr>
        <w:t xml:space="preserve">plataforma </w:t>
      </w:r>
      <w:hyperlink r:id="rId1" w:history="1">
        <w:r w:rsidR="00574DB2" w:rsidRPr="00574DB2">
          <w:rPr>
            <w:rStyle w:val="Hyperlink"/>
            <w:color w:val="auto"/>
            <w:u w:val="none"/>
            <w:lang w:val="es-CL"/>
          </w:rPr>
          <w:t>https://datosabiertos.mineduc.cl/</w:t>
        </w:r>
      </w:hyperlink>
      <w:r w:rsidR="00574DB2" w:rsidRPr="00574DB2">
        <w:rPr>
          <w:lang w:val="es-CL"/>
        </w:rPr>
        <w:t xml:space="preserve"> </w:t>
      </w:r>
      <w:r w:rsidR="0006099D">
        <w:rPr>
          <w:lang w:val="es-CL"/>
        </w:rPr>
        <w:t>es un repositorio de información de estudiantes y establecimientos del sistema educativo nacional a cargo del Centro de Estudios del Mineduc.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7984"/>
    <w:multiLevelType w:val="hybridMultilevel"/>
    <w:tmpl w:val="44166168"/>
    <w:lvl w:ilvl="0" w:tplc="3160BC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CD967D9"/>
    <w:multiLevelType w:val="hybridMultilevel"/>
    <w:tmpl w:val="F42CF998"/>
    <w:lvl w:ilvl="0" w:tplc="C08A27C8">
      <w:start w:val="1"/>
      <w:numFmt w:val="bullet"/>
      <w:lvlText w:val=""/>
      <w:lvlJc w:val="left"/>
      <w:pPr>
        <w:ind w:left="720" w:hanging="360"/>
      </w:pPr>
      <w:rPr>
        <w:rFonts w:ascii="Wingdings" w:hAnsi="Wingdings" w:hint="default"/>
        <w:sz w:val="18"/>
        <w:szCs w:val="18"/>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A7F0E44"/>
    <w:multiLevelType w:val="hybridMultilevel"/>
    <w:tmpl w:val="DC38D770"/>
    <w:lvl w:ilvl="0" w:tplc="E64CABDE">
      <w:start w:val="67"/>
      <w:numFmt w:val="bullet"/>
      <w:lvlText w:val=""/>
      <w:lvlJc w:val="left"/>
      <w:pPr>
        <w:ind w:left="720" w:hanging="360"/>
      </w:pPr>
      <w:rPr>
        <w:rFonts w:ascii="Wingdings" w:eastAsiaTheme="minorHAnsi" w:hAnsi="Wingdings"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0356DD7"/>
    <w:multiLevelType w:val="hybridMultilevel"/>
    <w:tmpl w:val="477012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BF654C0"/>
    <w:multiLevelType w:val="hybridMultilevel"/>
    <w:tmpl w:val="D68A1AFE"/>
    <w:lvl w:ilvl="0" w:tplc="CBB468CC">
      <w:start w:val="67"/>
      <w:numFmt w:val="bullet"/>
      <w:lvlText w:val=""/>
      <w:lvlJc w:val="left"/>
      <w:pPr>
        <w:ind w:left="720" w:hanging="360"/>
      </w:pPr>
      <w:rPr>
        <w:rFonts w:ascii="Wingdings" w:eastAsiaTheme="minorHAnsi" w:hAnsi="Wingdings"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BE34261"/>
    <w:multiLevelType w:val="multilevel"/>
    <w:tmpl w:val="6F36C7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C7490A"/>
    <w:multiLevelType w:val="hybridMultilevel"/>
    <w:tmpl w:val="B34258F8"/>
    <w:lvl w:ilvl="0" w:tplc="715419DE">
      <w:start w:val="67"/>
      <w:numFmt w:val="bullet"/>
      <w:lvlText w:val=""/>
      <w:lvlJc w:val="left"/>
      <w:pPr>
        <w:ind w:left="420" w:hanging="360"/>
      </w:pPr>
      <w:rPr>
        <w:rFonts w:ascii="Wingdings" w:eastAsiaTheme="minorHAnsi" w:hAnsi="Wingdings"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num w:numId="1" w16cid:durableId="917443772">
    <w:abstractNumId w:val="0"/>
  </w:num>
  <w:num w:numId="2" w16cid:durableId="963661447">
    <w:abstractNumId w:val="5"/>
  </w:num>
  <w:num w:numId="3" w16cid:durableId="1365523275">
    <w:abstractNumId w:val="2"/>
  </w:num>
  <w:num w:numId="4" w16cid:durableId="243493203">
    <w:abstractNumId w:val="4"/>
  </w:num>
  <w:num w:numId="5" w16cid:durableId="1623031327">
    <w:abstractNumId w:val="6"/>
  </w:num>
  <w:num w:numId="6" w16cid:durableId="585698945">
    <w:abstractNumId w:val="1"/>
  </w:num>
  <w:num w:numId="7" w16cid:durableId="156269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8F"/>
    <w:rsid w:val="0000042F"/>
    <w:rsid w:val="00001245"/>
    <w:rsid w:val="000012FD"/>
    <w:rsid w:val="00002236"/>
    <w:rsid w:val="00002F13"/>
    <w:rsid w:val="00004536"/>
    <w:rsid w:val="000049E3"/>
    <w:rsid w:val="00004FB1"/>
    <w:rsid w:val="00005EE1"/>
    <w:rsid w:val="000104A9"/>
    <w:rsid w:val="00010929"/>
    <w:rsid w:val="000136A7"/>
    <w:rsid w:val="00013A65"/>
    <w:rsid w:val="00017392"/>
    <w:rsid w:val="0001777D"/>
    <w:rsid w:val="000205B9"/>
    <w:rsid w:val="00020DB5"/>
    <w:rsid w:val="00021703"/>
    <w:rsid w:val="000220BC"/>
    <w:rsid w:val="00022C15"/>
    <w:rsid w:val="0002307C"/>
    <w:rsid w:val="00024363"/>
    <w:rsid w:val="000247EC"/>
    <w:rsid w:val="00024D92"/>
    <w:rsid w:val="00026934"/>
    <w:rsid w:val="00030517"/>
    <w:rsid w:val="000316BE"/>
    <w:rsid w:val="00031E69"/>
    <w:rsid w:val="00032995"/>
    <w:rsid w:val="00035527"/>
    <w:rsid w:val="0003606D"/>
    <w:rsid w:val="00036AAE"/>
    <w:rsid w:val="000428DA"/>
    <w:rsid w:val="000436CD"/>
    <w:rsid w:val="00043DF7"/>
    <w:rsid w:val="00044000"/>
    <w:rsid w:val="00045804"/>
    <w:rsid w:val="000464CC"/>
    <w:rsid w:val="00050D98"/>
    <w:rsid w:val="00050F45"/>
    <w:rsid w:val="00051AD4"/>
    <w:rsid w:val="00053237"/>
    <w:rsid w:val="00053518"/>
    <w:rsid w:val="000537C5"/>
    <w:rsid w:val="0005520C"/>
    <w:rsid w:val="00055237"/>
    <w:rsid w:val="000572E4"/>
    <w:rsid w:val="0006099D"/>
    <w:rsid w:val="000609D2"/>
    <w:rsid w:val="00060F7D"/>
    <w:rsid w:val="0006143A"/>
    <w:rsid w:val="00067F06"/>
    <w:rsid w:val="00070655"/>
    <w:rsid w:val="0007138A"/>
    <w:rsid w:val="00072608"/>
    <w:rsid w:val="00072F12"/>
    <w:rsid w:val="000744F1"/>
    <w:rsid w:val="00075FF3"/>
    <w:rsid w:val="000762C3"/>
    <w:rsid w:val="000772BF"/>
    <w:rsid w:val="00080E6D"/>
    <w:rsid w:val="0008215A"/>
    <w:rsid w:val="00082D37"/>
    <w:rsid w:val="000847E5"/>
    <w:rsid w:val="00086826"/>
    <w:rsid w:val="00086881"/>
    <w:rsid w:val="00090515"/>
    <w:rsid w:val="00090603"/>
    <w:rsid w:val="0009256B"/>
    <w:rsid w:val="0009271B"/>
    <w:rsid w:val="00093E74"/>
    <w:rsid w:val="00094BB2"/>
    <w:rsid w:val="000962B0"/>
    <w:rsid w:val="00096CDE"/>
    <w:rsid w:val="0009703A"/>
    <w:rsid w:val="000976B9"/>
    <w:rsid w:val="000A011A"/>
    <w:rsid w:val="000A1B50"/>
    <w:rsid w:val="000A26FC"/>
    <w:rsid w:val="000A55FA"/>
    <w:rsid w:val="000A60E8"/>
    <w:rsid w:val="000A665C"/>
    <w:rsid w:val="000A6DE9"/>
    <w:rsid w:val="000A6FBC"/>
    <w:rsid w:val="000A7CD8"/>
    <w:rsid w:val="000B1D34"/>
    <w:rsid w:val="000B1D70"/>
    <w:rsid w:val="000B4558"/>
    <w:rsid w:val="000B5200"/>
    <w:rsid w:val="000B547D"/>
    <w:rsid w:val="000B64A5"/>
    <w:rsid w:val="000B666E"/>
    <w:rsid w:val="000B6F07"/>
    <w:rsid w:val="000B76FC"/>
    <w:rsid w:val="000B7A18"/>
    <w:rsid w:val="000C07C1"/>
    <w:rsid w:val="000C0D35"/>
    <w:rsid w:val="000C11C9"/>
    <w:rsid w:val="000C1ABA"/>
    <w:rsid w:val="000C1E35"/>
    <w:rsid w:val="000C2B70"/>
    <w:rsid w:val="000C3EFF"/>
    <w:rsid w:val="000C45FC"/>
    <w:rsid w:val="000C4FA7"/>
    <w:rsid w:val="000C5C10"/>
    <w:rsid w:val="000C5E81"/>
    <w:rsid w:val="000C7603"/>
    <w:rsid w:val="000D08C7"/>
    <w:rsid w:val="000D1805"/>
    <w:rsid w:val="000D1FB2"/>
    <w:rsid w:val="000D2F0E"/>
    <w:rsid w:val="000D3904"/>
    <w:rsid w:val="000D4012"/>
    <w:rsid w:val="000D6796"/>
    <w:rsid w:val="000D7BDE"/>
    <w:rsid w:val="000E0004"/>
    <w:rsid w:val="000E3BC5"/>
    <w:rsid w:val="000E4E06"/>
    <w:rsid w:val="000E4F6B"/>
    <w:rsid w:val="000E781D"/>
    <w:rsid w:val="000E785A"/>
    <w:rsid w:val="000F13A2"/>
    <w:rsid w:val="000F1C3B"/>
    <w:rsid w:val="000F2DEC"/>
    <w:rsid w:val="000F3105"/>
    <w:rsid w:val="000F4016"/>
    <w:rsid w:val="000F608D"/>
    <w:rsid w:val="000F64B0"/>
    <w:rsid w:val="000F791A"/>
    <w:rsid w:val="000F7B40"/>
    <w:rsid w:val="001001C8"/>
    <w:rsid w:val="00100B54"/>
    <w:rsid w:val="0010268D"/>
    <w:rsid w:val="00102721"/>
    <w:rsid w:val="0010471C"/>
    <w:rsid w:val="00105812"/>
    <w:rsid w:val="001071CF"/>
    <w:rsid w:val="00107229"/>
    <w:rsid w:val="001117BF"/>
    <w:rsid w:val="00111BEB"/>
    <w:rsid w:val="00112CC6"/>
    <w:rsid w:val="00114700"/>
    <w:rsid w:val="001173C6"/>
    <w:rsid w:val="001206DD"/>
    <w:rsid w:val="00121C39"/>
    <w:rsid w:val="00121C99"/>
    <w:rsid w:val="0012302F"/>
    <w:rsid w:val="00124E20"/>
    <w:rsid w:val="0012519C"/>
    <w:rsid w:val="001257E4"/>
    <w:rsid w:val="00130050"/>
    <w:rsid w:val="0013185B"/>
    <w:rsid w:val="00131EE5"/>
    <w:rsid w:val="00133542"/>
    <w:rsid w:val="00133F9A"/>
    <w:rsid w:val="00134141"/>
    <w:rsid w:val="00135480"/>
    <w:rsid w:val="00135A47"/>
    <w:rsid w:val="00136164"/>
    <w:rsid w:val="0013616E"/>
    <w:rsid w:val="00136446"/>
    <w:rsid w:val="00136AD5"/>
    <w:rsid w:val="00137213"/>
    <w:rsid w:val="00137499"/>
    <w:rsid w:val="00140524"/>
    <w:rsid w:val="00140881"/>
    <w:rsid w:val="00140BD7"/>
    <w:rsid w:val="001428C6"/>
    <w:rsid w:val="0014456E"/>
    <w:rsid w:val="001447E8"/>
    <w:rsid w:val="00145024"/>
    <w:rsid w:val="00145A52"/>
    <w:rsid w:val="00146056"/>
    <w:rsid w:val="00146334"/>
    <w:rsid w:val="001468F0"/>
    <w:rsid w:val="001568C7"/>
    <w:rsid w:val="00156C44"/>
    <w:rsid w:val="00156F33"/>
    <w:rsid w:val="00160100"/>
    <w:rsid w:val="001609B9"/>
    <w:rsid w:val="00161D7C"/>
    <w:rsid w:val="00161F8D"/>
    <w:rsid w:val="00162732"/>
    <w:rsid w:val="00162F93"/>
    <w:rsid w:val="001634D6"/>
    <w:rsid w:val="00163FA6"/>
    <w:rsid w:val="001656D6"/>
    <w:rsid w:val="00166F4D"/>
    <w:rsid w:val="001704BC"/>
    <w:rsid w:val="00170DFD"/>
    <w:rsid w:val="00171D2F"/>
    <w:rsid w:val="001721EA"/>
    <w:rsid w:val="00173315"/>
    <w:rsid w:val="00173440"/>
    <w:rsid w:val="00173EFD"/>
    <w:rsid w:val="00175403"/>
    <w:rsid w:val="00175BCD"/>
    <w:rsid w:val="00176494"/>
    <w:rsid w:val="00176640"/>
    <w:rsid w:val="00183118"/>
    <w:rsid w:val="00183786"/>
    <w:rsid w:val="00184A8F"/>
    <w:rsid w:val="001852E4"/>
    <w:rsid w:val="001858E6"/>
    <w:rsid w:val="001868E7"/>
    <w:rsid w:val="00187196"/>
    <w:rsid w:val="00187B53"/>
    <w:rsid w:val="00187F1C"/>
    <w:rsid w:val="00190044"/>
    <w:rsid w:val="00191369"/>
    <w:rsid w:val="001941AA"/>
    <w:rsid w:val="00195216"/>
    <w:rsid w:val="001963C8"/>
    <w:rsid w:val="00197556"/>
    <w:rsid w:val="001A2B12"/>
    <w:rsid w:val="001A586B"/>
    <w:rsid w:val="001A6A4B"/>
    <w:rsid w:val="001A6B51"/>
    <w:rsid w:val="001B0C47"/>
    <w:rsid w:val="001B3360"/>
    <w:rsid w:val="001B38D4"/>
    <w:rsid w:val="001B50C1"/>
    <w:rsid w:val="001B5211"/>
    <w:rsid w:val="001B5744"/>
    <w:rsid w:val="001B5CBC"/>
    <w:rsid w:val="001B5F5D"/>
    <w:rsid w:val="001B619E"/>
    <w:rsid w:val="001B7AEF"/>
    <w:rsid w:val="001C0BE7"/>
    <w:rsid w:val="001C22CE"/>
    <w:rsid w:val="001C2D83"/>
    <w:rsid w:val="001C52A5"/>
    <w:rsid w:val="001C6744"/>
    <w:rsid w:val="001C6BE4"/>
    <w:rsid w:val="001D17F3"/>
    <w:rsid w:val="001D17F5"/>
    <w:rsid w:val="001D1EA6"/>
    <w:rsid w:val="001D7025"/>
    <w:rsid w:val="001D7D4E"/>
    <w:rsid w:val="001E0AAD"/>
    <w:rsid w:val="001E13E2"/>
    <w:rsid w:val="001E2F9C"/>
    <w:rsid w:val="001E34B2"/>
    <w:rsid w:val="001E37CF"/>
    <w:rsid w:val="001E442A"/>
    <w:rsid w:val="001E4D7C"/>
    <w:rsid w:val="001F3695"/>
    <w:rsid w:val="001F3C6B"/>
    <w:rsid w:val="001F3DA4"/>
    <w:rsid w:val="001F5108"/>
    <w:rsid w:val="001F7B06"/>
    <w:rsid w:val="00201800"/>
    <w:rsid w:val="002029A9"/>
    <w:rsid w:val="00203163"/>
    <w:rsid w:val="00204ECC"/>
    <w:rsid w:val="00205DE0"/>
    <w:rsid w:val="002061F5"/>
    <w:rsid w:val="002063E8"/>
    <w:rsid w:val="00211E5C"/>
    <w:rsid w:val="00212132"/>
    <w:rsid w:val="00213544"/>
    <w:rsid w:val="00214675"/>
    <w:rsid w:val="00215719"/>
    <w:rsid w:val="00216E95"/>
    <w:rsid w:val="00217DEC"/>
    <w:rsid w:val="00220F79"/>
    <w:rsid w:val="0022162A"/>
    <w:rsid w:val="0022229F"/>
    <w:rsid w:val="00222BE1"/>
    <w:rsid w:val="00223159"/>
    <w:rsid w:val="00223A84"/>
    <w:rsid w:val="00223B8E"/>
    <w:rsid w:val="002248B2"/>
    <w:rsid w:val="00224D31"/>
    <w:rsid w:val="0022532C"/>
    <w:rsid w:val="00226EA0"/>
    <w:rsid w:val="0022738F"/>
    <w:rsid w:val="00231819"/>
    <w:rsid w:val="00232C46"/>
    <w:rsid w:val="00232C9A"/>
    <w:rsid w:val="00232FBE"/>
    <w:rsid w:val="002336AF"/>
    <w:rsid w:val="00234797"/>
    <w:rsid w:val="002348E1"/>
    <w:rsid w:val="00235330"/>
    <w:rsid w:val="002355DF"/>
    <w:rsid w:val="002357C6"/>
    <w:rsid w:val="00236226"/>
    <w:rsid w:val="00240868"/>
    <w:rsid w:val="00240E8B"/>
    <w:rsid w:val="0024137F"/>
    <w:rsid w:val="0024193F"/>
    <w:rsid w:val="00242B7A"/>
    <w:rsid w:val="002441BA"/>
    <w:rsid w:val="00244495"/>
    <w:rsid w:val="00247B0B"/>
    <w:rsid w:val="00247E91"/>
    <w:rsid w:val="002503BD"/>
    <w:rsid w:val="00250635"/>
    <w:rsid w:val="00250645"/>
    <w:rsid w:val="0025124C"/>
    <w:rsid w:val="002514B3"/>
    <w:rsid w:val="00252621"/>
    <w:rsid w:val="0025280E"/>
    <w:rsid w:val="00252D02"/>
    <w:rsid w:val="00253B94"/>
    <w:rsid w:val="00254410"/>
    <w:rsid w:val="00256D55"/>
    <w:rsid w:val="00257369"/>
    <w:rsid w:val="00260680"/>
    <w:rsid w:val="00260C57"/>
    <w:rsid w:val="00263234"/>
    <w:rsid w:val="0026521C"/>
    <w:rsid w:val="00265423"/>
    <w:rsid w:val="0026595E"/>
    <w:rsid w:val="00267391"/>
    <w:rsid w:val="00267B77"/>
    <w:rsid w:val="00270092"/>
    <w:rsid w:val="002700E6"/>
    <w:rsid w:val="002711C6"/>
    <w:rsid w:val="00272AAB"/>
    <w:rsid w:val="002734D0"/>
    <w:rsid w:val="002757C1"/>
    <w:rsid w:val="00275DCC"/>
    <w:rsid w:val="00275DFF"/>
    <w:rsid w:val="00276903"/>
    <w:rsid w:val="002774CC"/>
    <w:rsid w:val="00280C77"/>
    <w:rsid w:val="00280EFC"/>
    <w:rsid w:val="002815B9"/>
    <w:rsid w:val="002819B1"/>
    <w:rsid w:val="00281B44"/>
    <w:rsid w:val="002831EA"/>
    <w:rsid w:val="00283AEC"/>
    <w:rsid w:val="00283B17"/>
    <w:rsid w:val="00287438"/>
    <w:rsid w:val="00287508"/>
    <w:rsid w:val="00287FD4"/>
    <w:rsid w:val="0029077B"/>
    <w:rsid w:val="00290CAD"/>
    <w:rsid w:val="0029192E"/>
    <w:rsid w:val="00291990"/>
    <w:rsid w:val="002919D6"/>
    <w:rsid w:val="00292E14"/>
    <w:rsid w:val="002930FA"/>
    <w:rsid w:val="002939A7"/>
    <w:rsid w:val="00293A8B"/>
    <w:rsid w:val="002954B2"/>
    <w:rsid w:val="002956B8"/>
    <w:rsid w:val="002960C5"/>
    <w:rsid w:val="002967BF"/>
    <w:rsid w:val="00296AAA"/>
    <w:rsid w:val="002A1386"/>
    <w:rsid w:val="002A1392"/>
    <w:rsid w:val="002A16E6"/>
    <w:rsid w:val="002A2E8B"/>
    <w:rsid w:val="002A3036"/>
    <w:rsid w:val="002A6854"/>
    <w:rsid w:val="002B0D99"/>
    <w:rsid w:val="002B113D"/>
    <w:rsid w:val="002B2F4D"/>
    <w:rsid w:val="002B36E9"/>
    <w:rsid w:val="002B6899"/>
    <w:rsid w:val="002C0379"/>
    <w:rsid w:val="002C1026"/>
    <w:rsid w:val="002C2264"/>
    <w:rsid w:val="002C2F9E"/>
    <w:rsid w:val="002C31DA"/>
    <w:rsid w:val="002C3B44"/>
    <w:rsid w:val="002C48E3"/>
    <w:rsid w:val="002C4952"/>
    <w:rsid w:val="002C5274"/>
    <w:rsid w:val="002C5768"/>
    <w:rsid w:val="002C578A"/>
    <w:rsid w:val="002C6A1B"/>
    <w:rsid w:val="002C6EC2"/>
    <w:rsid w:val="002C7AB2"/>
    <w:rsid w:val="002D0375"/>
    <w:rsid w:val="002D0E27"/>
    <w:rsid w:val="002D2ED4"/>
    <w:rsid w:val="002D302D"/>
    <w:rsid w:val="002D3A72"/>
    <w:rsid w:val="002D4938"/>
    <w:rsid w:val="002D5366"/>
    <w:rsid w:val="002D5370"/>
    <w:rsid w:val="002D7CD6"/>
    <w:rsid w:val="002E001F"/>
    <w:rsid w:val="002E010A"/>
    <w:rsid w:val="002E1C50"/>
    <w:rsid w:val="002E2AC7"/>
    <w:rsid w:val="002E4564"/>
    <w:rsid w:val="002E481E"/>
    <w:rsid w:val="002E534D"/>
    <w:rsid w:val="002E5562"/>
    <w:rsid w:val="002E5D85"/>
    <w:rsid w:val="002E7911"/>
    <w:rsid w:val="002E7E29"/>
    <w:rsid w:val="002F28B0"/>
    <w:rsid w:val="002F38F3"/>
    <w:rsid w:val="002F3903"/>
    <w:rsid w:val="002F3909"/>
    <w:rsid w:val="002F6097"/>
    <w:rsid w:val="002F6B40"/>
    <w:rsid w:val="002F7726"/>
    <w:rsid w:val="003002F6"/>
    <w:rsid w:val="00301431"/>
    <w:rsid w:val="00301A17"/>
    <w:rsid w:val="00303A56"/>
    <w:rsid w:val="00304F47"/>
    <w:rsid w:val="003068BC"/>
    <w:rsid w:val="00311FFF"/>
    <w:rsid w:val="003126C2"/>
    <w:rsid w:val="00312A9D"/>
    <w:rsid w:val="00312BA9"/>
    <w:rsid w:val="00313D0F"/>
    <w:rsid w:val="003144BF"/>
    <w:rsid w:val="00315513"/>
    <w:rsid w:val="00317222"/>
    <w:rsid w:val="00321597"/>
    <w:rsid w:val="0032180D"/>
    <w:rsid w:val="00322829"/>
    <w:rsid w:val="00322AAF"/>
    <w:rsid w:val="00322AD6"/>
    <w:rsid w:val="00323A40"/>
    <w:rsid w:val="003246DF"/>
    <w:rsid w:val="00326BA3"/>
    <w:rsid w:val="0032704A"/>
    <w:rsid w:val="003316E7"/>
    <w:rsid w:val="00332C1C"/>
    <w:rsid w:val="0033322E"/>
    <w:rsid w:val="00333998"/>
    <w:rsid w:val="00335981"/>
    <w:rsid w:val="003366A2"/>
    <w:rsid w:val="00342CC0"/>
    <w:rsid w:val="003435A6"/>
    <w:rsid w:val="0034409A"/>
    <w:rsid w:val="00344876"/>
    <w:rsid w:val="00344F47"/>
    <w:rsid w:val="003457E5"/>
    <w:rsid w:val="00345E3A"/>
    <w:rsid w:val="00346EFB"/>
    <w:rsid w:val="0035010B"/>
    <w:rsid w:val="003519EF"/>
    <w:rsid w:val="00351F97"/>
    <w:rsid w:val="00352547"/>
    <w:rsid w:val="0035376D"/>
    <w:rsid w:val="003539D5"/>
    <w:rsid w:val="00353C46"/>
    <w:rsid w:val="00353EA3"/>
    <w:rsid w:val="00355AB3"/>
    <w:rsid w:val="003606F4"/>
    <w:rsid w:val="00360884"/>
    <w:rsid w:val="003612CA"/>
    <w:rsid w:val="00361B42"/>
    <w:rsid w:val="003623BB"/>
    <w:rsid w:val="00363319"/>
    <w:rsid w:val="00364261"/>
    <w:rsid w:val="00365480"/>
    <w:rsid w:val="00365B57"/>
    <w:rsid w:val="0036616E"/>
    <w:rsid w:val="003672B8"/>
    <w:rsid w:val="003713DA"/>
    <w:rsid w:val="00371832"/>
    <w:rsid w:val="00371D8A"/>
    <w:rsid w:val="003730CE"/>
    <w:rsid w:val="0037504F"/>
    <w:rsid w:val="00375C18"/>
    <w:rsid w:val="00376FA9"/>
    <w:rsid w:val="0038010E"/>
    <w:rsid w:val="003802E6"/>
    <w:rsid w:val="00382DED"/>
    <w:rsid w:val="0039260F"/>
    <w:rsid w:val="00392BC3"/>
    <w:rsid w:val="00394944"/>
    <w:rsid w:val="00394AF0"/>
    <w:rsid w:val="003A0034"/>
    <w:rsid w:val="003A078F"/>
    <w:rsid w:val="003A2BFF"/>
    <w:rsid w:val="003A3D96"/>
    <w:rsid w:val="003A60AB"/>
    <w:rsid w:val="003A6518"/>
    <w:rsid w:val="003A741A"/>
    <w:rsid w:val="003A7B43"/>
    <w:rsid w:val="003B1764"/>
    <w:rsid w:val="003B23D2"/>
    <w:rsid w:val="003B25E1"/>
    <w:rsid w:val="003B2F44"/>
    <w:rsid w:val="003B5442"/>
    <w:rsid w:val="003B5A57"/>
    <w:rsid w:val="003B607C"/>
    <w:rsid w:val="003B6727"/>
    <w:rsid w:val="003B6A93"/>
    <w:rsid w:val="003B6F3F"/>
    <w:rsid w:val="003B7506"/>
    <w:rsid w:val="003B7706"/>
    <w:rsid w:val="003C106F"/>
    <w:rsid w:val="003C25CA"/>
    <w:rsid w:val="003C5670"/>
    <w:rsid w:val="003C5688"/>
    <w:rsid w:val="003C573E"/>
    <w:rsid w:val="003C5A94"/>
    <w:rsid w:val="003C6D8A"/>
    <w:rsid w:val="003D0A58"/>
    <w:rsid w:val="003D0BB2"/>
    <w:rsid w:val="003D14D7"/>
    <w:rsid w:val="003D2978"/>
    <w:rsid w:val="003D3FA0"/>
    <w:rsid w:val="003D4222"/>
    <w:rsid w:val="003D50DC"/>
    <w:rsid w:val="003D5D55"/>
    <w:rsid w:val="003D6144"/>
    <w:rsid w:val="003E10B7"/>
    <w:rsid w:val="003E1341"/>
    <w:rsid w:val="003E1691"/>
    <w:rsid w:val="003E19F2"/>
    <w:rsid w:val="003E251F"/>
    <w:rsid w:val="003E3B1E"/>
    <w:rsid w:val="003E3EC8"/>
    <w:rsid w:val="003E43E2"/>
    <w:rsid w:val="003E4995"/>
    <w:rsid w:val="003E49C7"/>
    <w:rsid w:val="003E521E"/>
    <w:rsid w:val="003E53BA"/>
    <w:rsid w:val="003E5A42"/>
    <w:rsid w:val="003E6952"/>
    <w:rsid w:val="003E758F"/>
    <w:rsid w:val="003E7FD8"/>
    <w:rsid w:val="003F0855"/>
    <w:rsid w:val="003F1A05"/>
    <w:rsid w:val="003F1A6D"/>
    <w:rsid w:val="003F2160"/>
    <w:rsid w:val="003F21BE"/>
    <w:rsid w:val="003F6593"/>
    <w:rsid w:val="003F6647"/>
    <w:rsid w:val="003F6C53"/>
    <w:rsid w:val="003F71FA"/>
    <w:rsid w:val="004000DC"/>
    <w:rsid w:val="0040235C"/>
    <w:rsid w:val="004032AD"/>
    <w:rsid w:val="00404C4C"/>
    <w:rsid w:val="0040522F"/>
    <w:rsid w:val="00406846"/>
    <w:rsid w:val="00406EE7"/>
    <w:rsid w:val="004079EA"/>
    <w:rsid w:val="00411211"/>
    <w:rsid w:val="00412948"/>
    <w:rsid w:val="00412BE4"/>
    <w:rsid w:val="00413D1A"/>
    <w:rsid w:val="00413E90"/>
    <w:rsid w:val="004146C3"/>
    <w:rsid w:val="0041470D"/>
    <w:rsid w:val="004158A2"/>
    <w:rsid w:val="004162CF"/>
    <w:rsid w:val="004174EA"/>
    <w:rsid w:val="00420BDA"/>
    <w:rsid w:val="00421165"/>
    <w:rsid w:val="00422A1B"/>
    <w:rsid w:val="00425472"/>
    <w:rsid w:val="00426859"/>
    <w:rsid w:val="00427071"/>
    <w:rsid w:val="00427911"/>
    <w:rsid w:val="00430ABF"/>
    <w:rsid w:val="00430C13"/>
    <w:rsid w:val="00430D14"/>
    <w:rsid w:val="0043108A"/>
    <w:rsid w:val="004310A1"/>
    <w:rsid w:val="00434BD2"/>
    <w:rsid w:val="00436FB9"/>
    <w:rsid w:val="00437010"/>
    <w:rsid w:val="00437855"/>
    <w:rsid w:val="00440E2D"/>
    <w:rsid w:val="00441216"/>
    <w:rsid w:val="00441A5E"/>
    <w:rsid w:val="00441C88"/>
    <w:rsid w:val="00444553"/>
    <w:rsid w:val="00444759"/>
    <w:rsid w:val="00444EE3"/>
    <w:rsid w:val="00445B61"/>
    <w:rsid w:val="00445EBD"/>
    <w:rsid w:val="00446483"/>
    <w:rsid w:val="00451AA9"/>
    <w:rsid w:val="004527A5"/>
    <w:rsid w:val="00452D36"/>
    <w:rsid w:val="0045400E"/>
    <w:rsid w:val="00454DCB"/>
    <w:rsid w:val="00454F10"/>
    <w:rsid w:val="004560E9"/>
    <w:rsid w:val="00457B7B"/>
    <w:rsid w:val="004604EB"/>
    <w:rsid w:val="00460945"/>
    <w:rsid w:val="004616A1"/>
    <w:rsid w:val="00462BC5"/>
    <w:rsid w:val="004639C1"/>
    <w:rsid w:val="00465C6F"/>
    <w:rsid w:val="00466148"/>
    <w:rsid w:val="00467165"/>
    <w:rsid w:val="004704F3"/>
    <w:rsid w:val="004710DD"/>
    <w:rsid w:val="00471A05"/>
    <w:rsid w:val="00472452"/>
    <w:rsid w:val="004735AF"/>
    <w:rsid w:val="00476648"/>
    <w:rsid w:val="00477260"/>
    <w:rsid w:val="0047781B"/>
    <w:rsid w:val="00484372"/>
    <w:rsid w:val="004903BD"/>
    <w:rsid w:val="00491396"/>
    <w:rsid w:val="00491EAA"/>
    <w:rsid w:val="0049240C"/>
    <w:rsid w:val="00495AD4"/>
    <w:rsid w:val="00496397"/>
    <w:rsid w:val="004963D1"/>
    <w:rsid w:val="004965D8"/>
    <w:rsid w:val="00496705"/>
    <w:rsid w:val="004A019C"/>
    <w:rsid w:val="004A1A86"/>
    <w:rsid w:val="004A2503"/>
    <w:rsid w:val="004A360D"/>
    <w:rsid w:val="004A42BE"/>
    <w:rsid w:val="004A5D1C"/>
    <w:rsid w:val="004A6B4C"/>
    <w:rsid w:val="004A78D4"/>
    <w:rsid w:val="004B0460"/>
    <w:rsid w:val="004B12E7"/>
    <w:rsid w:val="004B150D"/>
    <w:rsid w:val="004B1C82"/>
    <w:rsid w:val="004B1DA6"/>
    <w:rsid w:val="004B37D0"/>
    <w:rsid w:val="004B431C"/>
    <w:rsid w:val="004C1E56"/>
    <w:rsid w:val="004C23FB"/>
    <w:rsid w:val="004C5E74"/>
    <w:rsid w:val="004C6D01"/>
    <w:rsid w:val="004D2731"/>
    <w:rsid w:val="004D302B"/>
    <w:rsid w:val="004D319A"/>
    <w:rsid w:val="004D48F2"/>
    <w:rsid w:val="004D4C57"/>
    <w:rsid w:val="004E10DB"/>
    <w:rsid w:val="004E1F9F"/>
    <w:rsid w:val="004E21FF"/>
    <w:rsid w:val="004E2C62"/>
    <w:rsid w:val="004E2F3A"/>
    <w:rsid w:val="004E325C"/>
    <w:rsid w:val="004E40E0"/>
    <w:rsid w:val="004E504A"/>
    <w:rsid w:val="004E5FCE"/>
    <w:rsid w:val="004E68EB"/>
    <w:rsid w:val="004E6D0F"/>
    <w:rsid w:val="004E7101"/>
    <w:rsid w:val="004E749E"/>
    <w:rsid w:val="004E79F3"/>
    <w:rsid w:val="004F210B"/>
    <w:rsid w:val="004F319A"/>
    <w:rsid w:val="004F3C38"/>
    <w:rsid w:val="004F439F"/>
    <w:rsid w:val="004F5426"/>
    <w:rsid w:val="004F62D6"/>
    <w:rsid w:val="004F6FE9"/>
    <w:rsid w:val="004F73E6"/>
    <w:rsid w:val="005010AE"/>
    <w:rsid w:val="005015CE"/>
    <w:rsid w:val="00501936"/>
    <w:rsid w:val="00501B32"/>
    <w:rsid w:val="00501ED8"/>
    <w:rsid w:val="005037B7"/>
    <w:rsid w:val="00504962"/>
    <w:rsid w:val="00504EE0"/>
    <w:rsid w:val="00507795"/>
    <w:rsid w:val="00507DD7"/>
    <w:rsid w:val="00510C8C"/>
    <w:rsid w:val="00510F81"/>
    <w:rsid w:val="00511D1C"/>
    <w:rsid w:val="00514439"/>
    <w:rsid w:val="005144CA"/>
    <w:rsid w:val="00515A31"/>
    <w:rsid w:val="0051661F"/>
    <w:rsid w:val="00520BD0"/>
    <w:rsid w:val="00520D54"/>
    <w:rsid w:val="00521672"/>
    <w:rsid w:val="00521736"/>
    <w:rsid w:val="00521D8B"/>
    <w:rsid w:val="0052204C"/>
    <w:rsid w:val="00522641"/>
    <w:rsid w:val="00522E9A"/>
    <w:rsid w:val="00525098"/>
    <w:rsid w:val="00527A52"/>
    <w:rsid w:val="00530123"/>
    <w:rsid w:val="0053036F"/>
    <w:rsid w:val="00535423"/>
    <w:rsid w:val="005415AA"/>
    <w:rsid w:val="005457A9"/>
    <w:rsid w:val="00545823"/>
    <w:rsid w:val="00546782"/>
    <w:rsid w:val="00546BF6"/>
    <w:rsid w:val="00547671"/>
    <w:rsid w:val="00547E3F"/>
    <w:rsid w:val="005506BD"/>
    <w:rsid w:val="00550C6B"/>
    <w:rsid w:val="00551E5F"/>
    <w:rsid w:val="0055237B"/>
    <w:rsid w:val="0055442D"/>
    <w:rsid w:val="00554E57"/>
    <w:rsid w:val="00556329"/>
    <w:rsid w:val="0055722E"/>
    <w:rsid w:val="00557572"/>
    <w:rsid w:val="00563E9E"/>
    <w:rsid w:val="00564B4D"/>
    <w:rsid w:val="00564BB4"/>
    <w:rsid w:val="00566682"/>
    <w:rsid w:val="00571D31"/>
    <w:rsid w:val="00571DB4"/>
    <w:rsid w:val="00572332"/>
    <w:rsid w:val="0057324F"/>
    <w:rsid w:val="00573AD9"/>
    <w:rsid w:val="00573BF7"/>
    <w:rsid w:val="00574181"/>
    <w:rsid w:val="00574DB2"/>
    <w:rsid w:val="005760A9"/>
    <w:rsid w:val="00576828"/>
    <w:rsid w:val="005808E5"/>
    <w:rsid w:val="00580AA8"/>
    <w:rsid w:val="005815C7"/>
    <w:rsid w:val="0058594D"/>
    <w:rsid w:val="00585FBB"/>
    <w:rsid w:val="00586121"/>
    <w:rsid w:val="00587A92"/>
    <w:rsid w:val="005950ED"/>
    <w:rsid w:val="005969FF"/>
    <w:rsid w:val="00597D89"/>
    <w:rsid w:val="005A0237"/>
    <w:rsid w:val="005A0420"/>
    <w:rsid w:val="005A1D53"/>
    <w:rsid w:val="005A2A1F"/>
    <w:rsid w:val="005A3188"/>
    <w:rsid w:val="005A4CB3"/>
    <w:rsid w:val="005A4EC2"/>
    <w:rsid w:val="005A69B5"/>
    <w:rsid w:val="005B051D"/>
    <w:rsid w:val="005B083D"/>
    <w:rsid w:val="005B1249"/>
    <w:rsid w:val="005B176F"/>
    <w:rsid w:val="005B185D"/>
    <w:rsid w:val="005B188D"/>
    <w:rsid w:val="005B18FF"/>
    <w:rsid w:val="005B2310"/>
    <w:rsid w:val="005B3A1C"/>
    <w:rsid w:val="005B3AEA"/>
    <w:rsid w:val="005B6387"/>
    <w:rsid w:val="005C0508"/>
    <w:rsid w:val="005C06CD"/>
    <w:rsid w:val="005C0FB5"/>
    <w:rsid w:val="005C2F8D"/>
    <w:rsid w:val="005C3F18"/>
    <w:rsid w:val="005C5E94"/>
    <w:rsid w:val="005D13FA"/>
    <w:rsid w:val="005D190B"/>
    <w:rsid w:val="005D521E"/>
    <w:rsid w:val="005D6BE5"/>
    <w:rsid w:val="005E0D44"/>
    <w:rsid w:val="005E0E1F"/>
    <w:rsid w:val="005E230F"/>
    <w:rsid w:val="005E46BF"/>
    <w:rsid w:val="005E4CCF"/>
    <w:rsid w:val="005E5517"/>
    <w:rsid w:val="005E6567"/>
    <w:rsid w:val="005E6A4C"/>
    <w:rsid w:val="005E6BF3"/>
    <w:rsid w:val="005E6FC3"/>
    <w:rsid w:val="005E7169"/>
    <w:rsid w:val="005E7765"/>
    <w:rsid w:val="005E7770"/>
    <w:rsid w:val="005F1B30"/>
    <w:rsid w:val="005F3AAA"/>
    <w:rsid w:val="005F3E53"/>
    <w:rsid w:val="005F429B"/>
    <w:rsid w:val="005F4530"/>
    <w:rsid w:val="005F49ED"/>
    <w:rsid w:val="005F50B1"/>
    <w:rsid w:val="005F5897"/>
    <w:rsid w:val="005F7BBE"/>
    <w:rsid w:val="00601AAE"/>
    <w:rsid w:val="00601C0E"/>
    <w:rsid w:val="006028FF"/>
    <w:rsid w:val="00603D5E"/>
    <w:rsid w:val="00605942"/>
    <w:rsid w:val="00606116"/>
    <w:rsid w:val="00606243"/>
    <w:rsid w:val="00607D7C"/>
    <w:rsid w:val="006109A3"/>
    <w:rsid w:val="00610AAE"/>
    <w:rsid w:val="00614B8E"/>
    <w:rsid w:val="00615074"/>
    <w:rsid w:val="00615C80"/>
    <w:rsid w:val="00616226"/>
    <w:rsid w:val="00616AE2"/>
    <w:rsid w:val="00617286"/>
    <w:rsid w:val="00621182"/>
    <w:rsid w:val="00621263"/>
    <w:rsid w:val="00622D8E"/>
    <w:rsid w:val="006233C4"/>
    <w:rsid w:val="00624532"/>
    <w:rsid w:val="00624E6E"/>
    <w:rsid w:val="006259B5"/>
    <w:rsid w:val="006259FD"/>
    <w:rsid w:val="00625B5A"/>
    <w:rsid w:val="00626D66"/>
    <w:rsid w:val="00633093"/>
    <w:rsid w:val="0063382C"/>
    <w:rsid w:val="00635483"/>
    <w:rsid w:val="006359E9"/>
    <w:rsid w:val="006361C4"/>
    <w:rsid w:val="00636E85"/>
    <w:rsid w:val="00641095"/>
    <w:rsid w:val="006410D9"/>
    <w:rsid w:val="00641B2F"/>
    <w:rsid w:val="00641F60"/>
    <w:rsid w:val="006426FF"/>
    <w:rsid w:val="006430EB"/>
    <w:rsid w:val="00643A4A"/>
    <w:rsid w:val="00643E42"/>
    <w:rsid w:val="006443F0"/>
    <w:rsid w:val="00644787"/>
    <w:rsid w:val="006447F9"/>
    <w:rsid w:val="00644F91"/>
    <w:rsid w:val="00646851"/>
    <w:rsid w:val="00650248"/>
    <w:rsid w:val="00651D48"/>
    <w:rsid w:val="00652616"/>
    <w:rsid w:val="00653C5B"/>
    <w:rsid w:val="00653CEA"/>
    <w:rsid w:val="006554C4"/>
    <w:rsid w:val="00655B0A"/>
    <w:rsid w:val="00655EA4"/>
    <w:rsid w:val="00655F26"/>
    <w:rsid w:val="006561AF"/>
    <w:rsid w:val="00656F9A"/>
    <w:rsid w:val="006570E6"/>
    <w:rsid w:val="0066018B"/>
    <w:rsid w:val="00666154"/>
    <w:rsid w:val="00666915"/>
    <w:rsid w:val="00667527"/>
    <w:rsid w:val="00671BC4"/>
    <w:rsid w:val="006720B2"/>
    <w:rsid w:val="00673992"/>
    <w:rsid w:val="00674253"/>
    <w:rsid w:val="00675828"/>
    <w:rsid w:val="00675AC6"/>
    <w:rsid w:val="00675D2F"/>
    <w:rsid w:val="0067651F"/>
    <w:rsid w:val="00681BD8"/>
    <w:rsid w:val="00685ABA"/>
    <w:rsid w:val="00687670"/>
    <w:rsid w:val="006908E2"/>
    <w:rsid w:val="00690A15"/>
    <w:rsid w:val="00691415"/>
    <w:rsid w:val="00691764"/>
    <w:rsid w:val="006917A0"/>
    <w:rsid w:val="006922A3"/>
    <w:rsid w:val="00693FBD"/>
    <w:rsid w:val="0069422E"/>
    <w:rsid w:val="00694A96"/>
    <w:rsid w:val="00695120"/>
    <w:rsid w:val="00696352"/>
    <w:rsid w:val="0069767E"/>
    <w:rsid w:val="006976F3"/>
    <w:rsid w:val="006A0155"/>
    <w:rsid w:val="006A0C8A"/>
    <w:rsid w:val="006A0CAC"/>
    <w:rsid w:val="006A1782"/>
    <w:rsid w:val="006A1B08"/>
    <w:rsid w:val="006A2978"/>
    <w:rsid w:val="006A4ACE"/>
    <w:rsid w:val="006A4D39"/>
    <w:rsid w:val="006A5A14"/>
    <w:rsid w:val="006A6C10"/>
    <w:rsid w:val="006A725C"/>
    <w:rsid w:val="006B032F"/>
    <w:rsid w:val="006B0EB1"/>
    <w:rsid w:val="006B0FD0"/>
    <w:rsid w:val="006B15E6"/>
    <w:rsid w:val="006B1ECF"/>
    <w:rsid w:val="006B2156"/>
    <w:rsid w:val="006B21DC"/>
    <w:rsid w:val="006B2274"/>
    <w:rsid w:val="006B35EB"/>
    <w:rsid w:val="006C001B"/>
    <w:rsid w:val="006C040B"/>
    <w:rsid w:val="006C1868"/>
    <w:rsid w:val="006C20DB"/>
    <w:rsid w:val="006C3763"/>
    <w:rsid w:val="006C44B9"/>
    <w:rsid w:val="006C5279"/>
    <w:rsid w:val="006C534F"/>
    <w:rsid w:val="006C53E0"/>
    <w:rsid w:val="006C67D1"/>
    <w:rsid w:val="006C6D6E"/>
    <w:rsid w:val="006C7213"/>
    <w:rsid w:val="006D0B04"/>
    <w:rsid w:val="006D3678"/>
    <w:rsid w:val="006D3A11"/>
    <w:rsid w:val="006D3BA9"/>
    <w:rsid w:val="006D53DF"/>
    <w:rsid w:val="006D5653"/>
    <w:rsid w:val="006D6179"/>
    <w:rsid w:val="006D6B85"/>
    <w:rsid w:val="006D7E3D"/>
    <w:rsid w:val="006E1827"/>
    <w:rsid w:val="006E4E2B"/>
    <w:rsid w:val="006E5314"/>
    <w:rsid w:val="006E5B9C"/>
    <w:rsid w:val="006E5D9C"/>
    <w:rsid w:val="006F08A6"/>
    <w:rsid w:val="006F13A7"/>
    <w:rsid w:val="006F13C4"/>
    <w:rsid w:val="006F15EE"/>
    <w:rsid w:val="006F1DAD"/>
    <w:rsid w:val="006F1E0B"/>
    <w:rsid w:val="006F33AB"/>
    <w:rsid w:val="006F4CB1"/>
    <w:rsid w:val="006F54B5"/>
    <w:rsid w:val="006F5C37"/>
    <w:rsid w:val="006F67F1"/>
    <w:rsid w:val="006F7EC3"/>
    <w:rsid w:val="00700BCF"/>
    <w:rsid w:val="007015D6"/>
    <w:rsid w:val="007017E6"/>
    <w:rsid w:val="00701C42"/>
    <w:rsid w:val="00701ECD"/>
    <w:rsid w:val="00702C19"/>
    <w:rsid w:val="00703CA9"/>
    <w:rsid w:val="00703D19"/>
    <w:rsid w:val="00704380"/>
    <w:rsid w:val="00704EEA"/>
    <w:rsid w:val="00704FD8"/>
    <w:rsid w:val="007060D2"/>
    <w:rsid w:val="007062DB"/>
    <w:rsid w:val="00706865"/>
    <w:rsid w:val="00707015"/>
    <w:rsid w:val="0071227A"/>
    <w:rsid w:val="00712E80"/>
    <w:rsid w:val="00713590"/>
    <w:rsid w:val="00714FAB"/>
    <w:rsid w:val="0071758E"/>
    <w:rsid w:val="0071799C"/>
    <w:rsid w:val="00720460"/>
    <w:rsid w:val="007207BA"/>
    <w:rsid w:val="00720AB6"/>
    <w:rsid w:val="00720BF9"/>
    <w:rsid w:val="007216A6"/>
    <w:rsid w:val="00724C1B"/>
    <w:rsid w:val="00724F48"/>
    <w:rsid w:val="007250C2"/>
    <w:rsid w:val="00726A96"/>
    <w:rsid w:val="0072723D"/>
    <w:rsid w:val="00730570"/>
    <w:rsid w:val="007339EF"/>
    <w:rsid w:val="00734950"/>
    <w:rsid w:val="00736D60"/>
    <w:rsid w:val="00737C33"/>
    <w:rsid w:val="007432F3"/>
    <w:rsid w:val="00743EC4"/>
    <w:rsid w:val="00743FA4"/>
    <w:rsid w:val="00747BD9"/>
    <w:rsid w:val="00747E3E"/>
    <w:rsid w:val="00751517"/>
    <w:rsid w:val="00752790"/>
    <w:rsid w:val="00752A6C"/>
    <w:rsid w:val="00752B2A"/>
    <w:rsid w:val="00753622"/>
    <w:rsid w:val="007537EB"/>
    <w:rsid w:val="00755041"/>
    <w:rsid w:val="007565BB"/>
    <w:rsid w:val="00756951"/>
    <w:rsid w:val="007574FF"/>
    <w:rsid w:val="00757859"/>
    <w:rsid w:val="007611F4"/>
    <w:rsid w:val="00763770"/>
    <w:rsid w:val="0076396E"/>
    <w:rsid w:val="00764306"/>
    <w:rsid w:val="00764E93"/>
    <w:rsid w:val="0076534C"/>
    <w:rsid w:val="00765724"/>
    <w:rsid w:val="0076596D"/>
    <w:rsid w:val="007669CF"/>
    <w:rsid w:val="0076787A"/>
    <w:rsid w:val="0077208D"/>
    <w:rsid w:val="007722D9"/>
    <w:rsid w:val="007725F9"/>
    <w:rsid w:val="007725FA"/>
    <w:rsid w:val="00773BD9"/>
    <w:rsid w:val="007742CA"/>
    <w:rsid w:val="00774D0D"/>
    <w:rsid w:val="00775706"/>
    <w:rsid w:val="007764C8"/>
    <w:rsid w:val="007770B2"/>
    <w:rsid w:val="007772DC"/>
    <w:rsid w:val="00780BD7"/>
    <w:rsid w:val="007855A5"/>
    <w:rsid w:val="007861D0"/>
    <w:rsid w:val="00786A09"/>
    <w:rsid w:val="00787C88"/>
    <w:rsid w:val="007918E3"/>
    <w:rsid w:val="00793722"/>
    <w:rsid w:val="00794644"/>
    <w:rsid w:val="0079485F"/>
    <w:rsid w:val="00795F39"/>
    <w:rsid w:val="0079613F"/>
    <w:rsid w:val="00796867"/>
    <w:rsid w:val="00797B5D"/>
    <w:rsid w:val="007A0D74"/>
    <w:rsid w:val="007A16C2"/>
    <w:rsid w:val="007A26B3"/>
    <w:rsid w:val="007A2A8F"/>
    <w:rsid w:val="007A3C1D"/>
    <w:rsid w:val="007B2A56"/>
    <w:rsid w:val="007B2C8C"/>
    <w:rsid w:val="007B342D"/>
    <w:rsid w:val="007B3ABD"/>
    <w:rsid w:val="007C2DA0"/>
    <w:rsid w:val="007C3988"/>
    <w:rsid w:val="007C538E"/>
    <w:rsid w:val="007C5689"/>
    <w:rsid w:val="007D4444"/>
    <w:rsid w:val="007D58F2"/>
    <w:rsid w:val="007D5B71"/>
    <w:rsid w:val="007E0B92"/>
    <w:rsid w:val="007E1B04"/>
    <w:rsid w:val="007E29CC"/>
    <w:rsid w:val="007E2A5C"/>
    <w:rsid w:val="007E4A02"/>
    <w:rsid w:val="007E4E24"/>
    <w:rsid w:val="007E513E"/>
    <w:rsid w:val="007E5CC8"/>
    <w:rsid w:val="007E6059"/>
    <w:rsid w:val="007E6921"/>
    <w:rsid w:val="007E70A8"/>
    <w:rsid w:val="007E74DF"/>
    <w:rsid w:val="007F01D1"/>
    <w:rsid w:val="007F0708"/>
    <w:rsid w:val="007F1255"/>
    <w:rsid w:val="007F1B4D"/>
    <w:rsid w:val="007F1E8D"/>
    <w:rsid w:val="007F35DC"/>
    <w:rsid w:val="007F39CA"/>
    <w:rsid w:val="007F42B0"/>
    <w:rsid w:val="007F5B44"/>
    <w:rsid w:val="007F693A"/>
    <w:rsid w:val="00800E06"/>
    <w:rsid w:val="00801018"/>
    <w:rsid w:val="008013EE"/>
    <w:rsid w:val="00801D25"/>
    <w:rsid w:val="00802655"/>
    <w:rsid w:val="00803027"/>
    <w:rsid w:val="00804451"/>
    <w:rsid w:val="00804A62"/>
    <w:rsid w:val="0080546B"/>
    <w:rsid w:val="00805E27"/>
    <w:rsid w:val="008067DA"/>
    <w:rsid w:val="00806FA6"/>
    <w:rsid w:val="00811C3A"/>
    <w:rsid w:val="00814AA3"/>
    <w:rsid w:val="0081547D"/>
    <w:rsid w:val="00815BE3"/>
    <w:rsid w:val="00816629"/>
    <w:rsid w:val="00817CD6"/>
    <w:rsid w:val="0082057A"/>
    <w:rsid w:val="00824631"/>
    <w:rsid w:val="00826215"/>
    <w:rsid w:val="00826710"/>
    <w:rsid w:val="00827C29"/>
    <w:rsid w:val="00827F5D"/>
    <w:rsid w:val="00830423"/>
    <w:rsid w:val="008314F8"/>
    <w:rsid w:val="00832AB2"/>
    <w:rsid w:val="008332F9"/>
    <w:rsid w:val="008339D7"/>
    <w:rsid w:val="008365CF"/>
    <w:rsid w:val="00836729"/>
    <w:rsid w:val="00837949"/>
    <w:rsid w:val="00837A18"/>
    <w:rsid w:val="00841411"/>
    <w:rsid w:val="00841AC1"/>
    <w:rsid w:val="008425DD"/>
    <w:rsid w:val="00842BFA"/>
    <w:rsid w:val="0084305C"/>
    <w:rsid w:val="00843507"/>
    <w:rsid w:val="00844B89"/>
    <w:rsid w:val="008451D9"/>
    <w:rsid w:val="00845650"/>
    <w:rsid w:val="00845CC3"/>
    <w:rsid w:val="00846216"/>
    <w:rsid w:val="00846F3D"/>
    <w:rsid w:val="0085089D"/>
    <w:rsid w:val="0085227E"/>
    <w:rsid w:val="008537E1"/>
    <w:rsid w:val="00853A91"/>
    <w:rsid w:val="00854241"/>
    <w:rsid w:val="00854357"/>
    <w:rsid w:val="00856640"/>
    <w:rsid w:val="00856AF6"/>
    <w:rsid w:val="00860FC4"/>
    <w:rsid w:val="0086156C"/>
    <w:rsid w:val="00861706"/>
    <w:rsid w:val="00862819"/>
    <w:rsid w:val="00864A59"/>
    <w:rsid w:val="00864B99"/>
    <w:rsid w:val="0086672D"/>
    <w:rsid w:val="00866D9B"/>
    <w:rsid w:val="00867DC9"/>
    <w:rsid w:val="008707A9"/>
    <w:rsid w:val="00871D34"/>
    <w:rsid w:val="00873B4B"/>
    <w:rsid w:val="00875326"/>
    <w:rsid w:val="00875674"/>
    <w:rsid w:val="008761A1"/>
    <w:rsid w:val="00877098"/>
    <w:rsid w:val="0088010A"/>
    <w:rsid w:val="00880E8D"/>
    <w:rsid w:val="00880F16"/>
    <w:rsid w:val="00882821"/>
    <w:rsid w:val="00883F03"/>
    <w:rsid w:val="00884A31"/>
    <w:rsid w:val="00886401"/>
    <w:rsid w:val="00886459"/>
    <w:rsid w:val="008869F4"/>
    <w:rsid w:val="00886E92"/>
    <w:rsid w:val="0088734C"/>
    <w:rsid w:val="0089230C"/>
    <w:rsid w:val="00892328"/>
    <w:rsid w:val="00894630"/>
    <w:rsid w:val="00894EBB"/>
    <w:rsid w:val="00894F4D"/>
    <w:rsid w:val="00895B9E"/>
    <w:rsid w:val="0089728A"/>
    <w:rsid w:val="008A1CBB"/>
    <w:rsid w:val="008A2482"/>
    <w:rsid w:val="008A3086"/>
    <w:rsid w:val="008A31E9"/>
    <w:rsid w:val="008A39BB"/>
    <w:rsid w:val="008A43D2"/>
    <w:rsid w:val="008A4F4A"/>
    <w:rsid w:val="008A67E5"/>
    <w:rsid w:val="008B00DA"/>
    <w:rsid w:val="008B1B18"/>
    <w:rsid w:val="008B26EE"/>
    <w:rsid w:val="008B2926"/>
    <w:rsid w:val="008B4F64"/>
    <w:rsid w:val="008B5BBF"/>
    <w:rsid w:val="008B5EA6"/>
    <w:rsid w:val="008B7938"/>
    <w:rsid w:val="008C019C"/>
    <w:rsid w:val="008C0833"/>
    <w:rsid w:val="008C0DF4"/>
    <w:rsid w:val="008C1EA9"/>
    <w:rsid w:val="008C2626"/>
    <w:rsid w:val="008C32D0"/>
    <w:rsid w:val="008C5A10"/>
    <w:rsid w:val="008C7975"/>
    <w:rsid w:val="008D29C1"/>
    <w:rsid w:val="008D3529"/>
    <w:rsid w:val="008D35C3"/>
    <w:rsid w:val="008D3763"/>
    <w:rsid w:val="008D71A0"/>
    <w:rsid w:val="008D7233"/>
    <w:rsid w:val="008E0485"/>
    <w:rsid w:val="008E04A4"/>
    <w:rsid w:val="008E09FA"/>
    <w:rsid w:val="008E0ADC"/>
    <w:rsid w:val="008E1376"/>
    <w:rsid w:val="008E194D"/>
    <w:rsid w:val="008E2202"/>
    <w:rsid w:val="008E380B"/>
    <w:rsid w:val="008E42DE"/>
    <w:rsid w:val="008E515B"/>
    <w:rsid w:val="008E7211"/>
    <w:rsid w:val="008F11D9"/>
    <w:rsid w:val="008F18A4"/>
    <w:rsid w:val="008F39A7"/>
    <w:rsid w:val="008F56F5"/>
    <w:rsid w:val="008F59F4"/>
    <w:rsid w:val="008F5CCD"/>
    <w:rsid w:val="008F5ED0"/>
    <w:rsid w:val="008F7414"/>
    <w:rsid w:val="0090157E"/>
    <w:rsid w:val="00901583"/>
    <w:rsid w:val="00902281"/>
    <w:rsid w:val="00902811"/>
    <w:rsid w:val="00904173"/>
    <w:rsid w:val="00904F83"/>
    <w:rsid w:val="00907D27"/>
    <w:rsid w:val="0091111F"/>
    <w:rsid w:val="00911971"/>
    <w:rsid w:val="0091261B"/>
    <w:rsid w:val="00914452"/>
    <w:rsid w:val="00915DFF"/>
    <w:rsid w:val="00915E65"/>
    <w:rsid w:val="00916E95"/>
    <w:rsid w:val="00917C7C"/>
    <w:rsid w:val="00920591"/>
    <w:rsid w:val="00920A2B"/>
    <w:rsid w:val="0092114A"/>
    <w:rsid w:val="00921191"/>
    <w:rsid w:val="00922EA8"/>
    <w:rsid w:val="0092413E"/>
    <w:rsid w:val="00924D67"/>
    <w:rsid w:val="00926755"/>
    <w:rsid w:val="00927A96"/>
    <w:rsid w:val="00930992"/>
    <w:rsid w:val="009310CC"/>
    <w:rsid w:val="009323B1"/>
    <w:rsid w:val="00932FAE"/>
    <w:rsid w:val="0093366B"/>
    <w:rsid w:val="00933E03"/>
    <w:rsid w:val="009342A4"/>
    <w:rsid w:val="009347F8"/>
    <w:rsid w:val="009362EB"/>
    <w:rsid w:val="00937220"/>
    <w:rsid w:val="00940A39"/>
    <w:rsid w:val="0094165A"/>
    <w:rsid w:val="00941D86"/>
    <w:rsid w:val="00943707"/>
    <w:rsid w:val="00944D8B"/>
    <w:rsid w:val="00945CDF"/>
    <w:rsid w:val="00947FB5"/>
    <w:rsid w:val="009502BE"/>
    <w:rsid w:val="009525E9"/>
    <w:rsid w:val="009526F9"/>
    <w:rsid w:val="009538A0"/>
    <w:rsid w:val="00953E9F"/>
    <w:rsid w:val="00953FB4"/>
    <w:rsid w:val="009544F7"/>
    <w:rsid w:val="0095545E"/>
    <w:rsid w:val="009556DF"/>
    <w:rsid w:val="00955F98"/>
    <w:rsid w:val="00956036"/>
    <w:rsid w:val="00957DF9"/>
    <w:rsid w:val="00957F28"/>
    <w:rsid w:val="00960463"/>
    <w:rsid w:val="00960D0D"/>
    <w:rsid w:val="00963B66"/>
    <w:rsid w:val="0096418F"/>
    <w:rsid w:val="00965327"/>
    <w:rsid w:val="00965949"/>
    <w:rsid w:val="00965C5B"/>
    <w:rsid w:val="00966AF0"/>
    <w:rsid w:val="00967BA4"/>
    <w:rsid w:val="00970B8E"/>
    <w:rsid w:val="00971643"/>
    <w:rsid w:val="00972B2E"/>
    <w:rsid w:val="009754AA"/>
    <w:rsid w:val="009762F6"/>
    <w:rsid w:val="00977DC8"/>
    <w:rsid w:val="00980762"/>
    <w:rsid w:val="00980CCE"/>
    <w:rsid w:val="00981278"/>
    <w:rsid w:val="009816BB"/>
    <w:rsid w:val="00981A5E"/>
    <w:rsid w:val="00981DA3"/>
    <w:rsid w:val="00982383"/>
    <w:rsid w:val="00982393"/>
    <w:rsid w:val="009832F2"/>
    <w:rsid w:val="00983E0B"/>
    <w:rsid w:val="00984325"/>
    <w:rsid w:val="00985E8B"/>
    <w:rsid w:val="0098667B"/>
    <w:rsid w:val="009874E7"/>
    <w:rsid w:val="009878CD"/>
    <w:rsid w:val="009912EB"/>
    <w:rsid w:val="00991D20"/>
    <w:rsid w:val="00992155"/>
    <w:rsid w:val="00992549"/>
    <w:rsid w:val="00993591"/>
    <w:rsid w:val="00994B43"/>
    <w:rsid w:val="00994B7A"/>
    <w:rsid w:val="00995ABB"/>
    <w:rsid w:val="00995AED"/>
    <w:rsid w:val="00996240"/>
    <w:rsid w:val="00996A3B"/>
    <w:rsid w:val="00997C4B"/>
    <w:rsid w:val="00997D2D"/>
    <w:rsid w:val="009A08DC"/>
    <w:rsid w:val="009A10DD"/>
    <w:rsid w:val="009A26D5"/>
    <w:rsid w:val="009A3707"/>
    <w:rsid w:val="009A5081"/>
    <w:rsid w:val="009A72A9"/>
    <w:rsid w:val="009A7AF1"/>
    <w:rsid w:val="009B103A"/>
    <w:rsid w:val="009B22A5"/>
    <w:rsid w:val="009B2615"/>
    <w:rsid w:val="009B2DC8"/>
    <w:rsid w:val="009B4479"/>
    <w:rsid w:val="009B4B10"/>
    <w:rsid w:val="009B5ADC"/>
    <w:rsid w:val="009C182C"/>
    <w:rsid w:val="009C2B1B"/>
    <w:rsid w:val="009C3C4F"/>
    <w:rsid w:val="009C4A9F"/>
    <w:rsid w:val="009C55C3"/>
    <w:rsid w:val="009C5A51"/>
    <w:rsid w:val="009C792C"/>
    <w:rsid w:val="009D0D8A"/>
    <w:rsid w:val="009D14AD"/>
    <w:rsid w:val="009E56B3"/>
    <w:rsid w:val="009E5EAD"/>
    <w:rsid w:val="009E67DC"/>
    <w:rsid w:val="009E6E57"/>
    <w:rsid w:val="009E71D5"/>
    <w:rsid w:val="009E7475"/>
    <w:rsid w:val="009E7EE4"/>
    <w:rsid w:val="009F124B"/>
    <w:rsid w:val="009F195F"/>
    <w:rsid w:val="009F1E55"/>
    <w:rsid w:val="009F27DD"/>
    <w:rsid w:val="009F4A93"/>
    <w:rsid w:val="009F5C8D"/>
    <w:rsid w:val="009F5EFA"/>
    <w:rsid w:val="009F6CBE"/>
    <w:rsid w:val="009F771A"/>
    <w:rsid w:val="009F7A98"/>
    <w:rsid w:val="00A03B82"/>
    <w:rsid w:val="00A04490"/>
    <w:rsid w:val="00A046A7"/>
    <w:rsid w:val="00A072AF"/>
    <w:rsid w:val="00A078BC"/>
    <w:rsid w:val="00A10AE0"/>
    <w:rsid w:val="00A10B3D"/>
    <w:rsid w:val="00A1256E"/>
    <w:rsid w:val="00A13841"/>
    <w:rsid w:val="00A13883"/>
    <w:rsid w:val="00A15299"/>
    <w:rsid w:val="00A162D8"/>
    <w:rsid w:val="00A16F89"/>
    <w:rsid w:val="00A21B65"/>
    <w:rsid w:val="00A2404C"/>
    <w:rsid w:val="00A247D1"/>
    <w:rsid w:val="00A247FF"/>
    <w:rsid w:val="00A25ABE"/>
    <w:rsid w:val="00A25EBF"/>
    <w:rsid w:val="00A26373"/>
    <w:rsid w:val="00A26A6A"/>
    <w:rsid w:val="00A31EF1"/>
    <w:rsid w:val="00A32179"/>
    <w:rsid w:val="00A325FB"/>
    <w:rsid w:val="00A348F3"/>
    <w:rsid w:val="00A34EFF"/>
    <w:rsid w:val="00A359F5"/>
    <w:rsid w:val="00A366E7"/>
    <w:rsid w:val="00A36B37"/>
    <w:rsid w:val="00A377C9"/>
    <w:rsid w:val="00A40ADC"/>
    <w:rsid w:val="00A40BAE"/>
    <w:rsid w:val="00A44991"/>
    <w:rsid w:val="00A44A73"/>
    <w:rsid w:val="00A454D3"/>
    <w:rsid w:val="00A45BEA"/>
    <w:rsid w:val="00A46626"/>
    <w:rsid w:val="00A4736F"/>
    <w:rsid w:val="00A5008A"/>
    <w:rsid w:val="00A514E1"/>
    <w:rsid w:val="00A51704"/>
    <w:rsid w:val="00A5342F"/>
    <w:rsid w:val="00A53F20"/>
    <w:rsid w:val="00A55427"/>
    <w:rsid w:val="00A561CC"/>
    <w:rsid w:val="00A56200"/>
    <w:rsid w:val="00A5689A"/>
    <w:rsid w:val="00A61112"/>
    <w:rsid w:val="00A61F32"/>
    <w:rsid w:val="00A63514"/>
    <w:rsid w:val="00A6378E"/>
    <w:rsid w:val="00A637BF"/>
    <w:rsid w:val="00A638AE"/>
    <w:rsid w:val="00A647F6"/>
    <w:rsid w:val="00A66361"/>
    <w:rsid w:val="00A66CCD"/>
    <w:rsid w:val="00A6737A"/>
    <w:rsid w:val="00A700F7"/>
    <w:rsid w:val="00A7143D"/>
    <w:rsid w:val="00A72847"/>
    <w:rsid w:val="00A72AC5"/>
    <w:rsid w:val="00A7335E"/>
    <w:rsid w:val="00A7355E"/>
    <w:rsid w:val="00A737CD"/>
    <w:rsid w:val="00A7543A"/>
    <w:rsid w:val="00A761F6"/>
    <w:rsid w:val="00A762A6"/>
    <w:rsid w:val="00A76A2B"/>
    <w:rsid w:val="00A76BF1"/>
    <w:rsid w:val="00A80BD7"/>
    <w:rsid w:val="00A80E46"/>
    <w:rsid w:val="00A81712"/>
    <w:rsid w:val="00A81B8B"/>
    <w:rsid w:val="00A8245E"/>
    <w:rsid w:val="00A8255B"/>
    <w:rsid w:val="00A82B9F"/>
    <w:rsid w:val="00A82D1D"/>
    <w:rsid w:val="00A82FAE"/>
    <w:rsid w:val="00A8453D"/>
    <w:rsid w:val="00A84EED"/>
    <w:rsid w:val="00A85FBC"/>
    <w:rsid w:val="00A874B6"/>
    <w:rsid w:val="00A87977"/>
    <w:rsid w:val="00A9192C"/>
    <w:rsid w:val="00A91C76"/>
    <w:rsid w:val="00A92AFB"/>
    <w:rsid w:val="00A94EF7"/>
    <w:rsid w:val="00A95C08"/>
    <w:rsid w:val="00A95C16"/>
    <w:rsid w:val="00AA3AE9"/>
    <w:rsid w:val="00AA5D26"/>
    <w:rsid w:val="00AB06B8"/>
    <w:rsid w:val="00AB09F8"/>
    <w:rsid w:val="00AB0E58"/>
    <w:rsid w:val="00AB1B58"/>
    <w:rsid w:val="00AB2236"/>
    <w:rsid w:val="00AB38B7"/>
    <w:rsid w:val="00AB4D6C"/>
    <w:rsid w:val="00AB4EC4"/>
    <w:rsid w:val="00AB5531"/>
    <w:rsid w:val="00AB5F28"/>
    <w:rsid w:val="00AB655B"/>
    <w:rsid w:val="00AB7818"/>
    <w:rsid w:val="00AC0308"/>
    <w:rsid w:val="00AC1408"/>
    <w:rsid w:val="00AC2830"/>
    <w:rsid w:val="00AC49D7"/>
    <w:rsid w:val="00AC5582"/>
    <w:rsid w:val="00AC583C"/>
    <w:rsid w:val="00AC6348"/>
    <w:rsid w:val="00AD029F"/>
    <w:rsid w:val="00AD11A5"/>
    <w:rsid w:val="00AD1C5E"/>
    <w:rsid w:val="00AD1CEE"/>
    <w:rsid w:val="00AD253E"/>
    <w:rsid w:val="00AD5F86"/>
    <w:rsid w:val="00AD7D23"/>
    <w:rsid w:val="00AE1A0D"/>
    <w:rsid w:val="00AE1B44"/>
    <w:rsid w:val="00AE2228"/>
    <w:rsid w:val="00AE37FD"/>
    <w:rsid w:val="00AE3832"/>
    <w:rsid w:val="00AE384F"/>
    <w:rsid w:val="00AE3BBF"/>
    <w:rsid w:val="00AE4426"/>
    <w:rsid w:val="00AE7043"/>
    <w:rsid w:val="00AE74E3"/>
    <w:rsid w:val="00AE7AAE"/>
    <w:rsid w:val="00AF3A27"/>
    <w:rsid w:val="00AF5C55"/>
    <w:rsid w:val="00AF63F5"/>
    <w:rsid w:val="00AF6A01"/>
    <w:rsid w:val="00AF75EC"/>
    <w:rsid w:val="00B012D6"/>
    <w:rsid w:val="00B015A1"/>
    <w:rsid w:val="00B064B8"/>
    <w:rsid w:val="00B1183F"/>
    <w:rsid w:val="00B13425"/>
    <w:rsid w:val="00B139D3"/>
    <w:rsid w:val="00B157AD"/>
    <w:rsid w:val="00B15C09"/>
    <w:rsid w:val="00B1641A"/>
    <w:rsid w:val="00B168ED"/>
    <w:rsid w:val="00B17DBD"/>
    <w:rsid w:val="00B209C5"/>
    <w:rsid w:val="00B224FA"/>
    <w:rsid w:val="00B22531"/>
    <w:rsid w:val="00B23C99"/>
    <w:rsid w:val="00B23CA0"/>
    <w:rsid w:val="00B23CD4"/>
    <w:rsid w:val="00B23E79"/>
    <w:rsid w:val="00B24122"/>
    <w:rsid w:val="00B244AB"/>
    <w:rsid w:val="00B260FC"/>
    <w:rsid w:val="00B26526"/>
    <w:rsid w:val="00B26692"/>
    <w:rsid w:val="00B26F19"/>
    <w:rsid w:val="00B27F59"/>
    <w:rsid w:val="00B30ABD"/>
    <w:rsid w:val="00B318E3"/>
    <w:rsid w:val="00B32B3A"/>
    <w:rsid w:val="00B338C2"/>
    <w:rsid w:val="00B34A63"/>
    <w:rsid w:val="00B365B8"/>
    <w:rsid w:val="00B401B4"/>
    <w:rsid w:val="00B40D74"/>
    <w:rsid w:val="00B43D64"/>
    <w:rsid w:val="00B4493A"/>
    <w:rsid w:val="00B44D1B"/>
    <w:rsid w:val="00B4689F"/>
    <w:rsid w:val="00B47673"/>
    <w:rsid w:val="00B50494"/>
    <w:rsid w:val="00B5304E"/>
    <w:rsid w:val="00B53E93"/>
    <w:rsid w:val="00B54A72"/>
    <w:rsid w:val="00B55768"/>
    <w:rsid w:val="00B570CB"/>
    <w:rsid w:val="00B6036F"/>
    <w:rsid w:val="00B60372"/>
    <w:rsid w:val="00B6294B"/>
    <w:rsid w:val="00B62D38"/>
    <w:rsid w:val="00B63353"/>
    <w:rsid w:val="00B652DF"/>
    <w:rsid w:val="00B6696B"/>
    <w:rsid w:val="00B66CA1"/>
    <w:rsid w:val="00B71193"/>
    <w:rsid w:val="00B71DD7"/>
    <w:rsid w:val="00B721E5"/>
    <w:rsid w:val="00B73C15"/>
    <w:rsid w:val="00B7408E"/>
    <w:rsid w:val="00B74292"/>
    <w:rsid w:val="00B743CA"/>
    <w:rsid w:val="00B74B43"/>
    <w:rsid w:val="00B761B8"/>
    <w:rsid w:val="00B76BE8"/>
    <w:rsid w:val="00B80536"/>
    <w:rsid w:val="00B806F7"/>
    <w:rsid w:val="00B816E1"/>
    <w:rsid w:val="00B81B09"/>
    <w:rsid w:val="00B82F26"/>
    <w:rsid w:val="00B8431F"/>
    <w:rsid w:val="00B850DD"/>
    <w:rsid w:val="00B85B6F"/>
    <w:rsid w:val="00B86FEF"/>
    <w:rsid w:val="00B90829"/>
    <w:rsid w:val="00B9085B"/>
    <w:rsid w:val="00B909EC"/>
    <w:rsid w:val="00B91781"/>
    <w:rsid w:val="00B91DD0"/>
    <w:rsid w:val="00B92232"/>
    <w:rsid w:val="00B93A5E"/>
    <w:rsid w:val="00B94C36"/>
    <w:rsid w:val="00B95606"/>
    <w:rsid w:val="00BA0F4C"/>
    <w:rsid w:val="00BA13BB"/>
    <w:rsid w:val="00BA210F"/>
    <w:rsid w:val="00BA2471"/>
    <w:rsid w:val="00BA30A7"/>
    <w:rsid w:val="00BA3D28"/>
    <w:rsid w:val="00BA3F14"/>
    <w:rsid w:val="00BB2028"/>
    <w:rsid w:val="00BB2030"/>
    <w:rsid w:val="00BB34E6"/>
    <w:rsid w:val="00BB3625"/>
    <w:rsid w:val="00BB5C39"/>
    <w:rsid w:val="00BB6291"/>
    <w:rsid w:val="00BB6D11"/>
    <w:rsid w:val="00BC02CA"/>
    <w:rsid w:val="00BC15AC"/>
    <w:rsid w:val="00BC1C91"/>
    <w:rsid w:val="00BC1DB4"/>
    <w:rsid w:val="00BC24FF"/>
    <w:rsid w:val="00BC4F5F"/>
    <w:rsid w:val="00BC5586"/>
    <w:rsid w:val="00BC5937"/>
    <w:rsid w:val="00BC6C3F"/>
    <w:rsid w:val="00BC7933"/>
    <w:rsid w:val="00BD1B39"/>
    <w:rsid w:val="00BD44D7"/>
    <w:rsid w:val="00BD5DB8"/>
    <w:rsid w:val="00BD6D67"/>
    <w:rsid w:val="00BE086A"/>
    <w:rsid w:val="00BE1256"/>
    <w:rsid w:val="00BE15C6"/>
    <w:rsid w:val="00BE40F7"/>
    <w:rsid w:val="00BE7DFC"/>
    <w:rsid w:val="00BF0192"/>
    <w:rsid w:val="00BF28A9"/>
    <w:rsid w:val="00BF37A5"/>
    <w:rsid w:val="00BF4B0D"/>
    <w:rsid w:val="00BF5921"/>
    <w:rsid w:val="00BF6ADD"/>
    <w:rsid w:val="00BF7F94"/>
    <w:rsid w:val="00C000E0"/>
    <w:rsid w:val="00C0023C"/>
    <w:rsid w:val="00C006E8"/>
    <w:rsid w:val="00C01669"/>
    <w:rsid w:val="00C02542"/>
    <w:rsid w:val="00C028D8"/>
    <w:rsid w:val="00C033D9"/>
    <w:rsid w:val="00C050B9"/>
    <w:rsid w:val="00C05BBE"/>
    <w:rsid w:val="00C06831"/>
    <w:rsid w:val="00C06A15"/>
    <w:rsid w:val="00C073B8"/>
    <w:rsid w:val="00C12105"/>
    <w:rsid w:val="00C12BF2"/>
    <w:rsid w:val="00C1451F"/>
    <w:rsid w:val="00C15735"/>
    <w:rsid w:val="00C16E04"/>
    <w:rsid w:val="00C17AAC"/>
    <w:rsid w:val="00C22463"/>
    <w:rsid w:val="00C22FBE"/>
    <w:rsid w:val="00C23E20"/>
    <w:rsid w:val="00C251A2"/>
    <w:rsid w:val="00C26B48"/>
    <w:rsid w:val="00C26DC9"/>
    <w:rsid w:val="00C27050"/>
    <w:rsid w:val="00C27F7B"/>
    <w:rsid w:val="00C30DCB"/>
    <w:rsid w:val="00C33010"/>
    <w:rsid w:val="00C3383E"/>
    <w:rsid w:val="00C339D3"/>
    <w:rsid w:val="00C3435A"/>
    <w:rsid w:val="00C34526"/>
    <w:rsid w:val="00C35E83"/>
    <w:rsid w:val="00C370BB"/>
    <w:rsid w:val="00C3733B"/>
    <w:rsid w:val="00C4052A"/>
    <w:rsid w:val="00C40543"/>
    <w:rsid w:val="00C40D9C"/>
    <w:rsid w:val="00C40E83"/>
    <w:rsid w:val="00C41916"/>
    <w:rsid w:val="00C42B0A"/>
    <w:rsid w:val="00C44DAB"/>
    <w:rsid w:val="00C4525C"/>
    <w:rsid w:val="00C51964"/>
    <w:rsid w:val="00C52B82"/>
    <w:rsid w:val="00C53614"/>
    <w:rsid w:val="00C5368A"/>
    <w:rsid w:val="00C53AA3"/>
    <w:rsid w:val="00C53D31"/>
    <w:rsid w:val="00C554BB"/>
    <w:rsid w:val="00C555AF"/>
    <w:rsid w:val="00C55CD4"/>
    <w:rsid w:val="00C5705D"/>
    <w:rsid w:val="00C576A5"/>
    <w:rsid w:val="00C6152C"/>
    <w:rsid w:val="00C61BE5"/>
    <w:rsid w:val="00C66588"/>
    <w:rsid w:val="00C665C0"/>
    <w:rsid w:val="00C67211"/>
    <w:rsid w:val="00C70FA0"/>
    <w:rsid w:val="00C722FE"/>
    <w:rsid w:val="00C72461"/>
    <w:rsid w:val="00C72794"/>
    <w:rsid w:val="00C74C57"/>
    <w:rsid w:val="00C778FC"/>
    <w:rsid w:val="00C77AA4"/>
    <w:rsid w:val="00C81073"/>
    <w:rsid w:val="00C81572"/>
    <w:rsid w:val="00C81A94"/>
    <w:rsid w:val="00C83F62"/>
    <w:rsid w:val="00C84653"/>
    <w:rsid w:val="00C857D4"/>
    <w:rsid w:val="00C867DF"/>
    <w:rsid w:val="00C90500"/>
    <w:rsid w:val="00C90F57"/>
    <w:rsid w:val="00C91BA0"/>
    <w:rsid w:val="00C91F49"/>
    <w:rsid w:val="00C91F5F"/>
    <w:rsid w:val="00C932B3"/>
    <w:rsid w:val="00C95925"/>
    <w:rsid w:val="00C97A50"/>
    <w:rsid w:val="00CA0277"/>
    <w:rsid w:val="00CA14D9"/>
    <w:rsid w:val="00CA155D"/>
    <w:rsid w:val="00CA32DF"/>
    <w:rsid w:val="00CA3E0B"/>
    <w:rsid w:val="00CA55FA"/>
    <w:rsid w:val="00CA7047"/>
    <w:rsid w:val="00CA7174"/>
    <w:rsid w:val="00CB174F"/>
    <w:rsid w:val="00CB20D3"/>
    <w:rsid w:val="00CB267A"/>
    <w:rsid w:val="00CB3A94"/>
    <w:rsid w:val="00CB3B25"/>
    <w:rsid w:val="00CB45B7"/>
    <w:rsid w:val="00CB65CC"/>
    <w:rsid w:val="00CB6F05"/>
    <w:rsid w:val="00CB7575"/>
    <w:rsid w:val="00CB7BE8"/>
    <w:rsid w:val="00CC0E5E"/>
    <w:rsid w:val="00CC16C5"/>
    <w:rsid w:val="00CC45A0"/>
    <w:rsid w:val="00CC528B"/>
    <w:rsid w:val="00CC619D"/>
    <w:rsid w:val="00CC635F"/>
    <w:rsid w:val="00CC6A0D"/>
    <w:rsid w:val="00CC6A66"/>
    <w:rsid w:val="00CD098F"/>
    <w:rsid w:val="00CD2EFE"/>
    <w:rsid w:val="00CD4A91"/>
    <w:rsid w:val="00CD64E4"/>
    <w:rsid w:val="00CD71CE"/>
    <w:rsid w:val="00CD7225"/>
    <w:rsid w:val="00CE07F2"/>
    <w:rsid w:val="00CE0AE5"/>
    <w:rsid w:val="00CE0C9C"/>
    <w:rsid w:val="00CE2617"/>
    <w:rsid w:val="00CE2A2C"/>
    <w:rsid w:val="00CE3463"/>
    <w:rsid w:val="00CE4A16"/>
    <w:rsid w:val="00CE5A02"/>
    <w:rsid w:val="00CE63F6"/>
    <w:rsid w:val="00CE78C2"/>
    <w:rsid w:val="00CE7E67"/>
    <w:rsid w:val="00CF06FD"/>
    <w:rsid w:val="00CF08CE"/>
    <w:rsid w:val="00CF22D7"/>
    <w:rsid w:val="00CF33DB"/>
    <w:rsid w:val="00CF3517"/>
    <w:rsid w:val="00CF42B2"/>
    <w:rsid w:val="00CF4615"/>
    <w:rsid w:val="00CF4F2F"/>
    <w:rsid w:val="00CF5FE0"/>
    <w:rsid w:val="00CF6090"/>
    <w:rsid w:val="00CF6CE9"/>
    <w:rsid w:val="00CF709F"/>
    <w:rsid w:val="00CF7FE3"/>
    <w:rsid w:val="00D000FC"/>
    <w:rsid w:val="00D002C9"/>
    <w:rsid w:val="00D0111A"/>
    <w:rsid w:val="00D01B69"/>
    <w:rsid w:val="00D0215A"/>
    <w:rsid w:val="00D021F8"/>
    <w:rsid w:val="00D03C63"/>
    <w:rsid w:val="00D043B3"/>
    <w:rsid w:val="00D04417"/>
    <w:rsid w:val="00D0545B"/>
    <w:rsid w:val="00D05A88"/>
    <w:rsid w:val="00D10FD7"/>
    <w:rsid w:val="00D153B2"/>
    <w:rsid w:val="00D15C42"/>
    <w:rsid w:val="00D163F2"/>
    <w:rsid w:val="00D167AF"/>
    <w:rsid w:val="00D1775B"/>
    <w:rsid w:val="00D2318C"/>
    <w:rsid w:val="00D2429C"/>
    <w:rsid w:val="00D26A79"/>
    <w:rsid w:val="00D26FE3"/>
    <w:rsid w:val="00D27274"/>
    <w:rsid w:val="00D31278"/>
    <w:rsid w:val="00D324EB"/>
    <w:rsid w:val="00D327BA"/>
    <w:rsid w:val="00D32C0C"/>
    <w:rsid w:val="00D32DB4"/>
    <w:rsid w:val="00D34506"/>
    <w:rsid w:val="00D34E29"/>
    <w:rsid w:val="00D35936"/>
    <w:rsid w:val="00D36265"/>
    <w:rsid w:val="00D36EC6"/>
    <w:rsid w:val="00D376CF"/>
    <w:rsid w:val="00D40FFD"/>
    <w:rsid w:val="00D4164D"/>
    <w:rsid w:val="00D41D0B"/>
    <w:rsid w:val="00D42826"/>
    <w:rsid w:val="00D4299C"/>
    <w:rsid w:val="00D440AF"/>
    <w:rsid w:val="00D443EC"/>
    <w:rsid w:val="00D457E1"/>
    <w:rsid w:val="00D4597B"/>
    <w:rsid w:val="00D45D56"/>
    <w:rsid w:val="00D467C1"/>
    <w:rsid w:val="00D47274"/>
    <w:rsid w:val="00D47B46"/>
    <w:rsid w:val="00D524FF"/>
    <w:rsid w:val="00D53E4A"/>
    <w:rsid w:val="00D552F9"/>
    <w:rsid w:val="00D55964"/>
    <w:rsid w:val="00D5605B"/>
    <w:rsid w:val="00D56519"/>
    <w:rsid w:val="00D5771A"/>
    <w:rsid w:val="00D60365"/>
    <w:rsid w:val="00D6072E"/>
    <w:rsid w:val="00D61005"/>
    <w:rsid w:val="00D61FAB"/>
    <w:rsid w:val="00D623AD"/>
    <w:rsid w:val="00D62405"/>
    <w:rsid w:val="00D62C71"/>
    <w:rsid w:val="00D62DEB"/>
    <w:rsid w:val="00D6302A"/>
    <w:rsid w:val="00D63F2F"/>
    <w:rsid w:val="00D66835"/>
    <w:rsid w:val="00D7039D"/>
    <w:rsid w:val="00D70DCE"/>
    <w:rsid w:val="00D720E3"/>
    <w:rsid w:val="00D722DD"/>
    <w:rsid w:val="00D72D6D"/>
    <w:rsid w:val="00D7399E"/>
    <w:rsid w:val="00D73F0A"/>
    <w:rsid w:val="00D74E99"/>
    <w:rsid w:val="00D74EEB"/>
    <w:rsid w:val="00D75049"/>
    <w:rsid w:val="00D76A23"/>
    <w:rsid w:val="00D81550"/>
    <w:rsid w:val="00D81835"/>
    <w:rsid w:val="00D81EDC"/>
    <w:rsid w:val="00D83337"/>
    <w:rsid w:val="00D87F87"/>
    <w:rsid w:val="00D91BF9"/>
    <w:rsid w:val="00D91F6B"/>
    <w:rsid w:val="00D91F80"/>
    <w:rsid w:val="00D9404D"/>
    <w:rsid w:val="00D943D8"/>
    <w:rsid w:val="00D94DFB"/>
    <w:rsid w:val="00D957CA"/>
    <w:rsid w:val="00D95FAA"/>
    <w:rsid w:val="00D96900"/>
    <w:rsid w:val="00D96F63"/>
    <w:rsid w:val="00D97AE8"/>
    <w:rsid w:val="00DA06A7"/>
    <w:rsid w:val="00DA0BD4"/>
    <w:rsid w:val="00DA28A7"/>
    <w:rsid w:val="00DA2F11"/>
    <w:rsid w:val="00DA3536"/>
    <w:rsid w:val="00DA3B58"/>
    <w:rsid w:val="00DA3D3D"/>
    <w:rsid w:val="00DA4008"/>
    <w:rsid w:val="00DA4C4A"/>
    <w:rsid w:val="00DA6127"/>
    <w:rsid w:val="00DB0168"/>
    <w:rsid w:val="00DB207C"/>
    <w:rsid w:val="00DB2B86"/>
    <w:rsid w:val="00DB31FB"/>
    <w:rsid w:val="00DB4E4A"/>
    <w:rsid w:val="00DB5809"/>
    <w:rsid w:val="00DB65BF"/>
    <w:rsid w:val="00DB6687"/>
    <w:rsid w:val="00DB689C"/>
    <w:rsid w:val="00DB6B7F"/>
    <w:rsid w:val="00DC0273"/>
    <w:rsid w:val="00DC066F"/>
    <w:rsid w:val="00DC2907"/>
    <w:rsid w:val="00DC3ED4"/>
    <w:rsid w:val="00DC4349"/>
    <w:rsid w:val="00DC7F6C"/>
    <w:rsid w:val="00DD0032"/>
    <w:rsid w:val="00DD025F"/>
    <w:rsid w:val="00DD1232"/>
    <w:rsid w:val="00DD1290"/>
    <w:rsid w:val="00DD2D35"/>
    <w:rsid w:val="00DD34CB"/>
    <w:rsid w:val="00DD4B55"/>
    <w:rsid w:val="00DD52BB"/>
    <w:rsid w:val="00DD6908"/>
    <w:rsid w:val="00DD74FC"/>
    <w:rsid w:val="00DD7736"/>
    <w:rsid w:val="00DD7CD7"/>
    <w:rsid w:val="00DD7D7D"/>
    <w:rsid w:val="00DE064C"/>
    <w:rsid w:val="00DE116A"/>
    <w:rsid w:val="00DE19E1"/>
    <w:rsid w:val="00DE1FDF"/>
    <w:rsid w:val="00DE4BB2"/>
    <w:rsid w:val="00DE5DE0"/>
    <w:rsid w:val="00DE6AB6"/>
    <w:rsid w:val="00DE7B1C"/>
    <w:rsid w:val="00DF0358"/>
    <w:rsid w:val="00DF2521"/>
    <w:rsid w:val="00DF3302"/>
    <w:rsid w:val="00DF44B7"/>
    <w:rsid w:val="00DF4760"/>
    <w:rsid w:val="00E00864"/>
    <w:rsid w:val="00E02B78"/>
    <w:rsid w:val="00E03FAC"/>
    <w:rsid w:val="00E04634"/>
    <w:rsid w:val="00E0633A"/>
    <w:rsid w:val="00E1114B"/>
    <w:rsid w:val="00E11C47"/>
    <w:rsid w:val="00E12B84"/>
    <w:rsid w:val="00E13832"/>
    <w:rsid w:val="00E14114"/>
    <w:rsid w:val="00E209E7"/>
    <w:rsid w:val="00E20E1C"/>
    <w:rsid w:val="00E2100E"/>
    <w:rsid w:val="00E2116D"/>
    <w:rsid w:val="00E23815"/>
    <w:rsid w:val="00E23F4B"/>
    <w:rsid w:val="00E2453E"/>
    <w:rsid w:val="00E24C4D"/>
    <w:rsid w:val="00E2511B"/>
    <w:rsid w:val="00E2653D"/>
    <w:rsid w:val="00E26831"/>
    <w:rsid w:val="00E26DDF"/>
    <w:rsid w:val="00E27CD2"/>
    <w:rsid w:val="00E3117B"/>
    <w:rsid w:val="00E32990"/>
    <w:rsid w:val="00E32EDD"/>
    <w:rsid w:val="00E330A9"/>
    <w:rsid w:val="00E33368"/>
    <w:rsid w:val="00E340FE"/>
    <w:rsid w:val="00E35052"/>
    <w:rsid w:val="00E42FCE"/>
    <w:rsid w:val="00E43904"/>
    <w:rsid w:val="00E43C9D"/>
    <w:rsid w:val="00E44F75"/>
    <w:rsid w:val="00E45EEC"/>
    <w:rsid w:val="00E46132"/>
    <w:rsid w:val="00E479D1"/>
    <w:rsid w:val="00E50116"/>
    <w:rsid w:val="00E514A0"/>
    <w:rsid w:val="00E53E1F"/>
    <w:rsid w:val="00E53EB8"/>
    <w:rsid w:val="00E542E7"/>
    <w:rsid w:val="00E54352"/>
    <w:rsid w:val="00E574F7"/>
    <w:rsid w:val="00E60FDD"/>
    <w:rsid w:val="00E621FA"/>
    <w:rsid w:val="00E627A4"/>
    <w:rsid w:val="00E63848"/>
    <w:rsid w:val="00E65AB3"/>
    <w:rsid w:val="00E669CC"/>
    <w:rsid w:val="00E6749D"/>
    <w:rsid w:val="00E71E45"/>
    <w:rsid w:val="00E72040"/>
    <w:rsid w:val="00E72855"/>
    <w:rsid w:val="00E73162"/>
    <w:rsid w:val="00E74248"/>
    <w:rsid w:val="00E74B69"/>
    <w:rsid w:val="00E75338"/>
    <w:rsid w:val="00E754D3"/>
    <w:rsid w:val="00E759A6"/>
    <w:rsid w:val="00E75C2C"/>
    <w:rsid w:val="00E76B4D"/>
    <w:rsid w:val="00E77DF6"/>
    <w:rsid w:val="00E80CE5"/>
    <w:rsid w:val="00E8132D"/>
    <w:rsid w:val="00E81DFB"/>
    <w:rsid w:val="00E82564"/>
    <w:rsid w:val="00E82CE7"/>
    <w:rsid w:val="00E83AAD"/>
    <w:rsid w:val="00E840E5"/>
    <w:rsid w:val="00E841B3"/>
    <w:rsid w:val="00E84F99"/>
    <w:rsid w:val="00E878B1"/>
    <w:rsid w:val="00E914CF"/>
    <w:rsid w:val="00E9269F"/>
    <w:rsid w:val="00E927D2"/>
    <w:rsid w:val="00E928B2"/>
    <w:rsid w:val="00E92A84"/>
    <w:rsid w:val="00E953EC"/>
    <w:rsid w:val="00E954D2"/>
    <w:rsid w:val="00E9601F"/>
    <w:rsid w:val="00EA0BB6"/>
    <w:rsid w:val="00EA215F"/>
    <w:rsid w:val="00EA3B09"/>
    <w:rsid w:val="00EA4A14"/>
    <w:rsid w:val="00EA4FD4"/>
    <w:rsid w:val="00EA5DB5"/>
    <w:rsid w:val="00EA6DF6"/>
    <w:rsid w:val="00EA76B1"/>
    <w:rsid w:val="00EA7AF3"/>
    <w:rsid w:val="00EA7F16"/>
    <w:rsid w:val="00EA7FAD"/>
    <w:rsid w:val="00EB03AB"/>
    <w:rsid w:val="00EB1320"/>
    <w:rsid w:val="00EB18FE"/>
    <w:rsid w:val="00EB1D05"/>
    <w:rsid w:val="00EB2675"/>
    <w:rsid w:val="00EB383B"/>
    <w:rsid w:val="00EB3C85"/>
    <w:rsid w:val="00EB4885"/>
    <w:rsid w:val="00EB4A97"/>
    <w:rsid w:val="00EB57EC"/>
    <w:rsid w:val="00EB7289"/>
    <w:rsid w:val="00EB72BD"/>
    <w:rsid w:val="00EB7AEA"/>
    <w:rsid w:val="00EC34E2"/>
    <w:rsid w:val="00EC6ABD"/>
    <w:rsid w:val="00EC72BD"/>
    <w:rsid w:val="00ED0812"/>
    <w:rsid w:val="00ED18FA"/>
    <w:rsid w:val="00ED19F4"/>
    <w:rsid w:val="00ED4B98"/>
    <w:rsid w:val="00ED59C3"/>
    <w:rsid w:val="00ED63AF"/>
    <w:rsid w:val="00ED6A52"/>
    <w:rsid w:val="00ED6C7C"/>
    <w:rsid w:val="00ED786F"/>
    <w:rsid w:val="00EE1865"/>
    <w:rsid w:val="00EE26C7"/>
    <w:rsid w:val="00EE392C"/>
    <w:rsid w:val="00EE3A31"/>
    <w:rsid w:val="00EE4115"/>
    <w:rsid w:val="00EE4147"/>
    <w:rsid w:val="00EE478D"/>
    <w:rsid w:val="00EE6212"/>
    <w:rsid w:val="00EE783D"/>
    <w:rsid w:val="00EF2855"/>
    <w:rsid w:val="00EF2CB7"/>
    <w:rsid w:val="00EF3AF2"/>
    <w:rsid w:val="00EF406A"/>
    <w:rsid w:val="00EF454A"/>
    <w:rsid w:val="00EF4718"/>
    <w:rsid w:val="00EF4E8D"/>
    <w:rsid w:val="00EF58F0"/>
    <w:rsid w:val="00EF5D0F"/>
    <w:rsid w:val="00EF6332"/>
    <w:rsid w:val="00EF78A0"/>
    <w:rsid w:val="00F01909"/>
    <w:rsid w:val="00F035F5"/>
    <w:rsid w:val="00F046A3"/>
    <w:rsid w:val="00F0586F"/>
    <w:rsid w:val="00F0598F"/>
    <w:rsid w:val="00F05A63"/>
    <w:rsid w:val="00F05BC8"/>
    <w:rsid w:val="00F077A7"/>
    <w:rsid w:val="00F07C47"/>
    <w:rsid w:val="00F10BCA"/>
    <w:rsid w:val="00F10FF0"/>
    <w:rsid w:val="00F11D2D"/>
    <w:rsid w:val="00F12AA3"/>
    <w:rsid w:val="00F140E4"/>
    <w:rsid w:val="00F14433"/>
    <w:rsid w:val="00F14B6E"/>
    <w:rsid w:val="00F15C3F"/>
    <w:rsid w:val="00F16151"/>
    <w:rsid w:val="00F16181"/>
    <w:rsid w:val="00F1667B"/>
    <w:rsid w:val="00F16AB6"/>
    <w:rsid w:val="00F1726F"/>
    <w:rsid w:val="00F17327"/>
    <w:rsid w:val="00F173A5"/>
    <w:rsid w:val="00F17F7E"/>
    <w:rsid w:val="00F215CE"/>
    <w:rsid w:val="00F234D3"/>
    <w:rsid w:val="00F23A16"/>
    <w:rsid w:val="00F244A6"/>
    <w:rsid w:val="00F24540"/>
    <w:rsid w:val="00F24CF7"/>
    <w:rsid w:val="00F25407"/>
    <w:rsid w:val="00F2566C"/>
    <w:rsid w:val="00F25CEC"/>
    <w:rsid w:val="00F265FB"/>
    <w:rsid w:val="00F272E7"/>
    <w:rsid w:val="00F278FE"/>
    <w:rsid w:val="00F3066D"/>
    <w:rsid w:val="00F3294F"/>
    <w:rsid w:val="00F32CA7"/>
    <w:rsid w:val="00F3302B"/>
    <w:rsid w:val="00F338F1"/>
    <w:rsid w:val="00F34549"/>
    <w:rsid w:val="00F4013B"/>
    <w:rsid w:val="00F40A75"/>
    <w:rsid w:val="00F43899"/>
    <w:rsid w:val="00F44091"/>
    <w:rsid w:val="00F4457A"/>
    <w:rsid w:val="00F453EB"/>
    <w:rsid w:val="00F473C3"/>
    <w:rsid w:val="00F50229"/>
    <w:rsid w:val="00F5048F"/>
    <w:rsid w:val="00F50780"/>
    <w:rsid w:val="00F52507"/>
    <w:rsid w:val="00F54D88"/>
    <w:rsid w:val="00F56BAC"/>
    <w:rsid w:val="00F61D6C"/>
    <w:rsid w:val="00F62095"/>
    <w:rsid w:val="00F6230D"/>
    <w:rsid w:val="00F62329"/>
    <w:rsid w:val="00F651FA"/>
    <w:rsid w:val="00F65545"/>
    <w:rsid w:val="00F66DA1"/>
    <w:rsid w:val="00F672DB"/>
    <w:rsid w:val="00F675E0"/>
    <w:rsid w:val="00F677B6"/>
    <w:rsid w:val="00F705CB"/>
    <w:rsid w:val="00F717DD"/>
    <w:rsid w:val="00F72114"/>
    <w:rsid w:val="00F741DB"/>
    <w:rsid w:val="00F744DC"/>
    <w:rsid w:val="00F749E1"/>
    <w:rsid w:val="00F757F1"/>
    <w:rsid w:val="00F7762D"/>
    <w:rsid w:val="00F7768A"/>
    <w:rsid w:val="00F810A8"/>
    <w:rsid w:val="00F81206"/>
    <w:rsid w:val="00F81FCB"/>
    <w:rsid w:val="00F8283F"/>
    <w:rsid w:val="00F83574"/>
    <w:rsid w:val="00F86015"/>
    <w:rsid w:val="00F869E4"/>
    <w:rsid w:val="00F86B4C"/>
    <w:rsid w:val="00F904C0"/>
    <w:rsid w:val="00F9059C"/>
    <w:rsid w:val="00F9240E"/>
    <w:rsid w:val="00F925B2"/>
    <w:rsid w:val="00F92FAB"/>
    <w:rsid w:val="00F95DCE"/>
    <w:rsid w:val="00F96546"/>
    <w:rsid w:val="00F96C35"/>
    <w:rsid w:val="00F96FFF"/>
    <w:rsid w:val="00FA1D4F"/>
    <w:rsid w:val="00FA43A3"/>
    <w:rsid w:val="00FA44C7"/>
    <w:rsid w:val="00FA4F51"/>
    <w:rsid w:val="00FA543E"/>
    <w:rsid w:val="00FA5618"/>
    <w:rsid w:val="00FA63BC"/>
    <w:rsid w:val="00FA6D61"/>
    <w:rsid w:val="00FB056C"/>
    <w:rsid w:val="00FB0B37"/>
    <w:rsid w:val="00FB0DD5"/>
    <w:rsid w:val="00FB168B"/>
    <w:rsid w:val="00FB1B13"/>
    <w:rsid w:val="00FB1C08"/>
    <w:rsid w:val="00FB27CF"/>
    <w:rsid w:val="00FB4418"/>
    <w:rsid w:val="00FB5D07"/>
    <w:rsid w:val="00FC08F4"/>
    <w:rsid w:val="00FC26AC"/>
    <w:rsid w:val="00FC29B8"/>
    <w:rsid w:val="00FC3C5C"/>
    <w:rsid w:val="00FC59A8"/>
    <w:rsid w:val="00FC61A4"/>
    <w:rsid w:val="00FC67DA"/>
    <w:rsid w:val="00FC6979"/>
    <w:rsid w:val="00FC6E3A"/>
    <w:rsid w:val="00FC769D"/>
    <w:rsid w:val="00FC7704"/>
    <w:rsid w:val="00FC79FE"/>
    <w:rsid w:val="00FD0B09"/>
    <w:rsid w:val="00FD1B64"/>
    <w:rsid w:val="00FD32A5"/>
    <w:rsid w:val="00FD3F39"/>
    <w:rsid w:val="00FD5D75"/>
    <w:rsid w:val="00FD6C7E"/>
    <w:rsid w:val="00FE068E"/>
    <w:rsid w:val="00FE07F8"/>
    <w:rsid w:val="00FE0958"/>
    <w:rsid w:val="00FE0C4D"/>
    <w:rsid w:val="00FE141D"/>
    <w:rsid w:val="00FE2C99"/>
    <w:rsid w:val="00FE43AB"/>
    <w:rsid w:val="00FE445C"/>
    <w:rsid w:val="00FE4704"/>
    <w:rsid w:val="00FE4FBE"/>
    <w:rsid w:val="00FE68CF"/>
    <w:rsid w:val="00FE794D"/>
    <w:rsid w:val="00FF07E9"/>
    <w:rsid w:val="00FF1EC4"/>
    <w:rsid w:val="00FF2475"/>
    <w:rsid w:val="00FF2BAF"/>
    <w:rsid w:val="00FF2C2C"/>
    <w:rsid w:val="00FF6491"/>
    <w:rsid w:val="00FF6A64"/>
    <w:rsid w:val="00FF6CEB"/>
    <w:rsid w:val="00FF73EF"/>
    <w:rsid w:val="0D809B58"/>
    <w:rsid w:val="0DB2F5AF"/>
    <w:rsid w:val="158BAD3D"/>
    <w:rsid w:val="19F5494B"/>
    <w:rsid w:val="1C35369E"/>
    <w:rsid w:val="1DD106FF"/>
    <w:rsid w:val="1E8A8215"/>
    <w:rsid w:val="3868A7A5"/>
    <w:rsid w:val="397F1317"/>
    <w:rsid w:val="3AB472FA"/>
    <w:rsid w:val="3F278F2A"/>
    <w:rsid w:val="452E0250"/>
    <w:rsid w:val="45E77D66"/>
    <w:rsid w:val="48B54913"/>
    <w:rsid w:val="4EBA50DB"/>
    <w:rsid w:val="52CDEDF4"/>
    <w:rsid w:val="56058EB6"/>
    <w:rsid w:val="593D2F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3990"/>
  <w15:chartTrackingRefBased/>
  <w15:docId w15:val="{8CF17293-0ACF-4522-921A-9876E3B2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D7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C46"/>
    <w:pPr>
      <w:ind w:left="720"/>
      <w:contextualSpacing/>
    </w:pPr>
  </w:style>
  <w:style w:type="table" w:styleId="PlainTable2">
    <w:name w:val="Plain Table 2"/>
    <w:basedOn w:val="TableNormal"/>
    <w:uiPriority w:val="42"/>
    <w:rsid w:val="00B265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unhideWhenUsed/>
    <w:rsid w:val="00854357"/>
    <w:pPr>
      <w:spacing w:after="0" w:line="240" w:lineRule="auto"/>
    </w:pPr>
    <w:rPr>
      <w:sz w:val="20"/>
      <w:szCs w:val="20"/>
    </w:rPr>
  </w:style>
  <w:style w:type="character" w:customStyle="1" w:styleId="FootnoteTextChar">
    <w:name w:val="Footnote Text Char"/>
    <w:basedOn w:val="DefaultParagraphFont"/>
    <w:link w:val="FootnoteText"/>
    <w:uiPriority w:val="99"/>
    <w:rsid w:val="00854357"/>
    <w:rPr>
      <w:sz w:val="20"/>
      <w:szCs w:val="20"/>
      <w:lang w:val="en-US"/>
    </w:rPr>
  </w:style>
  <w:style w:type="character" w:styleId="FootnoteReference">
    <w:name w:val="footnote reference"/>
    <w:basedOn w:val="DefaultParagraphFont"/>
    <w:uiPriority w:val="99"/>
    <w:semiHidden/>
    <w:unhideWhenUsed/>
    <w:rsid w:val="00854357"/>
    <w:rPr>
      <w:vertAlign w:val="superscript"/>
    </w:rPr>
  </w:style>
  <w:style w:type="character" w:styleId="Hyperlink">
    <w:name w:val="Hyperlink"/>
    <w:basedOn w:val="DefaultParagraphFont"/>
    <w:uiPriority w:val="99"/>
    <w:unhideWhenUsed/>
    <w:rsid w:val="00574DB2"/>
    <w:rPr>
      <w:color w:val="0563C1" w:themeColor="hyperlink"/>
      <w:u w:val="single"/>
    </w:rPr>
  </w:style>
  <w:style w:type="character" w:styleId="UnresolvedMention">
    <w:name w:val="Unresolved Mention"/>
    <w:basedOn w:val="DefaultParagraphFont"/>
    <w:uiPriority w:val="99"/>
    <w:semiHidden/>
    <w:unhideWhenUsed/>
    <w:rsid w:val="00574DB2"/>
    <w:rPr>
      <w:color w:val="605E5C"/>
      <w:shd w:val="clear" w:color="auto" w:fill="E1DFDD"/>
    </w:rPr>
  </w:style>
  <w:style w:type="table" w:styleId="PlainTable1">
    <w:name w:val="Plain Table 1"/>
    <w:basedOn w:val="TableNormal"/>
    <w:uiPriority w:val="41"/>
    <w:rsid w:val="000F40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A1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3BB"/>
    <w:rPr>
      <w:lang w:val="en-US"/>
    </w:rPr>
  </w:style>
  <w:style w:type="paragraph" w:styleId="Footer">
    <w:name w:val="footer"/>
    <w:basedOn w:val="Normal"/>
    <w:link w:val="FooterChar"/>
    <w:uiPriority w:val="99"/>
    <w:unhideWhenUsed/>
    <w:rsid w:val="00BA1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3BB"/>
    <w:rPr>
      <w:lang w:val="en-US"/>
    </w:rPr>
  </w:style>
  <w:style w:type="character" w:customStyle="1" w:styleId="Heading1Char">
    <w:name w:val="Heading 1 Char"/>
    <w:basedOn w:val="DefaultParagraphFont"/>
    <w:link w:val="Heading1"/>
    <w:uiPriority w:val="9"/>
    <w:rsid w:val="001D7D4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D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868">
      <w:bodyDiv w:val="1"/>
      <w:marLeft w:val="0"/>
      <w:marRight w:val="0"/>
      <w:marTop w:val="0"/>
      <w:marBottom w:val="0"/>
      <w:divBdr>
        <w:top w:val="none" w:sz="0" w:space="0" w:color="auto"/>
        <w:left w:val="none" w:sz="0" w:space="0" w:color="auto"/>
        <w:bottom w:val="none" w:sz="0" w:space="0" w:color="auto"/>
        <w:right w:val="none" w:sz="0" w:space="0" w:color="auto"/>
      </w:divBdr>
    </w:div>
    <w:div w:id="44448597">
      <w:bodyDiv w:val="1"/>
      <w:marLeft w:val="0"/>
      <w:marRight w:val="0"/>
      <w:marTop w:val="0"/>
      <w:marBottom w:val="0"/>
      <w:divBdr>
        <w:top w:val="none" w:sz="0" w:space="0" w:color="auto"/>
        <w:left w:val="none" w:sz="0" w:space="0" w:color="auto"/>
        <w:bottom w:val="none" w:sz="0" w:space="0" w:color="auto"/>
        <w:right w:val="none" w:sz="0" w:space="0" w:color="auto"/>
      </w:divBdr>
    </w:div>
    <w:div w:id="45380218">
      <w:bodyDiv w:val="1"/>
      <w:marLeft w:val="0"/>
      <w:marRight w:val="0"/>
      <w:marTop w:val="0"/>
      <w:marBottom w:val="0"/>
      <w:divBdr>
        <w:top w:val="none" w:sz="0" w:space="0" w:color="auto"/>
        <w:left w:val="none" w:sz="0" w:space="0" w:color="auto"/>
        <w:bottom w:val="none" w:sz="0" w:space="0" w:color="auto"/>
        <w:right w:val="none" w:sz="0" w:space="0" w:color="auto"/>
      </w:divBdr>
    </w:div>
    <w:div w:id="51781060">
      <w:bodyDiv w:val="1"/>
      <w:marLeft w:val="0"/>
      <w:marRight w:val="0"/>
      <w:marTop w:val="0"/>
      <w:marBottom w:val="0"/>
      <w:divBdr>
        <w:top w:val="none" w:sz="0" w:space="0" w:color="auto"/>
        <w:left w:val="none" w:sz="0" w:space="0" w:color="auto"/>
        <w:bottom w:val="none" w:sz="0" w:space="0" w:color="auto"/>
        <w:right w:val="none" w:sz="0" w:space="0" w:color="auto"/>
      </w:divBdr>
    </w:div>
    <w:div w:id="67119493">
      <w:bodyDiv w:val="1"/>
      <w:marLeft w:val="0"/>
      <w:marRight w:val="0"/>
      <w:marTop w:val="0"/>
      <w:marBottom w:val="0"/>
      <w:divBdr>
        <w:top w:val="none" w:sz="0" w:space="0" w:color="auto"/>
        <w:left w:val="none" w:sz="0" w:space="0" w:color="auto"/>
        <w:bottom w:val="none" w:sz="0" w:space="0" w:color="auto"/>
        <w:right w:val="none" w:sz="0" w:space="0" w:color="auto"/>
      </w:divBdr>
    </w:div>
    <w:div w:id="110587405">
      <w:bodyDiv w:val="1"/>
      <w:marLeft w:val="0"/>
      <w:marRight w:val="0"/>
      <w:marTop w:val="0"/>
      <w:marBottom w:val="0"/>
      <w:divBdr>
        <w:top w:val="none" w:sz="0" w:space="0" w:color="auto"/>
        <w:left w:val="none" w:sz="0" w:space="0" w:color="auto"/>
        <w:bottom w:val="none" w:sz="0" w:space="0" w:color="auto"/>
        <w:right w:val="none" w:sz="0" w:space="0" w:color="auto"/>
      </w:divBdr>
    </w:div>
    <w:div w:id="120854534">
      <w:bodyDiv w:val="1"/>
      <w:marLeft w:val="0"/>
      <w:marRight w:val="0"/>
      <w:marTop w:val="0"/>
      <w:marBottom w:val="0"/>
      <w:divBdr>
        <w:top w:val="none" w:sz="0" w:space="0" w:color="auto"/>
        <w:left w:val="none" w:sz="0" w:space="0" w:color="auto"/>
        <w:bottom w:val="none" w:sz="0" w:space="0" w:color="auto"/>
        <w:right w:val="none" w:sz="0" w:space="0" w:color="auto"/>
      </w:divBdr>
    </w:div>
    <w:div w:id="128672525">
      <w:bodyDiv w:val="1"/>
      <w:marLeft w:val="0"/>
      <w:marRight w:val="0"/>
      <w:marTop w:val="0"/>
      <w:marBottom w:val="0"/>
      <w:divBdr>
        <w:top w:val="none" w:sz="0" w:space="0" w:color="auto"/>
        <w:left w:val="none" w:sz="0" w:space="0" w:color="auto"/>
        <w:bottom w:val="none" w:sz="0" w:space="0" w:color="auto"/>
        <w:right w:val="none" w:sz="0" w:space="0" w:color="auto"/>
      </w:divBdr>
    </w:div>
    <w:div w:id="142046728">
      <w:bodyDiv w:val="1"/>
      <w:marLeft w:val="0"/>
      <w:marRight w:val="0"/>
      <w:marTop w:val="0"/>
      <w:marBottom w:val="0"/>
      <w:divBdr>
        <w:top w:val="none" w:sz="0" w:space="0" w:color="auto"/>
        <w:left w:val="none" w:sz="0" w:space="0" w:color="auto"/>
        <w:bottom w:val="none" w:sz="0" w:space="0" w:color="auto"/>
        <w:right w:val="none" w:sz="0" w:space="0" w:color="auto"/>
      </w:divBdr>
    </w:div>
    <w:div w:id="156262981">
      <w:bodyDiv w:val="1"/>
      <w:marLeft w:val="0"/>
      <w:marRight w:val="0"/>
      <w:marTop w:val="0"/>
      <w:marBottom w:val="0"/>
      <w:divBdr>
        <w:top w:val="none" w:sz="0" w:space="0" w:color="auto"/>
        <w:left w:val="none" w:sz="0" w:space="0" w:color="auto"/>
        <w:bottom w:val="none" w:sz="0" w:space="0" w:color="auto"/>
        <w:right w:val="none" w:sz="0" w:space="0" w:color="auto"/>
      </w:divBdr>
    </w:div>
    <w:div w:id="162547062">
      <w:bodyDiv w:val="1"/>
      <w:marLeft w:val="0"/>
      <w:marRight w:val="0"/>
      <w:marTop w:val="0"/>
      <w:marBottom w:val="0"/>
      <w:divBdr>
        <w:top w:val="none" w:sz="0" w:space="0" w:color="auto"/>
        <w:left w:val="none" w:sz="0" w:space="0" w:color="auto"/>
        <w:bottom w:val="none" w:sz="0" w:space="0" w:color="auto"/>
        <w:right w:val="none" w:sz="0" w:space="0" w:color="auto"/>
      </w:divBdr>
    </w:div>
    <w:div w:id="200899950">
      <w:bodyDiv w:val="1"/>
      <w:marLeft w:val="0"/>
      <w:marRight w:val="0"/>
      <w:marTop w:val="0"/>
      <w:marBottom w:val="0"/>
      <w:divBdr>
        <w:top w:val="none" w:sz="0" w:space="0" w:color="auto"/>
        <w:left w:val="none" w:sz="0" w:space="0" w:color="auto"/>
        <w:bottom w:val="none" w:sz="0" w:space="0" w:color="auto"/>
        <w:right w:val="none" w:sz="0" w:space="0" w:color="auto"/>
      </w:divBdr>
    </w:div>
    <w:div w:id="205341700">
      <w:bodyDiv w:val="1"/>
      <w:marLeft w:val="0"/>
      <w:marRight w:val="0"/>
      <w:marTop w:val="0"/>
      <w:marBottom w:val="0"/>
      <w:divBdr>
        <w:top w:val="none" w:sz="0" w:space="0" w:color="auto"/>
        <w:left w:val="none" w:sz="0" w:space="0" w:color="auto"/>
        <w:bottom w:val="none" w:sz="0" w:space="0" w:color="auto"/>
        <w:right w:val="none" w:sz="0" w:space="0" w:color="auto"/>
      </w:divBdr>
    </w:div>
    <w:div w:id="236020355">
      <w:bodyDiv w:val="1"/>
      <w:marLeft w:val="0"/>
      <w:marRight w:val="0"/>
      <w:marTop w:val="0"/>
      <w:marBottom w:val="0"/>
      <w:divBdr>
        <w:top w:val="none" w:sz="0" w:space="0" w:color="auto"/>
        <w:left w:val="none" w:sz="0" w:space="0" w:color="auto"/>
        <w:bottom w:val="none" w:sz="0" w:space="0" w:color="auto"/>
        <w:right w:val="none" w:sz="0" w:space="0" w:color="auto"/>
      </w:divBdr>
    </w:div>
    <w:div w:id="445924701">
      <w:bodyDiv w:val="1"/>
      <w:marLeft w:val="0"/>
      <w:marRight w:val="0"/>
      <w:marTop w:val="0"/>
      <w:marBottom w:val="0"/>
      <w:divBdr>
        <w:top w:val="none" w:sz="0" w:space="0" w:color="auto"/>
        <w:left w:val="none" w:sz="0" w:space="0" w:color="auto"/>
        <w:bottom w:val="none" w:sz="0" w:space="0" w:color="auto"/>
        <w:right w:val="none" w:sz="0" w:space="0" w:color="auto"/>
      </w:divBdr>
    </w:div>
    <w:div w:id="448550504">
      <w:bodyDiv w:val="1"/>
      <w:marLeft w:val="0"/>
      <w:marRight w:val="0"/>
      <w:marTop w:val="0"/>
      <w:marBottom w:val="0"/>
      <w:divBdr>
        <w:top w:val="none" w:sz="0" w:space="0" w:color="auto"/>
        <w:left w:val="none" w:sz="0" w:space="0" w:color="auto"/>
        <w:bottom w:val="none" w:sz="0" w:space="0" w:color="auto"/>
        <w:right w:val="none" w:sz="0" w:space="0" w:color="auto"/>
      </w:divBdr>
    </w:div>
    <w:div w:id="480199619">
      <w:bodyDiv w:val="1"/>
      <w:marLeft w:val="0"/>
      <w:marRight w:val="0"/>
      <w:marTop w:val="0"/>
      <w:marBottom w:val="0"/>
      <w:divBdr>
        <w:top w:val="none" w:sz="0" w:space="0" w:color="auto"/>
        <w:left w:val="none" w:sz="0" w:space="0" w:color="auto"/>
        <w:bottom w:val="none" w:sz="0" w:space="0" w:color="auto"/>
        <w:right w:val="none" w:sz="0" w:space="0" w:color="auto"/>
      </w:divBdr>
    </w:div>
    <w:div w:id="482552059">
      <w:bodyDiv w:val="1"/>
      <w:marLeft w:val="0"/>
      <w:marRight w:val="0"/>
      <w:marTop w:val="0"/>
      <w:marBottom w:val="0"/>
      <w:divBdr>
        <w:top w:val="none" w:sz="0" w:space="0" w:color="auto"/>
        <w:left w:val="none" w:sz="0" w:space="0" w:color="auto"/>
        <w:bottom w:val="none" w:sz="0" w:space="0" w:color="auto"/>
        <w:right w:val="none" w:sz="0" w:space="0" w:color="auto"/>
      </w:divBdr>
    </w:div>
    <w:div w:id="484128931">
      <w:bodyDiv w:val="1"/>
      <w:marLeft w:val="0"/>
      <w:marRight w:val="0"/>
      <w:marTop w:val="0"/>
      <w:marBottom w:val="0"/>
      <w:divBdr>
        <w:top w:val="none" w:sz="0" w:space="0" w:color="auto"/>
        <w:left w:val="none" w:sz="0" w:space="0" w:color="auto"/>
        <w:bottom w:val="none" w:sz="0" w:space="0" w:color="auto"/>
        <w:right w:val="none" w:sz="0" w:space="0" w:color="auto"/>
      </w:divBdr>
    </w:div>
    <w:div w:id="561449632">
      <w:bodyDiv w:val="1"/>
      <w:marLeft w:val="0"/>
      <w:marRight w:val="0"/>
      <w:marTop w:val="0"/>
      <w:marBottom w:val="0"/>
      <w:divBdr>
        <w:top w:val="none" w:sz="0" w:space="0" w:color="auto"/>
        <w:left w:val="none" w:sz="0" w:space="0" w:color="auto"/>
        <w:bottom w:val="none" w:sz="0" w:space="0" w:color="auto"/>
        <w:right w:val="none" w:sz="0" w:space="0" w:color="auto"/>
      </w:divBdr>
    </w:div>
    <w:div w:id="673342834">
      <w:bodyDiv w:val="1"/>
      <w:marLeft w:val="0"/>
      <w:marRight w:val="0"/>
      <w:marTop w:val="0"/>
      <w:marBottom w:val="0"/>
      <w:divBdr>
        <w:top w:val="none" w:sz="0" w:space="0" w:color="auto"/>
        <w:left w:val="none" w:sz="0" w:space="0" w:color="auto"/>
        <w:bottom w:val="none" w:sz="0" w:space="0" w:color="auto"/>
        <w:right w:val="none" w:sz="0" w:space="0" w:color="auto"/>
      </w:divBdr>
    </w:div>
    <w:div w:id="760486910">
      <w:bodyDiv w:val="1"/>
      <w:marLeft w:val="0"/>
      <w:marRight w:val="0"/>
      <w:marTop w:val="0"/>
      <w:marBottom w:val="0"/>
      <w:divBdr>
        <w:top w:val="none" w:sz="0" w:space="0" w:color="auto"/>
        <w:left w:val="none" w:sz="0" w:space="0" w:color="auto"/>
        <w:bottom w:val="none" w:sz="0" w:space="0" w:color="auto"/>
        <w:right w:val="none" w:sz="0" w:space="0" w:color="auto"/>
      </w:divBdr>
    </w:div>
    <w:div w:id="774712766">
      <w:bodyDiv w:val="1"/>
      <w:marLeft w:val="0"/>
      <w:marRight w:val="0"/>
      <w:marTop w:val="0"/>
      <w:marBottom w:val="0"/>
      <w:divBdr>
        <w:top w:val="none" w:sz="0" w:space="0" w:color="auto"/>
        <w:left w:val="none" w:sz="0" w:space="0" w:color="auto"/>
        <w:bottom w:val="none" w:sz="0" w:space="0" w:color="auto"/>
        <w:right w:val="none" w:sz="0" w:space="0" w:color="auto"/>
      </w:divBdr>
    </w:div>
    <w:div w:id="775949751">
      <w:bodyDiv w:val="1"/>
      <w:marLeft w:val="0"/>
      <w:marRight w:val="0"/>
      <w:marTop w:val="0"/>
      <w:marBottom w:val="0"/>
      <w:divBdr>
        <w:top w:val="none" w:sz="0" w:space="0" w:color="auto"/>
        <w:left w:val="none" w:sz="0" w:space="0" w:color="auto"/>
        <w:bottom w:val="none" w:sz="0" w:space="0" w:color="auto"/>
        <w:right w:val="none" w:sz="0" w:space="0" w:color="auto"/>
      </w:divBdr>
    </w:div>
    <w:div w:id="829295187">
      <w:bodyDiv w:val="1"/>
      <w:marLeft w:val="0"/>
      <w:marRight w:val="0"/>
      <w:marTop w:val="0"/>
      <w:marBottom w:val="0"/>
      <w:divBdr>
        <w:top w:val="none" w:sz="0" w:space="0" w:color="auto"/>
        <w:left w:val="none" w:sz="0" w:space="0" w:color="auto"/>
        <w:bottom w:val="none" w:sz="0" w:space="0" w:color="auto"/>
        <w:right w:val="none" w:sz="0" w:space="0" w:color="auto"/>
      </w:divBdr>
    </w:div>
    <w:div w:id="945389459">
      <w:bodyDiv w:val="1"/>
      <w:marLeft w:val="0"/>
      <w:marRight w:val="0"/>
      <w:marTop w:val="0"/>
      <w:marBottom w:val="0"/>
      <w:divBdr>
        <w:top w:val="none" w:sz="0" w:space="0" w:color="auto"/>
        <w:left w:val="none" w:sz="0" w:space="0" w:color="auto"/>
        <w:bottom w:val="none" w:sz="0" w:space="0" w:color="auto"/>
        <w:right w:val="none" w:sz="0" w:space="0" w:color="auto"/>
      </w:divBdr>
    </w:div>
    <w:div w:id="1005938043">
      <w:bodyDiv w:val="1"/>
      <w:marLeft w:val="0"/>
      <w:marRight w:val="0"/>
      <w:marTop w:val="0"/>
      <w:marBottom w:val="0"/>
      <w:divBdr>
        <w:top w:val="none" w:sz="0" w:space="0" w:color="auto"/>
        <w:left w:val="none" w:sz="0" w:space="0" w:color="auto"/>
        <w:bottom w:val="none" w:sz="0" w:space="0" w:color="auto"/>
        <w:right w:val="none" w:sz="0" w:space="0" w:color="auto"/>
      </w:divBdr>
    </w:div>
    <w:div w:id="1032920563">
      <w:bodyDiv w:val="1"/>
      <w:marLeft w:val="0"/>
      <w:marRight w:val="0"/>
      <w:marTop w:val="0"/>
      <w:marBottom w:val="0"/>
      <w:divBdr>
        <w:top w:val="none" w:sz="0" w:space="0" w:color="auto"/>
        <w:left w:val="none" w:sz="0" w:space="0" w:color="auto"/>
        <w:bottom w:val="none" w:sz="0" w:space="0" w:color="auto"/>
        <w:right w:val="none" w:sz="0" w:space="0" w:color="auto"/>
      </w:divBdr>
    </w:div>
    <w:div w:id="1055159985">
      <w:bodyDiv w:val="1"/>
      <w:marLeft w:val="0"/>
      <w:marRight w:val="0"/>
      <w:marTop w:val="0"/>
      <w:marBottom w:val="0"/>
      <w:divBdr>
        <w:top w:val="none" w:sz="0" w:space="0" w:color="auto"/>
        <w:left w:val="none" w:sz="0" w:space="0" w:color="auto"/>
        <w:bottom w:val="none" w:sz="0" w:space="0" w:color="auto"/>
        <w:right w:val="none" w:sz="0" w:space="0" w:color="auto"/>
      </w:divBdr>
    </w:div>
    <w:div w:id="1092581468">
      <w:bodyDiv w:val="1"/>
      <w:marLeft w:val="0"/>
      <w:marRight w:val="0"/>
      <w:marTop w:val="0"/>
      <w:marBottom w:val="0"/>
      <w:divBdr>
        <w:top w:val="none" w:sz="0" w:space="0" w:color="auto"/>
        <w:left w:val="none" w:sz="0" w:space="0" w:color="auto"/>
        <w:bottom w:val="none" w:sz="0" w:space="0" w:color="auto"/>
        <w:right w:val="none" w:sz="0" w:space="0" w:color="auto"/>
      </w:divBdr>
    </w:div>
    <w:div w:id="1241714984">
      <w:bodyDiv w:val="1"/>
      <w:marLeft w:val="0"/>
      <w:marRight w:val="0"/>
      <w:marTop w:val="0"/>
      <w:marBottom w:val="0"/>
      <w:divBdr>
        <w:top w:val="none" w:sz="0" w:space="0" w:color="auto"/>
        <w:left w:val="none" w:sz="0" w:space="0" w:color="auto"/>
        <w:bottom w:val="none" w:sz="0" w:space="0" w:color="auto"/>
        <w:right w:val="none" w:sz="0" w:space="0" w:color="auto"/>
      </w:divBdr>
    </w:div>
    <w:div w:id="1256278930">
      <w:bodyDiv w:val="1"/>
      <w:marLeft w:val="0"/>
      <w:marRight w:val="0"/>
      <w:marTop w:val="0"/>
      <w:marBottom w:val="0"/>
      <w:divBdr>
        <w:top w:val="none" w:sz="0" w:space="0" w:color="auto"/>
        <w:left w:val="none" w:sz="0" w:space="0" w:color="auto"/>
        <w:bottom w:val="none" w:sz="0" w:space="0" w:color="auto"/>
        <w:right w:val="none" w:sz="0" w:space="0" w:color="auto"/>
      </w:divBdr>
    </w:div>
    <w:div w:id="1313559904">
      <w:bodyDiv w:val="1"/>
      <w:marLeft w:val="0"/>
      <w:marRight w:val="0"/>
      <w:marTop w:val="0"/>
      <w:marBottom w:val="0"/>
      <w:divBdr>
        <w:top w:val="none" w:sz="0" w:space="0" w:color="auto"/>
        <w:left w:val="none" w:sz="0" w:space="0" w:color="auto"/>
        <w:bottom w:val="none" w:sz="0" w:space="0" w:color="auto"/>
        <w:right w:val="none" w:sz="0" w:space="0" w:color="auto"/>
      </w:divBdr>
    </w:div>
    <w:div w:id="1314338840">
      <w:bodyDiv w:val="1"/>
      <w:marLeft w:val="0"/>
      <w:marRight w:val="0"/>
      <w:marTop w:val="0"/>
      <w:marBottom w:val="0"/>
      <w:divBdr>
        <w:top w:val="none" w:sz="0" w:space="0" w:color="auto"/>
        <w:left w:val="none" w:sz="0" w:space="0" w:color="auto"/>
        <w:bottom w:val="none" w:sz="0" w:space="0" w:color="auto"/>
        <w:right w:val="none" w:sz="0" w:space="0" w:color="auto"/>
      </w:divBdr>
    </w:div>
    <w:div w:id="1335380889">
      <w:bodyDiv w:val="1"/>
      <w:marLeft w:val="0"/>
      <w:marRight w:val="0"/>
      <w:marTop w:val="0"/>
      <w:marBottom w:val="0"/>
      <w:divBdr>
        <w:top w:val="none" w:sz="0" w:space="0" w:color="auto"/>
        <w:left w:val="none" w:sz="0" w:space="0" w:color="auto"/>
        <w:bottom w:val="none" w:sz="0" w:space="0" w:color="auto"/>
        <w:right w:val="none" w:sz="0" w:space="0" w:color="auto"/>
      </w:divBdr>
    </w:div>
    <w:div w:id="1411199101">
      <w:bodyDiv w:val="1"/>
      <w:marLeft w:val="0"/>
      <w:marRight w:val="0"/>
      <w:marTop w:val="0"/>
      <w:marBottom w:val="0"/>
      <w:divBdr>
        <w:top w:val="none" w:sz="0" w:space="0" w:color="auto"/>
        <w:left w:val="none" w:sz="0" w:space="0" w:color="auto"/>
        <w:bottom w:val="none" w:sz="0" w:space="0" w:color="auto"/>
        <w:right w:val="none" w:sz="0" w:space="0" w:color="auto"/>
      </w:divBdr>
    </w:div>
    <w:div w:id="1442410053">
      <w:bodyDiv w:val="1"/>
      <w:marLeft w:val="0"/>
      <w:marRight w:val="0"/>
      <w:marTop w:val="0"/>
      <w:marBottom w:val="0"/>
      <w:divBdr>
        <w:top w:val="none" w:sz="0" w:space="0" w:color="auto"/>
        <w:left w:val="none" w:sz="0" w:space="0" w:color="auto"/>
        <w:bottom w:val="none" w:sz="0" w:space="0" w:color="auto"/>
        <w:right w:val="none" w:sz="0" w:space="0" w:color="auto"/>
      </w:divBdr>
    </w:div>
    <w:div w:id="1482186303">
      <w:bodyDiv w:val="1"/>
      <w:marLeft w:val="0"/>
      <w:marRight w:val="0"/>
      <w:marTop w:val="0"/>
      <w:marBottom w:val="0"/>
      <w:divBdr>
        <w:top w:val="none" w:sz="0" w:space="0" w:color="auto"/>
        <w:left w:val="none" w:sz="0" w:space="0" w:color="auto"/>
        <w:bottom w:val="none" w:sz="0" w:space="0" w:color="auto"/>
        <w:right w:val="none" w:sz="0" w:space="0" w:color="auto"/>
      </w:divBdr>
    </w:div>
    <w:div w:id="1503012012">
      <w:bodyDiv w:val="1"/>
      <w:marLeft w:val="0"/>
      <w:marRight w:val="0"/>
      <w:marTop w:val="0"/>
      <w:marBottom w:val="0"/>
      <w:divBdr>
        <w:top w:val="none" w:sz="0" w:space="0" w:color="auto"/>
        <w:left w:val="none" w:sz="0" w:space="0" w:color="auto"/>
        <w:bottom w:val="none" w:sz="0" w:space="0" w:color="auto"/>
        <w:right w:val="none" w:sz="0" w:space="0" w:color="auto"/>
      </w:divBdr>
    </w:div>
    <w:div w:id="1576696363">
      <w:bodyDiv w:val="1"/>
      <w:marLeft w:val="0"/>
      <w:marRight w:val="0"/>
      <w:marTop w:val="0"/>
      <w:marBottom w:val="0"/>
      <w:divBdr>
        <w:top w:val="none" w:sz="0" w:space="0" w:color="auto"/>
        <w:left w:val="none" w:sz="0" w:space="0" w:color="auto"/>
        <w:bottom w:val="none" w:sz="0" w:space="0" w:color="auto"/>
        <w:right w:val="none" w:sz="0" w:space="0" w:color="auto"/>
      </w:divBdr>
    </w:div>
    <w:div w:id="1621261292">
      <w:bodyDiv w:val="1"/>
      <w:marLeft w:val="0"/>
      <w:marRight w:val="0"/>
      <w:marTop w:val="0"/>
      <w:marBottom w:val="0"/>
      <w:divBdr>
        <w:top w:val="none" w:sz="0" w:space="0" w:color="auto"/>
        <w:left w:val="none" w:sz="0" w:space="0" w:color="auto"/>
        <w:bottom w:val="none" w:sz="0" w:space="0" w:color="auto"/>
        <w:right w:val="none" w:sz="0" w:space="0" w:color="auto"/>
      </w:divBdr>
    </w:div>
    <w:div w:id="1662350975">
      <w:bodyDiv w:val="1"/>
      <w:marLeft w:val="0"/>
      <w:marRight w:val="0"/>
      <w:marTop w:val="0"/>
      <w:marBottom w:val="0"/>
      <w:divBdr>
        <w:top w:val="none" w:sz="0" w:space="0" w:color="auto"/>
        <w:left w:val="none" w:sz="0" w:space="0" w:color="auto"/>
        <w:bottom w:val="none" w:sz="0" w:space="0" w:color="auto"/>
        <w:right w:val="none" w:sz="0" w:space="0" w:color="auto"/>
      </w:divBdr>
    </w:div>
    <w:div w:id="1757365405">
      <w:bodyDiv w:val="1"/>
      <w:marLeft w:val="0"/>
      <w:marRight w:val="0"/>
      <w:marTop w:val="0"/>
      <w:marBottom w:val="0"/>
      <w:divBdr>
        <w:top w:val="none" w:sz="0" w:space="0" w:color="auto"/>
        <w:left w:val="none" w:sz="0" w:space="0" w:color="auto"/>
        <w:bottom w:val="none" w:sz="0" w:space="0" w:color="auto"/>
        <w:right w:val="none" w:sz="0" w:space="0" w:color="auto"/>
      </w:divBdr>
    </w:div>
    <w:div w:id="1760248056">
      <w:bodyDiv w:val="1"/>
      <w:marLeft w:val="0"/>
      <w:marRight w:val="0"/>
      <w:marTop w:val="0"/>
      <w:marBottom w:val="0"/>
      <w:divBdr>
        <w:top w:val="none" w:sz="0" w:space="0" w:color="auto"/>
        <w:left w:val="none" w:sz="0" w:space="0" w:color="auto"/>
        <w:bottom w:val="none" w:sz="0" w:space="0" w:color="auto"/>
        <w:right w:val="none" w:sz="0" w:space="0" w:color="auto"/>
      </w:divBdr>
    </w:div>
    <w:div w:id="1839728851">
      <w:bodyDiv w:val="1"/>
      <w:marLeft w:val="0"/>
      <w:marRight w:val="0"/>
      <w:marTop w:val="0"/>
      <w:marBottom w:val="0"/>
      <w:divBdr>
        <w:top w:val="none" w:sz="0" w:space="0" w:color="auto"/>
        <w:left w:val="none" w:sz="0" w:space="0" w:color="auto"/>
        <w:bottom w:val="none" w:sz="0" w:space="0" w:color="auto"/>
        <w:right w:val="none" w:sz="0" w:space="0" w:color="auto"/>
      </w:divBdr>
    </w:div>
    <w:div w:id="1897282106">
      <w:bodyDiv w:val="1"/>
      <w:marLeft w:val="0"/>
      <w:marRight w:val="0"/>
      <w:marTop w:val="0"/>
      <w:marBottom w:val="0"/>
      <w:divBdr>
        <w:top w:val="none" w:sz="0" w:space="0" w:color="auto"/>
        <w:left w:val="none" w:sz="0" w:space="0" w:color="auto"/>
        <w:bottom w:val="none" w:sz="0" w:space="0" w:color="auto"/>
        <w:right w:val="none" w:sz="0" w:space="0" w:color="auto"/>
      </w:divBdr>
    </w:div>
    <w:div w:id="1902867198">
      <w:bodyDiv w:val="1"/>
      <w:marLeft w:val="0"/>
      <w:marRight w:val="0"/>
      <w:marTop w:val="0"/>
      <w:marBottom w:val="0"/>
      <w:divBdr>
        <w:top w:val="none" w:sz="0" w:space="0" w:color="auto"/>
        <w:left w:val="none" w:sz="0" w:space="0" w:color="auto"/>
        <w:bottom w:val="none" w:sz="0" w:space="0" w:color="auto"/>
        <w:right w:val="none" w:sz="0" w:space="0" w:color="auto"/>
      </w:divBdr>
    </w:div>
    <w:div w:id="1987004299">
      <w:bodyDiv w:val="1"/>
      <w:marLeft w:val="0"/>
      <w:marRight w:val="0"/>
      <w:marTop w:val="0"/>
      <w:marBottom w:val="0"/>
      <w:divBdr>
        <w:top w:val="none" w:sz="0" w:space="0" w:color="auto"/>
        <w:left w:val="none" w:sz="0" w:space="0" w:color="auto"/>
        <w:bottom w:val="none" w:sz="0" w:space="0" w:color="auto"/>
        <w:right w:val="none" w:sz="0" w:space="0" w:color="auto"/>
      </w:divBdr>
    </w:div>
    <w:div w:id="2073578811">
      <w:bodyDiv w:val="1"/>
      <w:marLeft w:val="0"/>
      <w:marRight w:val="0"/>
      <w:marTop w:val="0"/>
      <w:marBottom w:val="0"/>
      <w:divBdr>
        <w:top w:val="none" w:sz="0" w:space="0" w:color="auto"/>
        <w:left w:val="none" w:sz="0" w:space="0" w:color="auto"/>
        <w:bottom w:val="none" w:sz="0" w:space="0" w:color="auto"/>
        <w:right w:val="none" w:sz="0" w:space="0" w:color="auto"/>
      </w:divBdr>
    </w:div>
    <w:div w:id="20848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atosabiertos.mineduc.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Pal17</b:Tag>
    <b:SourceType>InternetSite</b:SourceType>
    <b:Guid>{6F313C99-B733-4430-ABB2-8B3CFAC22247}</b:Guid>
    <b:Title>Universidad de Chile</b:Title>
    <b:Year>2017</b:Year>
    <b:Author>
      <b:Author>
        <b:NameList>
          <b:Person>
            <b:Last>Palma</b:Last>
            <b:First>Francisca</b:First>
          </b:Person>
        </b:NameList>
      </b:Author>
    </b:Author>
    <b:InternetSiteTitle>Noticias</b:InternetSiteTitle>
    <b:Month>Marzo</b:Month>
    <b:Day>09</b:Day>
    <b:URL>https://www.uchile.cl/noticias/131177/los-impactos-de-la-jec-a-20-anos-de-su-implementacion</b:URL>
    <b:RefOrder>1</b:RefOrder>
  </b:Source>
  <b:Source>
    <b:Tag>Bel20</b:Tag>
    <b:SourceType>JournalArticle</b:SourceType>
    <b:Guid>{1DBBC8DF-C7AD-422F-B93D-630A6D482BC1}</b:Guid>
    <b:Title>Elección de escuela en la clase alta chilena. Comunidad, identidad y cierre social</b:Title>
    <b:Year>2020</b:Year>
    <b:JournalName>Education Policy Analysis Archives</b:JournalName>
    <b:Pages>1-27</b:Pages>
    <b:Volume>28</b:Volume>
    <b:Issue>5</b:Issue>
    <b:DOI>https://doi.org/10.14507/epaa.28.3884</b:DOI>
    <b:Author>
      <b:Author>
        <b:NameList>
          <b:Person>
            <b:Last>Bellei</b:Last>
            <b:First>Cristián</b:First>
          </b:Person>
          <b:Person>
            <b:Last>Orellana</b:Last>
            <b:First>Víctor</b:First>
          </b:Person>
          <b:Person>
            <b:Last>Canales</b:Last>
            <b:First>Manuel</b:First>
          </b:Person>
        </b:NameList>
      </b:Author>
    </b:Author>
    <b:RefOrder>2</b:RefOrder>
  </b:Source>
  <b:Source>
    <b:Tag>Min22</b:Tag>
    <b:SourceType>InternetSite</b:SourceType>
    <b:Guid>{5D951AEE-8AA8-483A-9BC7-79D2BF77619B}</b:Guid>
    <b:Title>Ministerio de Educación</b:Title>
    <b:Year>2022</b:Year>
    <b:Author>
      <b:Author>
        <b:NameList>
          <b:Person>
            <b:Last>Mineduc</b:Last>
          </b:Person>
        </b:NameList>
      </b:Author>
    </b:Author>
    <b:InternetSiteTitle>Subvención Escolar Preferencial</b:InternetSiteTitle>
    <b:Month>Junio</b:Month>
    <b:Day>21</b:Day>
    <b:URL>https://sep.mineduc.cl/alumnos-prioritarios-preferente/</b:URL>
    <b:RefOrder>3</b:RefOrder>
  </b:Source>
  <b:Source>
    <b:Tag>Can20</b:Tag>
    <b:SourceType>JournalArticle</b:SourceType>
    <b:Guid>{84F6D5BF-C8D1-4EE4-8AFA-BE50B1F6F2EB}</b:Guid>
    <b:Title>Fin del copago y nuevo Sistema de Admisión Escolar: duelo de estrato</b:Title>
    <b:Year>2020</b:Year>
    <b:Author>
      <b:Author>
        <b:NameList>
          <b:Person>
            <b:Last>Canales</b:Last>
            <b:First>Manuel</b:First>
          </b:Person>
          <b:Person>
            <b:Last>Guajardo</b:Last>
            <b:First>Fabián:</b:First>
            <b:Middle>Orellana, Víctor: Bellei, Cristián</b:Middle>
          </b:Person>
          <b:Person>
            <b:Last>Contreras</b:Last>
            <b:First>Mariana</b:First>
          </b:Person>
        </b:NameList>
      </b:Author>
    </b:Author>
    <b:JournalName>Estudios pedagógicos (Valdivia)</b:JournalName>
    <b:Pages>299-319</b:Pages>
    <b:Volume>46</b:Volume>
    <b:Issue>2</b:Issue>
    <b:DOI>https://dx.doi.org/10.4067/S0718-07052020000200299</b:DOI>
    <b:RefOrder>4</b:RefOrder>
  </b:Source>
  <b:Source>
    <b:Tag>Min15</b:Tag>
    <b:SourceType>Report</b:SourceType>
    <b:Guid>{A93AEB3D-F380-4137-A511-9259B65A5EF8}</b:Guid>
    <b:Title>Estándares de Aprendizaje</b:Title>
    <b:Year>2015</b:Year>
    <b:Author>
      <b:Author>
        <b:NameList>
          <b:Person>
            <b:Last>Mineduc</b:Last>
          </b:Person>
        </b:NameList>
      </b:Author>
    </b:Author>
    <b:Publisher>Ministerio de Educación. Unidad de Currículum y Evaluación</b:Publisher>
    <b:City>Santiago de Chile</b:City>
    <b:RefOrder>5</b:RefOrder>
  </b:Source>
  <b:Source>
    <b:Tag>Rod20</b:Tag>
    <b:SourceType>JournalArticle</b:SourceType>
    <b:Guid>{1997DFB9-17FA-415F-86E7-771E7D0C8AAC}</b:Guid>
    <b:Title>Medición de calidad educativa en Chile: lo que reportan los indicadores de desarrollo cognitivo, personal y social en la escuela</b:Title>
    <b:Year>2020</b:Year>
    <b:Author>
      <b:Author>
        <b:NameList>
          <b:Person>
            <b:Last>Rodríguez</b:Last>
            <b:First>Carlos</b:First>
          </b:Person>
          <b:Person>
            <b:Last>Padilla</b:Last>
            <b:First>Geraldo</b:First>
          </b:Person>
          <b:Person>
            <b:Last>Suazo</b:Last>
            <b:First>Claudia</b:First>
          </b:Person>
        </b:NameList>
      </b:Author>
    </b:Author>
    <b:JournalName>Revista Pilquen. Sección Psicopedagogía </b:JournalName>
    <b:Pages>34–48</b:Pages>
    <b:Volume>17</b:Volume>
    <b:Issue>1</b:Issue>
    <b:URL>http://revele.uncoma.edu.ar/index.php/psico/article/view/2647</b:URL>
    <b:RefOrder>6</b:RefOrder>
  </b:Source>
  <b:Source>
    <b:Tag>Pin16</b:Tag>
    <b:SourceType>JournalArticle</b:SourceType>
    <b:Guid>{8902F2F8-AD41-4F70-A198-329A4C4AC1A9}</b:Guid>
    <b:Author>
      <b:Author>
        <b:NameList>
          <b:Person>
            <b:Last>Pino</b:Last>
            <b:First>Mauricio</b:First>
          </b:Person>
          <b:Person>
            <b:Last>Oyarzún</b:Last>
            <b:First>Gonzalo</b:First>
          </b:Person>
          <b:Person>
            <b:Last>Salinas</b:Last>
            <b:First>Iván</b:First>
          </b:Person>
        </b:NameList>
      </b:Author>
    </b:Author>
    <b:Title>Crítica a la rendición de cuentas: Narrativa de resistencia al sistema de evaluación en Chile</b:Title>
    <b:JournalName>Cadernos Cedes</b:JournalName>
    <b:Year>2016</b:Year>
    <b:Pages>337-354</b:Pages>
    <b:Volume>36</b:Volume>
    <b:Issue>100</b:Issue>
    <b:URL>https://www.scielo.br/j/ccedes/a/H3ZhGqxMTWqHV9PqqRQSgDk/?format=pdf&amp;lang=es</b:URL>
    <b:RefOrder>7</b:RefOrder>
  </b:Source>
  <b:Source>
    <b:Tag>Yui20</b:Tag>
    <b:SourceType>Report</b:SourceType>
    <b:Guid>{3DC54D77-5A4A-4040-B086-1BB3BFBAA770}</b:Guid>
    <b:Title>Sistema de Admisión Escolar. Debate público, selección y meritocracia en la educación chilena. Memoria para optar al título de periodista</b:Title>
    <b:Year>2020</b:Year>
    <b:Author>
      <b:Author>
        <b:NameList>
          <b:Person>
            <b:Last>Yuivar</b:Last>
            <b:First>Yamitza</b:First>
          </b:Person>
        </b:NameList>
      </b:Author>
    </b:Author>
    <b:Publisher>Universidad de Chile. Instituto de Comunicaciones e Imagen. Escuela de Periodismo</b:Publisher>
    <b:City>Santiago de Chile</b:City>
    <b:URL>https://repositorio.uchile.cl/bitstream/handle/2250/178030/tesis-sistema-de-admision-escolar.pdf?sequence=1&amp;isAllowed=y</b:URL>
    <b:RefOrder>8</b:RefOrder>
  </b:Source>
  <b:Source>
    <b:Tag>Asa21</b:Tag>
    <b:SourceType>BookSection</b:SourceType>
    <b:Guid>{40210ED3-8C06-471D-8A2C-7183A1B4B361}</b:Guid>
    <b:Title>Sistema de Admisión Escolar en Chile: efecto sobre la equidad y propuestas de mejora</b:Title>
    <b:Year>2021</b:Year>
    <b:Publisher>C.I.P. - Pontificia Universidad Católica de Chile</b:Publisher>
    <b:City>Santiago de Chile</b:City>
    <b:Author>
      <b:Author>
        <b:NameList>
          <b:Person>
            <b:Last>Asahi</b:Last>
            <b:First>Kenzo</b:First>
          </b:Person>
          <b:Person>
            <b:Last>Baloian</b:Last>
            <b:First>Anushka</b:First>
          </b:Person>
          <b:Person>
            <b:Last>Figueroa</b:Last>
            <b:First>Nicolás</b:First>
          </b:Person>
        </b:NameList>
      </b:Author>
      <b:Editor>
        <b:NameList>
          <b:Person>
            <b:Last>Irarrázaval</b:Last>
            <b:First>Ignacio</b:First>
          </b:Person>
          <b:Person>
            <b:Last>Piña</b:Last>
            <b:First>Elisa</b:First>
          </b:Person>
          <b:Person>
            <b:Last>Casielles</b:Last>
            <b:First>Ignacio</b:First>
          </b:Person>
        </b:NameList>
      </b:Editor>
    </b:Author>
    <b:BookTitle>Propuestas para Chile. Concurso Políticas Públicas 2020</b:BookTitle>
    <b:Pages>79-106</b:Pages>
    <b:RefOrder>9</b:RefOrder>
  </b:Source>
  <b:Source>
    <b:Tag>Bel201</b:Tag>
    <b:SourceType>JournalArticle</b:SourceType>
    <b:Guid>{7C44D57E-66B7-4437-B7C9-CBDCBB1A8103}</b:Guid>
    <b:Title>La relación familia-escuela como escenario de colaboración en la comunidad educativa</b:Title>
    <b:Year>2020</b:Year>
    <b:Pages>1-13</b:Pages>
    <b:Author>
      <b:Author>
        <b:NameList>
          <b:Person>
            <b:Last>Belmonte</b:Last>
            <b:First>Maria</b:First>
          </b:Person>
          <b:Person>
            <b:Last>Bernárdez</b:Last>
            <b:First>Abraham</b:First>
          </b:Person>
          <b:Person>
            <b:Last>Conzi</b:Last>
            <b:First>Querte</b:First>
          </b:Person>
        </b:NameList>
      </b:Author>
    </b:Author>
    <b:JournalName>Revista Valore</b:JournalName>
    <b:Volume>5</b:Volume>
    <b:URL>https://revistavalore.emnuvens.com.br/valore/article/view/465/420</b:URL>
    <b:RefOrder>10</b:RefOrder>
  </b:Source>
  <b:Source>
    <b:Tag>Sil18</b:Tag>
    <b:SourceType>JournalArticle</b:SourceType>
    <b:Guid>{4D210D1E-CEC0-48E7-8294-4EDD1710E770}</b:Guid>
    <b:Author>
      <b:Author>
        <b:NameList>
          <b:Person>
            <b:Last>Sillard</b:Last>
            <b:First>Mario</b:First>
          </b:Person>
          <b:Person>
            <b:Last>Garay</b:Last>
            <b:First>Mario</b:First>
          </b:Person>
          <b:Person>
            <b:Last>Troncoso</b:Last>
            <b:First>Ivka</b:First>
          </b:Person>
        </b:NameList>
      </b:Author>
    </b:Author>
    <b:Title>Analysis of the new school admission system in chile: the region of magallanes as a pilot experience</b:Title>
    <b:JournalName>Calidad en la educación</b:JournalName>
    <b:Year>2018</b:Year>
    <b:Pages>112-136</b:Pages>
    <b:Issue>49</b:Issue>
    <b:DOI>http://dx.doi.org/10.31619/caledu.n49.578 </b:DOI>
    <b:RefOrder>11</b:RefOrder>
  </b:Source>
  <b:Source>
    <b:Tag>Ore18</b:Tag>
    <b:SourceType>JournalArticle</b:SourceType>
    <b:Guid>{6F77444E-2B3F-44CD-9FBB-B34EF24D777D}</b:Guid>
    <b:Author>
      <b:Author>
        <b:NameList>
          <b:Person>
            <b:Last>Orellana</b:Last>
            <b:First>Víctor</b:First>
          </b:Person>
          <b:Person>
            <b:Last>Caviedes</b:Last>
            <b:First>Sebastián</b:First>
          </b:Person>
          <b:Person>
            <b:Last>Bellei</b:Last>
            <b:First>Cristián</b:First>
          </b:Person>
          <b:Person>
            <b:Last>Contreras</b:Last>
            <b:First>Mariana</b:First>
          </b:Person>
        </b:NameList>
      </b:Author>
    </b:Author>
    <b:Title>La elección de escuela como fenómeno sociológico. Una revisión de literatura</b:Title>
    <b:JournalName>Revista Brasileira de Educação</b:JournalName>
    <b:Year>2018</b:Year>
    <b:Issue>23</b:Issue>
    <b:DOI>http://dx.doi.org/10.1590/S1413-24782018230007</b:DOI>
    <b:RefOrder>12</b:RefOrder>
  </b:Source>
  <b:Source>
    <b:Tag>Bel202</b:Tag>
    <b:SourceType>JournalArticle</b:SourceType>
    <b:Guid>{63FB7F72-F599-4489-8CE5-CD33464BD022}</b:Guid>
    <b:Author>
      <b:Author>
        <b:NameList>
          <b:Person>
            <b:Last>Bellei</b:Last>
            <b:First>Cristián</b:First>
          </b:Person>
          <b:Person>
            <b:Last>Orellana</b:Last>
            <b:First>Víctor</b:First>
          </b:Person>
          <b:Person>
            <b:Last>Canales</b:Last>
            <b:First>Manuel</b:First>
          </b:Person>
        </b:NameList>
      </b:Author>
    </b:Author>
    <b:Title>Elección de escuela en la clase alta chilena. Comunidad, identidad y cierre social</b:Title>
    <b:JournalName>Archivos analíticos de políticas educativas</b:JournalName>
    <b:Year>2020</b:Year>
    <b:Volume>27</b:Volume>
    <b:Issue>5</b:Issue>
    <b:DOI>https://doi.org/10.14507/epaa.28.3884</b:DOI>
    <b:RefOrder>13</b:RefOrder>
  </b:Source>
  <b:Source>
    <b:Tag>Ben21</b:Tag>
    <b:SourceType>JournalArticle</b:SourceType>
    <b:Guid>{7A314353-4237-48E8-968C-D6A946A6E5BB}</b:Guid>
    <b:Title>La inclusión escolar en chile: observada desde la docencia.</b:Title>
    <b:JournalName>Cadernos de Pesquisa</b:JournalName>
    <b:Year>2021</b:Year>
    <b:Pages>1-19</b:Pages>
    <b:Volume>51</b:Volume>
    <b:DOI>https://doi.org/10.1590/198053146806 </b:DOI>
    <b:Author>
      <b:Author>
        <b:NameList>
          <b:Person>
            <b:Last>Benavides Moreno</b:Last>
            <b:First>Nibaldo</b:First>
          </b:Person>
          <b:Person>
            <b:Last>Ortiz González</b:Last>
            <b:First>Gril</b:First>
          </b:Person>
          <b:Person>
            <b:Last>Reyes Araya</b:Last>
            <b:First>Daniel</b:First>
          </b:Person>
        </b:NameList>
      </b:Author>
    </b:Author>
    <b:RefOrder>14</b:RefOrder>
  </b:Source>
  <b:Source>
    <b:Tag>Ebe20</b:Tag>
    <b:SourceType>JournalArticle</b:SourceType>
    <b:Guid>{DBC3A381-F4F5-431C-8A74-2C4E27060060}</b:Guid>
    <b:Title>Diferencias en la elección de establecimiento educacional para la población local e inmigrantes: Caso chileno</b:Title>
    <b:JournalName>Estudios pedagógicos (Valdivia)</b:JournalName>
    <b:Year>2020</b:Year>
    <b:Pages>29-45</b:Pages>
    <b:Volume>45</b:Volume>
    <b:Issue>2</b:Issue>
    <b:DOI>https://dx.doi.org/10.4067/S0718-07052019000200029</b:DOI>
    <b:Author>
      <b:Author>
        <b:NameList>
          <b:Person>
            <b:Last>Eberhard </b:Last>
            <b:Middle>Pedro</b:Middle>
            <b:First>Juan</b:First>
          </b:Person>
          <b:Person>
            <b:Last>Lauer</b:Last>
            <b:First>Catalina</b:First>
          </b:Person>
        </b:NameList>
      </b:Author>
    </b:Author>
    <b:RefOrder>15</b:RefOrder>
  </b:Source>
  <b:Source>
    <b:Tag>Ela12</b:Tag>
    <b:SourceType>JournalArticle</b:SourceType>
    <b:Guid>{F5F7FBD6-E1F6-4A2A-B3E2-E0C5E074A2EA}</b:Guid>
    <b:Title>The impact of school choice and public policy on segregation: Evidence from Chile</b:Title>
    <b:JournalName>International Journal of Educational Development</b:JournalName>
    <b:Year>2012</b:Year>
    <b:Pages>444-453</b:Pages>
    <b:Author>
      <b:Author>
        <b:NameList>
          <b:Person>
            <b:Last>Elacqua</b:Last>
            <b:First>Gregory</b:First>
          </b:Person>
        </b:NameList>
      </b:Author>
    </b:Author>
    <b:Volume>32</b:Volume>
    <b:Issue>3</b:Issue>
    <b:DOI>https://doi.org/10.1016/j.ijedudev.2011.08.003</b:DOI>
    <b:RefOrder>16</b:RefOrder>
  </b:Source>
  <b:Source>
    <b:Tag>Pal21</b:Tag>
    <b:SourceType>JournalArticle</b:SourceType>
    <b:Guid>{A2C8A6D9-6A1A-48E3-88F2-A4BAF676829E}</b:Guid>
    <b:Title>El Sistema de Admisión Escolar, sistema de asignación centralizado en Chile</b:Title>
    <b:JournalName>Cuadernos del CLAEH</b:JournalName>
    <b:Year>2021</b:Year>
    <b:Pages>49-65</b:Pages>
    <b:Volume>40</b:Volume>
    <b:Issue>113</b:Issue>
    <b:DOI>https://doi.org/10.29192/claeh.40.1.4</b:DOI>
    <b:Author>
      <b:Author>
        <b:NameList>
          <b:Person>
            <b:Last>Palma Irarrázaval</b:Last>
            <b:First>Andrés</b:First>
          </b:Person>
        </b:NameList>
      </b:Author>
    </b:Author>
    <b:RefOrder>17</b:RefOrder>
  </b:Source>
  <b:Source>
    <b:Tag>Itu19</b:Tag>
    <b:SourceType>JournalArticle</b:SourceType>
    <b:Guid>{55AFCC50-DB50-4AA0-9D64-046E98589E7A}</b:Guid>
    <b:Title>Dilemas de la inclusión educativa en el Chile actual</b:Title>
    <b:JournalName>Revista educación las américas</b:JournalName>
    <b:Year>2019</b:Year>
    <b:Pages>80-92</b:Pages>
    <b:Volume>8</b:Volume>
    <b:DOI>https://orcid.org/0000-0002-5714-7420</b:DOI>
    <b:Author>
      <b:Author>
        <b:NameList>
          <b:Person>
            <b:Last>Iturra González</b:Last>
            <b:First>Pamela </b:First>
          </b:Person>
        </b:NameList>
      </b:Author>
    </b:Author>
    <b:RefOrder>18</b:RefOrder>
  </b:Source>
  <b:Source>
    <b:Tag>LaN18</b:Tag>
    <b:SourceType>Book</b:SourceType>
    <b:Guid>{A412ADC7-BF23-4E2A-AFD1-5A40A02557E8}</b:Guid>
    <b:Title>La Nueva Educación Pública. Contexto, contenidos y perspectivas de la desmunicipalización</b:Title>
    <b:Year>2018</b:Year>
    <b:City>Santiago de Chile</b:City>
    <b:Publisher>LOM</b:Publisher>
    <b:Author>
      <b:Editor>
        <b:NameList>
          <b:Person>
            <b:Last>Bellei</b:Last>
            <b:First>Cristián</b:First>
          </b:Person>
        </b:NameList>
      </b:Editor>
    </b:Author>
    <b:RefOrder>19</b:RefOrder>
  </b:Source>
  <b:Source>
    <b:Tag>Flo13</b:Tag>
    <b:SourceType>JournalArticle</b:SourceType>
    <b:Guid>{E3A2C428-317B-4166-8BF9-1C35BB3F311B}</b:Guid>
    <b:Title>(Des)igualdad de oportunidades para elegir escuela: Preferencias, libertad de elección y segregación escolar</b:Title>
    <b:Year>2013</b:Year>
    <b:Author>
      <b:Author>
        <b:NameList>
          <b:Person>
            <b:Last>Flores</b:Last>
            <b:First>Carolina:</b:First>
            <b:Middle>Carrasco, Alejandro</b:Middle>
          </b:Person>
        </b:NameList>
      </b:Author>
    </b:Author>
    <b:JournalName>Espacio Público</b:JournalName>
    <b:Pages>7-42</b:Pages>
    <b:URL>https://www.espaciopublico.cl/wp-content/uploads/2021/05/8.pdf</b:URL>
    <b:RefOrder>20</b:RefOrder>
  </b:Source>
  <b:Source>
    <b:Tag>Roj16</b:Tag>
    <b:SourceType>BookSection</b:SourceType>
    <b:Guid>{1192A1E1-0C47-45E7-BE31-8C005978D853}</b:Guid>
    <b:Title>Madres de clase media frente al mercado educativo en Chile: decisiones y dilemas</b:Title>
    <b:Year>2016</b:Year>
    <b:Pages>233-268</b:Pages>
    <b:BookTitle>Mercado escolar y oportunidad educacional. Libertad, diversidad y desigualdad</b:BookTitle>
    <b:City>Santiago de Chile</b:City>
    <b:Publisher>Ediciones Universidad de Chile</b:Publisher>
    <b:Author>
      <b:Editor>
        <b:NameList>
          <b:Person>
            <b:Last>Corvalán</b:Last>
            <b:First>Javier</b:First>
          </b:Person>
          <b:Person>
            <b:Last>Carrasco</b:Last>
            <b:First>Alejandro</b:First>
          </b:Person>
          <b:Person>
            <b:Last>García-Huidobro</b:Last>
            <b:First>J</b:First>
          </b:Person>
        </b:NameList>
      </b:Editor>
      <b:Author>
        <b:NameList>
          <b:Person>
            <b:Last>Rojas</b:Last>
            <b:First>María</b:First>
          </b:Person>
          <b:Person>
            <b:Last>Falabella</b:Last>
            <b:First>Alejandra</b:First>
          </b:Person>
          <b:Person>
            <b:Last>Leyton</b:Last>
            <b:First>Daniel</b:First>
          </b:Person>
        </b:NameList>
      </b:Author>
    </b:Author>
    <b:RefOrder>21</b:RefOrder>
  </b:Source>
  <b:Source>
    <b:Tag>Her15</b:Tag>
    <b:SourceType>JournalArticle</b:SourceType>
    <b:Guid>{280286AA-D8AD-4612-AA7D-3622B67584DA}</b:Guid>
    <b:Title>Elección de escuela en Chile: De las dinámicas de distinción y exclusión a la segregación socioeconómica del sistema escolar</b:Title>
    <b:Year>2015</b:Year>
    <b:Pages>127-141</b:Pages>
    <b:Author>
      <b:Author>
        <b:NameList>
          <b:Person>
            <b:Last>Hernández</b:Last>
            <b:First>Macarena</b:First>
          </b:Person>
          <b:Person>
            <b:Last>Raczynski</b:Last>
            <b:First>Dagmar</b:First>
          </b:Person>
        </b:NameList>
      </b:Author>
    </b:Author>
    <b:JournalName>Estudios pedagógicos (Valdivia)</b:JournalName>
    <b:Volume>41</b:Volume>
    <b:Issue>2</b:Issue>
    <b:DOI>https://dx.doi.org/10.4067/S0718-07052015000200008</b:DOI>
    <b:RefOrder>22</b:RefOrder>
  </b:Source>
  <b:Source>
    <b:Tag>Nuñ19</b:Tag>
    <b:SourceType>JournalArticle</b:SourceType>
    <b:Guid>{6E7227DA-4837-46D0-844C-39AC0FF046FA}</b:Guid>
    <b:Author>
      <b:Author>
        <b:NameList>
          <b:Person>
            <b:Last>Nuñez</b:Last>
            <b:First>Luis</b:First>
          </b:Person>
          <b:Person>
            <b:Last>Lescano</b:Last>
            <b:First>Galia</b:First>
          </b:Person>
          <b:Person>
            <b:Last>Ibarguen</b:Last>
            <b:First>Fracis</b:First>
          </b:Person>
          <b:Person>
            <b:Last>Neyra</b:Last>
            <b:First>Lidia</b:First>
          </b:Person>
        </b:NameList>
      </b:Author>
    </b:Author>
    <b:Title>Consideraciones teóricas en torno a la Responsabilidad Social de la Educación</b:Title>
    <b:JournalName>Revista Venezolana de Gerencia</b:JournalName>
    <b:Year>2019</b:Year>
    <b:Pages>725-735</b:Pages>
    <b:Volume>24</b:Volume>
    <b:Issue>87</b:Issue>
    <b:URL>https://www.redalyc.org/articulo.oa?id=29060499007</b:URL>
    <b:RefOrder>23</b:RefOrder>
  </b:Source>
  <b:Source>
    <b:Tag>Sev18</b:Tag>
    <b:SourceType>JournalArticle</b:SourceType>
    <b:Guid>{8793DD2C-8596-489F-8964-BC931F4C1BAC}</b:Guid>
    <b:Author>
      <b:Author>
        <b:NameList>
          <b:Person>
            <b:Last>Severino</b:Last>
            <b:First>Pedro</b:First>
          </b:Person>
          <b:Person>
            <b:Last>Giacomozzi</b:Last>
            <b:First>Álex</b:First>
          </b:Person>
          <b:Person>
            <b:Last>Pujol</b:Last>
            <b:First>Lucas</b:First>
          </b:Person>
        </b:NameList>
      </b:Author>
    </b:Author>
    <b:Title>Responsabilidad social en escuelas de educación primaria en Chile: tensiones y desafíos</b:Title>
    <b:JournalName>Encuentros</b:JournalName>
    <b:Year>2018</b:Year>
    <b:Pages>11-22</b:Pages>
    <b:URL>https://doi.org/10.15665/encuent.v16i02.974</b:URL>
    <b:RefOrder>24</b:RefOrder>
  </b:Source>
  <b:Source>
    <b:Tag>Rie15</b:Tag>
    <b:SourceType>Report</b:SourceType>
    <b:Guid>{5E39EC7F-55F8-4BDE-89B0-7D0928A7596E}</b:Guid>
    <b:Title>Riesgos y desafíos frente a la implementación de la ley de inclusión escolar. Tesis para optar al grado de Magíster en Gestión y Políticas Públicas</b:Title>
    <b:Year>2015</b:Year>
    <b:Publisher>Universidad de Chile. Facultad de Ciencias Físicas y Matemáticas. Departamento de Ingeniería Industrial</b:Publisher>
    <b:City>Santiago de Chile</b:City>
    <b:URL>https://repositorio.uchile.cl/bitstream/handle/2250/137595/Riesgos-y-desafios-frente-a-la-implementacion-de-la-ley-de-inclusion-escolar.pdf?sequence=1&amp;isAllowed=y</b:URL>
    <b:Author>
      <b:Author>
        <b:NameList>
          <b:Person>
            <b:Last>Sepulveda</b:Last>
            <b:First>Manuel</b:First>
          </b:Person>
        </b:NameList>
      </b:Author>
    </b:Author>
    <b:RefOrder>25</b:RefOrder>
  </b:Source>
  <b:Source>
    <b:Tag>Lóp18</b:Tag>
    <b:SourceType>JournalArticle</b:SourceType>
    <b:Guid>{DA2E3739-694C-4B6F-AE54-7F507BAA73D3}</b:Guid>
    <b:Title>Políticas deinclusión educativa en Chile: Tres nudos críticos</b:Title>
    <b:Year>2018</b:Year>
    <b:Author>
      <b:Author>
        <b:NameList>
          <b:Person>
            <b:Last>López</b:Last>
            <b:First>Verónica</b:First>
          </b:Person>
          <b:Person>
            <b:Last>González</b:Last>
            <b:First>Pablo</b:First>
          </b:Person>
          <b:Person>
            <b:Last>Manghi</b:Last>
            <b:First>Dominique</b:First>
          </b:Person>
          <b:Person>
            <b:Last>Ascorra</b:Last>
            <b:First>Paula</b:First>
          </b:Person>
          <b:Person>
            <b:Last>Oyanedel</b:Last>
            <b:First>Juan</b:First>
          </b:Person>
          <b:Person>
            <b:Last>Redón</b:Last>
            <b:First>Silvia</b:First>
          </b:Person>
          <b:Person>
            <b:Last>Leal</b:Last>
            <b:First>Francisco</b:First>
          </b:Person>
          <b:Person>
            <b:Last>Salgado</b:Last>
            <b:First>Mario</b:First>
          </b:Person>
        </b:NameList>
      </b:Author>
    </b:Author>
    <b:JournalName>Archivos Analíticos de Políticas Educativas</b:JournalName>
    <b:Pages>157-157</b:Pages>
    <b:Volume>26</b:Volume>
    <b:Issue>157</b:Issue>
    <b:DOI>http://dx.doi.org/10.14507/epaa.26.3088</b:DOI>
    <b:RefOrder>26</b:RefOrder>
  </b:Source>
  <b:Source>
    <b:Tag>Don18</b:Tag>
    <b:SourceType>JournalArticle</b:SourceType>
    <b:Guid>{1331211A-8277-4338-B0D8-2A9AC083C8CE}</b:Guid>
    <b:Title>Prácticas de gestión de los equipos directivos de escuelas públicas chilenas</b:Title>
    <b:JournalName>Revista Brasileira de Educação</b:JournalName>
    <b:Year>2018</b:Year>
    <b:Pages>1-28</b:Pages>
    <b:Volume>23</b:Volume>
    <b:DOI>http://dx.doi.org/10.1590/S1413-24782018230013</b:DOI>
    <b:Author>
      <b:Author>
        <b:NameList>
          <b:Person>
            <b:Last>Donoso</b:Last>
            <b:First>Sebastián</b:First>
          </b:Person>
          <b:Person>
            <b:Last>Benavides</b:Last>
            <b:First>Nibaldo</b:First>
          </b:Person>
        </b:NameList>
      </b:Author>
    </b:Author>
    <b:RefOrder>27</b:RefOrder>
  </b:Source>
  <b:Source>
    <b:Tag>LEY15</b:Tag>
    <b:SourceType>Report</b:SourceType>
    <b:Guid>{7330047F-93DC-4B21-B4C6-A5A15A843648}</b:Guid>
    <b:Title>DE INCLUSIÓN ESCOLAR QUE REGULA LA ADMISIÓN DE LOS Y LAS ESTUDIANTES, ELIMINA EL FINANCIAMIENTO COMPARTIDO Y PROHÍBE EL LUCRO EN ESTABLECIMIENTOS EDUCACIONALES QUE RECIBEN APORTES DEL ESTADO</b:Title>
    <b:Year>2015</b:Year>
    <b:Author>
      <b:Author>
        <b:NameList>
          <b:Person>
            <b:Last>LEY 20845</b:Last>
          </b:Person>
        </b:NameList>
      </b:Author>
    </b:Author>
    <b:Publisher>MINISTERIO DE EDUCACIÓN</b:Publisher>
    <b:City>Santiago de Chile</b:City>
    <b:URL>http://bcn.cl/2f8t4</b:URL>
    <b:RefOrder>28</b:RefOrder>
  </b:Source>
  <b:Source>
    <b:Tag>Gar18</b:Tag>
    <b:SourceType>BookSection</b:SourceType>
    <b:Guid>{1A248FFA-FAE6-40E3-BDBA-47CE8F89803C}</b:Guid>
    <b:Title>Un análisis de las dinámicas del nuevo Sistema de Admisión Escolar en Chile, Magallanes como experiencia piloto</b:Title>
    <b:Year>2018</b:Year>
    <b:Publisher>Grupo Stellae</b:Publisher>
    <b:City>Santiago de Compostela</b:City>
    <b:Author>
      <b:Author>
        <b:NameList>
          <b:Person>
            <b:Last>Garay</b:Last>
            <b:First>Mario</b:First>
          </b:Person>
          <b:Person>
            <b:Last>Sillard</b:Last>
            <b:First>Mario</b:First>
          </b:Person>
          <b:Person>
            <b:Last>Troncoso</b:Last>
            <b:First>Ivka</b:First>
          </b:Person>
        </b:NameList>
      </b:Author>
      <b:Editor>
        <b:NameList>
          <b:Person>
            <b:Last>Alonso-Ferreiro</b:Last>
            <b:First>Almudena</b:First>
          </b:Person>
          <b:Person>
            <b:Last>Gewerc</b:Last>
            <b:First>Adriana</b:First>
          </b:Person>
        </b:NameList>
      </b:Editor>
    </b:Author>
    <b:BookTitle>Conectando redes. La relación entre la investigación y la práctica educativa. Simposio REUNI+D y RILME</b:BookTitle>
    <b:Pages>11-27</b:Pages>
    <b:RefOrder>29</b:RefOrder>
  </b:Source>
  <b:Source>
    <b:Tag>Roj161</b:Tag>
    <b:SourceType>JournalArticle</b:SourceType>
    <b:Guid>{3DD26EB5-F290-495C-BE30-89FA201AB0D4}</b:Guid>
    <b:Title>Qué es la inclusión escolar: distintas perspectivas en debate</b:Title>
    <b:Year>2016</b:Year>
    <b:Pages>1-11</b:Pages>
    <b:Author>
      <b:Author>
        <b:NameList>
          <b:Person>
            <b:Last>Rojas</b:Last>
            <b:First>María</b:First>
          </b:Person>
        </b:NameList>
      </b:Author>
    </b:Author>
    <b:JournalName>Cuaderno de Educación</b:JournalName>
    <b:Issue>75</b:Issue>
    <b:URL>https://repositorio.uahurtado.cl/bitstream/handle/11242/10192/txt1464.pdf?sequence=1&amp;isAllowed=y</b:URL>
    <b:RefOrder>30</b:RefOrder>
  </b:Source>
  <b:Source>
    <b:Tag>Far20</b:Tag>
    <b:SourceType>Report</b:SourceType>
    <b:Guid>{930E1B8D-C9FE-4A04-B939-C4D5F844928E}</b:Guid>
    <b:Title>Patrones de movilidad escolar bajo el nuevo sistema de admisión</b:Title>
    <b:Year>2020</b:Year>
    <b:Author>
      <b:Author>
        <b:NameList>
          <b:Person>
            <b:Last>Fariña</b:Last>
            <b:First>Joaquín</b:First>
          </b:Person>
        </b:NameList>
      </b:Author>
    </b:Author>
    <b:Publisher>Universidad de Chile. Facultad de Ciencias Físicas y Matemáticas. Departamento de Ingeniería Industrial</b:Publisher>
    <b:City>Santiago de Chile</b:City>
    <b:URL>https://repositorio.uchile.cl/handle/2250/175284</b:URL>
    <b:RefOrder>31</b:RefOrder>
  </b:Source>
  <b:Source>
    <b:Tag>Car19</b:Tag>
    <b:SourceType>JournalArticle</b:SourceType>
    <b:Guid>{64BF4E14-E144-45B7-9D46-494ECF94D8EC}</b:Guid>
    <b:Title>Nuevo sistema de admisión escolar y su capacidad de atenuar la desigualdad de acceso a colegios de calidad: al inicio de un largo camino</b:Title>
    <b:Year>2019</b:Year>
    <b:Author>
      <b:Author>
        <b:NameList>
          <b:Person>
            <b:Last>Carrasco</b:Last>
            <b:First>Alejandro</b:First>
          </b:Person>
          <b:Person>
            <b:Last>Honey</b:Last>
            <b:First>Ngaire</b:First>
          </b:Person>
        </b:NameList>
      </b:Author>
    </b:Author>
    <b:JournalName>Estudios en Justicia Social</b:JournalName>
    <b:Pages>4-35</b:Pages>
    <b:URL>https://www.researchgate.net/publication/331652968_Nuevo_sistema_de_admision_escolar_y_su_capacidad_de_atenuar_la_desigualdad_de_acceso_a_colegios_de_calidad_al_inicio_de_un_largo_camino</b:URL>
    <b:RefOrder>32</b:RefOrder>
  </b:Source>
</b:Sources>
</file>

<file path=customXml/itemProps1.xml><?xml version="1.0" encoding="utf-8"?>
<ds:datastoreItem xmlns:ds="http://schemas.openxmlformats.org/officeDocument/2006/customXml" ds:itemID="{B26C3D66-0DB3-41FD-A8EF-8FBE4C74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22</Pages>
  <Words>8112</Words>
  <Characters>44616</Characters>
  <Application>Microsoft Office Word</Application>
  <DocSecurity>0</DocSecurity>
  <Lines>371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Geraldo B</dc:creator>
  <cp:keywords/>
  <dc:description/>
  <cp:lastModifiedBy>Padilla, Geraldo B</cp:lastModifiedBy>
  <cp:revision>2115</cp:revision>
  <dcterms:created xsi:type="dcterms:W3CDTF">2022-06-13T18:00:00Z</dcterms:created>
  <dcterms:modified xsi:type="dcterms:W3CDTF">2022-07-15T22:19:00Z</dcterms:modified>
</cp:coreProperties>
</file>