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0D0C" w14:textId="48B0E8FA" w:rsidR="008E34B3" w:rsidRPr="000728CA" w:rsidRDefault="000728CA" w:rsidP="000728CA">
      <w:pPr>
        <w:pStyle w:val="paragraph"/>
        <w:snapToGrid w:val="0"/>
        <w:spacing w:before="0" w:beforeAutospacing="0" w:after="240" w:afterAutospacing="0" w:line="480" w:lineRule="auto"/>
        <w:ind w:firstLine="720"/>
        <w:jc w:val="center"/>
        <w:textAlignment w:val="baseline"/>
        <w:rPr>
          <w:b/>
          <w:bCs/>
        </w:rPr>
      </w:pPr>
      <w:r w:rsidRPr="000728CA">
        <w:rPr>
          <w:b/>
          <w:bCs/>
        </w:rPr>
        <w:t xml:space="preserve">Integrality/Separability of Number and </w:t>
      </w:r>
      <w:r w:rsidR="00492F05">
        <w:rPr>
          <w:b/>
          <w:bCs/>
        </w:rPr>
        <w:t>Cumulative</w:t>
      </w:r>
      <w:r w:rsidRPr="000728CA">
        <w:rPr>
          <w:b/>
          <w:bCs/>
        </w:rPr>
        <w:t xml:space="preserve"> Area in Pigeons</w:t>
      </w:r>
    </w:p>
    <w:p w14:paraId="0D7569BE" w14:textId="1E306200" w:rsidR="000728CA" w:rsidRDefault="000728CA" w:rsidP="000728CA">
      <w:pPr>
        <w:pStyle w:val="paragraph"/>
        <w:snapToGrid w:val="0"/>
        <w:spacing w:before="0" w:beforeAutospacing="0" w:after="240" w:afterAutospacing="0" w:line="480" w:lineRule="auto"/>
        <w:ind w:firstLine="720"/>
        <w:jc w:val="center"/>
        <w:textAlignment w:val="baseline"/>
      </w:pPr>
      <w:r>
        <w:t>Francisca Diaz</w:t>
      </w:r>
    </w:p>
    <w:p w14:paraId="412C63A8" w14:textId="5E76A18C" w:rsidR="000728CA" w:rsidRDefault="000728CA" w:rsidP="000728CA">
      <w:pPr>
        <w:pStyle w:val="paragraph"/>
        <w:snapToGrid w:val="0"/>
        <w:spacing w:before="0" w:beforeAutospacing="0" w:after="240" w:afterAutospacing="0" w:line="480" w:lineRule="auto"/>
        <w:ind w:firstLine="720"/>
        <w:jc w:val="center"/>
        <w:textAlignment w:val="baseline"/>
      </w:pPr>
      <w:r>
        <w:t>Geraldo Padilla</w:t>
      </w:r>
    </w:p>
    <w:p w14:paraId="27FFC885" w14:textId="77777777" w:rsidR="008E34B3" w:rsidRDefault="008E34B3" w:rsidP="008E34B3">
      <w:pPr>
        <w:pStyle w:val="paragraph"/>
        <w:snapToGrid w:val="0"/>
        <w:spacing w:before="0" w:beforeAutospacing="0" w:after="240" w:afterAutospacing="0" w:line="480" w:lineRule="auto"/>
        <w:ind w:firstLine="720"/>
        <w:textAlignment w:val="baseline"/>
      </w:pPr>
    </w:p>
    <w:p w14:paraId="5E0358C4" w14:textId="266C68DE" w:rsidR="002C6588" w:rsidRPr="008E34B3" w:rsidRDefault="006C5F5D" w:rsidP="008E34B3">
      <w:pPr>
        <w:pStyle w:val="paragraph"/>
        <w:snapToGrid w:val="0"/>
        <w:spacing w:before="0" w:beforeAutospacing="0" w:after="240" w:afterAutospacing="0" w:line="480" w:lineRule="auto"/>
        <w:ind w:firstLine="720"/>
        <w:textAlignment w:val="baseline"/>
        <w:rPr>
          <w:rStyle w:val="eop"/>
        </w:rPr>
      </w:pPr>
      <w:r w:rsidRPr="008E34B3">
        <w:t>Numerical cognition is part of our daily life and a vital skill for adaptation and survival. Whether it is to choose the shorter line at the grocery store or calculate the time it will take to get to an appointment on time, numerical estimations</w:t>
      </w:r>
      <w:r w:rsidR="00DB1242" w:rsidRPr="008E34B3">
        <w:t xml:space="preserve"> are needed</w:t>
      </w:r>
      <w:r w:rsidRPr="008E34B3">
        <w:t>.</w:t>
      </w:r>
      <w:r w:rsidR="00636A84" w:rsidRPr="008E34B3">
        <w:t xml:space="preserve"> </w:t>
      </w:r>
      <w:r w:rsidR="007E6A41" w:rsidRPr="008E34B3">
        <w:t>Although s</w:t>
      </w:r>
      <w:r w:rsidR="00636A84" w:rsidRPr="008E34B3">
        <w:t xml:space="preserve">ome </w:t>
      </w:r>
      <w:r w:rsidR="007E6A41" w:rsidRPr="008E34B3">
        <w:t>computations</w:t>
      </w:r>
      <w:r w:rsidR="00636A84" w:rsidRPr="008E34B3">
        <w:t xml:space="preserve"> require</w:t>
      </w:r>
      <w:r w:rsidRPr="008E34B3">
        <w:t xml:space="preserve"> </w:t>
      </w:r>
      <w:r w:rsidR="002C6588" w:rsidRPr="008E34B3">
        <w:t xml:space="preserve">a formal </w:t>
      </w:r>
      <w:r w:rsidR="002C6588" w:rsidRPr="008E34B3">
        <w:rPr>
          <w:rStyle w:val="eop"/>
        </w:rPr>
        <w:t xml:space="preserve">system of </w:t>
      </w:r>
      <w:r w:rsidR="004C5AA4" w:rsidRPr="008E34B3">
        <w:rPr>
          <w:rStyle w:val="eop"/>
        </w:rPr>
        <w:t>rules and s</w:t>
      </w:r>
      <w:r w:rsidR="002C6588" w:rsidRPr="008E34B3">
        <w:rPr>
          <w:rStyle w:val="eop"/>
        </w:rPr>
        <w:t xml:space="preserve">ymbols that allow precise </w:t>
      </w:r>
      <w:r w:rsidR="00F74EC4" w:rsidRPr="008E34B3">
        <w:rPr>
          <w:rStyle w:val="eop"/>
        </w:rPr>
        <w:t xml:space="preserve">numerical </w:t>
      </w:r>
      <w:r w:rsidR="002C6588" w:rsidRPr="008E34B3">
        <w:rPr>
          <w:rStyle w:val="eop"/>
        </w:rPr>
        <w:t>representations (</w:t>
      </w:r>
      <w:proofErr w:type="spellStart"/>
      <w:r w:rsidR="002C6588" w:rsidRPr="008E34B3">
        <w:rPr>
          <w:rStyle w:val="eop"/>
        </w:rPr>
        <w:t>Nieder</w:t>
      </w:r>
      <w:proofErr w:type="spellEnd"/>
      <w:r w:rsidR="002C6588" w:rsidRPr="008E34B3">
        <w:rPr>
          <w:rStyle w:val="eop"/>
        </w:rPr>
        <w:t>, 2005), simpler estimations can be achieved with non-symbolic representations</w:t>
      </w:r>
      <w:r w:rsidR="00D47789" w:rsidRPr="008E34B3">
        <w:rPr>
          <w:rStyle w:val="eop"/>
        </w:rPr>
        <w:t xml:space="preserve"> of number</w:t>
      </w:r>
      <w:r w:rsidR="00F74EC4" w:rsidRPr="008E34B3">
        <w:rPr>
          <w:rStyle w:val="eop"/>
        </w:rPr>
        <w:t xml:space="preserve"> </w:t>
      </w:r>
      <w:r w:rsidR="00BB16A4" w:rsidRPr="008E34B3">
        <w:rPr>
          <w:rStyle w:val="eop"/>
        </w:rPr>
        <w:t>(</w:t>
      </w:r>
      <w:proofErr w:type="spellStart"/>
      <w:r w:rsidR="00BB16A4" w:rsidRPr="008E34B3">
        <w:rPr>
          <w:rStyle w:val="eop"/>
        </w:rPr>
        <w:t>Karolis</w:t>
      </w:r>
      <w:proofErr w:type="spellEnd"/>
      <w:r w:rsidR="00BB16A4" w:rsidRPr="008E34B3">
        <w:rPr>
          <w:rStyle w:val="eop"/>
        </w:rPr>
        <w:t xml:space="preserve"> and Butterworth</w:t>
      </w:r>
      <w:r w:rsidR="00BA0558" w:rsidRPr="008E34B3">
        <w:rPr>
          <w:rStyle w:val="eop"/>
        </w:rPr>
        <w:t>, 2016)</w:t>
      </w:r>
      <w:r w:rsidR="002C6588" w:rsidRPr="008E34B3">
        <w:rPr>
          <w:rStyle w:val="eop"/>
        </w:rPr>
        <w:t xml:space="preserve">. </w:t>
      </w:r>
      <w:r w:rsidR="006E5233" w:rsidRPr="008E34B3">
        <w:rPr>
          <w:rStyle w:val="eop"/>
        </w:rPr>
        <w:t>For ex</w:t>
      </w:r>
      <w:r w:rsidR="00F36A6A" w:rsidRPr="008E34B3">
        <w:rPr>
          <w:rStyle w:val="eop"/>
        </w:rPr>
        <w:t>ample, s</w:t>
      </w:r>
      <w:r w:rsidR="002C6588" w:rsidRPr="008E34B3">
        <w:rPr>
          <w:rStyle w:val="eop"/>
        </w:rPr>
        <w:t>tudies in pre</w:t>
      </w:r>
      <w:r w:rsidR="00126A40" w:rsidRPr="008E34B3">
        <w:rPr>
          <w:rStyle w:val="eop"/>
        </w:rPr>
        <w:t>-</w:t>
      </w:r>
      <w:r w:rsidR="002C6588" w:rsidRPr="008E34B3">
        <w:rPr>
          <w:rStyle w:val="eop"/>
        </w:rPr>
        <w:t xml:space="preserve">verbal numerical cognition </w:t>
      </w:r>
      <w:r w:rsidR="000F43CB" w:rsidRPr="008E34B3">
        <w:rPr>
          <w:rStyle w:val="eop"/>
        </w:rPr>
        <w:t>have shown</w:t>
      </w:r>
      <w:r w:rsidR="002C6588" w:rsidRPr="008E34B3">
        <w:rPr>
          <w:rStyle w:val="eop"/>
        </w:rPr>
        <w:t xml:space="preserve"> that 6-month-old infants can discriminate relatively large sets of items (Xu </w:t>
      </w:r>
      <w:r w:rsidR="00986AF1" w:rsidRPr="008E34B3">
        <w:rPr>
          <w:rStyle w:val="eop"/>
        </w:rPr>
        <w:t>and</w:t>
      </w:r>
      <w:r w:rsidR="002C6588" w:rsidRPr="008E34B3">
        <w:rPr>
          <w:rStyle w:val="eop"/>
        </w:rPr>
        <w:t xml:space="preserve"> </w:t>
      </w:r>
      <w:proofErr w:type="spellStart"/>
      <w:r w:rsidR="002C6588" w:rsidRPr="008E34B3">
        <w:rPr>
          <w:rStyle w:val="eop"/>
        </w:rPr>
        <w:t>Spelke</w:t>
      </w:r>
      <w:proofErr w:type="spellEnd"/>
      <w:r w:rsidR="002C6588" w:rsidRPr="008E34B3">
        <w:rPr>
          <w:rStyle w:val="eop"/>
        </w:rPr>
        <w:t xml:space="preserve">, 2000), and studies that </w:t>
      </w:r>
      <w:r w:rsidR="000F43CB" w:rsidRPr="008E34B3">
        <w:rPr>
          <w:rStyle w:val="eop"/>
        </w:rPr>
        <w:t>limit</w:t>
      </w:r>
      <w:r w:rsidR="002C6588" w:rsidRPr="008E34B3">
        <w:rPr>
          <w:rStyle w:val="eop"/>
        </w:rPr>
        <w:t xml:space="preserve"> adult participants</w:t>
      </w:r>
      <w:r w:rsidR="00FE55DB" w:rsidRPr="008E34B3">
        <w:rPr>
          <w:rStyle w:val="eop"/>
        </w:rPr>
        <w:t xml:space="preserve">’ </w:t>
      </w:r>
      <w:r w:rsidR="00B60484" w:rsidRPr="008E34B3">
        <w:rPr>
          <w:rStyle w:val="eop"/>
        </w:rPr>
        <w:t>opportunity to count</w:t>
      </w:r>
      <w:r w:rsidR="002C6588" w:rsidRPr="008E34B3">
        <w:rPr>
          <w:rStyle w:val="eop"/>
        </w:rPr>
        <w:t xml:space="preserve">, </w:t>
      </w:r>
      <w:r w:rsidR="00FE55DB" w:rsidRPr="008E34B3">
        <w:rPr>
          <w:rStyle w:val="eop"/>
        </w:rPr>
        <w:t xml:space="preserve">have </w:t>
      </w:r>
      <w:r w:rsidR="002C6588" w:rsidRPr="008E34B3">
        <w:rPr>
          <w:rStyle w:val="eop"/>
        </w:rPr>
        <w:t xml:space="preserve">found that they are still capable of making approximate estimations of </w:t>
      </w:r>
      <w:proofErr w:type="spellStart"/>
      <w:r w:rsidR="002C6588" w:rsidRPr="008E34B3">
        <w:rPr>
          <w:rStyle w:val="eop"/>
        </w:rPr>
        <w:t>numerosity</w:t>
      </w:r>
      <w:proofErr w:type="spellEnd"/>
      <w:r w:rsidR="002C6588" w:rsidRPr="008E34B3">
        <w:rPr>
          <w:rStyle w:val="eop"/>
        </w:rPr>
        <w:t xml:space="preserve"> (</w:t>
      </w:r>
      <w:r w:rsidR="002C6588" w:rsidRPr="008E34B3">
        <w:rPr>
          <w:color w:val="222222"/>
        </w:rPr>
        <w:t xml:space="preserve">Whalen, </w:t>
      </w:r>
      <w:proofErr w:type="spellStart"/>
      <w:r w:rsidR="002C6588" w:rsidRPr="008E34B3">
        <w:rPr>
          <w:color w:val="222222"/>
        </w:rPr>
        <w:t>Gallistel</w:t>
      </w:r>
      <w:proofErr w:type="spellEnd"/>
      <w:r w:rsidR="002C6588" w:rsidRPr="008E34B3">
        <w:rPr>
          <w:color w:val="222222"/>
        </w:rPr>
        <w:t xml:space="preserve">, and </w:t>
      </w:r>
      <w:proofErr w:type="spellStart"/>
      <w:r w:rsidR="002C6588" w:rsidRPr="008E34B3">
        <w:rPr>
          <w:color w:val="222222"/>
        </w:rPr>
        <w:t>Gelman</w:t>
      </w:r>
      <w:proofErr w:type="spellEnd"/>
      <w:r w:rsidR="002C6588" w:rsidRPr="008E34B3">
        <w:rPr>
          <w:color w:val="222222"/>
        </w:rPr>
        <w:t xml:space="preserve">, 1999; </w:t>
      </w:r>
      <w:r w:rsidR="002C6588" w:rsidRPr="008E34B3">
        <w:rPr>
          <w:color w:val="222222"/>
          <w:shd w:val="clear" w:color="auto" w:fill="FFFFFF"/>
        </w:rPr>
        <w:t xml:space="preserve">Adriano, </w:t>
      </w:r>
      <w:proofErr w:type="spellStart"/>
      <w:r w:rsidR="002C6588" w:rsidRPr="008E34B3">
        <w:rPr>
          <w:color w:val="222222"/>
          <w:shd w:val="clear" w:color="auto" w:fill="FFFFFF"/>
        </w:rPr>
        <w:t>Girelli</w:t>
      </w:r>
      <w:proofErr w:type="spellEnd"/>
      <w:r w:rsidR="002C6588" w:rsidRPr="008E34B3">
        <w:rPr>
          <w:color w:val="222222"/>
          <w:shd w:val="clear" w:color="auto" w:fill="FFFFFF"/>
        </w:rPr>
        <w:t>, and Rinaldi, 2021</w:t>
      </w:r>
      <w:r w:rsidR="002C6588" w:rsidRPr="008E34B3">
        <w:rPr>
          <w:rStyle w:val="eop"/>
        </w:rPr>
        <w:t>).</w:t>
      </w:r>
    </w:p>
    <w:p w14:paraId="1B0E0A2E" w14:textId="3FA8B733" w:rsidR="0046559A" w:rsidRPr="008E34B3" w:rsidRDefault="006C5F5D" w:rsidP="008E34B3">
      <w:pPr>
        <w:pStyle w:val="paragraph"/>
        <w:snapToGrid w:val="0"/>
        <w:spacing w:before="0" w:beforeAutospacing="0" w:after="240" w:afterAutospacing="0" w:line="480" w:lineRule="auto"/>
        <w:ind w:firstLine="720"/>
        <w:textAlignment w:val="baseline"/>
        <w:rPr>
          <w:rStyle w:val="eop"/>
        </w:rPr>
      </w:pPr>
      <w:r w:rsidRPr="008E34B3">
        <w:t xml:space="preserve">Moreover, numerical </w:t>
      </w:r>
      <w:r w:rsidR="0046559A" w:rsidRPr="008E34B3">
        <w:t>a</w:t>
      </w:r>
      <w:r w:rsidRPr="008E34B3">
        <w:t>bilities</w:t>
      </w:r>
      <w:r w:rsidR="0046559A" w:rsidRPr="008E34B3">
        <w:t xml:space="preserve"> are not exclusive to humans</w:t>
      </w:r>
      <w:r w:rsidRPr="008E34B3">
        <w:t xml:space="preserve">: </w:t>
      </w:r>
      <w:r w:rsidR="0046559A" w:rsidRPr="008E34B3">
        <w:rPr>
          <w:rStyle w:val="eop"/>
        </w:rPr>
        <w:t>chimpanzees (</w:t>
      </w:r>
      <w:proofErr w:type="spellStart"/>
      <w:r w:rsidR="0046559A" w:rsidRPr="008E34B3">
        <w:rPr>
          <w:rStyle w:val="eop"/>
        </w:rPr>
        <w:t>Beran</w:t>
      </w:r>
      <w:proofErr w:type="spellEnd"/>
      <w:r w:rsidR="0046559A" w:rsidRPr="008E34B3">
        <w:rPr>
          <w:rStyle w:val="eop"/>
        </w:rPr>
        <w:t xml:space="preserve">, 2001; </w:t>
      </w:r>
      <w:proofErr w:type="spellStart"/>
      <w:r w:rsidR="0046559A" w:rsidRPr="008E34B3">
        <w:rPr>
          <w:rStyle w:val="eop"/>
        </w:rPr>
        <w:t>Beran</w:t>
      </w:r>
      <w:proofErr w:type="spellEnd"/>
      <w:r w:rsidR="0046559A" w:rsidRPr="008E34B3">
        <w:rPr>
          <w:rStyle w:val="eop"/>
        </w:rPr>
        <w:t xml:space="preserve"> 2004) and rhesus monkeys (Hauser, Carey and Hauser, 2000) choose containers with more food after seeing two different containers being filled, single mosquitofish join larger shoals when given the choice between two shoals (</w:t>
      </w:r>
      <w:proofErr w:type="spellStart"/>
      <w:r w:rsidR="0046559A" w:rsidRPr="008E34B3">
        <w:rPr>
          <w:rStyle w:val="eop"/>
        </w:rPr>
        <w:t>Agrillo</w:t>
      </w:r>
      <w:proofErr w:type="spellEnd"/>
      <w:r w:rsidR="0046559A" w:rsidRPr="008E34B3">
        <w:rPr>
          <w:rStyle w:val="eop"/>
        </w:rPr>
        <w:t xml:space="preserve">, </w:t>
      </w:r>
      <w:proofErr w:type="spellStart"/>
      <w:r w:rsidR="0046559A" w:rsidRPr="008E34B3">
        <w:rPr>
          <w:rStyle w:val="eop"/>
        </w:rPr>
        <w:t>Dadda</w:t>
      </w:r>
      <w:proofErr w:type="spellEnd"/>
      <w:r w:rsidR="0046559A" w:rsidRPr="008E34B3">
        <w:rPr>
          <w:rStyle w:val="eop"/>
        </w:rPr>
        <w:t xml:space="preserve">, Serena </w:t>
      </w:r>
      <w:r w:rsidR="00986AF1" w:rsidRPr="008E34B3">
        <w:rPr>
          <w:rStyle w:val="eop"/>
        </w:rPr>
        <w:t>and</w:t>
      </w:r>
      <w:r w:rsidR="0046559A" w:rsidRPr="008E34B3">
        <w:rPr>
          <w:rStyle w:val="eop"/>
        </w:rPr>
        <w:t xml:space="preserve"> </w:t>
      </w:r>
      <w:proofErr w:type="spellStart"/>
      <w:r w:rsidR="0046559A" w:rsidRPr="008E34B3">
        <w:rPr>
          <w:rStyle w:val="eop"/>
        </w:rPr>
        <w:t>Bisazza</w:t>
      </w:r>
      <w:proofErr w:type="spellEnd"/>
      <w:r w:rsidR="0046559A" w:rsidRPr="008E34B3">
        <w:rPr>
          <w:rStyle w:val="eop"/>
        </w:rPr>
        <w:t xml:space="preserve">, 2008), and </w:t>
      </w:r>
      <w:r w:rsidR="0091322E" w:rsidRPr="008E34B3">
        <w:rPr>
          <w:rStyle w:val="eop"/>
        </w:rPr>
        <w:t xml:space="preserve">even </w:t>
      </w:r>
      <w:r w:rsidR="005D4CAF" w:rsidRPr="008E34B3">
        <w:rPr>
          <w:rStyle w:val="eop"/>
        </w:rPr>
        <w:t xml:space="preserve">honeybees spontaneously choose patches </w:t>
      </w:r>
      <w:r w:rsidR="007B7BC3" w:rsidRPr="008E34B3">
        <w:rPr>
          <w:rStyle w:val="eop"/>
        </w:rPr>
        <w:t xml:space="preserve">that contain more flowers that have been previously associated with </w:t>
      </w:r>
      <w:r w:rsidR="007E0FAE" w:rsidRPr="008E34B3">
        <w:rPr>
          <w:rStyle w:val="eop"/>
        </w:rPr>
        <w:t>sucrose availability (Howard et al, 2020)</w:t>
      </w:r>
      <w:r w:rsidR="00666D1D" w:rsidRPr="008E34B3">
        <w:rPr>
          <w:rStyle w:val="eop"/>
        </w:rPr>
        <w:t>.</w:t>
      </w:r>
    </w:p>
    <w:p w14:paraId="74CF1250" w14:textId="3D2070D6" w:rsidR="00980D92" w:rsidRPr="008E34B3" w:rsidRDefault="00980D92" w:rsidP="008E34B3">
      <w:pPr>
        <w:pStyle w:val="paragraph"/>
        <w:snapToGrid w:val="0"/>
        <w:spacing w:before="0" w:beforeAutospacing="0" w:after="240" w:afterAutospacing="0" w:line="480" w:lineRule="auto"/>
        <w:ind w:firstLine="720"/>
        <w:textAlignment w:val="baseline"/>
        <w:rPr>
          <w:rStyle w:val="eop"/>
        </w:rPr>
      </w:pPr>
      <w:r w:rsidRPr="008E34B3">
        <w:rPr>
          <w:rStyle w:val="eop"/>
        </w:rPr>
        <w:lastRenderedPageBreak/>
        <w:t>A hallmark of these non-symbolic numerical representations is that they</w:t>
      </w:r>
      <w:r w:rsidR="00B04847" w:rsidRPr="008E34B3">
        <w:rPr>
          <w:rStyle w:val="eop"/>
        </w:rPr>
        <w:t xml:space="preserve"> are </w:t>
      </w:r>
      <w:r w:rsidR="00950137" w:rsidRPr="008E34B3">
        <w:rPr>
          <w:rStyle w:val="eop"/>
        </w:rPr>
        <w:t xml:space="preserve">imprecise </w:t>
      </w:r>
      <w:r w:rsidRPr="008E34B3">
        <w:rPr>
          <w:rStyle w:val="eop"/>
        </w:rPr>
        <w:t>and decrease in accuracy as the estimated quantities increase</w:t>
      </w:r>
      <w:r w:rsidR="00BB367F" w:rsidRPr="008E34B3">
        <w:rPr>
          <w:rStyle w:val="eop"/>
        </w:rPr>
        <w:t xml:space="preserve">. These patterns </w:t>
      </w:r>
      <w:r w:rsidR="00C92F1E" w:rsidRPr="008E34B3">
        <w:rPr>
          <w:rStyle w:val="eop"/>
        </w:rPr>
        <w:t>follow Weber’s Law</w:t>
      </w:r>
      <w:r w:rsidR="00353893" w:rsidRPr="008E34B3">
        <w:rPr>
          <w:rStyle w:val="eop"/>
        </w:rPr>
        <w:t>,</w:t>
      </w:r>
      <w:r w:rsidR="00B26E58" w:rsidRPr="008E34B3">
        <w:rPr>
          <w:rStyle w:val="eop"/>
        </w:rPr>
        <w:t xml:space="preserve"> a psychophysical </w:t>
      </w:r>
      <w:r w:rsidR="00B87A60" w:rsidRPr="008E34B3">
        <w:rPr>
          <w:rStyle w:val="eop"/>
        </w:rPr>
        <w:t>law that</w:t>
      </w:r>
      <w:r w:rsidR="00353893" w:rsidRPr="008E34B3">
        <w:rPr>
          <w:rStyle w:val="eop"/>
        </w:rPr>
        <w:t xml:space="preserve"> </w:t>
      </w:r>
      <w:r w:rsidR="00D40069" w:rsidRPr="008E34B3">
        <w:rPr>
          <w:rStyle w:val="eop"/>
        </w:rPr>
        <w:t xml:space="preserve">states </w:t>
      </w:r>
      <w:r w:rsidR="00353893" w:rsidRPr="008E34B3">
        <w:rPr>
          <w:rStyle w:val="eop"/>
        </w:rPr>
        <w:t xml:space="preserve">that </w:t>
      </w:r>
      <w:r w:rsidR="00421326" w:rsidRPr="008E34B3">
        <w:rPr>
          <w:rStyle w:val="eop"/>
        </w:rPr>
        <w:t xml:space="preserve">the </w:t>
      </w:r>
      <w:r w:rsidR="00B87A60" w:rsidRPr="008E34B3">
        <w:rPr>
          <w:rStyle w:val="eop"/>
        </w:rPr>
        <w:t>perceived change in magnitude between two stimuli</w:t>
      </w:r>
      <w:r w:rsidR="00421326" w:rsidRPr="008E34B3">
        <w:rPr>
          <w:rStyle w:val="eop"/>
        </w:rPr>
        <w:t xml:space="preserve"> depends on the </w:t>
      </w:r>
      <w:r w:rsidR="007701B0" w:rsidRPr="008E34B3">
        <w:rPr>
          <w:rStyle w:val="eop"/>
        </w:rPr>
        <w:t>proportion of the</w:t>
      </w:r>
      <w:r w:rsidR="00421326" w:rsidRPr="008E34B3">
        <w:rPr>
          <w:rStyle w:val="eop"/>
        </w:rPr>
        <w:t xml:space="preserve"> </w:t>
      </w:r>
      <w:r w:rsidR="00062FFC" w:rsidRPr="008E34B3">
        <w:rPr>
          <w:rStyle w:val="eop"/>
        </w:rPr>
        <w:t>magnitudes</w:t>
      </w:r>
      <w:r w:rsidR="00421326" w:rsidRPr="008E34B3">
        <w:rPr>
          <w:rStyle w:val="eop"/>
        </w:rPr>
        <w:t>, rather than their absolute value</w:t>
      </w:r>
      <w:r w:rsidR="007701B0" w:rsidRPr="008E34B3">
        <w:rPr>
          <w:rStyle w:val="eop"/>
        </w:rPr>
        <w:t xml:space="preserve"> of change</w:t>
      </w:r>
      <w:r w:rsidR="00421326" w:rsidRPr="008E34B3">
        <w:rPr>
          <w:rStyle w:val="eop"/>
        </w:rPr>
        <w:t xml:space="preserve"> </w:t>
      </w:r>
      <w:r w:rsidRPr="008E34B3">
        <w:rPr>
          <w:rStyle w:val="eop"/>
        </w:rPr>
        <w:t>(</w:t>
      </w:r>
      <w:proofErr w:type="spellStart"/>
      <w:r w:rsidRPr="008E34B3">
        <w:rPr>
          <w:rStyle w:val="eop"/>
        </w:rPr>
        <w:t>Cantlon</w:t>
      </w:r>
      <w:proofErr w:type="spellEnd"/>
      <w:r w:rsidRPr="008E34B3">
        <w:rPr>
          <w:rStyle w:val="eop"/>
        </w:rPr>
        <w:t xml:space="preserve"> and Brannon, 2006; </w:t>
      </w:r>
      <w:proofErr w:type="spellStart"/>
      <w:r w:rsidRPr="008E34B3">
        <w:rPr>
          <w:rStyle w:val="eop"/>
        </w:rPr>
        <w:t>Feigenson</w:t>
      </w:r>
      <w:proofErr w:type="spellEnd"/>
      <w:r w:rsidRPr="008E34B3">
        <w:rPr>
          <w:rStyle w:val="eop"/>
        </w:rPr>
        <w:t xml:space="preserve">, Dehaene and </w:t>
      </w:r>
      <w:proofErr w:type="spellStart"/>
      <w:r w:rsidRPr="008E34B3">
        <w:rPr>
          <w:rStyle w:val="eop"/>
        </w:rPr>
        <w:t>Spelke</w:t>
      </w:r>
      <w:proofErr w:type="spellEnd"/>
      <w:r w:rsidRPr="008E34B3">
        <w:rPr>
          <w:rStyle w:val="eop"/>
        </w:rPr>
        <w:t xml:space="preserve">, 2004). </w:t>
      </w:r>
      <w:r w:rsidR="00A62E99" w:rsidRPr="008E34B3">
        <w:rPr>
          <w:rStyle w:val="eop"/>
        </w:rPr>
        <w:t>A consequence</w:t>
      </w:r>
      <w:r w:rsidRPr="008E34B3">
        <w:rPr>
          <w:rStyle w:val="eop"/>
        </w:rPr>
        <w:t xml:space="preserve"> of </w:t>
      </w:r>
      <w:r w:rsidR="00484629" w:rsidRPr="008E34B3">
        <w:rPr>
          <w:rStyle w:val="eop"/>
        </w:rPr>
        <w:t>these estimations</w:t>
      </w:r>
      <w:r w:rsidR="00042FFC" w:rsidRPr="008E34B3">
        <w:rPr>
          <w:rStyle w:val="eop"/>
        </w:rPr>
        <w:t xml:space="preserve"> are two</w:t>
      </w:r>
      <w:r w:rsidRPr="008E34B3">
        <w:rPr>
          <w:rStyle w:val="eop"/>
        </w:rPr>
        <w:t xml:space="preserve"> behavioral signatures: the distance effect and the size effect. The distance effect is observed when more distant quantities are easier to discriminate than closer quantities, for example it is easier to discriminate </w:t>
      </w:r>
      <w:r w:rsidR="00BE2477" w:rsidRPr="008E34B3">
        <w:rPr>
          <w:rStyle w:val="eop"/>
        </w:rPr>
        <w:t>2</w:t>
      </w:r>
      <w:r w:rsidRPr="008E34B3">
        <w:rPr>
          <w:rStyle w:val="eop"/>
        </w:rPr>
        <w:t xml:space="preserve"> from </w:t>
      </w:r>
      <w:r w:rsidR="00BE2477" w:rsidRPr="008E34B3">
        <w:rPr>
          <w:rStyle w:val="eop"/>
        </w:rPr>
        <w:t>10</w:t>
      </w:r>
      <w:r w:rsidRPr="008E34B3">
        <w:rPr>
          <w:rStyle w:val="eop"/>
        </w:rPr>
        <w:t xml:space="preserve"> items than it is to discriminate 4 from 6. On the other hand, the size effect is observed when it is easier to discriminate smaller quantities than bigger ones (even if the absolute difference is the same), for example it is easier to discriminate 2 from 3 than it is to discriminate 7 from 8.</w:t>
      </w:r>
    </w:p>
    <w:p w14:paraId="5C0B67F2" w14:textId="115D7FED" w:rsidR="00492228" w:rsidRPr="008E34B3" w:rsidRDefault="00B77A86" w:rsidP="008E34B3">
      <w:pPr>
        <w:pStyle w:val="paragraph"/>
        <w:snapToGrid w:val="0"/>
        <w:spacing w:before="0" w:beforeAutospacing="0" w:after="240" w:afterAutospacing="0" w:line="480" w:lineRule="auto"/>
        <w:ind w:firstLine="720"/>
        <w:textAlignment w:val="baseline"/>
      </w:pPr>
      <w:r w:rsidRPr="008E34B3">
        <w:rPr>
          <w:rStyle w:val="eop"/>
        </w:rPr>
        <w:t>The prevalence of the ability to estimate numerosities across species suggests the existence of an ancient mechanism that has been preserved through evolution</w:t>
      </w:r>
      <w:r w:rsidR="00C70E6F" w:rsidRPr="008E34B3">
        <w:rPr>
          <w:rStyle w:val="eop"/>
        </w:rPr>
        <w:t>, similar to a ‘sense of number</w:t>
      </w:r>
      <w:r w:rsidR="00AF0E5C" w:rsidRPr="008E34B3">
        <w:rPr>
          <w:rStyle w:val="eop"/>
        </w:rPr>
        <w:t>’</w:t>
      </w:r>
      <w:r w:rsidRPr="008E34B3">
        <w:rPr>
          <w:rStyle w:val="eop"/>
        </w:rPr>
        <w:t xml:space="preserve">. One of the most prevalent accounts for this mechanism is the Approximate Number System (ANS), which states a specialized mechanism is dedicated to </w:t>
      </w:r>
      <w:r w:rsidR="00BA3FAF" w:rsidRPr="008E34B3">
        <w:rPr>
          <w:rStyle w:val="eop"/>
        </w:rPr>
        <w:t>processing</w:t>
      </w:r>
      <w:r w:rsidRPr="008E34B3">
        <w:rPr>
          <w:rStyle w:val="eop"/>
        </w:rPr>
        <w:t xml:space="preserve"> numerical information from stimuli (Starr and Brannon, 2015).</w:t>
      </w:r>
      <w:r w:rsidR="00362DA1" w:rsidRPr="008E34B3">
        <w:rPr>
          <w:rStyle w:val="eop"/>
        </w:rPr>
        <w:t xml:space="preserve"> </w:t>
      </w:r>
      <w:r w:rsidR="0094367E" w:rsidRPr="008E34B3">
        <w:rPr>
          <w:rStyle w:val="eop"/>
        </w:rPr>
        <w:t xml:space="preserve">The ANS </w:t>
      </w:r>
      <w:r w:rsidR="00850650" w:rsidRPr="008E34B3">
        <w:rPr>
          <w:rStyle w:val="eop"/>
        </w:rPr>
        <w:t>allows quick, approximate estimations of numerical information</w:t>
      </w:r>
      <w:r w:rsidR="00A64635" w:rsidRPr="008E34B3">
        <w:rPr>
          <w:rStyle w:val="eop"/>
        </w:rPr>
        <w:t xml:space="preserve"> without the need for symbolic representations and has been </w:t>
      </w:r>
      <w:r w:rsidR="00360723" w:rsidRPr="008E34B3">
        <w:rPr>
          <w:rStyle w:val="eop"/>
        </w:rPr>
        <w:t xml:space="preserve">found </w:t>
      </w:r>
      <w:r w:rsidR="00AD51E3" w:rsidRPr="008E34B3">
        <w:rPr>
          <w:rStyle w:val="eop"/>
        </w:rPr>
        <w:t>in humans (</w:t>
      </w:r>
      <w:r w:rsidR="00AD51E3" w:rsidRPr="008E34B3">
        <w:rPr>
          <w:color w:val="222222"/>
          <w:shd w:val="clear" w:color="auto" w:fill="FFFFFF"/>
        </w:rPr>
        <w:t xml:space="preserve">Xu and </w:t>
      </w:r>
      <w:proofErr w:type="spellStart"/>
      <w:r w:rsidR="00AD51E3" w:rsidRPr="008E34B3">
        <w:rPr>
          <w:color w:val="222222"/>
          <w:shd w:val="clear" w:color="auto" w:fill="FFFFFF"/>
        </w:rPr>
        <w:t>Spelke</w:t>
      </w:r>
      <w:proofErr w:type="spellEnd"/>
      <w:r w:rsidR="00AD51E3" w:rsidRPr="008E34B3">
        <w:rPr>
          <w:color w:val="222222"/>
          <w:shd w:val="clear" w:color="auto" w:fill="FFFFFF"/>
        </w:rPr>
        <w:t>, 2000</w:t>
      </w:r>
      <w:r w:rsidR="00AD51E3" w:rsidRPr="008E34B3">
        <w:rPr>
          <w:rStyle w:val="eop"/>
        </w:rPr>
        <w:t xml:space="preserve">; Pica, </w:t>
      </w:r>
      <w:proofErr w:type="spellStart"/>
      <w:r w:rsidR="00AD51E3" w:rsidRPr="008E34B3">
        <w:rPr>
          <w:rStyle w:val="eop"/>
        </w:rPr>
        <w:t>Lemer</w:t>
      </w:r>
      <w:proofErr w:type="spellEnd"/>
      <w:r w:rsidR="00AD51E3" w:rsidRPr="008E34B3">
        <w:rPr>
          <w:rStyle w:val="eop"/>
        </w:rPr>
        <w:t xml:space="preserve">, Izard, </w:t>
      </w:r>
      <w:r w:rsidR="007E0C4B" w:rsidRPr="008E34B3">
        <w:rPr>
          <w:rStyle w:val="eop"/>
        </w:rPr>
        <w:t>and</w:t>
      </w:r>
      <w:r w:rsidR="00AD51E3" w:rsidRPr="008E34B3">
        <w:rPr>
          <w:rStyle w:val="eop"/>
        </w:rPr>
        <w:t xml:space="preserve"> Dehaene, 2004), non-human primates (</w:t>
      </w:r>
      <w:proofErr w:type="spellStart"/>
      <w:r w:rsidR="00AD51E3" w:rsidRPr="008E34B3">
        <w:rPr>
          <w:rStyle w:val="eop"/>
        </w:rPr>
        <w:t>Cantlon</w:t>
      </w:r>
      <w:proofErr w:type="spellEnd"/>
      <w:r w:rsidR="00AD51E3" w:rsidRPr="008E34B3">
        <w:rPr>
          <w:rStyle w:val="eop"/>
        </w:rPr>
        <w:t xml:space="preserve"> and Brannon, 2006), birds (</w:t>
      </w:r>
      <w:r w:rsidR="00AD51E3" w:rsidRPr="008E34B3">
        <w:rPr>
          <w:color w:val="222222"/>
        </w:rPr>
        <w:t>Scarf, Hayne, and Colombo, 2011</w:t>
      </w:r>
      <w:r w:rsidR="00AD51E3" w:rsidRPr="008E34B3">
        <w:rPr>
          <w:rStyle w:val="eop"/>
        </w:rPr>
        <w:t>), rats (</w:t>
      </w:r>
      <w:proofErr w:type="spellStart"/>
      <w:r w:rsidR="00AD51E3" w:rsidRPr="008E34B3">
        <w:rPr>
          <w:color w:val="222222"/>
        </w:rPr>
        <w:t>Meck</w:t>
      </w:r>
      <w:proofErr w:type="spellEnd"/>
      <w:r w:rsidR="00AD51E3" w:rsidRPr="008E34B3">
        <w:rPr>
          <w:color w:val="222222"/>
        </w:rPr>
        <w:t xml:space="preserve"> and Church, 1983</w:t>
      </w:r>
      <w:r w:rsidR="00AD51E3" w:rsidRPr="008E34B3">
        <w:rPr>
          <w:rStyle w:val="eop"/>
        </w:rPr>
        <w:t>) and other species (</w:t>
      </w:r>
      <w:proofErr w:type="spellStart"/>
      <w:r w:rsidR="00AD51E3" w:rsidRPr="008E34B3">
        <w:rPr>
          <w:color w:val="222222"/>
          <w:shd w:val="clear" w:color="auto" w:fill="FFFFFF"/>
        </w:rPr>
        <w:t>Agrillo</w:t>
      </w:r>
      <w:proofErr w:type="spellEnd"/>
      <w:r w:rsidR="00AD51E3" w:rsidRPr="008E34B3">
        <w:rPr>
          <w:color w:val="222222"/>
          <w:shd w:val="clear" w:color="auto" w:fill="FFFFFF"/>
        </w:rPr>
        <w:t xml:space="preserve">, </w:t>
      </w:r>
      <w:proofErr w:type="spellStart"/>
      <w:r w:rsidR="00AD51E3" w:rsidRPr="008E34B3">
        <w:rPr>
          <w:color w:val="222222"/>
          <w:shd w:val="clear" w:color="auto" w:fill="FFFFFF"/>
        </w:rPr>
        <w:t>Piffer</w:t>
      </w:r>
      <w:proofErr w:type="spellEnd"/>
      <w:r w:rsidR="00AD51E3" w:rsidRPr="008E34B3">
        <w:rPr>
          <w:color w:val="222222"/>
          <w:shd w:val="clear" w:color="auto" w:fill="FFFFFF"/>
        </w:rPr>
        <w:t xml:space="preserve">, and </w:t>
      </w:r>
      <w:proofErr w:type="spellStart"/>
      <w:r w:rsidR="00AD51E3" w:rsidRPr="008E34B3">
        <w:rPr>
          <w:color w:val="222222"/>
          <w:shd w:val="clear" w:color="auto" w:fill="FFFFFF"/>
        </w:rPr>
        <w:t>Bisazza</w:t>
      </w:r>
      <w:proofErr w:type="spellEnd"/>
      <w:r w:rsidR="00AD51E3" w:rsidRPr="008E34B3">
        <w:rPr>
          <w:color w:val="222222"/>
          <w:shd w:val="clear" w:color="auto" w:fill="FFFFFF"/>
        </w:rPr>
        <w:t xml:space="preserve">, 2010; </w:t>
      </w:r>
      <w:proofErr w:type="spellStart"/>
      <w:r w:rsidR="00AD51E3" w:rsidRPr="008E34B3">
        <w:rPr>
          <w:color w:val="222222"/>
          <w:shd w:val="clear" w:color="auto" w:fill="FFFFFF"/>
        </w:rPr>
        <w:t>Gazzola</w:t>
      </w:r>
      <w:proofErr w:type="spellEnd"/>
      <w:r w:rsidR="00AD51E3" w:rsidRPr="008E34B3">
        <w:rPr>
          <w:color w:val="222222"/>
          <w:shd w:val="clear" w:color="auto" w:fill="FFFFFF"/>
        </w:rPr>
        <w:t xml:space="preserve">, </w:t>
      </w:r>
      <w:proofErr w:type="spellStart"/>
      <w:r w:rsidR="00AD51E3" w:rsidRPr="008E34B3">
        <w:rPr>
          <w:color w:val="222222"/>
          <w:shd w:val="clear" w:color="auto" w:fill="FFFFFF"/>
        </w:rPr>
        <w:t>Vallortigara</w:t>
      </w:r>
      <w:proofErr w:type="spellEnd"/>
      <w:r w:rsidR="00AD51E3" w:rsidRPr="008E34B3">
        <w:rPr>
          <w:color w:val="222222"/>
          <w:shd w:val="clear" w:color="auto" w:fill="FFFFFF"/>
        </w:rPr>
        <w:t xml:space="preserve">, and </w:t>
      </w:r>
      <w:proofErr w:type="spellStart"/>
      <w:r w:rsidR="00AD51E3" w:rsidRPr="008E34B3">
        <w:rPr>
          <w:color w:val="222222"/>
          <w:shd w:val="clear" w:color="auto" w:fill="FFFFFF"/>
        </w:rPr>
        <w:t>Pellitteri-Rosa</w:t>
      </w:r>
      <w:proofErr w:type="spellEnd"/>
      <w:r w:rsidR="00AD51E3" w:rsidRPr="008E34B3">
        <w:rPr>
          <w:color w:val="222222"/>
          <w:shd w:val="clear" w:color="auto" w:fill="FFFFFF"/>
        </w:rPr>
        <w:t>, 2018</w:t>
      </w:r>
      <w:r w:rsidR="00AD51E3" w:rsidRPr="008E34B3">
        <w:rPr>
          <w:rStyle w:val="eop"/>
        </w:rPr>
        <w:t>).</w:t>
      </w:r>
    </w:p>
    <w:p w14:paraId="24C87365" w14:textId="45E6985C" w:rsidR="002C6304" w:rsidRPr="008E34B3" w:rsidRDefault="00492228" w:rsidP="008E34B3">
      <w:pPr>
        <w:pStyle w:val="paragraph"/>
        <w:snapToGrid w:val="0"/>
        <w:spacing w:before="0" w:beforeAutospacing="0" w:after="240" w:afterAutospacing="0" w:line="480" w:lineRule="auto"/>
        <w:ind w:firstLine="720"/>
        <w:textAlignment w:val="baseline"/>
        <w:rPr>
          <w:rStyle w:val="eop"/>
          <w:color w:val="222222"/>
          <w:shd w:val="clear" w:color="auto" w:fill="FFFFFF"/>
        </w:rPr>
      </w:pPr>
      <w:r w:rsidRPr="008E34B3">
        <w:rPr>
          <w:rStyle w:val="eop"/>
        </w:rPr>
        <w:t>Usually, w</w:t>
      </w:r>
      <w:r w:rsidRPr="008E34B3">
        <w:rPr>
          <w:color w:val="222222"/>
          <w:shd w:val="clear" w:color="auto" w:fill="FFFFFF"/>
        </w:rPr>
        <w:t xml:space="preserve">hen we make a numerical judgment, we have access to multiple sources of information that can contribute to the estimation. For example, to estimate the shortest queue at </w:t>
      </w:r>
      <w:r w:rsidRPr="008E34B3">
        <w:rPr>
          <w:color w:val="222222"/>
          <w:shd w:val="clear" w:color="auto" w:fill="FFFFFF"/>
        </w:rPr>
        <w:lastRenderedPageBreak/>
        <w:t xml:space="preserve">the grocery store, one could count all the people standing in each queue, or one could consider the </w:t>
      </w:r>
      <w:r w:rsidR="00492F05">
        <w:rPr>
          <w:color w:val="222222"/>
          <w:shd w:val="clear" w:color="auto" w:fill="FFFFFF"/>
        </w:rPr>
        <w:t>cumulative</w:t>
      </w:r>
      <w:r w:rsidR="00585884" w:rsidRPr="008E34B3">
        <w:rPr>
          <w:color w:val="222222"/>
          <w:shd w:val="clear" w:color="auto" w:fill="FFFFFF"/>
        </w:rPr>
        <w:t xml:space="preserve"> surface</w:t>
      </w:r>
      <w:r w:rsidRPr="008E34B3">
        <w:rPr>
          <w:color w:val="222222"/>
          <w:shd w:val="clear" w:color="auto" w:fill="FFFFFF"/>
        </w:rPr>
        <w:t xml:space="preserve"> area </w:t>
      </w:r>
      <w:r w:rsidR="00585884" w:rsidRPr="008E34B3">
        <w:rPr>
          <w:color w:val="222222"/>
          <w:shd w:val="clear" w:color="auto" w:fill="FFFFFF"/>
        </w:rPr>
        <w:t>of</w:t>
      </w:r>
      <w:r w:rsidRPr="008E34B3">
        <w:rPr>
          <w:color w:val="222222"/>
          <w:shd w:val="clear" w:color="auto" w:fill="FFFFFF"/>
        </w:rPr>
        <w:t xml:space="preserve"> each queue, which is likely to correlate with the number of people. In nature, these kinds of non-numerical attributes, such as </w:t>
      </w:r>
      <w:r w:rsidR="00492F05">
        <w:rPr>
          <w:color w:val="222222"/>
          <w:shd w:val="clear" w:color="auto" w:fill="FFFFFF"/>
        </w:rPr>
        <w:t>cumulative</w:t>
      </w:r>
      <w:r w:rsidRPr="008E34B3">
        <w:rPr>
          <w:color w:val="222222"/>
          <w:shd w:val="clear" w:color="auto" w:fill="FFFFFF"/>
        </w:rPr>
        <w:t xml:space="preserve"> space occupied or total area of the stimuli, usually covary.</w:t>
      </w:r>
      <w:r w:rsidR="004A60A9" w:rsidRPr="008E34B3">
        <w:rPr>
          <w:color w:val="222222"/>
          <w:shd w:val="clear" w:color="auto" w:fill="FFFFFF"/>
        </w:rPr>
        <w:t xml:space="preserve"> </w:t>
      </w:r>
      <w:r w:rsidRPr="008E34B3">
        <w:rPr>
          <w:color w:val="222222"/>
          <w:shd w:val="clear" w:color="auto" w:fill="FFFFFF"/>
        </w:rPr>
        <w:t xml:space="preserve">In fact, studies exploring the effects that perceptual features have in numerical representations have found </w:t>
      </w:r>
      <w:r w:rsidR="005475C3" w:rsidRPr="008E34B3">
        <w:rPr>
          <w:color w:val="222222"/>
          <w:shd w:val="clear" w:color="auto" w:fill="FFFFFF"/>
        </w:rPr>
        <w:t>c</w:t>
      </w:r>
      <w:r w:rsidRPr="008E34B3">
        <w:rPr>
          <w:color w:val="222222"/>
          <w:shd w:val="clear" w:color="auto" w:fill="FFFFFF"/>
        </w:rPr>
        <w:t>ontinuous properties of the displays like cumulative surface area (Yousif and Keil, 2020), density (</w:t>
      </w:r>
      <w:proofErr w:type="spellStart"/>
      <w:r w:rsidRPr="008E34B3">
        <w:rPr>
          <w:color w:val="222222"/>
          <w:shd w:val="clear" w:color="auto" w:fill="FFFFFF"/>
        </w:rPr>
        <w:t>Chakravarthi</w:t>
      </w:r>
      <w:proofErr w:type="spellEnd"/>
      <w:r w:rsidRPr="008E34B3">
        <w:rPr>
          <w:color w:val="222222"/>
          <w:shd w:val="clear" w:color="auto" w:fill="FFFFFF"/>
        </w:rPr>
        <w:t xml:space="preserve"> and </w:t>
      </w:r>
      <w:proofErr w:type="spellStart"/>
      <w:r w:rsidRPr="008E34B3">
        <w:rPr>
          <w:color w:val="222222"/>
          <w:shd w:val="clear" w:color="auto" w:fill="FFFFFF"/>
        </w:rPr>
        <w:t>Bertamini</w:t>
      </w:r>
      <w:proofErr w:type="spellEnd"/>
      <w:r w:rsidRPr="008E34B3">
        <w:rPr>
          <w:color w:val="222222"/>
          <w:shd w:val="clear" w:color="auto" w:fill="FFFFFF"/>
        </w:rPr>
        <w:t>, 2020), and variability (</w:t>
      </w:r>
      <w:r w:rsidRPr="008E34B3">
        <w:rPr>
          <w:color w:val="222222"/>
        </w:rPr>
        <w:t>DeWind, Bonner, and Brannon, 2020</w:t>
      </w:r>
      <w:r w:rsidRPr="008E34B3">
        <w:rPr>
          <w:color w:val="222222"/>
          <w:shd w:val="clear" w:color="auto" w:fill="FFFFFF"/>
        </w:rPr>
        <w:t xml:space="preserve">) influence </w:t>
      </w:r>
      <w:r w:rsidR="005475C3" w:rsidRPr="008E34B3">
        <w:rPr>
          <w:color w:val="222222"/>
          <w:shd w:val="clear" w:color="auto" w:fill="FFFFFF"/>
        </w:rPr>
        <w:t>numerical</w:t>
      </w:r>
      <w:r w:rsidRPr="008E34B3">
        <w:rPr>
          <w:color w:val="222222"/>
          <w:shd w:val="clear" w:color="auto" w:fill="FFFFFF"/>
        </w:rPr>
        <w:t xml:space="preserve"> judgments.</w:t>
      </w:r>
      <w:r w:rsidR="00613246" w:rsidRPr="008E34B3">
        <w:rPr>
          <w:color w:val="222222"/>
          <w:shd w:val="clear" w:color="auto" w:fill="FFFFFF"/>
        </w:rPr>
        <w:t xml:space="preserve"> </w:t>
      </w:r>
      <w:r w:rsidR="00C721B7" w:rsidRPr="008E34B3">
        <w:rPr>
          <w:rStyle w:val="eop"/>
        </w:rPr>
        <w:t xml:space="preserve">From the </w:t>
      </w:r>
      <w:r w:rsidR="00F105B9" w:rsidRPr="008E34B3">
        <w:rPr>
          <w:rStyle w:val="eop"/>
        </w:rPr>
        <w:t>ANS perspective, these interactions are the result of independent representations of numerical and non-numerical</w:t>
      </w:r>
      <w:r w:rsidR="00380956" w:rsidRPr="008E34B3">
        <w:rPr>
          <w:rStyle w:val="eop"/>
        </w:rPr>
        <w:t xml:space="preserve"> properties that are later used by domain-general mechanisms</w:t>
      </w:r>
      <w:r w:rsidR="008A4B99" w:rsidRPr="008E34B3">
        <w:rPr>
          <w:rStyle w:val="eop"/>
        </w:rPr>
        <w:t xml:space="preserve"> that are involved in the judgment process</w:t>
      </w:r>
      <w:r w:rsidR="008B05FE" w:rsidRPr="008E34B3">
        <w:rPr>
          <w:rStyle w:val="eop"/>
        </w:rPr>
        <w:t xml:space="preserve"> (</w:t>
      </w:r>
      <w:proofErr w:type="spellStart"/>
      <w:r w:rsidR="00FC657B" w:rsidRPr="008E34B3">
        <w:rPr>
          <w:rStyle w:val="eop"/>
        </w:rPr>
        <w:t>Cantlon</w:t>
      </w:r>
      <w:proofErr w:type="spellEnd"/>
      <w:r w:rsidR="00FC657B" w:rsidRPr="008E34B3">
        <w:rPr>
          <w:rStyle w:val="eop"/>
        </w:rPr>
        <w:t xml:space="preserve">, Platt </w:t>
      </w:r>
      <w:r w:rsidR="00B213C7" w:rsidRPr="008E34B3">
        <w:rPr>
          <w:rStyle w:val="eop"/>
        </w:rPr>
        <w:t>and</w:t>
      </w:r>
      <w:r w:rsidR="00FC657B" w:rsidRPr="008E34B3">
        <w:rPr>
          <w:rStyle w:val="eop"/>
        </w:rPr>
        <w:t xml:space="preserve"> Brannon, 2009; </w:t>
      </w:r>
      <w:r w:rsidR="00B213C7" w:rsidRPr="008E34B3">
        <w:rPr>
          <w:rStyle w:val="eop"/>
        </w:rPr>
        <w:t xml:space="preserve">Cohen </w:t>
      </w:r>
      <w:proofErr w:type="spellStart"/>
      <w:r w:rsidR="00B213C7" w:rsidRPr="008E34B3">
        <w:rPr>
          <w:rStyle w:val="eop"/>
        </w:rPr>
        <w:t>Kadosh</w:t>
      </w:r>
      <w:proofErr w:type="spellEnd"/>
      <w:r w:rsidR="00B213C7" w:rsidRPr="008E34B3">
        <w:rPr>
          <w:rStyle w:val="eop"/>
        </w:rPr>
        <w:t xml:space="preserve">, </w:t>
      </w:r>
      <w:proofErr w:type="spellStart"/>
      <w:r w:rsidR="00B213C7" w:rsidRPr="008E34B3">
        <w:rPr>
          <w:rStyle w:val="eop"/>
        </w:rPr>
        <w:t>Gevers</w:t>
      </w:r>
      <w:proofErr w:type="spellEnd"/>
      <w:r w:rsidR="00B213C7" w:rsidRPr="008E34B3">
        <w:rPr>
          <w:rStyle w:val="eop"/>
        </w:rPr>
        <w:t xml:space="preserve"> and </w:t>
      </w:r>
      <w:proofErr w:type="spellStart"/>
      <w:r w:rsidR="00B213C7" w:rsidRPr="008E34B3">
        <w:rPr>
          <w:rStyle w:val="eop"/>
        </w:rPr>
        <w:t>Notebaert</w:t>
      </w:r>
      <w:proofErr w:type="spellEnd"/>
      <w:r w:rsidR="00B213C7" w:rsidRPr="008E34B3">
        <w:rPr>
          <w:rStyle w:val="eop"/>
        </w:rPr>
        <w:t>, 2011</w:t>
      </w:r>
      <w:r w:rsidR="00FC657B" w:rsidRPr="008E34B3">
        <w:rPr>
          <w:rStyle w:val="eop"/>
        </w:rPr>
        <w:t>)</w:t>
      </w:r>
      <w:r w:rsidR="008A4B99" w:rsidRPr="008E34B3">
        <w:rPr>
          <w:rStyle w:val="eop"/>
        </w:rPr>
        <w:t xml:space="preserve">. </w:t>
      </w:r>
    </w:p>
    <w:p w14:paraId="421F004E" w14:textId="68F8DD3A" w:rsidR="0094237C" w:rsidRPr="008E34B3" w:rsidRDefault="006F172E" w:rsidP="008E34B3">
      <w:pPr>
        <w:pStyle w:val="paragraph"/>
        <w:snapToGrid w:val="0"/>
        <w:spacing w:before="0" w:beforeAutospacing="0" w:after="240" w:afterAutospacing="0" w:line="480" w:lineRule="auto"/>
        <w:ind w:firstLine="720"/>
        <w:textAlignment w:val="baseline"/>
        <w:rPr>
          <w:color w:val="222222"/>
          <w:shd w:val="clear" w:color="auto" w:fill="FFFFFF"/>
        </w:rPr>
      </w:pPr>
      <w:r w:rsidRPr="008E34B3">
        <w:rPr>
          <w:rStyle w:val="eop"/>
        </w:rPr>
        <w:t>Although the ANS</w:t>
      </w:r>
      <w:r w:rsidR="00BC7F41" w:rsidRPr="008E34B3">
        <w:rPr>
          <w:rStyle w:val="eop"/>
        </w:rPr>
        <w:t xml:space="preserve"> has been widely accepted as </w:t>
      </w:r>
      <w:r w:rsidR="00B213C7" w:rsidRPr="008E34B3">
        <w:rPr>
          <w:rStyle w:val="eop"/>
        </w:rPr>
        <w:t>the</w:t>
      </w:r>
      <w:r w:rsidR="00BC7F41" w:rsidRPr="008E34B3">
        <w:rPr>
          <w:rStyle w:val="eop"/>
        </w:rPr>
        <w:t xml:space="preserve"> mechanism through which organisms extract numerical information from displays, other accounts advocate for more global representations of magnitude</w:t>
      </w:r>
      <w:r w:rsidR="00B213C7" w:rsidRPr="008E34B3">
        <w:rPr>
          <w:rStyle w:val="eop"/>
        </w:rPr>
        <w:t xml:space="preserve"> (</w:t>
      </w:r>
      <w:r w:rsidR="00BB515D" w:rsidRPr="008E34B3">
        <w:rPr>
          <w:rStyle w:val="eop"/>
        </w:rPr>
        <w:t>Leibovich, et al., 2017)</w:t>
      </w:r>
      <w:r w:rsidR="00BC7F41" w:rsidRPr="008E34B3">
        <w:rPr>
          <w:rStyle w:val="eop"/>
        </w:rPr>
        <w:t xml:space="preserve">. </w:t>
      </w:r>
      <w:r w:rsidR="00BC7F41" w:rsidRPr="008E34B3">
        <w:rPr>
          <w:color w:val="222222"/>
          <w:shd w:val="clear" w:color="auto" w:fill="FFFFFF"/>
        </w:rPr>
        <w:t>One of these</w:t>
      </w:r>
      <w:r w:rsidR="0057424A" w:rsidRPr="008E34B3">
        <w:rPr>
          <w:color w:val="222222"/>
          <w:shd w:val="clear" w:color="auto" w:fill="FFFFFF"/>
        </w:rPr>
        <w:t xml:space="preserve"> alternative</w:t>
      </w:r>
      <w:r w:rsidR="00492228" w:rsidRPr="008E34B3">
        <w:rPr>
          <w:color w:val="222222"/>
          <w:shd w:val="clear" w:color="auto" w:fill="FFFFFF"/>
        </w:rPr>
        <w:t xml:space="preserve"> </w:t>
      </w:r>
      <w:r w:rsidR="005475C3" w:rsidRPr="008E34B3">
        <w:rPr>
          <w:color w:val="222222"/>
          <w:shd w:val="clear" w:color="auto" w:fill="FFFFFF"/>
        </w:rPr>
        <w:t>account</w:t>
      </w:r>
      <w:r w:rsidR="00BC7F41" w:rsidRPr="008E34B3">
        <w:rPr>
          <w:color w:val="222222"/>
          <w:shd w:val="clear" w:color="auto" w:fill="FFFFFF"/>
        </w:rPr>
        <w:t>s</w:t>
      </w:r>
      <w:r w:rsidR="00492228" w:rsidRPr="008E34B3">
        <w:rPr>
          <w:color w:val="222222"/>
          <w:shd w:val="clear" w:color="auto" w:fill="FFFFFF"/>
        </w:rPr>
        <w:t xml:space="preserve"> is the General Magnitude System (GMS), which proposes that all magnitude estimations</w:t>
      </w:r>
      <w:r w:rsidR="003D5666" w:rsidRPr="008E34B3">
        <w:rPr>
          <w:color w:val="222222"/>
          <w:shd w:val="clear" w:color="auto" w:fill="FFFFFF"/>
        </w:rPr>
        <w:t>, both numerical and non-numerical,</w:t>
      </w:r>
      <w:r w:rsidR="00492228" w:rsidRPr="008E34B3">
        <w:rPr>
          <w:color w:val="222222"/>
          <w:shd w:val="clear" w:color="auto" w:fill="FFFFFF"/>
        </w:rPr>
        <w:t xml:space="preserve"> are controlled by a common mechanism (Lourenco, 2015</w:t>
      </w:r>
      <w:r w:rsidR="00801EAC" w:rsidRPr="008E34B3">
        <w:rPr>
          <w:color w:val="222222"/>
          <w:shd w:val="clear" w:color="auto" w:fill="FFFFFF"/>
        </w:rPr>
        <w:t xml:space="preserve">; </w:t>
      </w:r>
      <w:proofErr w:type="spellStart"/>
      <w:r w:rsidR="00D01FC3" w:rsidRPr="008E34B3">
        <w:rPr>
          <w:color w:val="222222"/>
          <w:shd w:val="clear" w:color="auto" w:fill="FFFFFF"/>
        </w:rPr>
        <w:t>Lourenco</w:t>
      </w:r>
      <w:proofErr w:type="spellEnd"/>
      <w:r w:rsidR="00D01FC3" w:rsidRPr="008E34B3">
        <w:rPr>
          <w:color w:val="222222"/>
          <w:shd w:val="clear" w:color="auto" w:fill="FFFFFF"/>
        </w:rPr>
        <w:t xml:space="preserve"> and </w:t>
      </w:r>
      <w:proofErr w:type="spellStart"/>
      <w:r w:rsidR="00D01FC3" w:rsidRPr="008E34B3">
        <w:rPr>
          <w:color w:val="222222"/>
          <w:shd w:val="clear" w:color="auto" w:fill="FFFFFF"/>
        </w:rPr>
        <w:t>Aulet</w:t>
      </w:r>
      <w:proofErr w:type="spellEnd"/>
      <w:r w:rsidR="00D01FC3" w:rsidRPr="008E34B3">
        <w:rPr>
          <w:color w:val="222222"/>
          <w:shd w:val="clear" w:color="auto" w:fill="FFFFFF"/>
        </w:rPr>
        <w:t>, 2019</w:t>
      </w:r>
      <w:r w:rsidR="00492228" w:rsidRPr="008E34B3">
        <w:rPr>
          <w:color w:val="222222"/>
          <w:shd w:val="clear" w:color="auto" w:fill="FFFFFF"/>
        </w:rPr>
        <w:t>). From the GMS perspective, numerical representations emerge from non-numerical magnitude</w:t>
      </w:r>
      <w:r w:rsidR="00967B65" w:rsidRPr="008E34B3">
        <w:rPr>
          <w:color w:val="222222"/>
          <w:shd w:val="clear" w:color="auto" w:fill="FFFFFF"/>
        </w:rPr>
        <w:t xml:space="preserve"> representations</w:t>
      </w:r>
      <w:r w:rsidR="00492228" w:rsidRPr="008E34B3">
        <w:rPr>
          <w:color w:val="222222"/>
          <w:shd w:val="clear" w:color="auto" w:fill="FFFFFF"/>
        </w:rPr>
        <w:t xml:space="preserve">, </w:t>
      </w:r>
      <w:r w:rsidR="00730958" w:rsidRPr="008E34B3">
        <w:rPr>
          <w:color w:val="222222"/>
          <w:shd w:val="clear" w:color="auto" w:fill="FFFFFF"/>
        </w:rPr>
        <w:t>implying that they</w:t>
      </w:r>
      <w:r w:rsidR="00967B65" w:rsidRPr="008E34B3">
        <w:rPr>
          <w:color w:val="222222"/>
          <w:shd w:val="clear" w:color="auto" w:fill="FFFFFF"/>
        </w:rPr>
        <w:t xml:space="preserve"> are not independent from each other</w:t>
      </w:r>
      <w:r w:rsidR="00492228" w:rsidRPr="008E34B3">
        <w:rPr>
          <w:color w:val="222222"/>
          <w:shd w:val="clear" w:color="auto" w:fill="FFFFFF"/>
        </w:rPr>
        <w:t>. This model is supported by interactions between space and number estimations (Drucker and Brannon, 2014), and studies that indicate that numerical and non-numerical representations activate similar neural mechanisms (</w:t>
      </w:r>
      <w:proofErr w:type="spellStart"/>
      <w:r w:rsidR="00492228" w:rsidRPr="008E34B3">
        <w:rPr>
          <w:color w:val="222222"/>
          <w:shd w:val="clear" w:color="auto" w:fill="FFFFFF"/>
        </w:rPr>
        <w:t>Nieder</w:t>
      </w:r>
      <w:proofErr w:type="spellEnd"/>
      <w:r w:rsidR="00492228" w:rsidRPr="008E34B3">
        <w:rPr>
          <w:color w:val="222222"/>
          <w:shd w:val="clear" w:color="auto" w:fill="FFFFFF"/>
        </w:rPr>
        <w:t xml:space="preserve">, 2011; Ditz and </w:t>
      </w:r>
      <w:proofErr w:type="spellStart"/>
      <w:r w:rsidR="00492228" w:rsidRPr="008E34B3">
        <w:rPr>
          <w:color w:val="222222"/>
          <w:shd w:val="clear" w:color="auto" w:fill="FFFFFF"/>
        </w:rPr>
        <w:t>Nieder</w:t>
      </w:r>
      <w:proofErr w:type="spellEnd"/>
      <w:r w:rsidR="00492228" w:rsidRPr="008E34B3">
        <w:rPr>
          <w:color w:val="222222"/>
          <w:shd w:val="clear" w:color="auto" w:fill="FFFFFF"/>
        </w:rPr>
        <w:t>, 2015)</w:t>
      </w:r>
      <w:r w:rsidR="006F5EE9" w:rsidRPr="008E34B3">
        <w:rPr>
          <w:color w:val="222222"/>
          <w:shd w:val="clear" w:color="auto" w:fill="FFFFFF"/>
        </w:rPr>
        <w:t>.</w:t>
      </w:r>
    </w:p>
    <w:p w14:paraId="0EA3F98E" w14:textId="3C412049" w:rsidR="00CF3CF5" w:rsidRPr="008E34B3" w:rsidRDefault="006036BC" w:rsidP="008E34B3">
      <w:pPr>
        <w:pStyle w:val="paragraph"/>
        <w:snapToGrid w:val="0"/>
        <w:spacing w:before="0" w:beforeAutospacing="0" w:after="240" w:afterAutospacing="0" w:line="480" w:lineRule="auto"/>
        <w:ind w:firstLine="720"/>
        <w:textAlignment w:val="baseline"/>
        <w:rPr>
          <w:color w:val="222222"/>
          <w:shd w:val="clear" w:color="auto" w:fill="FFFFFF"/>
        </w:rPr>
      </w:pPr>
      <w:r w:rsidRPr="008E34B3">
        <w:rPr>
          <w:color w:val="222222"/>
          <w:shd w:val="clear" w:color="auto" w:fill="FFFFFF"/>
        </w:rPr>
        <w:t>T</w:t>
      </w:r>
      <w:r w:rsidR="00CF3CF5" w:rsidRPr="008E34B3">
        <w:rPr>
          <w:color w:val="222222"/>
          <w:shd w:val="clear" w:color="auto" w:fill="FFFFFF"/>
        </w:rPr>
        <w:t xml:space="preserve">he </w:t>
      </w:r>
      <w:r w:rsidR="00372E64" w:rsidRPr="008E34B3">
        <w:rPr>
          <w:color w:val="222222"/>
          <w:shd w:val="clear" w:color="auto" w:fill="FFFFFF"/>
        </w:rPr>
        <w:t>relationship between</w:t>
      </w:r>
      <w:r w:rsidR="00CF3CF5" w:rsidRPr="008E34B3">
        <w:rPr>
          <w:color w:val="222222"/>
          <w:shd w:val="clear" w:color="auto" w:fill="FFFFFF"/>
        </w:rPr>
        <w:t xml:space="preserve"> numerical and non-numerical representations </w:t>
      </w:r>
      <w:r w:rsidR="009452DF" w:rsidRPr="008E34B3">
        <w:rPr>
          <w:color w:val="222222"/>
          <w:shd w:val="clear" w:color="auto" w:fill="FFFFFF"/>
        </w:rPr>
        <w:t xml:space="preserve">is </w:t>
      </w:r>
      <w:r w:rsidR="004375B1" w:rsidRPr="008E34B3">
        <w:rPr>
          <w:color w:val="222222"/>
          <w:shd w:val="clear" w:color="auto" w:fill="FFFFFF"/>
        </w:rPr>
        <w:t>especially relevant</w:t>
      </w:r>
      <w:r w:rsidR="009452DF" w:rsidRPr="008E34B3">
        <w:rPr>
          <w:color w:val="222222"/>
          <w:shd w:val="clear" w:color="auto" w:fill="FFFFFF"/>
        </w:rPr>
        <w:t xml:space="preserve"> in the context of these two contending theoretical accounts. </w:t>
      </w:r>
      <w:r w:rsidR="00851649" w:rsidRPr="008E34B3">
        <w:rPr>
          <w:color w:val="222222"/>
          <w:shd w:val="clear" w:color="auto" w:fill="FFFFFF"/>
        </w:rPr>
        <w:t>Th</w:t>
      </w:r>
      <w:r w:rsidR="00CC7C25" w:rsidRPr="008E34B3">
        <w:rPr>
          <w:color w:val="222222"/>
          <w:shd w:val="clear" w:color="auto" w:fill="FFFFFF"/>
        </w:rPr>
        <w:t>us, the</w:t>
      </w:r>
      <w:r w:rsidR="00851649" w:rsidRPr="008E34B3">
        <w:rPr>
          <w:color w:val="222222"/>
          <w:shd w:val="clear" w:color="auto" w:fill="FFFFFF"/>
        </w:rPr>
        <w:t xml:space="preserve"> </w:t>
      </w:r>
      <w:r w:rsidR="009A3D59" w:rsidRPr="008E34B3">
        <w:rPr>
          <w:color w:val="222222"/>
          <w:shd w:val="clear" w:color="auto" w:fill="FFFFFF"/>
        </w:rPr>
        <w:t xml:space="preserve">assessment of </w:t>
      </w:r>
      <w:r w:rsidR="009A3D59" w:rsidRPr="008E34B3">
        <w:rPr>
          <w:color w:val="222222"/>
          <w:shd w:val="clear" w:color="auto" w:fill="FFFFFF"/>
        </w:rPr>
        <w:lastRenderedPageBreak/>
        <w:t>integrality and separability of numerical and non-numerical repre</w:t>
      </w:r>
      <w:r w:rsidR="00CC7C25" w:rsidRPr="008E34B3">
        <w:rPr>
          <w:color w:val="222222"/>
          <w:shd w:val="clear" w:color="auto" w:fill="FFFFFF"/>
        </w:rPr>
        <w:t xml:space="preserve">sentations offers relevant insight </w:t>
      </w:r>
      <w:r w:rsidR="006D0A03" w:rsidRPr="008E34B3">
        <w:rPr>
          <w:color w:val="222222"/>
          <w:shd w:val="clear" w:color="auto" w:fill="FFFFFF"/>
        </w:rPr>
        <w:t xml:space="preserve">to this question. </w:t>
      </w:r>
      <w:r w:rsidR="00C82B84" w:rsidRPr="008E34B3">
        <w:rPr>
          <w:color w:val="000000" w:themeColor="text1"/>
        </w:rPr>
        <w:t>Inte</w:t>
      </w:r>
      <w:r w:rsidR="00D1276A" w:rsidRPr="008E34B3">
        <w:rPr>
          <w:color w:val="000000" w:themeColor="text1"/>
        </w:rPr>
        <w:t xml:space="preserve">grality is found when a change in one dimension </w:t>
      </w:r>
      <w:r w:rsidR="008F19ED" w:rsidRPr="008E34B3">
        <w:rPr>
          <w:color w:val="000000" w:themeColor="text1"/>
        </w:rPr>
        <w:t>causes a perceived change in the other dimension</w:t>
      </w:r>
      <w:r w:rsidR="00F323F0" w:rsidRPr="008E34B3">
        <w:rPr>
          <w:color w:val="000000" w:themeColor="text1"/>
        </w:rPr>
        <w:t xml:space="preserve">, indicating a </w:t>
      </w:r>
      <w:r w:rsidR="001A12A0" w:rsidRPr="008E34B3">
        <w:rPr>
          <w:color w:val="000000" w:themeColor="text1"/>
        </w:rPr>
        <w:t>common representation mechanism. Alternatively,</w:t>
      </w:r>
      <w:r w:rsidR="008F19ED" w:rsidRPr="008E34B3">
        <w:rPr>
          <w:color w:val="000000" w:themeColor="text1"/>
        </w:rPr>
        <w:t xml:space="preserve"> separability is found when changes in one dimension </w:t>
      </w:r>
      <w:r w:rsidR="00C93E82" w:rsidRPr="008E34B3">
        <w:rPr>
          <w:color w:val="000000" w:themeColor="text1"/>
        </w:rPr>
        <w:t>do not result in perceived change in the other dimension</w:t>
      </w:r>
      <w:r w:rsidR="001A12A0" w:rsidRPr="008E34B3">
        <w:rPr>
          <w:color w:val="000000" w:themeColor="text1"/>
        </w:rPr>
        <w:t>, indicating separate representations.</w:t>
      </w:r>
      <w:r w:rsidR="006D0A03" w:rsidRPr="008E34B3">
        <w:rPr>
          <w:color w:val="000000" w:themeColor="text1"/>
        </w:rPr>
        <w:t xml:space="preserve"> The </w:t>
      </w:r>
      <w:r w:rsidR="006D0A03" w:rsidRPr="008E34B3">
        <w:rPr>
          <w:color w:val="222222"/>
          <w:shd w:val="clear" w:color="auto" w:fill="FFFFFF"/>
        </w:rPr>
        <w:t xml:space="preserve">multidimensional </w:t>
      </w:r>
      <w:r w:rsidR="006D0A03" w:rsidRPr="008E34B3">
        <w:rPr>
          <w:color w:val="000000" w:themeColor="text1"/>
        </w:rPr>
        <w:t xml:space="preserve">stimulus generalization model (Soto and </w:t>
      </w:r>
      <w:proofErr w:type="spellStart"/>
      <w:r w:rsidR="006D0A03" w:rsidRPr="008E34B3">
        <w:rPr>
          <w:color w:val="000000" w:themeColor="text1"/>
        </w:rPr>
        <w:t>Wasserman</w:t>
      </w:r>
      <w:proofErr w:type="spellEnd"/>
      <w:r w:rsidR="006D0A03" w:rsidRPr="008E34B3">
        <w:rPr>
          <w:color w:val="000000" w:themeColor="text1"/>
        </w:rPr>
        <w:t xml:space="preserve">, 2010; </w:t>
      </w:r>
      <w:proofErr w:type="spellStart"/>
      <w:r w:rsidR="006D0A03" w:rsidRPr="008E34B3">
        <w:rPr>
          <w:color w:val="000000" w:themeColor="text1"/>
        </w:rPr>
        <w:t>Aulet</w:t>
      </w:r>
      <w:proofErr w:type="spellEnd"/>
      <w:r w:rsidR="006D0A03" w:rsidRPr="008E34B3">
        <w:rPr>
          <w:color w:val="000000" w:themeColor="text1"/>
        </w:rPr>
        <w:t xml:space="preserve"> and </w:t>
      </w:r>
      <w:proofErr w:type="spellStart"/>
      <w:r w:rsidR="006D0A03" w:rsidRPr="008E34B3">
        <w:rPr>
          <w:color w:val="000000" w:themeColor="text1"/>
        </w:rPr>
        <w:t>Lourenco</w:t>
      </w:r>
      <w:proofErr w:type="spellEnd"/>
      <w:r w:rsidR="006D0A03" w:rsidRPr="008E34B3">
        <w:rPr>
          <w:color w:val="000000" w:themeColor="text1"/>
        </w:rPr>
        <w:t>, 20</w:t>
      </w:r>
      <w:r w:rsidR="004C6E86" w:rsidRPr="008E34B3">
        <w:rPr>
          <w:color w:val="000000" w:themeColor="text1"/>
        </w:rPr>
        <w:t>2</w:t>
      </w:r>
      <w:r w:rsidR="006D0A03" w:rsidRPr="008E34B3">
        <w:rPr>
          <w:color w:val="000000" w:themeColor="text1"/>
        </w:rPr>
        <w:t xml:space="preserve">0) </w:t>
      </w:r>
      <w:r w:rsidR="00501D3A" w:rsidRPr="008E34B3">
        <w:rPr>
          <w:color w:val="000000" w:themeColor="text1"/>
        </w:rPr>
        <w:t>allows</w:t>
      </w:r>
      <w:r w:rsidR="006E05B4" w:rsidRPr="008E34B3">
        <w:rPr>
          <w:color w:val="000000" w:themeColor="text1"/>
        </w:rPr>
        <w:t xml:space="preserve"> t</w:t>
      </w:r>
      <w:r w:rsidR="00E87C09" w:rsidRPr="008E34B3">
        <w:rPr>
          <w:color w:val="000000" w:themeColor="text1"/>
        </w:rPr>
        <w:t xml:space="preserve">o differentiate between integral and separable </w:t>
      </w:r>
      <w:r w:rsidR="00501D3A" w:rsidRPr="008E34B3">
        <w:rPr>
          <w:color w:val="000000" w:themeColor="text1"/>
        </w:rPr>
        <w:t xml:space="preserve">dimensions by </w:t>
      </w:r>
      <w:r w:rsidR="00BE546B" w:rsidRPr="008E34B3">
        <w:rPr>
          <w:color w:val="000000" w:themeColor="text1"/>
        </w:rPr>
        <w:t xml:space="preserve">contrasting two distance metrics </w:t>
      </w:r>
      <w:r w:rsidR="00D429CC" w:rsidRPr="008E34B3">
        <w:rPr>
          <w:color w:val="000000" w:themeColor="text1"/>
        </w:rPr>
        <w:t xml:space="preserve">in a stimulus space defined by the two dimensions. If the dimensions are </w:t>
      </w:r>
      <w:r w:rsidR="00180FB1" w:rsidRPr="008E34B3">
        <w:rPr>
          <w:color w:val="000000" w:themeColor="text1"/>
        </w:rPr>
        <w:t xml:space="preserve">integral, the similarity between two stimuli in this space will be better described by </w:t>
      </w:r>
      <w:r w:rsidR="002134CD" w:rsidRPr="008E34B3">
        <w:rPr>
          <w:color w:val="000000" w:themeColor="text1"/>
        </w:rPr>
        <w:t xml:space="preserve">the Euclidean distance </w:t>
      </w:r>
      <w:r w:rsidR="009978A4" w:rsidRPr="008E34B3">
        <w:rPr>
          <w:color w:val="000000" w:themeColor="text1"/>
        </w:rPr>
        <w:t xml:space="preserve">metric. On the other hand, if two dimensions are separable, the similarity of two stimuli will be better described by the </w:t>
      </w:r>
      <w:r w:rsidR="00BA2E51" w:rsidRPr="008E34B3">
        <w:rPr>
          <w:color w:val="000000" w:themeColor="text1"/>
        </w:rPr>
        <w:t xml:space="preserve">sum of the distance in </w:t>
      </w:r>
      <w:r w:rsidR="00265B55" w:rsidRPr="008E34B3">
        <w:rPr>
          <w:color w:val="000000" w:themeColor="text1"/>
        </w:rPr>
        <w:t>each dimension</w:t>
      </w:r>
      <w:r w:rsidR="00BF7FD9" w:rsidRPr="008E34B3">
        <w:rPr>
          <w:color w:val="000000" w:themeColor="text1"/>
        </w:rPr>
        <w:t xml:space="preserve"> which is known as the City-Block distance metric</w:t>
      </w:r>
      <w:r w:rsidR="0068677A" w:rsidRPr="008E34B3">
        <w:rPr>
          <w:color w:val="000000" w:themeColor="text1"/>
        </w:rPr>
        <w:t>.</w:t>
      </w:r>
    </w:p>
    <w:p w14:paraId="0BD1AF0F" w14:textId="783826A6" w:rsidR="006F5EE9" w:rsidRPr="008E34B3" w:rsidRDefault="006F5EE9" w:rsidP="008E34B3">
      <w:pPr>
        <w:pStyle w:val="paragraph"/>
        <w:snapToGrid w:val="0"/>
        <w:spacing w:before="0" w:beforeAutospacing="0" w:after="240" w:afterAutospacing="0" w:line="480" w:lineRule="auto"/>
        <w:ind w:firstLine="720"/>
        <w:textAlignment w:val="baseline"/>
        <w:rPr>
          <w:color w:val="000000" w:themeColor="text1"/>
        </w:rPr>
      </w:pPr>
      <w:r w:rsidRPr="008E34B3">
        <w:rPr>
          <w:color w:val="000000" w:themeColor="text1"/>
        </w:rPr>
        <w:t xml:space="preserve">The present </w:t>
      </w:r>
      <w:r w:rsidR="00E21933" w:rsidRPr="008E34B3">
        <w:rPr>
          <w:color w:val="000000" w:themeColor="text1"/>
        </w:rPr>
        <w:t>project</w:t>
      </w:r>
      <w:r w:rsidRPr="008E34B3">
        <w:rPr>
          <w:color w:val="000000" w:themeColor="text1"/>
        </w:rPr>
        <w:t xml:space="preserve"> aims to evaluate the relationship between </w:t>
      </w:r>
      <w:r w:rsidR="00492F05">
        <w:rPr>
          <w:color w:val="000000" w:themeColor="text1"/>
        </w:rPr>
        <w:t>cumulative</w:t>
      </w:r>
      <w:r w:rsidRPr="008E34B3">
        <w:rPr>
          <w:color w:val="000000" w:themeColor="text1"/>
        </w:rPr>
        <w:t xml:space="preserve"> area and number perception using the </w:t>
      </w:r>
      <w:r w:rsidR="00E07049" w:rsidRPr="008E34B3">
        <w:rPr>
          <w:color w:val="000000" w:themeColor="text1"/>
        </w:rPr>
        <w:t>multidimensional</w:t>
      </w:r>
      <w:r w:rsidRPr="008E34B3">
        <w:rPr>
          <w:color w:val="000000" w:themeColor="text1"/>
        </w:rPr>
        <w:t xml:space="preserve"> stimulus generalization model</w:t>
      </w:r>
      <w:r w:rsidR="00BF7FD9" w:rsidRPr="008E34B3">
        <w:rPr>
          <w:color w:val="000000" w:themeColor="text1"/>
        </w:rPr>
        <w:t xml:space="preserve">. </w:t>
      </w:r>
      <w:r w:rsidR="0054012C" w:rsidRPr="008E34B3">
        <w:rPr>
          <w:color w:val="000000" w:themeColor="text1"/>
        </w:rPr>
        <w:t>Here</w:t>
      </w:r>
      <w:r w:rsidR="00BF7FD9" w:rsidRPr="008E34B3">
        <w:rPr>
          <w:color w:val="000000" w:themeColor="text1"/>
        </w:rPr>
        <w:t xml:space="preserve"> focus </w:t>
      </w:r>
      <w:r w:rsidR="004463C1" w:rsidRPr="008E34B3">
        <w:rPr>
          <w:color w:val="000000" w:themeColor="text1"/>
        </w:rPr>
        <w:t>on</w:t>
      </w:r>
      <w:r w:rsidR="00BF7FD9" w:rsidRPr="008E34B3">
        <w:rPr>
          <w:color w:val="000000" w:themeColor="text1"/>
        </w:rPr>
        <w:t xml:space="preserve"> </w:t>
      </w:r>
      <w:r w:rsidR="0054012C" w:rsidRPr="008E34B3">
        <w:rPr>
          <w:color w:val="000000" w:themeColor="text1"/>
        </w:rPr>
        <w:t xml:space="preserve">the relationship between number and </w:t>
      </w:r>
      <w:r w:rsidR="00492F05">
        <w:rPr>
          <w:color w:val="000000" w:themeColor="text1"/>
        </w:rPr>
        <w:t>cumulative</w:t>
      </w:r>
      <w:r w:rsidR="00BF7FD9" w:rsidRPr="008E34B3">
        <w:rPr>
          <w:color w:val="000000" w:themeColor="text1"/>
        </w:rPr>
        <w:t xml:space="preserve"> are</w:t>
      </w:r>
      <w:r w:rsidR="0054012C" w:rsidRPr="008E34B3">
        <w:rPr>
          <w:color w:val="000000" w:themeColor="text1"/>
        </w:rPr>
        <w:t>a</w:t>
      </w:r>
      <w:r w:rsidR="0084518A" w:rsidRPr="008E34B3">
        <w:rPr>
          <w:color w:val="000000" w:themeColor="text1"/>
        </w:rPr>
        <w:t xml:space="preserve"> because of </w:t>
      </w:r>
      <w:r w:rsidR="00075F0C" w:rsidRPr="008E34B3">
        <w:rPr>
          <w:color w:val="000000" w:themeColor="text1"/>
        </w:rPr>
        <w:t>the well-established interaction between these dimensions</w:t>
      </w:r>
      <w:r w:rsidR="00DA711B" w:rsidRPr="008E34B3">
        <w:rPr>
          <w:color w:val="000000" w:themeColor="text1"/>
        </w:rPr>
        <w:t xml:space="preserve"> (</w:t>
      </w:r>
      <w:proofErr w:type="spellStart"/>
      <w:r w:rsidR="00715149" w:rsidRPr="008E34B3">
        <w:t>Hurewitz</w:t>
      </w:r>
      <w:proofErr w:type="spellEnd"/>
      <w:r w:rsidR="00715149" w:rsidRPr="008E34B3">
        <w:t xml:space="preserve">, </w:t>
      </w:r>
      <w:proofErr w:type="spellStart"/>
      <w:r w:rsidR="00715149" w:rsidRPr="008E34B3">
        <w:t>Gelman</w:t>
      </w:r>
      <w:proofErr w:type="spellEnd"/>
      <w:r w:rsidR="00715149" w:rsidRPr="008E34B3">
        <w:t xml:space="preserve">, and </w:t>
      </w:r>
      <w:proofErr w:type="spellStart"/>
      <w:r w:rsidR="00715149" w:rsidRPr="008E34B3">
        <w:t>Schnitzer</w:t>
      </w:r>
      <w:proofErr w:type="spellEnd"/>
      <w:r w:rsidR="00715149" w:rsidRPr="008E34B3">
        <w:t xml:space="preserve">, 2006; Kubo, </w:t>
      </w:r>
      <w:r w:rsidR="004C3891" w:rsidRPr="008E34B3">
        <w:t>2020</w:t>
      </w:r>
      <w:r w:rsidR="00715149" w:rsidRPr="008E34B3">
        <w:t>)</w:t>
      </w:r>
      <w:r w:rsidR="004463C1" w:rsidRPr="008E34B3">
        <w:t xml:space="preserve">. </w:t>
      </w:r>
      <w:r w:rsidR="004511DB" w:rsidRPr="008E34B3">
        <w:rPr>
          <w:color w:val="000000" w:themeColor="text1"/>
        </w:rPr>
        <w:t>We created a stimulus space comprised</w:t>
      </w:r>
      <w:r w:rsidR="005921FC" w:rsidRPr="008E34B3">
        <w:rPr>
          <w:color w:val="000000" w:themeColor="text1"/>
        </w:rPr>
        <w:t xml:space="preserve"> of all </w:t>
      </w:r>
      <w:r w:rsidR="00492F05" w:rsidRPr="008E34B3">
        <w:rPr>
          <w:color w:val="000000" w:themeColor="text1"/>
        </w:rPr>
        <w:t>combinations</w:t>
      </w:r>
      <w:r w:rsidR="004511DB" w:rsidRPr="008E34B3">
        <w:rPr>
          <w:color w:val="000000" w:themeColor="text1"/>
        </w:rPr>
        <w:t xml:space="preserve"> </w:t>
      </w:r>
      <w:r w:rsidR="005921FC" w:rsidRPr="008E34B3">
        <w:rPr>
          <w:color w:val="000000" w:themeColor="text1"/>
        </w:rPr>
        <w:t>between</w:t>
      </w:r>
      <w:r w:rsidR="004511DB" w:rsidRPr="008E34B3">
        <w:rPr>
          <w:color w:val="000000" w:themeColor="text1"/>
        </w:rPr>
        <w:t xml:space="preserve"> nine levels of</w:t>
      </w:r>
      <w:r w:rsidR="004876F1" w:rsidRPr="008E34B3">
        <w:rPr>
          <w:color w:val="000000" w:themeColor="text1"/>
        </w:rPr>
        <w:t xml:space="preserve"> numerosity</w:t>
      </w:r>
      <w:r w:rsidR="004511DB" w:rsidRPr="008E34B3">
        <w:rPr>
          <w:color w:val="000000" w:themeColor="text1"/>
        </w:rPr>
        <w:t xml:space="preserve"> and nine levels of </w:t>
      </w:r>
      <w:r w:rsidR="00492F05">
        <w:rPr>
          <w:color w:val="000000" w:themeColor="text1"/>
        </w:rPr>
        <w:t>cumulative</w:t>
      </w:r>
      <w:r w:rsidR="004876F1" w:rsidRPr="008E34B3">
        <w:rPr>
          <w:color w:val="000000" w:themeColor="text1"/>
        </w:rPr>
        <w:t xml:space="preserve"> area</w:t>
      </w:r>
      <w:r w:rsidR="00F510BD" w:rsidRPr="008E34B3">
        <w:rPr>
          <w:color w:val="000000" w:themeColor="text1"/>
        </w:rPr>
        <w:t xml:space="preserve">. </w:t>
      </w:r>
      <w:r w:rsidRPr="008E34B3">
        <w:rPr>
          <w:color w:val="000000" w:themeColor="text1"/>
        </w:rPr>
        <w:t xml:space="preserve">If </w:t>
      </w:r>
      <w:r w:rsidR="004463C1" w:rsidRPr="008E34B3">
        <w:rPr>
          <w:color w:val="000000" w:themeColor="text1"/>
        </w:rPr>
        <w:t xml:space="preserve">number and </w:t>
      </w:r>
      <w:r w:rsidR="00492F05">
        <w:rPr>
          <w:color w:val="000000" w:themeColor="text1"/>
        </w:rPr>
        <w:t>cumulative</w:t>
      </w:r>
      <w:r w:rsidR="004463C1" w:rsidRPr="008E34B3">
        <w:rPr>
          <w:color w:val="000000" w:themeColor="text1"/>
        </w:rPr>
        <w:t xml:space="preserve"> area</w:t>
      </w:r>
      <w:r w:rsidRPr="008E34B3">
        <w:rPr>
          <w:color w:val="000000" w:themeColor="text1"/>
        </w:rPr>
        <w:t xml:space="preserve"> are perceived as integral</w:t>
      </w:r>
      <w:r w:rsidR="004463C1" w:rsidRPr="008E34B3">
        <w:rPr>
          <w:color w:val="000000" w:themeColor="text1"/>
        </w:rPr>
        <w:t xml:space="preserve"> dimensions</w:t>
      </w:r>
      <w:r w:rsidRPr="008E34B3">
        <w:rPr>
          <w:color w:val="000000" w:themeColor="text1"/>
        </w:rPr>
        <w:t xml:space="preserve">, then the </w:t>
      </w:r>
      <w:r w:rsidR="005921FC" w:rsidRPr="008E34B3">
        <w:rPr>
          <w:color w:val="000000" w:themeColor="text1"/>
        </w:rPr>
        <w:t>similarity between stimuli</w:t>
      </w:r>
      <w:r w:rsidRPr="008E34B3">
        <w:rPr>
          <w:color w:val="000000" w:themeColor="text1"/>
        </w:rPr>
        <w:t xml:space="preserve"> will be best described by the Euclidean distance metric. On the other hand, if </w:t>
      </w:r>
      <w:r w:rsidR="005921FC" w:rsidRPr="008E34B3">
        <w:rPr>
          <w:color w:val="000000" w:themeColor="text1"/>
        </w:rPr>
        <w:t>number</w:t>
      </w:r>
      <w:r w:rsidRPr="008E34B3">
        <w:rPr>
          <w:color w:val="000000" w:themeColor="text1"/>
        </w:rPr>
        <w:t xml:space="preserve"> and </w:t>
      </w:r>
      <w:r w:rsidR="00492F05">
        <w:rPr>
          <w:color w:val="000000" w:themeColor="text1"/>
        </w:rPr>
        <w:t>cumulative</w:t>
      </w:r>
      <w:r w:rsidR="005921FC" w:rsidRPr="008E34B3">
        <w:rPr>
          <w:color w:val="000000" w:themeColor="text1"/>
        </w:rPr>
        <w:t xml:space="preserve"> area</w:t>
      </w:r>
      <w:r w:rsidRPr="008E34B3">
        <w:rPr>
          <w:color w:val="000000" w:themeColor="text1"/>
        </w:rPr>
        <w:t xml:space="preserve"> are perceived as separable dimensions, their relationship will be better de</w:t>
      </w:r>
      <w:r w:rsidR="00E07049" w:rsidRPr="008E34B3">
        <w:rPr>
          <w:color w:val="000000" w:themeColor="text1"/>
        </w:rPr>
        <w:t>s</w:t>
      </w:r>
      <w:r w:rsidRPr="008E34B3">
        <w:rPr>
          <w:color w:val="000000" w:themeColor="text1"/>
        </w:rPr>
        <w:t xml:space="preserve">cribed by the City-Block distance metric. </w:t>
      </w:r>
      <w:r w:rsidR="006E7B40" w:rsidRPr="008E34B3">
        <w:rPr>
          <w:color w:val="000000" w:themeColor="text1"/>
        </w:rPr>
        <w:t xml:space="preserve">We </w:t>
      </w:r>
      <w:r w:rsidR="00705A43" w:rsidRPr="008E34B3">
        <w:rPr>
          <w:color w:val="000000" w:themeColor="text1"/>
        </w:rPr>
        <w:t>compare the relative fit of statistical models using</w:t>
      </w:r>
      <w:r w:rsidR="006E7B40" w:rsidRPr="008E34B3">
        <w:rPr>
          <w:color w:val="000000" w:themeColor="text1"/>
        </w:rPr>
        <w:t xml:space="preserve"> both distance metrics to </w:t>
      </w:r>
      <w:r w:rsidR="00032A37" w:rsidRPr="008E34B3">
        <w:rPr>
          <w:color w:val="000000" w:themeColor="text1"/>
        </w:rPr>
        <w:t>predict the</w:t>
      </w:r>
      <w:r w:rsidR="003E33C7" w:rsidRPr="008E34B3">
        <w:rPr>
          <w:color w:val="000000" w:themeColor="text1"/>
        </w:rPr>
        <w:t xml:space="preserve"> generalization gradients </w:t>
      </w:r>
      <w:r w:rsidR="006E7B40" w:rsidRPr="008E34B3">
        <w:rPr>
          <w:color w:val="000000" w:themeColor="text1"/>
        </w:rPr>
        <w:t>obtained after training</w:t>
      </w:r>
      <w:r w:rsidRPr="008E34B3">
        <w:rPr>
          <w:color w:val="000000" w:themeColor="text1"/>
        </w:rPr>
        <w:t xml:space="preserve"> 4 pigeons in a two-alternative forced choice (2AFC) task</w:t>
      </w:r>
      <w:r w:rsidR="00BA1677" w:rsidRPr="008E34B3">
        <w:rPr>
          <w:color w:val="000000" w:themeColor="text1"/>
        </w:rPr>
        <w:t xml:space="preserve"> for 40 sessions. </w:t>
      </w:r>
      <w:r w:rsidR="00972EC1" w:rsidRPr="008E34B3">
        <w:rPr>
          <w:color w:val="000000" w:themeColor="text1"/>
        </w:rPr>
        <w:t xml:space="preserve">Pigeons </w:t>
      </w:r>
      <w:r w:rsidR="00972EC1" w:rsidRPr="008E34B3">
        <w:rPr>
          <w:color w:val="000000" w:themeColor="text1"/>
        </w:rPr>
        <w:lastRenderedPageBreak/>
        <w:t xml:space="preserve">were </w:t>
      </w:r>
      <w:r w:rsidR="004A6A89" w:rsidRPr="008E34B3">
        <w:rPr>
          <w:color w:val="000000" w:themeColor="text1"/>
        </w:rPr>
        <w:t xml:space="preserve">trained to peck </w:t>
      </w:r>
      <w:r w:rsidR="00972EC1" w:rsidRPr="008E34B3">
        <w:rPr>
          <w:color w:val="000000" w:themeColor="text1"/>
        </w:rPr>
        <w:t>one of t</w:t>
      </w:r>
      <w:r w:rsidR="00F87CBC" w:rsidRPr="008E34B3">
        <w:rPr>
          <w:color w:val="000000" w:themeColor="text1"/>
        </w:rPr>
        <w:t>he stimuli on the stimulus space</w:t>
      </w:r>
      <w:r w:rsidR="00330D57" w:rsidRPr="008E34B3">
        <w:rPr>
          <w:color w:val="000000" w:themeColor="text1"/>
        </w:rPr>
        <w:t xml:space="preserve"> (S+)</w:t>
      </w:r>
      <w:r w:rsidR="000B0392" w:rsidRPr="008E34B3">
        <w:rPr>
          <w:color w:val="000000" w:themeColor="text1"/>
        </w:rPr>
        <w:t xml:space="preserve">, defined by a specific combination of number and </w:t>
      </w:r>
      <w:r w:rsidR="00492F05">
        <w:rPr>
          <w:color w:val="000000" w:themeColor="text1"/>
        </w:rPr>
        <w:t>cumulative</w:t>
      </w:r>
      <w:r w:rsidR="000B0392" w:rsidRPr="008E34B3">
        <w:rPr>
          <w:color w:val="000000" w:themeColor="text1"/>
        </w:rPr>
        <w:t xml:space="preserve"> area, </w:t>
      </w:r>
      <w:r w:rsidR="00330D57" w:rsidRPr="008E34B3">
        <w:rPr>
          <w:color w:val="000000" w:themeColor="text1"/>
        </w:rPr>
        <w:t>while pecks to the remaining 80 stimuli were not reinforced (S-).</w:t>
      </w:r>
    </w:p>
    <w:p w14:paraId="2A864DD1" w14:textId="40DBBB08" w:rsidR="00451861" w:rsidRPr="008E34B3" w:rsidRDefault="00676601" w:rsidP="008E34B3">
      <w:pPr>
        <w:spacing w:after="240" w:line="480" w:lineRule="auto"/>
        <w:ind w:firstLine="720"/>
        <w:rPr>
          <w:rFonts w:ascii="Times New Roman" w:hAnsi="Times New Roman" w:cs="Times New Roman"/>
          <w:sz w:val="24"/>
          <w:szCs w:val="24"/>
        </w:rPr>
      </w:pPr>
      <w:r w:rsidRPr="008E34B3">
        <w:rPr>
          <w:rFonts w:ascii="Times New Roman" w:hAnsi="Times New Roman" w:cs="Times New Roman"/>
          <w:sz w:val="24"/>
          <w:szCs w:val="24"/>
        </w:rPr>
        <w:t>Although</w:t>
      </w:r>
      <w:r w:rsidR="004B5C67" w:rsidRPr="008E34B3">
        <w:rPr>
          <w:rFonts w:ascii="Times New Roman" w:hAnsi="Times New Roman" w:cs="Times New Roman"/>
          <w:sz w:val="24"/>
          <w:szCs w:val="24"/>
        </w:rPr>
        <w:t>, t</w:t>
      </w:r>
      <w:r w:rsidR="00451861" w:rsidRPr="008E34B3">
        <w:rPr>
          <w:rFonts w:ascii="Times New Roman" w:hAnsi="Times New Roman" w:cs="Times New Roman"/>
          <w:sz w:val="24"/>
          <w:szCs w:val="24"/>
        </w:rPr>
        <w:t xml:space="preserve">he use of Bayesian analysis techniques is relatively new in this field </w:t>
      </w:r>
      <w:r w:rsidR="00451861" w:rsidRPr="008E34B3">
        <w:rPr>
          <w:rFonts w:ascii="Times New Roman" w:hAnsi="Times New Roman" w:cs="Times New Roman"/>
          <w:noProof/>
          <w:sz w:val="24"/>
          <w:szCs w:val="24"/>
        </w:rPr>
        <w:t>(Martin, Wiener, and van Wassenhove, 2017)</w:t>
      </w:r>
      <w:r w:rsidR="00451861" w:rsidRPr="008E34B3">
        <w:rPr>
          <w:rFonts w:ascii="Times New Roman" w:hAnsi="Times New Roman" w:cs="Times New Roman"/>
          <w:sz w:val="24"/>
          <w:szCs w:val="24"/>
        </w:rPr>
        <w:t xml:space="preserve">, </w:t>
      </w:r>
      <w:r w:rsidRPr="008E34B3">
        <w:rPr>
          <w:rFonts w:ascii="Times New Roman" w:hAnsi="Times New Roman" w:cs="Times New Roman"/>
          <w:sz w:val="24"/>
          <w:szCs w:val="24"/>
        </w:rPr>
        <w:t>they</w:t>
      </w:r>
      <w:r w:rsidR="00451861" w:rsidRPr="008E34B3">
        <w:rPr>
          <w:rFonts w:ascii="Times New Roman" w:hAnsi="Times New Roman" w:cs="Times New Roman"/>
          <w:sz w:val="24"/>
          <w:szCs w:val="24"/>
        </w:rPr>
        <w:t xml:space="preserve"> can be useful to analyze the data in a more flexible way. It would be </w:t>
      </w:r>
      <w:r w:rsidRPr="008E34B3">
        <w:rPr>
          <w:rFonts w:ascii="Times New Roman" w:hAnsi="Times New Roman" w:cs="Times New Roman"/>
          <w:sz w:val="24"/>
          <w:szCs w:val="24"/>
        </w:rPr>
        <w:t xml:space="preserve">of interest </w:t>
      </w:r>
      <w:r w:rsidR="00451861" w:rsidRPr="008E34B3">
        <w:rPr>
          <w:rFonts w:ascii="Times New Roman" w:hAnsi="Times New Roman" w:cs="Times New Roman"/>
          <w:sz w:val="24"/>
          <w:szCs w:val="24"/>
        </w:rPr>
        <w:t xml:space="preserve">to carry out more intuitive analyses, reviewing the contributions that the use of prior distributions and the relaxation of assumptions (such as homoscedasticity of variance in </w:t>
      </w:r>
      <w:r w:rsidR="0041199B" w:rsidRPr="008E34B3">
        <w:rPr>
          <w:rFonts w:ascii="Times New Roman" w:hAnsi="Times New Roman" w:cs="Times New Roman"/>
          <w:sz w:val="24"/>
          <w:szCs w:val="24"/>
        </w:rPr>
        <w:t>least squares</w:t>
      </w:r>
      <w:r w:rsidR="00451861" w:rsidRPr="008E34B3">
        <w:rPr>
          <w:rFonts w:ascii="Times New Roman" w:hAnsi="Times New Roman" w:cs="Times New Roman"/>
          <w:sz w:val="24"/>
          <w:szCs w:val="24"/>
        </w:rPr>
        <w:t xml:space="preserve"> or the multivariate normal distribution in </w:t>
      </w:r>
      <w:r w:rsidR="0041199B" w:rsidRPr="008E34B3">
        <w:rPr>
          <w:rFonts w:ascii="Times New Roman" w:hAnsi="Times New Roman" w:cs="Times New Roman"/>
          <w:sz w:val="24"/>
          <w:szCs w:val="24"/>
        </w:rPr>
        <w:t>maximum likelihood models</w:t>
      </w:r>
      <w:r w:rsidR="00451861" w:rsidRPr="008E34B3">
        <w:rPr>
          <w:rFonts w:ascii="Times New Roman" w:hAnsi="Times New Roman" w:cs="Times New Roman"/>
          <w:sz w:val="24"/>
          <w:szCs w:val="24"/>
        </w:rPr>
        <w:t>) would make on the estimation of results and parameters. Moreover, this type of analysis will reflect truly probabilistic statements, analyzing the EAP’s, credible intervals and absolute and relative fit indices of the models (sampled from the posterior distribution).</w:t>
      </w:r>
    </w:p>
    <w:p w14:paraId="7D641793" w14:textId="626BF107" w:rsidR="00451861" w:rsidRPr="008E34B3" w:rsidRDefault="00451861" w:rsidP="008E34B3">
      <w:pPr>
        <w:spacing w:after="240" w:line="480" w:lineRule="auto"/>
        <w:ind w:firstLine="720"/>
        <w:rPr>
          <w:rFonts w:ascii="Times New Roman" w:hAnsi="Times New Roman" w:cs="Times New Roman"/>
          <w:sz w:val="24"/>
          <w:szCs w:val="24"/>
        </w:rPr>
      </w:pPr>
      <w:r w:rsidRPr="008E34B3">
        <w:rPr>
          <w:rFonts w:ascii="Times New Roman" w:hAnsi="Times New Roman" w:cs="Times New Roman"/>
          <w:sz w:val="24"/>
          <w:szCs w:val="24"/>
        </w:rPr>
        <w:t>Although simple,</w:t>
      </w:r>
      <w:r w:rsidR="00032A37" w:rsidRPr="008E34B3">
        <w:rPr>
          <w:rFonts w:ascii="Times New Roman" w:hAnsi="Times New Roman" w:cs="Times New Roman"/>
          <w:sz w:val="24"/>
          <w:szCs w:val="24"/>
        </w:rPr>
        <w:t xml:space="preserve"> the</w:t>
      </w:r>
      <w:r w:rsidRPr="008E34B3">
        <w:rPr>
          <w:rFonts w:ascii="Times New Roman" w:hAnsi="Times New Roman" w:cs="Times New Roman"/>
          <w:sz w:val="24"/>
          <w:szCs w:val="24"/>
        </w:rPr>
        <w:t xml:space="preserve"> two models that will be analyzed in this project represent two contemporary approaches for </w:t>
      </w:r>
      <w:r w:rsidR="00547EA8" w:rsidRPr="008E34B3">
        <w:rPr>
          <w:rFonts w:ascii="Times New Roman" w:hAnsi="Times New Roman" w:cs="Times New Roman"/>
          <w:sz w:val="24"/>
          <w:szCs w:val="24"/>
        </w:rPr>
        <w:t>the representation of numerical and non-numerical m</w:t>
      </w:r>
      <w:r w:rsidRPr="008E34B3">
        <w:rPr>
          <w:rFonts w:ascii="Times New Roman" w:hAnsi="Times New Roman" w:cs="Times New Roman"/>
          <w:sz w:val="24"/>
          <w:szCs w:val="24"/>
        </w:rPr>
        <w:t xml:space="preserve">agnitudes in </w:t>
      </w:r>
      <w:r w:rsidR="002B4EC4" w:rsidRPr="008E34B3">
        <w:rPr>
          <w:rFonts w:ascii="Times New Roman" w:hAnsi="Times New Roman" w:cs="Times New Roman"/>
          <w:sz w:val="24"/>
          <w:szCs w:val="24"/>
        </w:rPr>
        <w:t>humans and non-human animals.</w:t>
      </w:r>
      <w:r w:rsidRPr="008E34B3">
        <w:rPr>
          <w:rFonts w:ascii="Times New Roman" w:hAnsi="Times New Roman" w:cs="Times New Roman"/>
          <w:sz w:val="24"/>
          <w:szCs w:val="24"/>
        </w:rPr>
        <w:t xml:space="preserve"> </w:t>
      </w:r>
      <w:r w:rsidR="00F15E4D" w:rsidRPr="008E34B3">
        <w:rPr>
          <w:rFonts w:ascii="Times New Roman" w:hAnsi="Times New Roman" w:cs="Times New Roman"/>
          <w:sz w:val="24"/>
          <w:szCs w:val="24"/>
        </w:rPr>
        <w:t>The comparison of relative fit between two d</w:t>
      </w:r>
      <w:r w:rsidR="00530C22" w:rsidRPr="008E34B3">
        <w:rPr>
          <w:rFonts w:ascii="Times New Roman" w:hAnsi="Times New Roman" w:cs="Times New Roman"/>
          <w:sz w:val="24"/>
          <w:szCs w:val="24"/>
        </w:rPr>
        <w:t xml:space="preserve">ifferent distance metrics </w:t>
      </w:r>
      <w:r w:rsidR="00284B5F" w:rsidRPr="008E34B3">
        <w:rPr>
          <w:rFonts w:ascii="Times New Roman" w:hAnsi="Times New Roman" w:cs="Times New Roman"/>
          <w:sz w:val="24"/>
          <w:szCs w:val="24"/>
        </w:rPr>
        <w:t xml:space="preserve">of number and </w:t>
      </w:r>
      <w:r w:rsidR="00492F05">
        <w:rPr>
          <w:rFonts w:ascii="Times New Roman" w:hAnsi="Times New Roman" w:cs="Times New Roman"/>
          <w:sz w:val="24"/>
          <w:szCs w:val="24"/>
        </w:rPr>
        <w:t>cumulative</w:t>
      </w:r>
      <w:r w:rsidR="00284B5F" w:rsidRPr="008E34B3">
        <w:rPr>
          <w:rFonts w:ascii="Times New Roman" w:hAnsi="Times New Roman" w:cs="Times New Roman"/>
          <w:sz w:val="24"/>
          <w:szCs w:val="24"/>
        </w:rPr>
        <w:t xml:space="preserve"> area </w:t>
      </w:r>
      <w:r w:rsidR="00530C22" w:rsidRPr="008E34B3">
        <w:rPr>
          <w:rFonts w:ascii="Times New Roman" w:hAnsi="Times New Roman" w:cs="Times New Roman"/>
          <w:sz w:val="24"/>
          <w:szCs w:val="24"/>
        </w:rPr>
        <w:t xml:space="preserve">will </w:t>
      </w:r>
      <w:r w:rsidR="007469C0" w:rsidRPr="008E34B3">
        <w:rPr>
          <w:rFonts w:ascii="Times New Roman" w:hAnsi="Times New Roman" w:cs="Times New Roman"/>
          <w:sz w:val="24"/>
          <w:szCs w:val="24"/>
        </w:rPr>
        <w:t xml:space="preserve">inform about the relationship between the </w:t>
      </w:r>
      <w:r w:rsidR="00284B5F" w:rsidRPr="008E34B3">
        <w:rPr>
          <w:rFonts w:ascii="Times New Roman" w:hAnsi="Times New Roman" w:cs="Times New Roman"/>
          <w:sz w:val="24"/>
          <w:szCs w:val="24"/>
        </w:rPr>
        <w:t>dimensions</w:t>
      </w:r>
      <w:r w:rsidRPr="008E34B3">
        <w:rPr>
          <w:rFonts w:ascii="Times New Roman" w:hAnsi="Times New Roman" w:cs="Times New Roman"/>
          <w:sz w:val="24"/>
          <w:szCs w:val="24"/>
        </w:rPr>
        <w:t xml:space="preserve">: if the </w:t>
      </w:r>
      <w:r w:rsidR="0055286B" w:rsidRPr="008E34B3">
        <w:rPr>
          <w:rFonts w:ascii="Times New Roman" w:hAnsi="Times New Roman" w:cs="Times New Roman"/>
          <w:sz w:val="24"/>
          <w:szCs w:val="24"/>
        </w:rPr>
        <w:t>Euclidean</w:t>
      </w:r>
      <w:r w:rsidRPr="008E34B3">
        <w:rPr>
          <w:rFonts w:ascii="Times New Roman" w:hAnsi="Times New Roman" w:cs="Times New Roman"/>
          <w:sz w:val="24"/>
          <w:szCs w:val="24"/>
        </w:rPr>
        <w:t xml:space="preserve"> model </w:t>
      </w:r>
      <w:r w:rsidR="0055286B" w:rsidRPr="008E34B3">
        <w:rPr>
          <w:rFonts w:ascii="Times New Roman" w:hAnsi="Times New Roman" w:cs="Times New Roman"/>
          <w:sz w:val="24"/>
          <w:szCs w:val="24"/>
        </w:rPr>
        <w:t>has a better fit</w:t>
      </w:r>
      <w:r w:rsidRPr="008E34B3">
        <w:rPr>
          <w:rFonts w:ascii="Times New Roman" w:hAnsi="Times New Roman" w:cs="Times New Roman"/>
          <w:sz w:val="24"/>
          <w:szCs w:val="24"/>
        </w:rPr>
        <w:t xml:space="preserve">, thus we could assume that pigeons’ perception of numerosity and </w:t>
      </w:r>
      <w:r w:rsidR="00492F05">
        <w:rPr>
          <w:rFonts w:ascii="Times New Roman" w:hAnsi="Times New Roman" w:cs="Times New Roman"/>
          <w:sz w:val="24"/>
          <w:szCs w:val="24"/>
        </w:rPr>
        <w:t>cumulative</w:t>
      </w:r>
      <w:r w:rsidR="0055286B" w:rsidRPr="008E34B3">
        <w:rPr>
          <w:rFonts w:ascii="Times New Roman" w:hAnsi="Times New Roman" w:cs="Times New Roman"/>
          <w:sz w:val="24"/>
          <w:szCs w:val="24"/>
        </w:rPr>
        <w:t xml:space="preserve"> </w:t>
      </w:r>
      <w:r w:rsidRPr="008E34B3">
        <w:rPr>
          <w:rFonts w:ascii="Times New Roman" w:hAnsi="Times New Roman" w:cs="Times New Roman"/>
          <w:sz w:val="24"/>
          <w:szCs w:val="24"/>
        </w:rPr>
        <w:t xml:space="preserve">area is </w:t>
      </w:r>
      <w:r w:rsidR="0055286B" w:rsidRPr="008E34B3">
        <w:rPr>
          <w:rFonts w:ascii="Times New Roman" w:hAnsi="Times New Roman" w:cs="Times New Roman"/>
          <w:sz w:val="24"/>
          <w:szCs w:val="24"/>
        </w:rPr>
        <w:t>integral</w:t>
      </w:r>
      <w:r w:rsidRPr="008E34B3">
        <w:rPr>
          <w:rFonts w:ascii="Times New Roman" w:hAnsi="Times New Roman" w:cs="Times New Roman"/>
          <w:sz w:val="24"/>
          <w:szCs w:val="24"/>
        </w:rPr>
        <w:t xml:space="preserve">; on the contrary, if the </w:t>
      </w:r>
      <w:r w:rsidR="0055286B" w:rsidRPr="008E34B3">
        <w:rPr>
          <w:rFonts w:ascii="Times New Roman" w:hAnsi="Times New Roman" w:cs="Times New Roman"/>
          <w:sz w:val="24"/>
          <w:szCs w:val="24"/>
        </w:rPr>
        <w:t>City-Block</w:t>
      </w:r>
      <w:r w:rsidRPr="008E34B3">
        <w:rPr>
          <w:rFonts w:ascii="Times New Roman" w:hAnsi="Times New Roman" w:cs="Times New Roman"/>
          <w:sz w:val="24"/>
          <w:szCs w:val="24"/>
        </w:rPr>
        <w:t xml:space="preserve"> model achieves a better fit, then</w:t>
      </w:r>
      <w:r w:rsidR="00557936" w:rsidRPr="008E34B3">
        <w:rPr>
          <w:rFonts w:ascii="Times New Roman" w:hAnsi="Times New Roman" w:cs="Times New Roman"/>
          <w:sz w:val="24"/>
          <w:szCs w:val="24"/>
        </w:rPr>
        <w:t xml:space="preserve"> we could assume that</w:t>
      </w:r>
      <w:r w:rsidRPr="008E34B3">
        <w:rPr>
          <w:rFonts w:ascii="Times New Roman" w:hAnsi="Times New Roman" w:cs="Times New Roman"/>
          <w:sz w:val="24"/>
          <w:szCs w:val="24"/>
        </w:rPr>
        <w:t xml:space="preserve"> both dimensions </w:t>
      </w:r>
      <w:r w:rsidR="00557936" w:rsidRPr="008E34B3">
        <w:rPr>
          <w:rFonts w:ascii="Times New Roman" w:hAnsi="Times New Roman" w:cs="Times New Roman"/>
          <w:sz w:val="24"/>
          <w:szCs w:val="24"/>
        </w:rPr>
        <w:t>are perceived as separable</w:t>
      </w:r>
      <w:r w:rsidRPr="008E34B3">
        <w:rPr>
          <w:rFonts w:ascii="Times New Roman" w:hAnsi="Times New Roman" w:cs="Times New Roman"/>
          <w:sz w:val="24"/>
          <w:szCs w:val="24"/>
        </w:rPr>
        <w:t>.</w:t>
      </w:r>
    </w:p>
    <w:p w14:paraId="7EB986AE" w14:textId="201F9232" w:rsidR="00D66EB8" w:rsidRPr="008E34B3" w:rsidRDefault="00C764B0" w:rsidP="008E34B3">
      <w:pPr>
        <w:spacing w:after="240" w:line="480" w:lineRule="auto"/>
        <w:ind w:firstLine="720"/>
        <w:rPr>
          <w:rFonts w:ascii="Times New Roman" w:hAnsi="Times New Roman" w:cs="Times New Roman"/>
          <w:sz w:val="24"/>
          <w:szCs w:val="24"/>
        </w:rPr>
      </w:pPr>
      <w:r w:rsidRPr="008E34B3">
        <w:rPr>
          <w:rFonts w:ascii="Times New Roman" w:hAnsi="Times New Roman" w:cs="Times New Roman"/>
          <w:sz w:val="24"/>
          <w:szCs w:val="24"/>
        </w:rPr>
        <w:t>Additionally, a</w:t>
      </w:r>
      <w:r w:rsidR="00451861" w:rsidRPr="008E34B3">
        <w:rPr>
          <w:rFonts w:ascii="Times New Roman" w:hAnsi="Times New Roman" w:cs="Times New Roman"/>
          <w:sz w:val="24"/>
          <w:szCs w:val="24"/>
        </w:rPr>
        <w:t xml:space="preserve">s pigeons learning to respond to trials takes time, there are at least three </w:t>
      </w:r>
      <w:r w:rsidRPr="008E34B3">
        <w:rPr>
          <w:rFonts w:ascii="Times New Roman" w:hAnsi="Times New Roman" w:cs="Times New Roman"/>
          <w:sz w:val="24"/>
          <w:szCs w:val="24"/>
        </w:rPr>
        <w:t>possible analysis strategies</w:t>
      </w:r>
      <w:r w:rsidR="00982B69" w:rsidRPr="008E34B3">
        <w:rPr>
          <w:rFonts w:ascii="Times New Roman" w:hAnsi="Times New Roman" w:cs="Times New Roman"/>
          <w:sz w:val="24"/>
          <w:szCs w:val="24"/>
        </w:rPr>
        <w:t xml:space="preserve"> to consider</w:t>
      </w:r>
      <w:r w:rsidR="00451861" w:rsidRPr="008E34B3">
        <w:rPr>
          <w:rFonts w:ascii="Times New Roman" w:hAnsi="Times New Roman" w:cs="Times New Roman"/>
          <w:sz w:val="24"/>
          <w:szCs w:val="24"/>
        </w:rPr>
        <w:t xml:space="preserve">. First, </w:t>
      </w:r>
      <w:r w:rsidR="004F744B" w:rsidRPr="008E34B3">
        <w:rPr>
          <w:rFonts w:ascii="Times New Roman" w:hAnsi="Times New Roman" w:cs="Times New Roman"/>
          <w:sz w:val="24"/>
          <w:szCs w:val="24"/>
        </w:rPr>
        <w:t xml:space="preserve">a general analysis could be conducted using all data from </w:t>
      </w:r>
      <w:r w:rsidR="00292AFE" w:rsidRPr="008E34B3">
        <w:rPr>
          <w:rFonts w:ascii="Times New Roman" w:hAnsi="Times New Roman" w:cs="Times New Roman"/>
          <w:sz w:val="24"/>
          <w:szCs w:val="24"/>
        </w:rPr>
        <w:t>the training. A second alternative is to</w:t>
      </w:r>
      <w:r w:rsidR="004F744B" w:rsidRPr="008E34B3">
        <w:rPr>
          <w:rFonts w:ascii="Times New Roman" w:hAnsi="Times New Roman" w:cs="Times New Roman"/>
          <w:sz w:val="24"/>
          <w:szCs w:val="24"/>
        </w:rPr>
        <w:t xml:space="preserve"> </w:t>
      </w:r>
      <w:r w:rsidR="00451861" w:rsidRPr="008E34B3">
        <w:rPr>
          <w:rFonts w:ascii="Times New Roman" w:hAnsi="Times New Roman" w:cs="Times New Roman"/>
          <w:sz w:val="24"/>
          <w:szCs w:val="24"/>
        </w:rPr>
        <w:t>divide the</w:t>
      </w:r>
      <w:r w:rsidR="00292AFE" w:rsidRPr="008E34B3">
        <w:rPr>
          <w:rFonts w:ascii="Times New Roman" w:hAnsi="Times New Roman" w:cs="Times New Roman"/>
          <w:sz w:val="24"/>
          <w:szCs w:val="24"/>
        </w:rPr>
        <w:t xml:space="preserve"> training</w:t>
      </w:r>
      <w:r w:rsidR="00451861" w:rsidRPr="008E34B3">
        <w:rPr>
          <w:rFonts w:ascii="Times New Roman" w:hAnsi="Times New Roman" w:cs="Times New Roman"/>
          <w:sz w:val="24"/>
          <w:szCs w:val="24"/>
        </w:rPr>
        <w:t xml:space="preserve"> data into two parts</w:t>
      </w:r>
      <w:r w:rsidR="00292AFE" w:rsidRPr="008E34B3">
        <w:rPr>
          <w:rFonts w:ascii="Times New Roman" w:hAnsi="Times New Roman" w:cs="Times New Roman"/>
          <w:sz w:val="24"/>
          <w:szCs w:val="24"/>
        </w:rPr>
        <w:t xml:space="preserve"> as </w:t>
      </w:r>
      <w:r w:rsidR="006206B4" w:rsidRPr="008E34B3">
        <w:rPr>
          <w:rFonts w:ascii="Times New Roman" w:hAnsi="Times New Roman" w:cs="Times New Roman"/>
          <w:sz w:val="24"/>
          <w:szCs w:val="24"/>
        </w:rPr>
        <w:t>pigeons’</w:t>
      </w:r>
      <w:r w:rsidR="00292AFE" w:rsidRPr="008E34B3">
        <w:rPr>
          <w:rFonts w:ascii="Times New Roman" w:hAnsi="Times New Roman" w:cs="Times New Roman"/>
          <w:sz w:val="24"/>
          <w:szCs w:val="24"/>
        </w:rPr>
        <w:t xml:space="preserve"> </w:t>
      </w:r>
      <w:r w:rsidR="00E32F5A" w:rsidRPr="008E34B3">
        <w:rPr>
          <w:rFonts w:ascii="Times New Roman" w:hAnsi="Times New Roman" w:cs="Times New Roman"/>
          <w:sz w:val="24"/>
          <w:szCs w:val="24"/>
        </w:rPr>
        <w:lastRenderedPageBreak/>
        <w:t>attentional strategies could change with l</w:t>
      </w:r>
      <w:r w:rsidR="00451861" w:rsidRPr="008E34B3">
        <w:rPr>
          <w:rFonts w:ascii="Times New Roman" w:hAnsi="Times New Roman" w:cs="Times New Roman"/>
          <w:sz w:val="24"/>
          <w:szCs w:val="24"/>
        </w:rPr>
        <w:t>earnin</w:t>
      </w:r>
      <w:r w:rsidR="00E32F5A" w:rsidRPr="008E34B3">
        <w:rPr>
          <w:rFonts w:ascii="Times New Roman" w:hAnsi="Times New Roman" w:cs="Times New Roman"/>
          <w:sz w:val="24"/>
          <w:szCs w:val="24"/>
        </w:rPr>
        <w:t>g.</w:t>
      </w:r>
      <w:r w:rsidR="0087102D" w:rsidRPr="008E34B3">
        <w:rPr>
          <w:rFonts w:ascii="Times New Roman" w:hAnsi="Times New Roman" w:cs="Times New Roman"/>
          <w:sz w:val="24"/>
          <w:szCs w:val="24"/>
        </w:rPr>
        <w:t xml:space="preserve"> </w:t>
      </w:r>
      <w:r w:rsidR="006206B4" w:rsidRPr="008E34B3">
        <w:rPr>
          <w:rFonts w:ascii="Times New Roman" w:hAnsi="Times New Roman" w:cs="Times New Roman"/>
          <w:sz w:val="24"/>
          <w:szCs w:val="24"/>
        </w:rPr>
        <w:t>Finally,</w:t>
      </w:r>
      <w:r w:rsidR="0087102D" w:rsidRPr="008E34B3">
        <w:rPr>
          <w:rFonts w:ascii="Times New Roman" w:hAnsi="Times New Roman" w:cs="Times New Roman"/>
          <w:sz w:val="24"/>
          <w:szCs w:val="24"/>
        </w:rPr>
        <w:t xml:space="preserve"> it is possible to </w:t>
      </w:r>
      <w:r w:rsidR="00872332" w:rsidRPr="008E34B3">
        <w:rPr>
          <w:rFonts w:ascii="Times New Roman" w:hAnsi="Times New Roman" w:cs="Times New Roman"/>
          <w:sz w:val="24"/>
          <w:szCs w:val="24"/>
        </w:rPr>
        <w:t>evaluate integrality and separability usin</w:t>
      </w:r>
      <w:r w:rsidR="00DE008E" w:rsidRPr="008E34B3">
        <w:rPr>
          <w:rFonts w:ascii="Times New Roman" w:hAnsi="Times New Roman" w:cs="Times New Roman"/>
          <w:sz w:val="24"/>
          <w:szCs w:val="24"/>
        </w:rPr>
        <w:t xml:space="preserve">g only data from later stages of </w:t>
      </w:r>
      <w:r w:rsidR="00492F05" w:rsidRPr="008E34B3">
        <w:rPr>
          <w:rFonts w:ascii="Times New Roman" w:hAnsi="Times New Roman" w:cs="Times New Roman"/>
          <w:sz w:val="24"/>
          <w:szCs w:val="24"/>
        </w:rPr>
        <w:t>training once</w:t>
      </w:r>
      <w:r w:rsidR="00DE008E" w:rsidRPr="008E34B3">
        <w:rPr>
          <w:rFonts w:ascii="Times New Roman" w:hAnsi="Times New Roman" w:cs="Times New Roman"/>
          <w:sz w:val="24"/>
          <w:szCs w:val="24"/>
        </w:rPr>
        <w:t xml:space="preserve"> </w:t>
      </w:r>
      <w:r w:rsidR="006206B4" w:rsidRPr="008E34B3">
        <w:rPr>
          <w:rFonts w:ascii="Times New Roman" w:hAnsi="Times New Roman" w:cs="Times New Roman"/>
          <w:sz w:val="24"/>
          <w:szCs w:val="24"/>
        </w:rPr>
        <w:t>learning is already stabilized</w:t>
      </w:r>
      <w:r w:rsidR="00451861" w:rsidRPr="008E34B3">
        <w:rPr>
          <w:rFonts w:ascii="Times New Roman" w:hAnsi="Times New Roman" w:cs="Times New Roman"/>
          <w:sz w:val="24"/>
          <w:szCs w:val="24"/>
        </w:rPr>
        <w:t xml:space="preserve">. These and other decisions will be </w:t>
      </w:r>
      <w:r w:rsidR="006206B4" w:rsidRPr="008E34B3">
        <w:rPr>
          <w:rFonts w:ascii="Times New Roman" w:hAnsi="Times New Roman" w:cs="Times New Roman"/>
          <w:sz w:val="24"/>
          <w:szCs w:val="24"/>
        </w:rPr>
        <w:t>discussed</w:t>
      </w:r>
      <w:r w:rsidR="00451861" w:rsidRPr="008E34B3">
        <w:rPr>
          <w:rFonts w:ascii="Times New Roman" w:hAnsi="Times New Roman" w:cs="Times New Roman"/>
          <w:sz w:val="24"/>
          <w:szCs w:val="24"/>
        </w:rPr>
        <w:t xml:space="preserve"> in subsequent </w:t>
      </w:r>
      <w:commentRangeStart w:id="0"/>
      <w:r w:rsidR="00451861" w:rsidRPr="008E34B3">
        <w:rPr>
          <w:rFonts w:ascii="Times New Roman" w:hAnsi="Times New Roman" w:cs="Times New Roman"/>
          <w:sz w:val="24"/>
          <w:szCs w:val="24"/>
        </w:rPr>
        <w:t>reports</w:t>
      </w:r>
      <w:commentRangeEnd w:id="0"/>
      <w:r w:rsidR="00EF3395">
        <w:rPr>
          <w:rStyle w:val="CommentReference"/>
        </w:rPr>
        <w:commentReference w:id="0"/>
      </w:r>
      <w:r w:rsidR="00451861" w:rsidRPr="008E34B3">
        <w:rPr>
          <w:rFonts w:ascii="Times New Roman" w:hAnsi="Times New Roman" w:cs="Times New Roman"/>
          <w:sz w:val="24"/>
          <w:szCs w:val="24"/>
        </w:rPr>
        <w:t>.</w:t>
      </w:r>
    </w:p>
    <w:p w14:paraId="5889AA50" w14:textId="3795891A" w:rsidR="00A33894" w:rsidRPr="008E34B3" w:rsidRDefault="00D66EB8" w:rsidP="008E34B3">
      <w:pPr>
        <w:spacing w:after="240" w:line="480" w:lineRule="auto"/>
        <w:rPr>
          <w:rFonts w:ascii="Times New Roman" w:hAnsi="Times New Roman" w:cs="Times New Roman"/>
          <w:sz w:val="24"/>
          <w:szCs w:val="24"/>
        </w:rPr>
      </w:pPr>
      <w:r w:rsidRPr="008E34B3">
        <w:rPr>
          <w:rFonts w:ascii="Times New Roman" w:hAnsi="Times New Roman" w:cs="Times New Roman"/>
          <w:b/>
          <w:bCs/>
          <w:color w:val="222222"/>
          <w:sz w:val="24"/>
          <w:szCs w:val="24"/>
          <w:shd w:val="clear" w:color="auto" w:fill="FFFFFF"/>
        </w:rPr>
        <w:t>R</w:t>
      </w:r>
      <w:r w:rsidR="00A33894" w:rsidRPr="008E34B3">
        <w:rPr>
          <w:rFonts w:ascii="Times New Roman" w:hAnsi="Times New Roman" w:cs="Times New Roman"/>
          <w:b/>
          <w:bCs/>
          <w:color w:val="222222"/>
          <w:sz w:val="24"/>
          <w:szCs w:val="24"/>
          <w:shd w:val="clear" w:color="auto" w:fill="FFFFFF"/>
        </w:rPr>
        <w:t>eferences</w:t>
      </w:r>
    </w:p>
    <w:p w14:paraId="3610DBE6" w14:textId="54B496AF" w:rsidR="00D101B0" w:rsidRPr="008E34B3" w:rsidRDefault="00D101B0" w:rsidP="008E34B3">
      <w:pPr>
        <w:pStyle w:val="APAreference"/>
        <w:spacing w:after="240" w:line="480" w:lineRule="auto"/>
      </w:pPr>
      <w:proofErr w:type="spellStart"/>
      <w:r w:rsidRPr="008E34B3">
        <w:t>Agrillo</w:t>
      </w:r>
      <w:proofErr w:type="spellEnd"/>
      <w:r w:rsidRPr="008E34B3">
        <w:t xml:space="preserve"> C, </w:t>
      </w:r>
      <w:proofErr w:type="spellStart"/>
      <w:r w:rsidRPr="008E34B3">
        <w:t>Dadda</w:t>
      </w:r>
      <w:proofErr w:type="spellEnd"/>
      <w:r w:rsidRPr="008E34B3">
        <w:t xml:space="preserve"> M, Serena G, </w:t>
      </w:r>
      <w:proofErr w:type="spellStart"/>
      <w:r w:rsidRPr="008E34B3">
        <w:t>Bisazza</w:t>
      </w:r>
      <w:proofErr w:type="spellEnd"/>
      <w:r w:rsidRPr="008E34B3">
        <w:t xml:space="preserve"> A (2008) Do fish count? Spontaneous discrimination of quantity in female mosquitofish</w:t>
      </w:r>
      <w:r w:rsidRPr="008E34B3">
        <w:rPr>
          <w:i/>
          <w:iCs/>
        </w:rPr>
        <w:t>. Animal Cognition</w:t>
      </w:r>
      <w:r w:rsidR="008E3132" w:rsidRPr="008E34B3">
        <w:rPr>
          <w:i/>
          <w:iCs/>
        </w:rPr>
        <w:t>,</w:t>
      </w:r>
      <w:r w:rsidRPr="008E34B3">
        <w:t xml:space="preserve"> </w:t>
      </w:r>
      <w:r w:rsidRPr="008E34B3">
        <w:rPr>
          <w:i/>
          <w:iCs/>
        </w:rPr>
        <w:t>11</w:t>
      </w:r>
      <w:r w:rsidR="008E3132" w:rsidRPr="008E34B3">
        <w:t>,</w:t>
      </w:r>
      <w:r w:rsidRPr="008E34B3">
        <w:t>495–503</w:t>
      </w:r>
    </w:p>
    <w:p w14:paraId="2F0587E6" w14:textId="49D6EB61" w:rsidR="00AE0473" w:rsidRPr="008E34B3" w:rsidRDefault="00AE0473" w:rsidP="008E34B3">
      <w:pPr>
        <w:pStyle w:val="APAreference"/>
        <w:spacing w:after="240" w:line="480" w:lineRule="auto"/>
        <w:rPr>
          <w:color w:val="222222"/>
        </w:rPr>
      </w:pPr>
      <w:proofErr w:type="spellStart"/>
      <w:r w:rsidRPr="008E34B3">
        <w:rPr>
          <w:color w:val="222222"/>
          <w:shd w:val="clear" w:color="auto" w:fill="FFFFFF"/>
        </w:rPr>
        <w:t>Agrillo</w:t>
      </w:r>
      <w:proofErr w:type="spellEnd"/>
      <w:r w:rsidRPr="008E34B3">
        <w:rPr>
          <w:color w:val="222222"/>
          <w:shd w:val="clear" w:color="auto" w:fill="FFFFFF"/>
        </w:rPr>
        <w:t xml:space="preserve">, C., Piffer, L., &amp; </w:t>
      </w:r>
      <w:proofErr w:type="spellStart"/>
      <w:r w:rsidRPr="008E34B3">
        <w:rPr>
          <w:color w:val="222222"/>
          <w:shd w:val="clear" w:color="auto" w:fill="FFFFFF"/>
        </w:rPr>
        <w:t>Bisazza</w:t>
      </w:r>
      <w:proofErr w:type="spellEnd"/>
      <w:r w:rsidRPr="008E34B3">
        <w:rPr>
          <w:color w:val="222222"/>
          <w:shd w:val="clear" w:color="auto" w:fill="FFFFFF"/>
        </w:rPr>
        <w:t>, A. (2010). Large number discrimination by mosquitofish. </w:t>
      </w:r>
      <w:proofErr w:type="spellStart"/>
      <w:r w:rsidRPr="008E34B3">
        <w:rPr>
          <w:i/>
          <w:iCs/>
          <w:color w:val="222222"/>
          <w:shd w:val="clear" w:color="auto" w:fill="FFFFFF"/>
        </w:rPr>
        <w:t>PloS</w:t>
      </w:r>
      <w:proofErr w:type="spellEnd"/>
      <w:r w:rsidRPr="008E34B3">
        <w:rPr>
          <w:i/>
          <w:iCs/>
          <w:color w:val="222222"/>
          <w:shd w:val="clear" w:color="auto" w:fill="FFFFFF"/>
        </w:rPr>
        <w:t xml:space="preserve"> one</w:t>
      </w:r>
      <w:r w:rsidRPr="008E34B3">
        <w:rPr>
          <w:color w:val="222222"/>
          <w:shd w:val="clear" w:color="auto" w:fill="FFFFFF"/>
        </w:rPr>
        <w:t>, </w:t>
      </w:r>
      <w:r w:rsidRPr="008E34B3">
        <w:rPr>
          <w:i/>
          <w:iCs/>
          <w:color w:val="222222"/>
          <w:shd w:val="clear" w:color="auto" w:fill="FFFFFF"/>
        </w:rPr>
        <w:t>5</w:t>
      </w:r>
      <w:r w:rsidRPr="008E34B3">
        <w:rPr>
          <w:color w:val="222222"/>
          <w:shd w:val="clear" w:color="auto" w:fill="FFFFFF"/>
        </w:rPr>
        <w:t>(12), e15232.</w:t>
      </w:r>
    </w:p>
    <w:p w14:paraId="2516F344" w14:textId="1E0FFBD4" w:rsidR="00346AEB" w:rsidRPr="008E34B3" w:rsidRDefault="00346AEB" w:rsidP="008E34B3">
      <w:pPr>
        <w:pStyle w:val="APAreference"/>
        <w:spacing w:after="240" w:line="480" w:lineRule="auto"/>
        <w:rPr>
          <w:color w:val="222222"/>
          <w:shd w:val="clear" w:color="auto" w:fill="FFFFFF"/>
        </w:rPr>
      </w:pPr>
      <w:r w:rsidRPr="008E34B3">
        <w:rPr>
          <w:color w:val="222222"/>
          <w:shd w:val="clear" w:color="auto" w:fill="FFFFFF"/>
        </w:rPr>
        <w:t xml:space="preserve">Adriano, A., </w:t>
      </w:r>
      <w:proofErr w:type="spellStart"/>
      <w:r w:rsidRPr="008E34B3">
        <w:rPr>
          <w:color w:val="222222"/>
          <w:shd w:val="clear" w:color="auto" w:fill="FFFFFF"/>
        </w:rPr>
        <w:t>Girelli</w:t>
      </w:r>
      <w:proofErr w:type="spellEnd"/>
      <w:r w:rsidRPr="008E34B3">
        <w:rPr>
          <w:color w:val="222222"/>
          <w:shd w:val="clear" w:color="auto" w:fill="FFFFFF"/>
        </w:rPr>
        <w:t>, L., &amp; Rinaldi, L. (2021). The ratio effect in visual numerosity comparisons is preserved despite spatial frequency equalization. </w:t>
      </w:r>
      <w:r w:rsidRPr="008E34B3">
        <w:rPr>
          <w:i/>
          <w:iCs/>
          <w:color w:val="222222"/>
          <w:shd w:val="clear" w:color="auto" w:fill="FFFFFF"/>
        </w:rPr>
        <w:t>Vision research</w:t>
      </w:r>
      <w:r w:rsidRPr="008E34B3">
        <w:rPr>
          <w:color w:val="222222"/>
          <w:shd w:val="clear" w:color="auto" w:fill="FFFFFF"/>
        </w:rPr>
        <w:t>, </w:t>
      </w:r>
      <w:r w:rsidRPr="008E34B3">
        <w:rPr>
          <w:i/>
          <w:iCs/>
          <w:color w:val="222222"/>
          <w:shd w:val="clear" w:color="auto" w:fill="FFFFFF"/>
        </w:rPr>
        <w:t>183</w:t>
      </w:r>
      <w:r w:rsidRPr="008E34B3">
        <w:rPr>
          <w:color w:val="222222"/>
          <w:shd w:val="clear" w:color="auto" w:fill="FFFFFF"/>
        </w:rPr>
        <w:t>, 41-52.</w:t>
      </w:r>
    </w:p>
    <w:p w14:paraId="3879B84F" w14:textId="15911814" w:rsidR="008B392C" w:rsidRPr="008E34B3" w:rsidRDefault="008B392C" w:rsidP="008E34B3">
      <w:pPr>
        <w:pStyle w:val="APAreference"/>
        <w:spacing w:after="240" w:line="480" w:lineRule="auto"/>
      </w:pPr>
      <w:proofErr w:type="spellStart"/>
      <w:r w:rsidRPr="008E34B3">
        <w:t>Beran</w:t>
      </w:r>
      <w:proofErr w:type="spellEnd"/>
      <w:r w:rsidRPr="008E34B3">
        <w:t>, M. J. (2001). Summation and numerousness judgments of sequentially presented sets of items by chimpanzees (</w:t>
      </w:r>
      <w:r w:rsidRPr="008E34B3">
        <w:rPr>
          <w:i/>
          <w:iCs/>
        </w:rPr>
        <w:t>Pan troglodytes</w:t>
      </w:r>
      <w:r w:rsidRPr="008E34B3">
        <w:t xml:space="preserve">). </w:t>
      </w:r>
      <w:r w:rsidRPr="008E34B3">
        <w:rPr>
          <w:i/>
          <w:iCs/>
        </w:rPr>
        <w:t xml:space="preserve">Journal of Comparative Psychology, 115, </w:t>
      </w:r>
      <w:r w:rsidRPr="008E34B3">
        <w:t>181–191.</w:t>
      </w:r>
    </w:p>
    <w:p w14:paraId="663CC65C" w14:textId="58ED5887" w:rsidR="008B392C" w:rsidRPr="008E34B3" w:rsidRDefault="008B392C" w:rsidP="008E34B3">
      <w:pPr>
        <w:pStyle w:val="APAreference"/>
        <w:spacing w:after="240" w:line="480" w:lineRule="auto"/>
      </w:pPr>
      <w:proofErr w:type="spellStart"/>
      <w:r w:rsidRPr="008E34B3">
        <w:t>Beran</w:t>
      </w:r>
      <w:proofErr w:type="spellEnd"/>
      <w:r w:rsidRPr="008E34B3">
        <w:t>, M. J. (2004). Chimpanzees (</w:t>
      </w:r>
      <w:r w:rsidRPr="008E34B3">
        <w:rPr>
          <w:i/>
          <w:iCs/>
        </w:rPr>
        <w:t>Pan troglodytes</w:t>
      </w:r>
      <w:r w:rsidRPr="008E34B3">
        <w:t xml:space="preserve">) respond to nonvisible sets after one-by-one addition and removal of items. </w:t>
      </w:r>
      <w:r w:rsidRPr="008E34B3">
        <w:rPr>
          <w:i/>
          <w:iCs/>
        </w:rPr>
        <w:t xml:space="preserve">Journal of Comparative Psychology, 118, </w:t>
      </w:r>
      <w:r w:rsidRPr="008E34B3">
        <w:t>25–36.</w:t>
      </w:r>
    </w:p>
    <w:p w14:paraId="156E5567" w14:textId="05E10B0C" w:rsidR="00F511F9" w:rsidRPr="008E34B3" w:rsidRDefault="00F511F9" w:rsidP="008E34B3">
      <w:pPr>
        <w:pStyle w:val="APAreference"/>
        <w:spacing w:after="240" w:line="480" w:lineRule="auto"/>
        <w:rPr>
          <w:color w:val="222222"/>
          <w:shd w:val="clear" w:color="auto" w:fill="FFFFFF"/>
        </w:rPr>
      </w:pPr>
      <w:proofErr w:type="spellStart"/>
      <w:r w:rsidRPr="008E34B3">
        <w:rPr>
          <w:color w:val="222222"/>
          <w:shd w:val="clear" w:color="auto" w:fill="FFFFFF"/>
        </w:rPr>
        <w:t>Cantlon</w:t>
      </w:r>
      <w:proofErr w:type="spellEnd"/>
      <w:r w:rsidRPr="008E34B3">
        <w:rPr>
          <w:color w:val="222222"/>
          <w:shd w:val="clear" w:color="auto" w:fill="FFFFFF"/>
        </w:rPr>
        <w:t>, J. F., &amp; Brannon, E. M. (2006). Shared system for ordering small and large numbers in monkeys and humans. </w:t>
      </w:r>
      <w:r w:rsidRPr="008E34B3">
        <w:rPr>
          <w:i/>
          <w:iCs/>
          <w:color w:val="222222"/>
          <w:shd w:val="clear" w:color="auto" w:fill="FFFFFF"/>
        </w:rPr>
        <w:t>Psychological science</w:t>
      </w:r>
      <w:r w:rsidRPr="008E34B3">
        <w:rPr>
          <w:color w:val="222222"/>
          <w:shd w:val="clear" w:color="auto" w:fill="FFFFFF"/>
        </w:rPr>
        <w:t>, </w:t>
      </w:r>
      <w:r w:rsidRPr="008E34B3">
        <w:rPr>
          <w:i/>
          <w:iCs/>
          <w:color w:val="222222"/>
          <w:shd w:val="clear" w:color="auto" w:fill="FFFFFF"/>
        </w:rPr>
        <w:t>17</w:t>
      </w:r>
      <w:r w:rsidRPr="008E34B3">
        <w:rPr>
          <w:color w:val="222222"/>
          <w:shd w:val="clear" w:color="auto" w:fill="FFFFFF"/>
        </w:rPr>
        <w:t>(5), 401-406.</w:t>
      </w:r>
    </w:p>
    <w:p w14:paraId="4F8B0FD3" w14:textId="1A491637" w:rsidR="00135D1E" w:rsidRPr="008E34B3" w:rsidRDefault="00135D1E" w:rsidP="008E34B3">
      <w:pPr>
        <w:pStyle w:val="APAreference"/>
        <w:spacing w:after="240" w:line="480" w:lineRule="auto"/>
      </w:pPr>
      <w:proofErr w:type="spellStart"/>
      <w:r w:rsidRPr="008E34B3">
        <w:t>Cantlon</w:t>
      </w:r>
      <w:proofErr w:type="spellEnd"/>
      <w:r w:rsidRPr="008E34B3">
        <w:t xml:space="preserve">, J. F., Platt, M. L., &amp; Brannon, E. M. (2009). Beyond the number domain. </w:t>
      </w:r>
      <w:r w:rsidRPr="008E34B3">
        <w:rPr>
          <w:i/>
          <w:iCs/>
        </w:rPr>
        <w:t xml:space="preserve">Trends in Cognitive Sciences, 13, </w:t>
      </w:r>
      <w:r w:rsidRPr="008E34B3">
        <w:t>83–91. http://dx.doi.org/10.1016/j.tics.2008.11.007</w:t>
      </w:r>
    </w:p>
    <w:p w14:paraId="3E6409AC" w14:textId="5B5AA6F4" w:rsidR="00325C31" w:rsidRPr="008E34B3" w:rsidRDefault="00325C31" w:rsidP="008E34B3">
      <w:pPr>
        <w:pStyle w:val="APAreference"/>
        <w:spacing w:after="240" w:line="480" w:lineRule="auto"/>
        <w:rPr>
          <w:color w:val="222222"/>
          <w:shd w:val="clear" w:color="auto" w:fill="FFFFFF"/>
        </w:rPr>
      </w:pPr>
      <w:r w:rsidRPr="008E34B3">
        <w:rPr>
          <w:color w:val="222222"/>
          <w:shd w:val="clear" w:color="auto" w:fill="FFFFFF"/>
          <w:lang w:val="es-CL"/>
        </w:rPr>
        <w:lastRenderedPageBreak/>
        <w:t xml:space="preserve">Chakravarthi, R., &amp; Bertamini, M. (2020). </w:t>
      </w:r>
      <w:r w:rsidRPr="008E34B3">
        <w:rPr>
          <w:color w:val="222222"/>
          <w:shd w:val="clear" w:color="auto" w:fill="FFFFFF"/>
        </w:rPr>
        <w:t>Clustering leads to underestimation of numerosity, but crowding is not the cause. </w:t>
      </w:r>
      <w:r w:rsidRPr="008E34B3">
        <w:rPr>
          <w:i/>
          <w:iCs/>
          <w:color w:val="222222"/>
          <w:shd w:val="clear" w:color="auto" w:fill="FFFFFF"/>
        </w:rPr>
        <w:t>Cognition</w:t>
      </w:r>
      <w:r w:rsidRPr="008E34B3">
        <w:rPr>
          <w:color w:val="222222"/>
          <w:shd w:val="clear" w:color="auto" w:fill="FFFFFF"/>
        </w:rPr>
        <w:t>, </w:t>
      </w:r>
      <w:r w:rsidRPr="008E34B3">
        <w:rPr>
          <w:i/>
          <w:iCs/>
          <w:color w:val="222222"/>
          <w:shd w:val="clear" w:color="auto" w:fill="FFFFFF"/>
        </w:rPr>
        <w:t>198</w:t>
      </w:r>
      <w:r w:rsidRPr="008E34B3">
        <w:rPr>
          <w:color w:val="222222"/>
          <w:shd w:val="clear" w:color="auto" w:fill="FFFFFF"/>
        </w:rPr>
        <w:t>, 104195.</w:t>
      </w:r>
    </w:p>
    <w:p w14:paraId="3FC3CE49" w14:textId="4190AF73" w:rsidR="00B341F7" w:rsidRPr="008E34B3" w:rsidRDefault="00B341F7" w:rsidP="008E34B3">
      <w:pPr>
        <w:pStyle w:val="APAreference"/>
        <w:spacing w:after="240" w:line="480" w:lineRule="auto"/>
        <w:rPr>
          <w:color w:val="222222"/>
        </w:rPr>
      </w:pPr>
      <w:r w:rsidRPr="008E34B3">
        <w:t xml:space="preserve">Cohen </w:t>
      </w:r>
      <w:proofErr w:type="spellStart"/>
      <w:r w:rsidRPr="008E34B3">
        <w:t>Kadosh</w:t>
      </w:r>
      <w:proofErr w:type="spellEnd"/>
      <w:r w:rsidRPr="008E34B3">
        <w:t xml:space="preserve">, R., </w:t>
      </w:r>
      <w:proofErr w:type="spellStart"/>
      <w:r w:rsidRPr="008E34B3">
        <w:t>Gevers</w:t>
      </w:r>
      <w:proofErr w:type="spellEnd"/>
      <w:r w:rsidRPr="008E34B3">
        <w:t xml:space="preserve">, W., &amp; </w:t>
      </w:r>
      <w:proofErr w:type="spellStart"/>
      <w:r w:rsidRPr="008E34B3">
        <w:t>Notebaert</w:t>
      </w:r>
      <w:proofErr w:type="spellEnd"/>
      <w:r w:rsidRPr="008E34B3">
        <w:t xml:space="preserve">, W. (2011). Sequential analysis of the numerical Stroop effect reveals response suppression. </w:t>
      </w:r>
      <w:r w:rsidRPr="008E34B3">
        <w:rPr>
          <w:i/>
          <w:iCs/>
        </w:rPr>
        <w:t xml:space="preserve">Journal of Experimental Psychology: Learning, Memory, and Cognition, 37, </w:t>
      </w:r>
      <w:r w:rsidRPr="008E34B3">
        <w:t>1243–1249. http://dx.doi.org/10.1037/a0023550</w:t>
      </w:r>
    </w:p>
    <w:p w14:paraId="23446378" w14:textId="5AE401AD" w:rsidR="00E96C3D" w:rsidRPr="008E34B3" w:rsidRDefault="00E96C3D" w:rsidP="008E34B3">
      <w:pPr>
        <w:pStyle w:val="APAreference"/>
        <w:spacing w:after="240" w:line="480" w:lineRule="auto"/>
      </w:pPr>
      <w:r w:rsidRPr="008E34B3">
        <w:t xml:space="preserve">DeWind, N. K., Bonner, M. F., &amp; Brannon, E. M. (2020). Similarly oriented objects appear more numerous. </w:t>
      </w:r>
      <w:r w:rsidRPr="008E34B3">
        <w:rPr>
          <w:i/>
          <w:iCs/>
        </w:rPr>
        <w:t>Journal of Vision</w:t>
      </w:r>
      <w:r w:rsidRPr="008E34B3">
        <w:t xml:space="preserve">, </w:t>
      </w:r>
      <w:r w:rsidRPr="008E34B3">
        <w:rPr>
          <w:i/>
          <w:iCs/>
        </w:rPr>
        <w:t>20</w:t>
      </w:r>
      <w:r w:rsidRPr="008E34B3">
        <w:t>(4)</w:t>
      </w:r>
      <w:r w:rsidR="0042729E" w:rsidRPr="008E34B3">
        <w:t xml:space="preserve">, </w:t>
      </w:r>
      <w:r w:rsidRPr="008E34B3">
        <w:t xml:space="preserve">1–11, </w:t>
      </w:r>
      <w:hyperlink r:id="rId9" w:history="1">
        <w:r w:rsidR="00255151" w:rsidRPr="008E34B3">
          <w:rPr>
            <w:rStyle w:val="Hyperlink"/>
          </w:rPr>
          <w:t>https://doi.org/10.1167/jov.20.4.4</w:t>
        </w:r>
      </w:hyperlink>
      <w:r w:rsidRPr="008E34B3">
        <w:t>.</w:t>
      </w:r>
    </w:p>
    <w:p w14:paraId="1A8A8D4D" w14:textId="03C3C50C" w:rsidR="00255151" w:rsidRPr="008E34B3" w:rsidRDefault="00255151" w:rsidP="008E34B3">
      <w:pPr>
        <w:pStyle w:val="APAreference"/>
        <w:spacing w:after="240" w:line="480" w:lineRule="auto"/>
        <w:rPr>
          <w:color w:val="222222"/>
        </w:rPr>
      </w:pPr>
      <w:r w:rsidRPr="008E34B3">
        <w:rPr>
          <w:color w:val="000000"/>
        </w:rPr>
        <w:t xml:space="preserve">Ditz, H. M., &amp; </w:t>
      </w:r>
      <w:proofErr w:type="spellStart"/>
      <w:r w:rsidRPr="008E34B3">
        <w:rPr>
          <w:color w:val="000000"/>
        </w:rPr>
        <w:t>Nieder</w:t>
      </w:r>
      <w:proofErr w:type="spellEnd"/>
      <w:r w:rsidRPr="008E34B3">
        <w:rPr>
          <w:color w:val="000000"/>
        </w:rPr>
        <w:t xml:space="preserve">, A. (2015). Neurons selective to the number of visual items in the corvid songbird endbrain. Proceedings of the National Academy of Sciences, 201504245. </w:t>
      </w:r>
      <w:r w:rsidRPr="008E34B3">
        <w:rPr>
          <w:color w:val="0080AE"/>
        </w:rPr>
        <w:t>http://dx.doi.org/10.1073/pnas.1504245112</w:t>
      </w:r>
      <w:r w:rsidRPr="008E34B3">
        <w:rPr>
          <w:color w:val="000000"/>
        </w:rPr>
        <w:t>.</w:t>
      </w:r>
    </w:p>
    <w:p w14:paraId="28403F99" w14:textId="334CD51A" w:rsidR="00156D33" w:rsidRPr="008E34B3" w:rsidRDefault="00156D33" w:rsidP="008E34B3">
      <w:pPr>
        <w:spacing w:after="240" w:line="480" w:lineRule="auto"/>
        <w:ind w:left="720" w:hanging="720"/>
        <w:rPr>
          <w:rFonts w:ascii="Times New Roman" w:hAnsi="Times New Roman" w:cs="Times New Roman"/>
          <w:color w:val="222222"/>
          <w:sz w:val="24"/>
          <w:szCs w:val="24"/>
          <w:shd w:val="clear" w:color="auto" w:fill="FFFFFF"/>
        </w:rPr>
      </w:pPr>
      <w:proofErr w:type="spellStart"/>
      <w:r w:rsidRPr="008E34B3">
        <w:rPr>
          <w:rFonts w:ascii="Times New Roman" w:hAnsi="Times New Roman" w:cs="Times New Roman"/>
          <w:color w:val="222222"/>
          <w:sz w:val="24"/>
          <w:szCs w:val="24"/>
          <w:shd w:val="clear" w:color="auto" w:fill="FFFFFF"/>
        </w:rPr>
        <w:t>Feigenson</w:t>
      </w:r>
      <w:proofErr w:type="spellEnd"/>
      <w:r w:rsidRPr="008E34B3">
        <w:rPr>
          <w:rFonts w:ascii="Times New Roman" w:hAnsi="Times New Roman" w:cs="Times New Roman"/>
          <w:color w:val="222222"/>
          <w:sz w:val="24"/>
          <w:szCs w:val="24"/>
          <w:shd w:val="clear" w:color="auto" w:fill="FFFFFF"/>
        </w:rPr>
        <w:t xml:space="preserve">, L., Dehaene, S., &amp; </w:t>
      </w:r>
      <w:proofErr w:type="spellStart"/>
      <w:r w:rsidRPr="008E34B3">
        <w:rPr>
          <w:rFonts w:ascii="Times New Roman" w:hAnsi="Times New Roman" w:cs="Times New Roman"/>
          <w:color w:val="222222"/>
          <w:sz w:val="24"/>
          <w:szCs w:val="24"/>
          <w:shd w:val="clear" w:color="auto" w:fill="FFFFFF"/>
        </w:rPr>
        <w:t>Spelke</w:t>
      </w:r>
      <w:proofErr w:type="spellEnd"/>
      <w:r w:rsidRPr="008E34B3">
        <w:rPr>
          <w:rFonts w:ascii="Times New Roman" w:hAnsi="Times New Roman" w:cs="Times New Roman"/>
          <w:color w:val="222222"/>
          <w:sz w:val="24"/>
          <w:szCs w:val="24"/>
          <w:shd w:val="clear" w:color="auto" w:fill="FFFFFF"/>
        </w:rPr>
        <w:t>, E. (2004). Core systems of number. </w:t>
      </w:r>
      <w:r w:rsidRPr="008E34B3">
        <w:rPr>
          <w:rFonts w:ascii="Times New Roman" w:hAnsi="Times New Roman" w:cs="Times New Roman"/>
          <w:i/>
          <w:iCs/>
          <w:color w:val="222222"/>
          <w:sz w:val="24"/>
          <w:szCs w:val="24"/>
          <w:shd w:val="clear" w:color="auto" w:fill="FFFFFF"/>
        </w:rPr>
        <w:t>Trends in cognitive sciences</w:t>
      </w:r>
      <w:r w:rsidRPr="008E34B3">
        <w:rPr>
          <w:rFonts w:ascii="Times New Roman" w:hAnsi="Times New Roman" w:cs="Times New Roman"/>
          <w:color w:val="222222"/>
          <w:sz w:val="24"/>
          <w:szCs w:val="24"/>
          <w:shd w:val="clear" w:color="auto" w:fill="FFFFFF"/>
        </w:rPr>
        <w:t>, </w:t>
      </w:r>
      <w:r w:rsidRPr="008E34B3">
        <w:rPr>
          <w:rFonts w:ascii="Times New Roman" w:hAnsi="Times New Roman" w:cs="Times New Roman"/>
          <w:i/>
          <w:iCs/>
          <w:color w:val="222222"/>
          <w:sz w:val="24"/>
          <w:szCs w:val="24"/>
          <w:shd w:val="clear" w:color="auto" w:fill="FFFFFF"/>
        </w:rPr>
        <w:t>8</w:t>
      </w:r>
      <w:r w:rsidRPr="008E34B3">
        <w:rPr>
          <w:rFonts w:ascii="Times New Roman" w:hAnsi="Times New Roman" w:cs="Times New Roman"/>
          <w:color w:val="222222"/>
          <w:sz w:val="24"/>
          <w:szCs w:val="24"/>
          <w:shd w:val="clear" w:color="auto" w:fill="FFFFFF"/>
        </w:rPr>
        <w:t>(7), 307-314.</w:t>
      </w:r>
    </w:p>
    <w:p w14:paraId="25981D84" w14:textId="16E4E8A5" w:rsidR="000173E2" w:rsidRPr="008E34B3" w:rsidRDefault="000173E2" w:rsidP="008E34B3">
      <w:pPr>
        <w:spacing w:after="240" w:line="480" w:lineRule="auto"/>
        <w:ind w:left="720" w:hanging="720"/>
        <w:rPr>
          <w:rFonts w:ascii="Times New Roman" w:hAnsi="Times New Roman" w:cs="Times New Roman"/>
          <w:color w:val="222222"/>
          <w:sz w:val="24"/>
          <w:szCs w:val="24"/>
          <w:shd w:val="clear" w:color="auto" w:fill="FFFFFF"/>
        </w:rPr>
      </w:pPr>
      <w:proofErr w:type="spellStart"/>
      <w:r w:rsidRPr="008E34B3">
        <w:rPr>
          <w:rFonts w:ascii="Times New Roman" w:hAnsi="Times New Roman" w:cs="Times New Roman"/>
          <w:color w:val="222222"/>
          <w:sz w:val="24"/>
          <w:szCs w:val="24"/>
          <w:shd w:val="clear" w:color="auto" w:fill="FFFFFF"/>
        </w:rPr>
        <w:t>Gazzola</w:t>
      </w:r>
      <w:proofErr w:type="spellEnd"/>
      <w:r w:rsidRPr="008E34B3">
        <w:rPr>
          <w:rFonts w:ascii="Times New Roman" w:hAnsi="Times New Roman" w:cs="Times New Roman"/>
          <w:color w:val="222222"/>
          <w:sz w:val="24"/>
          <w:szCs w:val="24"/>
          <w:shd w:val="clear" w:color="auto" w:fill="FFFFFF"/>
        </w:rPr>
        <w:t xml:space="preserve">, A., </w:t>
      </w:r>
      <w:proofErr w:type="spellStart"/>
      <w:r w:rsidRPr="008E34B3">
        <w:rPr>
          <w:rFonts w:ascii="Times New Roman" w:hAnsi="Times New Roman" w:cs="Times New Roman"/>
          <w:color w:val="222222"/>
          <w:sz w:val="24"/>
          <w:szCs w:val="24"/>
          <w:shd w:val="clear" w:color="auto" w:fill="FFFFFF"/>
        </w:rPr>
        <w:t>Vallortigara</w:t>
      </w:r>
      <w:proofErr w:type="spellEnd"/>
      <w:r w:rsidRPr="008E34B3">
        <w:rPr>
          <w:rFonts w:ascii="Times New Roman" w:hAnsi="Times New Roman" w:cs="Times New Roman"/>
          <w:color w:val="222222"/>
          <w:sz w:val="24"/>
          <w:szCs w:val="24"/>
          <w:shd w:val="clear" w:color="auto" w:fill="FFFFFF"/>
        </w:rPr>
        <w:t xml:space="preserve">, G., &amp; </w:t>
      </w:r>
      <w:proofErr w:type="spellStart"/>
      <w:r w:rsidRPr="008E34B3">
        <w:rPr>
          <w:rFonts w:ascii="Times New Roman" w:hAnsi="Times New Roman" w:cs="Times New Roman"/>
          <w:color w:val="222222"/>
          <w:sz w:val="24"/>
          <w:szCs w:val="24"/>
          <w:shd w:val="clear" w:color="auto" w:fill="FFFFFF"/>
        </w:rPr>
        <w:t>Pellitteri-Rosa</w:t>
      </w:r>
      <w:proofErr w:type="spellEnd"/>
      <w:r w:rsidRPr="008E34B3">
        <w:rPr>
          <w:rFonts w:ascii="Times New Roman" w:hAnsi="Times New Roman" w:cs="Times New Roman"/>
          <w:color w:val="222222"/>
          <w:sz w:val="24"/>
          <w:szCs w:val="24"/>
          <w:shd w:val="clear" w:color="auto" w:fill="FFFFFF"/>
        </w:rPr>
        <w:t>, D. (2018). Continuous and discrete quantity discrimination in tortoises. </w:t>
      </w:r>
      <w:r w:rsidRPr="008E34B3">
        <w:rPr>
          <w:rFonts w:ascii="Times New Roman" w:hAnsi="Times New Roman" w:cs="Times New Roman"/>
          <w:i/>
          <w:iCs/>
          <w:color w:val="222222"/>
          <w:sz w:val="24"/>
          <w:szCs w:val="24"/>
          <w:shd w:val="clear" w:color="auto" w:fill="FFFFFF"/>
        </w:rPr>
        <w:t>Biology letters</w:t>
      </w:r>
      <w:r w:rsidRPr="008E34B3">
        <w:rPr>
          <w:rFonts w:ascii="Times New Roman" w:hAnsi="Times New Roman" w:cs="Times New Roman"/>
          <w:color w:val="222222"/>
          <w:sz w:val="24"/>
          <w:szCs w:val="24"/>
          <w:shd w:val="clear" w:color="auto" w:fill="FFFFFF"/>
        </w:rPr>
        <w:t>, </w:t>
      </w:r>
      <w:r w:rsidRPr="008E34B3">
        <w:rPr>
          <w:rFonts w:ascii="Times New Roman" w:hAnsi="Times New Roman" w:cs="Times New Roman"/>
          <w:i/>
          <w:iCs/>
          <w:color w:val="222222"/>
          <w:sz w:val="24"/>
          <w:szCs w:val="24"/>
          <w:shd w:val="clear" w:color="auto" w:fill="FFFFFF"/>
        </w:rPr>
        <w:t>14</w:t>
      </w:r>
      <w:r w:rsidRPr="008E34B3">
        <w:rPr>
          <w:rFonts w:ascii="Times New Roman" w:hAnsi="Times New Roman" w:cs="Times New Roman"/>
          <w:color w:val="222222"/>
          <w:sz w:val="24"/>
          <w:szCs w:val="24"/>
          <w:shd w:val="clear" w:color="auto" w:fill="FFFFFF"/>
        </w:rPr>
        <w:t>(12), 20180649.</w:t>
      </w:r>
    </w:p>
    <w:p w14:paraId="4FDDB9CD" w14:textId="65CF1AC5" w:rsidR="00112298" w:rsidRPr="008E34B3" w:rsidRDefault="00112298" w:rsidP="008E34B3">
      <w:pPr>
        <w:pStyle w:val="APAreference"/>
        <w:spacing w:after="240" w:line="480" w:lineRule="auto"/>
      </w:pPr>
      <w:r w:rsidRPr="008E34B3">
        <w:t xml:space="preserve">Hauser, M. D., Carey, S., &amp; Hauser, L. B. (2000). Spontaneous number representation in semi-ranging rhesus monkeys. </w:t>
      </w:r>
      <w:r w:rsidRPr="008E34B3">
        <w:rPr>
          <w:i/>
          <w:iCs/>
        </w:rPr>
        <w:t xml:space="preserve">Proceedings of the Royal Society of London, Series B, 267, </w:t>
      </w:r>
      <w:r w:rsidRPr="008E34B3">
        <w:t>829–833.</w:t>
      </w:r>
    </w:p>
    <w:p w14:paraId="5542F538" w14:textId="12714488" w:rsidR="00A61A4E" w:rsidRPr="008E34B3" w:rsidRDefault="00A61A4E" w:rsidP="008E34B3">
      <w:pPr>
        <w:pStyle w:val="APAreference"/>
        <w:spacing w:after="240" w:line="480" w:lineRule="auto"/>
        <w:rPr>
          <w:color w:val="222222"/>
          <w:shd w:val="clear" w:color="auto" w:fill="FFFFFF"/>
        </w:rPr>
      </w:pPr>
      <w:r w:rsidRPr="008E34B3">
        <w:rPr>
          <w:color w:val="222222"/>
          <w:shd w:val="clear" w:color="auto" w:fill="FFFFFF"/>
        </w:rPr>
        <w:t xml:space="preserve">Howard, S. R., </w:t>
      </w:r>
      <w:proofErr w:type="spellStart"/>
      <w:r w:rsidRPr="008E34B3">
        <w:rPr>
          <w:color w:val="222222"/>
          <w:shd w:val="clear" w:color="auto" w:fill="FFFFFF"/>
        </w:rPr>
        <w:t>Schramme</w:t>
      </w:r>
      <w:proofErr w:type="spellEnd"/>
      <w:r w:rsidRPr="008E34B3">
        <w:rPr>
          <w:color w:val="222222"/>
          <w:shd w:val="clear" w:color="auto" w:fill="FFFFFF"/>
        </w:rPr>
        <w:t xml:space="preserve">, J., Garcia, J. E., Ng, L., </w:t>
      </w:r>
      <w:proofErr w:type="spellStart"/>
      <w:r w:rsidRPr="008E34B3">
        <w:rPr>
          <w:color w:val="222222"/>
          <w:shd w:val="clear" w:color="auto" w:fill="FFFFFF"/>
        </w:rPr>
        <w:t>Avarguès-Weber</w:t>
      </w:r>
      <w:proofErr w:type="spellEnd"/>
      <w:r w:rsidRPr="008E34B3">
        <w:rPr>
          <w:color w:val="222222"/>
          <w:shd w:val="clear" w:color="auto" w:fill="FFFFFF"/>
        </w:rPr>
        <w:t>, A., Greentree, A. D., &amp; Dyer, A. G. (2020). Spontaneous quantity discrimination of artificial flowers by foraging honeybees. </w:t>
      </w:r>
      <w:r w:rsidRPr="008E34B3">
        <w:rPr>
          <w:i/>
          <w:iCs/>
          <w:color w:val="222222"/>
          <w:shd w:val="clear" w:color="auto" w:fill="FFFFFF"/>
        </w:rPr>
        <w:t>Journal of Experimental Biology</w:t>
      </w:r>
      <w:r w:rsidRPr="008E34B3">
        <w:rPr>
          <w:color w:val="222222"/>
          <w:shd w:val="clear" w:color="auto" w:fill="FFFFFF"/>
        </w:rPr>
        <w:t>, </w:t>
      </w:r>
      <w:r w:rsidRPr="008E34B3">
        <w:rPr>
          <w:i/>
          <w:iCs/>
          <w:color w:val="222222"/>
          <w:shd w:val="clear" w:color="auto" w:fill="FFFFFF"/>
        </w:rPr>
        <w:t>223</w:t>
      </w:r>
      <w:r w:rsidRPr="008E34B3">
        <w:rPr>
          <w:color w:val="222222"/>
          <w:shd w:val="clear" w:color="auto" w:fill="FFFFFF"/>
        </w:rPr>
        <w:t>(9)</w:t>
      </w:r>
      <w:r w:rsidR="00666D1D" w:rsidRPr="008E34B3">
        <w:rPr>
          <w:color w:val="222222"/>
          <w:shd w:val="clear" w:color="auto" w:fill="FFFFFF"/>
        </w:rPr>
        <w:t>.</w:t>
      </w:r>
      <w:r w:rsidR="00666D1D" w:rsidRPr="008E34B3">
        <w:t xml:space="preserve"> </w:t>
      </w:r>
      <w:r w:rsidR="00666D1D" w:rsidRPr="008E34B3">
        <w:rPr>
          <w:color w:val="222222"/>
          <w:shd w:val="clear" w:color="auto" w:fill="FFFFFF"/>
        </w:rPr>
        <w:t>doi:10.1242/jeb.223610</w:t>
      </w:r>
    </w:p>
    <w:p w14:paraId="1E5EE249" w14:textId="3849487A" w:rsidR="00715149" w:rsidRPr="008E34B3" w:rsidRDefault="00715149" w:rsidP="008E34B3">
      <w:pPr>
        <w:pStyle w:val="APAreference"/>
        <w:spacing w:after="240" w:line="480" w:lineRule="auto"/>
      </w:pPr>
      <w:proofErr w:type="spellStart"/>
      <w:r w:rsidRPr="008E34B3">
        <w:lastRenderedPageBreak/>
        <w:t>Hurewitz</w:t>
      </w:r>
      <w:proofErr w:type="spellEnd"/>
      <w:r w:rsidRPr="008E34B3">
        <w:t xml:space="preserve">, F., Gelman, R., &amp; Schnitzer, B. (2006). Sometimes area counts more than number. </w:t>
      </w:r>
      <w:r w:rsidRPr="008E34B3">
        <w:rPr>
          <w:i/>
          <w:iCs/>
        </w:rPr>
        <w:t xml:space="preserve">Proceedings of the National Academy of Sciences of the United States of America, 103, </w:t>
      </w:r>
      <w:r w:rsidRPr="008E34B3">
        <w:t>19599–19604. http://dx.doi.org/10.1073/pnas.0609485103</w:t>
      </w:r>
    </w:p>
    <w:p w14:paraId="2DEB18D7" w14:textId="203A0819" w:rsidR="007A58F0" w:rsidRPr="008E34B3" w:rsidRDefault="007A58F0" w:rsidP="008E34B3">
      <w:pPr>
        <w:pStyle w:val="APAreference"/>
        <w:spacing w:after="240" w:line="480" w:lineRule="auto"/>
      </w:pPr>
      <w:proofErr w:type="spellStart"/>
      <w:r w:rsidRPr="008E34B3">
        <w:t>Karolis</w:t>
      </w:r>
      <w:proofErr w:type="spellEnd"/>
      <w:r w:rsidRPr="008E34B3">
        <w:t>, V., &amp; Butterworth, B. (2016). What counts in estimation? The nature of the preverbal system. Progress in brain research, 227, 29-51.</w:t>
      </w:r>
    </w:p>
    <w:p w14:paraId="70617B60" w14:textId="6ADC0653" w:rsidR="00BD780F" w:rsidRPr="008E34B3" w:rsidRDefault="00BD780F" w:rsidP="008E34B3">
      <w:pPr>
        <w:pStyle w:val="APAreference"/>
        <w:spacing w:after="240" w:line="480" w:lineRule="auto"/>
      </w:pPr>
      <w:r w:rsidRPr="008E34B3">
        <w:t>Kubo, N. (2020) Changes in Pigeons’ Responses to Numerical Stimuli Depending on Total Element Area Differences between Stimuli. </w:t>
      </w:r>
      <w:r w:rsidR="004463C1" w:rsidRPr="008E34B3">
        <w:rPr>
          <w:i/>
          <w:iCs/>
        </w:rPr>
        <w:t xml:space="preserve">The </w:t>
      </w:r>
      <w:r w:rsidRPr="008E34B3">
        <w:rPr>
          <w:i/>
          <w:iCs/>
        </w:rPr>
        <w:t>Psychol</w:t>
      </w:r>
      <w:r w:rsidR="004463C1" w:rsidRPr="008E34B3">
        <w:rPr>
          <w:i/>
          <w:iCs/>
        </w:rPr>
        <w:t>ogical</w:t>
      </w:r>
      <w:r w:rsidRPr="008E34B3">
        <w:rPr>
          <w:i/>
          <w:iCs/>
        </w:rPr>
        <w:t xml:space="preserve"> Rec</w:t>
      </w:r>
      <w:r w:rsidR="004463C1" w:rsidRPr="008E34B3">
        <w:rPr>
          <w:i/>
          <w:iCs/>
        </w:rPr>
        <w:t>ord, 72</w:t>
      </w:r>
      <w:r w:rsidRPr="008E34B3">
        <w:t>, 33–41. https://doi.org/10.1007/s40732-020-00437-8</w:t>
      </w:r>
    </w:p>
    <w:p w14:paraId="6D556EA3" w14:textId="77777777" w:rsidR="00BD780F" w:rsidRPr="008E34B3" w:rsidRDefault="00BD780F" w:rsidP="008E34B3">
      <w:pPr>
        <w:pStyle w:val="APAreference"/>
        <w:spacing w:after="240" w:line="480" w:lineRule="auto"/>
      </w:pPr>
    </w:p>
    <w:p w14:paraId="23BA001A" w14:textId="326E7750" w:rsidR="00185611" w:rsidRPr="008E34B3" w:rsidRDefault="00185611" w:rsidP="008E34B3">
      <w:pPr>
        <w:pStyle w:val="APAreference"/>
        <w:spacing w:after="240" w:line="480" w:lineRule="auto"/>
      </w:pPr>
      <w:r w:rsidRPr="008E34B3">
        <w:t xml:space="preserve">Leibovich, T., </w:t>
      </w:r>
      <w:proofErr w:type="spellStart"/>
      <w:r w:rsidRPr="008E34B3">
        <w:t>Katzin</w:t>
      </w:r>
      <w:proofErr w:type="spellEnd"/>
      <w:r w:rsidRPr="008E34B3">
        <w:t xml:space="preserve">, N., </w:t>
      </w:r>
      <w:proofErr w:type="spellStart"/>
      <w:r w:rsidRPr="008E34B3">
        <w:t>Harel</w:t>
      </w:r>
      <w:proofErr w:type="spellEnd"/>
      <w:r w:rsidRPr="008E34B3">
        <w:t xml:space="preserve">, M., &amp; </w:t>
      </w:r>
      <w:proofErr w:type="spellStart"/>
      <w:r w:rsidRPr="008E34B3">
        <w:t>Henik</w:t>
      </w:r>
      <w:proofErr w:type="spellEnd"/>
      <w:r w:rsidRPr="008E34B3">
        <w:t>, A. (2017). From “sense of number” to “sense of magnitude”: The role of continuous magnitudes in numerical cognition. </w:t>
      </w:r>
      <w:r w:rsidRPr="008E34B3">
        <w:rPr>
          <w:i/>
          <w:iCs/>
        </w:rPr>
        <w:t>Behavioral and Brain Sciences, 40</w:t>
      </w:r>
      <w:r w:rsidRPr="008E34B3">
        <w:t>, E164. doi:10.1017/S0140525X16000960</w:t>
      </w:r>
    </w:p>
    <w:p w14:paraId="52E3F79A" w14:textId="519392D8" w:rsidR="00060A10" w:rsidRPr="008E34B3" w:rsidRDefault="00060A10" w:rsidP="008E34B3">
      <w:pPr>
        <w:spacing w:after="240" w:line="480" w:lineRule="auto"/>
        <w:ind w:left="720" w:hanging="720"/>
        <w:rPr>
          <w:rFonts w:ascii="Times New Roman" w:hAnsi="Times New Roman" w:cs="Times New Roman"/>
          <w:color w:val="222222"/>
          <w:sz w:val="24"/>
          <w:szCs w:val="24"/>
          <w:shd w:val="clear" w:color="auto" w:fill="FFFFFF"/>
        </w:rPr>
      </w:pPr>
      <w:r w:rsidRPr="008E34B3">
        <w:rPr>
          <w:rFonts w:ascii="Times New Roman" w:hAnsi="Times New Roman" w:cs="Times New Roman"/>
          <w:color w:val="222222"/>
          <w:sz w:val="24"/>
          <w:szCs w:val="24"/>
          <w:shd w:val="clear" w:color="auto" w:fill="FFFFFF"/>
        </w:rPr>
        <w:t>Lourenco, S. F. (2015). On the relation between numerical and non-numerical magnitudes: Evidence for a general magnitude system. In </w:t>
      </w:r>
      <w:r w:rsidRPr="008E34B3">
        <w:rPr>
          <w:rFonts w:ascii="Times New Roman" w:hAnsi="Times New Roman" w:cs="Times New Roman"/>
          <w:i/>
          <w:iCs/>
          <w:color w:val="222222"/>
          <w:sz w:val="24"/>
          <w:szCs w:val="24"/>
          <w:shd w:val="clear" w:color="auto" w:fill="FFFFFF"/>
        </w:rPr>
        <w:t>Mathematical cognition and learning</w:t>
      </w:r>
      <w:r w:rsidRPr="008E34B3">
        <w:rPr>
          <w:rFonts w:ascii="Times New Roman" w:hAnsi="Times New Roman" w:cs="Times New Roman"/>
          <w:color w:val="222222"/>
          <w:sz w:val="24"/>
          <w:szCs w:val="24"/>
          <w:shd w:val="clear" w:color="auto" w:fill="FFFFFF"/>
        </w:rPr>
        <w:t> (Vol. 1, pp. 145-174). Elsevier.</w:t>
      </w:r>
    </w:p>
    <w:p w14:paraId="721394AE" w14:textId="3E2B059B" w:rsidR="002728D8" w:rsidRPr="008E34B3" w:rsidRDefault="002728D8" w:rsidP="008E34B3">
      <w:pPr>
        <w:pStyle w:val="APAreference"/>
        <w:spacing w:after="240" w:line="480" w:lineRule="auto"/>
      </w:pPr>
      <w:r w:rsidRPr="008E34B3">
        <w:t xml:space="preserve">Lourenco, S. F., &amp; </w:t>
      </w:r>
      <w:proofErr w:type="spellStart"/>
      <w:r w:rsidRPr="008E34B3">
        <w:t>Aulet</w:t>
      </w:r>
      <w:proofErr w:type="spellEnd"/>
      <w:r w:rsidRPr="008E34B3">
        <w:t>, L. S. (2019). Cross‐magnitude interactions across development: Longitudinal evidence for a general magnitude system. </w:t>
      </w:r>
      <w:r w:rsidRPr="008E34B3">
        <w:rPr>
          <w:i/>
          <w:iCs/>
        </w:rPr>
        <w:t>Developmental science, 22</w:t>
      </w:r>
      <w:r w:rsidRPr="008E34B3">
        <w:t>(1), e12707.</w:t>
      </w:r>
    </w:p>
    <w:p w14:paraId="466060A5" w14:textId="7A686697" w:rsidR="00846BC6" w:rsidRPr="008E34B3" w:rsidRDefault="00846BC6" w:rsidP="008E34B3">
      <w:pPr>
        <w:pStyle w:val="Bibliography"/>
        <w:spacing w:after="240" w:line="480" w:lineRule="auto"/>
        <w:ind w:left="720" w:hanging="720"/>
        <w:rPr>
          <w:rFonts w:ascii="Times New Roman" w:hAnsi="Times New Roman" w:cs="Times New Roman"/>
          <w:noProof/>
          <w:sz w:val="24"/>
          <w:szCs w:val="24"/>
        </w:rPr>
      </w:pPr>
      <w:r w:rsidRPr="008E34B3">
        <w:rPr>
          <w:rFonts w:ascii="Times New Roman" w:hAnsi="Times New Roman" w:cs="Times New Roman"/>
          <w:noProof/>
          <w:sz w:val="24"/>
          <w:szCs w:val="24"/>
        </w:rPr>
        <w:lastRenderedPageBreak/>
        <w:t xml:space="preserve">Martin, B., Wiener, M., &amp; van Wassenhove, V. (2017). Bayesian Perspective on Accumulation in the Magnitude System. </w:t>
      </w:r>
      <w:r w:rsidRPr="008E34B3">
        <w:rPr>
          <w:rFonts w:ascii="Times New Roman" w:hAnsi="Times New Roman" w:cs="Times New Roman"/>
          <w:i/>
          <w:iCs/>
          <w:noProof/>
          <w:sz w:val="24"/>
          <w:szCs w:val="24"/>
        </w:rPr>
        <w:t>Sci Rep, 7</w:t>
      </w:r>
      <w:r w:rsidRPr="008E34B3">
        <w:rPr>
          <w:rFonts w:ascii="Times New Roman" w:hAnsi="Times New Roman" w:cs="Times New Roman"/>
          <w:noProof/>
          <w:sz w:val="24"/>
          <w:szCs w:val="24"/>
        </w:rPr>
        <w:t>(630), 1-14. doi:https://doi.org/10.1038/s41598-017-00680-0</w:t>
      </w:r>
    </w:p>
    <w:p w14:paraId="258C6E3E" w14:textId="014C5A72" w:rsidR="00625843" w:rsidRPr="008E34B3" w:rsidRDefault="00625843" w:rsidP="008E34B3">
      <w:pPr>
        <w:spacing w:after="240" w:line="480" w:lineRule="auto"/>
        <w:ind w:left="720" w:hanging="720"/>
        <w:rPr>
          <w:rFonts w:ascii="Times New Roman" w:hAnsi="Times New Roman" w:cs="Times New Roman"/>
          <w:color w:val="222222"/>
          <w:sz w:val="24"/>
          <w:szCs w:val="24"/>
          <w:shd w:val="clear" w:color="auto" w:fill="FFFFFF"/>
        </w:rPr>
      </w:pPr>
      <w:proofErr w:type="spellStart"/>
      <w:r w:rsidRPr="008E34B3">
        <w:rPr>
          <w:rFonts w:ascii="Times New Roman" w:hAnsi="Times New Roman" w:cs="Times New Roman"/>
          <w:color w:val="222222"/>
          <w:sz w:val="24"/>
          <w:szCs w:val="24"/>
          <w:shd w:val="clear" w:color="auto" w:fill="FFFFFF"/>
        </w:rPr>
        <w:t>Meck</w:t>
      </w:r>
      <w:proofErr w:type="spellEnd"/>
      <w:r w:rsidRPr="008E34B3">
        <w:rPr>
          <w:rFonts w:ascii="Times New Roman" w:hAnsi="Times New Roman" w:cs="Times New Roman"/>
          <w:color w:val="222222"/>
          <w:sz w:val="24"/>
          <w:szCs w:val="24"/>
          <w:shd w:val="clear" w:color="auto" w:fill="FFFFFF"/>
        </w:rPr>
        <w:t>, W. H., &amp; Church, R. M. (1983). A mode control model of counting and timing processes. </w:t>
      </w:r>
      <w:r w:rsidRPr="008E34B3">
        <w:rPr>
          <w:rFonts w:ascii="Times New Roman" w:hAnsi="Times New Roman" w:cs="Times New Roman"/>
          <w:i/>
          <w:iCs/>
          <w:color w:val="222222"/>
          <w:sz w:val="24"/>
          <w:szCs w:val="24"/>
          <w:shd w:val="clear" w:color="auto" w:fill="FFFFFF"/>
        </w:rPr>
        <w:t>Journal of experimental psychology: animal behavior processes</w:t>
      </w:r>
      <w:r w:rsidRPr="008E34B3">
        <w:rPr>
          <w:rFonts w:ascii="Times New Roman" w:hAnsi="Times New Roman" w:cs="Times New Roman"/>
          <w:color w:val="222222"/>
          <w:sz w:val="24"/>
          <w:szCs w:val="24"/>
          <w:shd w:val="clear" w:color="auto" w:fill="FFFFFF"/>
        </w:rPr>
        <w:t>, </w:t>
      </w:r>
      <w:r w:rsidRPr="008E34B3">
        <w:rPr>
          <w:rFonts w:ascii="Times New Roman" w:hAnsi="Times New Roman" w:cs="Times New Roman"/>
          <w:i/>
          <w:iCs/>
          <w:color w:val="222222"/>
          <w:sz w:val="24"/>
          <w:szCs w:val="24"/>
          <w:shd w:val="clear" w:color="auto" w:fill="FFFFFF"/>
        </w:rPr>
        <w:t>9</w:t>
      </w:r>
      <w:r w:rsidRPr="008E34B3">
        <w:rPr>
          <w:rFonts w:ascii="Times New Roman" w:hAnsi="Times New Roman" w:cs="Times New Roman"/>
          <w:color w:val="222222"/>
          <w:sz w:val="24"/>
          <w:szCs w:val="24"/>
          <w:shd w:val="clear" w:color="auto" w:fill="FFFFFF"/>
        </w:rPr>
        <w:t>(3), 320.</w:t>
      </w:r>
    </w:p>
    <w:p w14:paraId="1EE70931" w14:textId="0A5BA4E2" w:rsidR="00A33894" w:rsidRPr="008E34B3" w:rsidRDefault="00A33894" w:rsidP="008E34B3">
      <w:pPr>
        <w:pStyle w:val="APAreference"/>
        <w:spacing w:after="240" w:line="480" w:lineRule="auto"/>
      </w:pPr>
      <w:proofErr w:type="spellStart"/>
      <w:r w:rsidRPr="008E34B3">
        <w:rPr>
          <w:color w:val="222222"/>
          <w:shd w:val="clear" w:color="auto" w:fill="FFFFFF"/>
        </w:rPr>
        <w:t>Nieder</w:t>
      </w:r>
      <w:proofErr w:type="spellEnd"/>
      <w:r w:rsidRPr="008E34B3">
        <w:rPr>
          <w:color w:val="222222"/>
          <w:shd w:val="clear" w:color="auto" w:fill="FFFFFF"/>
        </w:rPr>
        <w:t>, A. (2005). Counting on neurons: the neurobiology of numerical competence. </w:t>
      </w:r>
      <w:r w:rsidRPr="008E34B3">
        <w:rPr>
          <w:i/>
          <w:iCs/>
          <w:color w:val="222222"/>
          <w:shd w:val="clear" w:color="auto" w:fill="FFFFFF"/>
        </w:rPr>
        <w:t>Nature Reviews Neuroscience</w:t>
      </w:r>
      <w:r w:rsidRPr="008E34B3">
        <w:rPr>
          <w:color w:val="222222"/>
          <w:shd w:val="clear" w:color="auto" w:fill="FFFFFF"/>
        </w:rPr>
        <w:t>, </w:t>
      </w:r>
      <w:r w:rsidRPr="008E34B3">
        <w:rPr>
          <w:i/>
          <w:iCs/>
          <w:color w:val="222222"/>
          <w:shd w:val="clear" w:color="auto" w:fill="FFFFFF"/>
        </w:rPr>
        <w:t>6</w:t>
      </w:r>
      <w:r w:rsidRPr="008E34B3">
        <w:rPr>
          <w:color w:val="222222"/>
          <w:shd w:val="clear" w:color="auto" w:fill="FFFFFF"/>
        </w:rPr>
        <w:t>(3), 177-190.</w:t>
      </w:r>
      <w:r w:rsidRPr="008E34B3">
        <w:rPr>
          <w:color w:val="222222"/>
        </w:rPr>
        <w:t xml:space="preserve">Scarf, D., Hayne, H., &amp; Colombo, M. (2011). </w:t>
      </w:r>
      <w:r w:rsidRPr="008E34B3">
        <w:t xml:space="preserve">Pigeons on par with primates in numerical competence. </w:t>
      </w:r>
      <w:r w:rsidRPr="008E34B3">
        <w:rPr>
          <w:i/>
          <w:iCs/>
        </w:rPr>
        <w:t>Science</w:t>
      </w:r>
      <w:r w:rsidRPr="008E34B3">
        <w:t xml:space="preserve">, </w:t>
      </w:r>
      <w:r w:rsidRPr="008E34B3">
        <w:rPr>
          <w:i/>
          <w:iCs/>
        </w:rPr>
        <w:t>334</w:t>
      </w:r>
      <w:r w:rsidRPr="008E34B3">
        <w:t>(6063), 1664-1664.</w:t>
      </w:r>
    </w:p>
    <w:p w14:paraId="78D13B61" w14:textId="3CCDC2CB" w:rsidR="005A1285" w:rsidRPr="008E34B3" w:rsidRDefault="005A1285" w:rsidP="008E34B3">
      <w:pPr>
        <w:pStyle w:val="APAreference"/>
        <w:spacing w:after="240" w:line="480" w:lineRule="auto"/>
      </w:pPr>
      <w:proofErr w:type="spellStart"/>
      <w:r w:rsidRPr="008E34B3">
        <w:t>Nieder</w:t>
      </w:r>
      <w:proofErr w:type="spellEnd"/>
      <w:r w:rsidRPr="008E34B3">
        <w:t>, A. (2011). The neural code for number. In S. Dehaene &amp; E. Brannon (Eds.), Space, time and number in the brain: Searching for the foundations of mathematical thought (pp. 103–118). New York: Elsevier. http://dx.doi.org/10.1016/b978-0-12-385948-8.00008-6.</w:t>
      </w:r>
    </w:p>
    <w:p w14:paraId="4604CDCC" w14:textId="6FB7F7F7" w:rsidR="007A1273" w:rsidRPr="008E34B3" w:rsidRDefault="007A1273" w:rsidP="008E34B3">
      <w:pPr>
        <w:pStyle w:val="APAreference"/>
        <w:spacing w:after="240" w:line="480" w:lineRule="auto"/>
        <w:rPr>
          <w:color w:val="222222"/>
          <w:shd w:val="clear" w:color="auto" w:fill="FFFFFF"/>
        </w:rPr>
      </w:pPr>
      <w:r w:rsidRPr="008E34B3">
        <w:rPr>
          <w:color w:val="222222"/>
          <w:shd w:val="clear" w:color="auto" w:fill="FFFFFF"/>
        </w:rPr>
        <w:t xml:space="preserve">Pica, P., </w:t>
      </w:r>
      <w:proofErr w:type="spellStart"/>
      <w:r w:rsidRPr="008E34B3">
        <w:rPr>
          <w:color w:val="222222"/>
          <w:shd w:val="clear" w:color="auto" w:fill="FFFFFF"/>
        </w:rPr>
        <w:t>Lemer</w:t>
      </w:r>
      <w:proofErr w:type="spellEnd"/>
      <w:r w:rsidRPr="008E34B3">
        <w:rPr>
          <w:color w:val="222222"/>
          <w:shd w:val="clear" w:color="auto" w:fill="FFFFFF"/>
        </w:rPr>
        <w:t>, C., Izard, V., &amp; Dehaene, S. (2004). Exact and approximate arithmetic in an Amazonian indigene group. </w:t>
      </w:r>
      <w:r w:rsidRPr="008E34B3">
        <w:rPr>
          <w:i/>
          <w:iCs/>
          <w:color w:val="222222"/>
          <w:shd w:val="clear" w:color="auto" w:fill="FFFFFF"/>
        </w:rPr>
        <w:t>Science</w:t>
      </w:r>
      <w:r w:rsidRPr="008E34B3">
        <w:rPr>
          <w:color w:val="222222"/>
          <w:shd w:val="clear" w:color="auto" w:fill="FFFFFF"/>
        </w:rPr>
        <w:t>, </w:t>
      </w:r>
      <w:r w:rsidRPr="008E34B3">
        <w:rPr>
          <w:i/>
          <w:iCs/>
          <w:color w:val="222222"/>
          <w:shd w:val="clear" w:color="auto" w:fill="FFFFFF"/>
        </w:rPr>
        <w:t>306</w:t>
      </w:r>
      <w:r w:rsidRPr="008E34B3">
        <w:rPr>
          <w:color w:val="222222"/>
          <w:shd w:val="clear" w:color="auto" w:fill="FFFFFF"/>
        </w:rPr>
        <w:t>(5695), 499-503.</w:t>
      </w:r>
    </w:p>
    <w:p w14:paraId="7FB0C479" w14:textId="15E35439" w:rsidR="00B411C2" w:rsidRPr="008E34B3" w:rsidRDefault="00B411C2" w:rsidP="008E34B3">
      <w:pPr>
        <w:pStyle w:val="APAreference"/>
        <w:spacing w:after="240" w:line="480" w:lineRule="auto"/>
        <w:rPr>
          <w:color w:val="222222"/>
        </w:rPr>
      </w:pPr>
      <w:r w:rsidRPr="008E34B3">
        <w:rPr>
          <w:color w:val="222222"/>
        </w:rPr>
        <w:t xml:space="preserve">Scarf, D., Hayne, H., &amp; Colombo, M. (2011). Pigeons on par with primates in numerical competence. </w:t>
      </w:r>
      <w:r w:rsidRPr="008E34B3">
        <w:rPr>
          <w:i/>
          <w:iCs/>
          <w:color w:val="222222"/>
        </w:rPr>
        <w:t>Science</w:t>
      </w:r>
      <w:r w:rsidRPr="008E34B3">
        <w:rPr>
          <w:color w:val="222222"/>
        </w:rPr>
        <w:t xml:space="preserve">, </w:t>
      </w:r>
      <w:r w:rsidRPr="008E34B3">
        <w:rPr>
          <w:i/>
          <w:iCs/>
          <w:color w:val="222222"/>
        </w:rPr>
        <w:t>334</w:t>
      </w:r>
      <w:r w:rsidRPr="008E34B3">
        <w:rPr>
          <w:color w:val="222222"/>
        </w:rPr>
        <w:t>(6063), 1664-1664.</w:t>
      </w:r>
    </w:p>
    <w:p w14:paraId="16242D72" w14:textId="49B42653" w:rsidR="004F48A0" w:rsidRPr="008E34B3" w:rsidRDefault="004F48A0" w:rsidP="008E34B3">
      <w:pPr>
        <w:pStyle w:val="APAreference"/>
        <w:spacing w:after="240" w:line="480" w:lineRule="auto"/>
        <w:rPr>
          <w:color w:val="222222"/>
        </w:rPr>
      </w:pPr>
      <w:r w:rsidRPr="008E34B3">
        <w:rPr>
          <w:color w:val="222222"/>
          <w:shd w:val="clear" w:color="auto" w:fill="FFFFFF"/>
        </w:rPr>
        <w:t>Starr, A., &amp; Brannon, E. M. (2015). Evolutionary and developmental continuities in numerical cognition. In </w:t>
      </w:r>
      <w:r w:rsidRPr="008E34B3">
        <w:rPr>
          <w:i/>
          <w:iCs/>
          <w:color w:val="222222"/>
          <w:shd w:val="clear" w:color="auto" w:fill="FFFFFF"/>
        </w:rPr>
        <w:t>Mathematical Cognition and Learning</w:t>
      </w:r>
      <w:r w:rsidRPr="008E34B3">
        <w:rPr>
          <w:color w:val="222222"/>
          <w:shd w:val="clear" w:color="auto" w:fill="FFFFFF"/>
        </w:rPr>
        <w:t> (Vol. 1, pp. 123-144). Elsevier.</w:t>
      </w:r>
    </w:p>
    <w:p w14:paraId="3AA4B049" w14:textId="679873EA" w:rsidR="008462D9" w:rsidRPr="008E34B3" w:rsidRDefault="008462D9" w:rsidP="008E34B3">
      <w:pPr>
        <w:pStyle w:val="APAreference"/>
        <w:spacing w:after="240" w:line="480" w:lineRule="auto"/>
        <w:rPr>
          <w:color w:val="222222"/>
        </w:rPr>
      </w:pPr>
      <w:r w:rsidRPr="008E34B3">
        <w:rPr>
          <w:color w:val="222222"/>
        </w:rPr>
        <w:t xml:space="preserve">Whalen, J., </w:t>
      </w:r>
      <w:proofErr w:type="spellStart"/>
      <w:r w:rsidRPr="008E34B3">
        <w:rPr>
          <w:color w:val="222222"/>
        </w:rPr>
        <w:t>Gallistel</w:t>
      </w:r>
      <w:proofErr w:type="spellEnd"/>
      <w:r w:rsidRPr="008E34B3">
        <w:rPr>
          <w:color w:val="222222"/>
        </w:rPr>
        <w:t xml:space="preserve">, C. R., &amp; Gelman, R. (1999). Nonverbal counting in humans: The psychophysics of number representation. </w:t>
      </w:r>
      <w:r w:rsidRPr="008E34B3">
        <w:rPr>
          <w:i/>
          <w:iCs/>
          <w:color w:val="222222"/>
        </w:rPr>
        <w:t>Psychological science</w:t>
      </w:r>
      <w:r w:rsidRPr="008E34B3">
        <w:rPr>
          <w:color w:val="222222"/>
        </w:rPr>
        <w:t xml:space="preserve">, </w:t>
      </w:r>
      <w:r w:rsidRPr="008E34B3">
        <w:rPr>
          <w:i/>
          <w:iCs/>
          <w:color w:val="222222"/>
        </w:rPr>
        <w:t>10</w:t>
      </w:r>
      <w:r w:rsidRPr="008E34B3">
        <w:rPr>
          <w:color w:val="222222"/>
        </w:rPr>
        <w:t>(2), 130-137.</w:t>
      </w:r>
    </w:p>
    <w:p w14:paraId="635D0BE1" w14:textId="6F667C70" w:rsidR="00C84F6B" w:rsidRPr="008E34B3" w:rsidRDefault="00C84F6B" w:rsidP="008E34B3">
      <w:pPr>
        <w:pStyle w:val="APAreference"/>
        <w:spacing w:after="240" w:line="480" w:lineRule="auto"/>
        <w:rPr>
          <w:color w:val="222222"/>
          <w:shd w:val="clear" w:color="auto" w:fill="FFFFFF"/>
        </w:rPr>
      </w:pPr>
      <w:r w:rsidRPr="008E34B3">
        <w:rPr>
          <w:color w:val="222222"/>
          <w:shd w:val="clear" w:color="auto" w:fill="FFFFFF"/>
        </w:rPr>
        <w:lastRenderedPageBreak/>
        <w:t xml:space="preserve">Xu, F., &amp; </w:t>
      </w:r>
      <w:proofErr w:type="spellStart"/>
      <w:r w:rsidRPr="008E34B3">
        <w:rPr>
          <w:color w:val="222222"/>
          <w:shd w:val="clear" w:color="auto" w:fill="FFFFFF"/>
        </w:rPr>
        <w:t>Spelke</w:t>
      </w:r>
      <w:proofErr w:type="spellEnd"/>
      <w:r w:rsidRPr="008E34B3">
        <w:rPr>
          <w:color w:val="222222"/>
          <w:shd w:val="clear" w:color="auto" w:fill="FFFFFF"/>
        </w:rPr>
        <w:t>, E. S. (2000). Large number discrimination in 6-month-old infants. </w:t>
      </w:r>
      <w:r w:rsidRPr="008E34B3">
        <w:rPr>
          <w:i/>
          <w:iCs/>
          <w:color w:val="222222"/>
          <w:shd w:val="clear" w:color="auto" w:fill="FFFFFF"/>
        </w:rPr>
        <w:t>Cognition</w:t>
      </w:r>
      <w:r w:rsidRPr="008E34B3">
        <w:rPr>
          <w:color w:val="222222"/>
          <w:shd w:val="clear" w:color="auto" w:fill="FFFFFF"/>
        </w:rPr>
        <w:t>, </w:t>
      </w:r>
      <w:r w:rsidRPr="008E34B3">
        <w:rPr>
          <w:i/>
          <w:iCs/>
          <w:color w:val="222222"/>
          <w:shd w:val="clear" w:color="auto" w:fill="FFFFFF"/>
        </w:rPr>
        <w:t>74</w:t>
      </w:r>
      <w:r w:rsidRPr="008E34B3">
        <w:rPr>
          <w:color w:val="222222"/>
          <w:shd w:val="clear" w:color="auto" w:fill="FFFFFF"/>
        </w:rPr>
        <w:t>(1), B1-B11.</w:t>
      </w:r>
    </w:p>
    <w:p w14:paraId="49C0B858" w14:textId="3F087D45" w:rsidR="008015F1" w:rsidRPr="008E34B3" w:rsidRDefault="008015F1" w:rsidP="008E34B3">
      <w:pPr>
        <w:pStyle w:val="APAreference"/>
        <w:spacing w:after="240" w:line="480" w:lineRule="auto"/>
        <w:rPr>
          <w:color w:val="222222"/>
          <w:shd w:val="clear" w:color="auto" w:fill="FFFFFF"/>
        </w:rPr>
      </w:pPr>
      <w:r w:rsidRPr="008E34B3">
        <w:rPr>
          <w:color w:val="222222"/>
          <w:shd w:val="clear" w:color="auto" w:fill="FFFFFF"/>
        </w:rPr>
        <w:t>Yousif, S. R., &amp; Keil, F. C. (2020). Area, not number, dominates estimates of visual quantities. </w:t>
      </w:r>
      <w:r w:rsidRPr="008E34B3">
        <w:rPr>
          <w:i/>
          <w:iCs/>
          <w:color w:val="222222"/>
          <w:shd w:val="clear" w:color="auto" w:fill="FFFFFF"/>
        </w:rPr>
        <w:t>Scientific Reports</w:t>
      </w:r>
      <w:r w:rsidRPr="008E34B3">
        <w:rPr>
          <w:color w:val="222222"/>
          <w:shd w:val="clear" w:color="auto" w:fill="FFFFFF"/>
        </w:rPr>
        <w:t>, </w:t>
      </w:r>
      <w:r w:rsidRPr="008E34B3">
        <w:rPr>
          <w:i/>
          <w:iCs/>
          <w:color w:val="222222"/>
          <w:shd w:val="clear" w:color="auto" w:fill="FFFFFF"/>
        </w:rPr>
        <w:t>10</w:t>
      </w:r>
      <w:r w:rsidRPr="008E34B3">
        <w:rPr>
          <w:color w:val="222222"/>
          <w:shd w:val="clear" w:color="auto" w:fill="FFFFFF"/>
        </w:rPr>
        <w:t>(1), 1-13</w:t>
      </w:r>
      <w:r w:rsidR="005A1285" w:rsidRPr="008E34B3">
        <w:rPr>
          <w:color w:val="222222"/>
          <w:shd w:val="clear" w:color="auto" w:fill="FFFFFF"/>
        </w:rPr>
        <w:t>.</w:t>
      </w:r>
    </w:p>
    <w:sectPr w:rsidR="008015F1" w:rsidRPr="008E34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mplin, Jonathan" w:date="2022-10-30T11:26:00Z" w:initials="JT">
    <w:p w14:paraId="7495FBC3" w14:textId="77777777" w:rsidR="00EF3395" w:rsidRDefault="00EF3395" w:rsidP="00C37BBB">
      <w:r>
        <w:rPr>
          <w:rStyle w:val="CommentReference"/>
        </w:rPr>
        <w:annotationRef/>
      </w:r>
      <w:r>
        <w:rPr>
          <w:sz w:val="20"/>
          <w:szCs w:val="20"/>
        </w:rPr>
        <w:t>Hi Francisca and Bladimir,</w:t>
      </w:r>
    </w:p>
    <w:p w14:paraId="38E857A2" w14:textId="77777777" w:rsidR="00EF3395" w:rsidRDefault="00EF3395" w:rsidP="00C37BBB"/>
    <w:p w14:paraId="4476BBFE" w14:textId="77777777" w:rsidR="00EF3395" w:rsidRDefault="00EF3395" w:rsidP="00C37BBB">
      <w:r>
        <w:rPr>
          <w:sz w:val="20"/>
          <w:szCs w:val="20"/>
        </w:rPr>
        <w:t>I found this very well written (I didn't make any edits!!). So, the next step is to build the model equations for the two models you seek to estimate. After that, you will implement the model equations in Stan.</w:t>
      </w:r>
    </w:p>
    <w:p w14:paraId="1A16C675" w14:textId="77777777" w:rsidR="00EF3395" w:rsidRDefault="00EF3395" w:rsidP="00C37BBB"/>
    <w:p w14:paraId="047A7888" w14:textId="77777777" w:rsidR="00EF3395" w:rsidRDefault="00EF3395" w:rsidP="00C37BBB">
      <w:r>
        <w:rPr>
          <w:sz w:val="20"/>
          <w:szCs w:val="20"/>
        </w:rPr>
        <w:t>For the next step, I will help you build the equations. Please schedule an appointment to talk to me and we can get started.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A7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DDF1" w16cex:dateUtc="2022-10-30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A7888" w16cid:durableId="2708DD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mplin, Jonathan">
    <w15:presenceInfo w15:providerId="AD" w15:userId="S::jtemplin@uiowa.edu::47a9b3ac-af0b-422e-884a-0ca6c4fbd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5D"/>
    <w:rsid w:val="00016DE8"/>
    <w:rsid w:val="00016E52"/>
    <w:rsid w:val="000173E2"/>
    <w:rsid w:val="00032A37"/>
    <w:rsid w:val="00042FFC"/>
    <w:rsid w:val="00060A10"/>
    <w:rsid w:val="00062FFC"/>
    <w:rsid w:val="000728CA"/>
    <w:rsid w:val="00075F0C"/>
    <w:rsid w:val="00077F1D"/>
    <w:rsid w:val="00086443"/>
    <w:rsid w:val="000A2351"/>
    <w:rsid w:val="000A4A97"/>
    <w:rsid w:val="000B0392"/>
    <w:rsid w:val="000B7A78"/>
    <w:rsid w:val="000C6A5A"/>
    <w:rsid w:val="000E6739"/>
    <w:rsid w:val="000F43CB"/>
    <w:rsid w:val="00112298"/>
    <w:rsid w:val="00116BD4"/>
    <w:rsid w:val="00122DEB"/>
    <w:rsid w:val="00126A40"/>
    <w:rsid w:val="00135D1E"/>
    <w:rsid w:val="001535C3"/>
    <w:rsid w:val="00156D33"/>
    <w:rsid w:val="0017420F"/>
    <w:rsid w:val="00180FB1"/>
    <w:rsid w:val="001838FB"/>
    <w:rsid w:val="00185611"/>
    <w:rsid w:val="00196F03"/>
    <w:rsid w:val="001A12A0"/>
    <w:rsid w:val="001B4766"/>
    <w:rsid w:val="001D216E"/>
    <w:rsid w:val="001E245D"/>
    <w:rsid w:val="002134CD"/>
    <w:rsid w:val="00232C8C"/>
    <w:rsid w:val="00255151"/>
    <w:rsid w:val="00265B55"/>
    <w:rsid w:val="002728D8"/>
    <w:rsid w:val="00277D1B"/>
    <w:rsid w:val="00284B5F"/>
    <w:rsid w:val="00292AFE"/>
    <w:rsid w:val="002B340A"/>
    <w:rsid w:val="002B4EC4"/>
    <w:rsid w:val="002B53E1"/>
    <w:rsid w:val="002C6304"/>
    <w:rsid w:val="002C6588"/>
    <w:rsid w:val="002C73FE"/>
    <w:rsid w:val="00305A42"/>
    <w:rsid w:val="0032267F"/>
    <w:rsid w:val="00325C31"/>
    <w:rsid w:val="00330D57"/>
    <w:rsid w:val="003330D9"/>
    <w:rsid w:val="00346AEB"/>
    <w:rsid w:val="00353893"/>
    <w:rsid w:val="00360723"/>
    <w:rsid w:val="00362DA1"/>
    <w:rsid w:val="00372E64"/>
    <w:rsid w:val="00377FA3"/>
    <w:rsid w:val="00380956"/>
    <w:rsid w:val="0039000E"/>
    <w:rsid w:val="003A0AD7"/>
    <w:rsid w:val="003D5666"/>
    <w:rsid w:val="003E33C7"/>
    <w:rsid w:val="003F4602"/>
    <w:rsid w:val="00403E29"/>
    <w:rsid w:val="00404392"/>
    <w:rsid w:val="0041199B"/>
    <w:rsid w:val="00421326"/>
    <w:rsid w:val="004236F4"/>
    <w:rsid w:val="004263CD"/>
    <w:rsid w:val="0042729E"/>
    <w:rsid w:val="00434595"/>
    <w:rsid w:val="004375B1"/>
    <w:rsid w:val="004463C1"/>
    <w:rsid w:val="004511DB"/>
    <w:rsid w:val="00451861"/>
    <w:rsid w:val="0046559A"/>
    <w:rsid w:val="00484629"/>
    <w:rsid w:val="004876F1"/>
    <w:rsid w:val="00492228"/>
    <w:rsid w:val="00492F05"/>
    <w:rsid w:val="00495100"/>
    <w:rsid w:val="004A60A9"/>
    <w:rsid w:val="004A6A89"/>
    <w:rsid w:val="004B5C67"/>
    <w:rsid w:val="004C3891"/>
    <w:rsid w:val="004C5AA4"/>
    <w:rsid w:val="004C6E86"/>
    <w:rsid w:val="004E5ABA"/>
    <w:rsid w:val="004F48A0"/>
    <w:rsid w:val="004F6A73"/>
    <w:rsid w:val="004F744B"/>
    <w:rsid w:val="00501D3A"/>
    <w:rsid w:val="00513EF3"/>
    <w:rsid w:val="0051569C"/>
    <w:rsid w:val="00530C22"/>
    <w:rsid w:val="00534D94"/>
    <w:rsid w:val="0054012C"/>
    <w:rsid w:val="005475C3"/>
    <w:rsid w:val="00547EA8"/>
    <w:rsid w:val="0055286B"/>
    <w:rsid w:val="00552F2C"/>
    <w:rsid w:val="00557936"/>
    <w:rsid w:val="0057424A"/>
    <w:rsid w:val="0058240E"/>
    <w:rsid w:val="00585884"/>
    <w:rsid w:val="005921FC"/>
    <w:rsid w:val="0059256A"/>
    <w:rsid w:val="005A1285"/>
    <w:rsid w:val="005C3A41"/>
    <w:rsid w:val="005D16D7"/>
    <w:rsid w:val="005D4CAF"/>
    <w:rsid w:val="005E4960"/>
    <w:rsid w:val="006036BC"/>
    <w:rsid w:val="00607361"/>
    <w:rsid w:val="00613246"/>
    <w:rsid w:val="006206B4"/>
    <w:rsid w:val="00625843"/>
    <w:rsid w:val="00626280"/>
    <w:rsid w:val="00636A84"/>
    <w:rsid w:val="00650F26"/>
    <w:rsid w:val="0065463B"/>
    <w:rsid w:val="00666D1D"/>
    <w:rsid w:val="00676601"/>
    <w:rsid w:val="0068677A"/>
    <w:rsid w:val="006B4A53"/>
    <w:rsid w:val="006B6FB7"/>
    <w:rsid w:val="006C45D8"/>
    <w:rsid w:val="006C51E7"/>
    <w:rsid w:val="006C5F5D"/>
    <w:rsid w:val="006D0A03"/>
    <w:rsid w:val="006D74BC"/>
    <w:rsid w:val="006E05B4"/>
    <w:rsid w:val="006E5233"/>
    <w:rsid w:val="006E7B40"/>
    <w:rsid w:val="006F172E"/>
    <w:rsid w:val="006F5EE9"/>
    <w:rsid w:val="00705A43"/>
    <w:rsid w:val="00715149"/>
    <w:rsid w:val="00730958"/>
    <w:rsid w:val="007315EF"/>
    <w:rsid w:val="007352BD"/>
    <w:rsid w:val="00745A3D"/>
    <w:rsid w:val="007469C0"/>
    <w:rsid w:val="00754BA6"/>
    <w:rsid w:val="0075507D"/>
    <w:rsid w:val="007701B0"/>
    <w:rsid w:val="007A1273"/>
    <w:rsid w:val="007A4F7D"/>
    <w:rsid w:val="007A58F0"/>
    <w:rsid w:val="007B7BC3"/>
    <w:rsid w:val="007C2D49"/>
    <w:rsid w:val="007C36E8"/>
    <w:rsid w:val="007D5798"/>
    <w:rsid w:val="007E0C4B"/>
    <w:rsid w:val="007E0FAE"/>
    <w:rsid w:val="007E6A41"/>
    <w:rsid w:val="007F2033"/>
    <w:rsid w:val="008015F1"/>
    <w:rsid w:val="00801EAC"/>
    <w:rsid w:val="00821A70"/>
    <w:rsid w:val="0084518A"/>
    <w:rsid w:val="00845B42"/>
    <w:rsid w:val="008462D9"/>
    <w:rsid w:val="00846BC6"/>
    <w:rsid w:val="00850650"/>
    <w:rsid w:val="00851649"/>
    <w:rsid w:val="0086587F"/>
    <w:rsid w:val="0087102D"/>
    <w:rsid w:val="00872332"/>
    <w:rsid w:val="0089249B"/>
    <w:rsid w:val="008A4B99"/>
    <w:rsid w:val="008B05FE"/>
    <w:rsid w:val="008B392C"/>
    <w:rsid w:val="008E3132"/>
    <w:rsid w:val="008E34B3"/>
    <w:rsid w:val="008F19ED"/>
    <w:rsid w:val="0091322E"/>
    <w:rsid w:val="00925DAF"/>
    <w:rsid w:val="0094237C"/>
    <w:rsid w:val="0094367E"/>
    <w:rsid w:val="009452DF"/>
    <w:rsid w:val="00947DBD"/>
    <w:rsid w:val="00950137"/>
    <w:rsid w:val="00967B65"/>
    <w:rsid w:val="0097122A"/>
    <w:rsid w:val="00972EC1"/>
    <w:rsid w:val="00980D92"/>
    <w:rsid w:val="00980DF5"/>
    <w:rsid w:val="00982B69"/>
    <w:rsid w:val="00986AF1"/>
    <w:rsid w:val="009978A4"/>
    <w:rsid w:val="009A11F4"/>
    <w:rsid w:val="009A3D59"/>
    <w:rsid w:val="00A33894"/>
    <w:rsid w:val="00A37F7C"/>
    <w:rsid w:val="00A612B1"/>
    <w:rsid w:val="00A61A4E"/>
    <w:rsid w:val="00A62E99"/>
    <w:rsid w:val="00A64635"/>
    <w:rsid w:val="00A66BE9"/>
    <w:rsid w:val="00A712DF"/>
    <w:rsid w:val="00A8034B"/>
    <w:rsid w:val="00AA4A24"/>
    <w:rsid w:val="00AB3DB9"/>
    <w:rsid w:val="00AD51E3"/>
    <w:rsid w:val="00AE0473"/>
    <w:rsid w:val="00AF022D"/>
    <w:rsid w:val="00AF0E5C"/>
    <w:rsid w:val="00B04847"/>
    <w:rsid w:val="00B213C7"/>
    <w:rsid w:val="00B26E58"/>
    <w:rsid w:val="00B31350"/>
    <w:rsid w:val="00B341F7"/>
    <w:rsid w:val="00B411C2"/>
    <w:rsid w:val="00B527B1"/>
    <w:rsid w:val="00B52D76"/>
    <w:rsid w:val="00B60484"/>
    <w:rsid w:val="00B6539A"/>
    <w:rsid w:val="00B77A86"/>
    <w:rsid w:val="00B82A69"/>
    <w:rsid w:val="00B842AE"/>
    <w:rsid w:val="00B87A60"/>
    <w:rsid w:val="00B96E4F"/>
    <w:rsid w:val="00B97189"/>
    <w:rsid w:val="00B97646"/>
    <w:rsid w:val="00BA0558"/>
    <w:rsid w:val="00BA1677"/>
    <w:rsid w:val="00BA2E51"/>
    <w:rsid w:val="00BA3FAF"/>
    <w:rsid w:val="00BB16A4"/>
    <w:rsid w:val="00BB367F"/>
    <w:rsid w:val="00BB515D"/>
    <w:rsid w:val="00BC7F41"/>
    <w:rsid w:val="00BD780F"/>
    <w:rsid w:val="00BE1342"/>
    <w:rsid w:val="00BE2477"/>
    <w:rsid w:val="00BE546B"/>
    <w:rsid w:val="00BF7FD9"/>
    <w:rsid w:val="00C041C1"/>
    <w:rsid w:val="00C20B9B"/>
    <w:rsid w:val="00C24DEA"/>
    <w:rsid w:val="00C43919"/>
    <w:rsid w:val="00C51D93"/>
    <w:rsid w:val="00C70E6F"/>
    <w:rsid w:val="00C721B7"/>
    <w:rsid w:val="00C764B0"/>
    <w:rsid w:val="00C82B84"/>
    <w:rsid w:val="00C84F6B"/>
    <w:rsid w:val="00C92F1E"/>
    <w:rsid w:val="00C93E82"/>
    <w:rsid w:val="00CA4105"/>
    <w:rsid w:val="00CB32BB"/>
    <w:rsid w:val="00CC7C25"/>
    <w:rsid w:val="00CD4E2C"/>
    <w:rsid w:val="00CD5008"/>
    <w:rsid w:val="00CE79CD"/>
    <w:rsid w:val="00CF33FF"/>
    <w:rsid w:val="00CF3CF5"/>
    <w:rsid w:val="00D01FC3"/>
    <w:rsid w:val="00D067B3"/>
    <w:rsid w:val="00D101B0"/>
    <w:rsid w:val="00D1276A"/>
    <w:rsid w:val="00D40069"/>
    <w:rsid w:val="00D429CC"/>
    <w:rsid w:val="00D47789"/>
    <w:rsid w:val="00D5078E"/>
    <w:rsid w:val="00D66EB8"/>
    <w:rsid w:val="00D7263D"/>
    <w:rsid w:val="00D85525"/>
    <w:rsid w:val="00DA711B"/>
    <w:rsid w:val="00DB1242"/>
    <w:rsid w:val="00DB42F3"/>
    <w:rsid w:val="00DB4ECA"/>
    <w:rsid w:val="00DC11FE"/>
    <w:rsid w:val="00DE008E"/>
    <w:rsid w:val="00DF5CAC"/>
    <w:rsid w:val="00E04392"/>
    <w:rsid w:val="00E07049"/>
    <w:rsid w:val="00E21933"/>
    <w:rsid w:val="00E316AC"/>
    <w:rsid w:val="00E32F5A"/>
    <w:rsid w:val="00E633C7"/>
    <w:rsid w:val="00E66600"/>
    <w:rsid w:val="00E6714E"/>
    <w:rsid w:val="00E7361F"/>
    <w:rsid w:val="00E87C09"/>
    <w:rsid w:val="00E9095F"/>
    <w:rsid w:val="00E96C3D"/>
    <w:rsid w:val="00EB3509"/>
    <w:rsid w:val="00ED37BE"/>
    <w:rsid w:val="00EE1852"/>
    <w:rsid w:val="00EE42FD"/>
    <w:rsid w:val="00EE526D"/>
    <w:rsid w:val="00EF3395"/>
    <w:rsid w:val="00F043FD"/>
    <w:rsid w:val="00F105B9"/>
    <w:rsid w:val="00F15E4D"/>
    <w:rsid w:val="00F323F0"/>
    <w:rsid w:val="00F3466A"/>
    <w:rsid w:val="00F36A6A"/>
    <w:rsid w:val="00F510BD"/>
    <w:rsid w:val="00F511F9"/>
    <w:rsid w:val="00F73473"/>
    <w:rsid w:val="00F74EC4"/>
    <w:rsid w:val="00F87CBC"/>
    <w:rsid w:val="00FB6AF0"/>
    <w:rsid w:val="00FC657B"/>
    <w:rsid w:val="00FD0736"/>
    <w:rsid w:val="00FD4C65"/>
    <w:rsid w:val="00FD7F47"/>
    <w:rsid w:val="00FE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5C2"/>
  <w15:chartTrackingRefBased/>
  <w15:docId w15:val="{282F4BC1-CCBD-46D1-84EC-9D14C059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5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6559A"/>
  </w:style>
  <w:style w:type="paragraph" w:customStyle="1" w:styleId="APAreference">
    <w:name w:val="APA reference"/>
    <w:basedOn w:val="Normal"/>
    <w:link w:val="APAreferenceChar"/>
    <w:qFormat/>
    <w:rsid w:val="00A33894"/>
    <w:pPr>
      <w:ind w:left="720" w:hanging="720"/>
    </w:pPr>
    <w:rPr>
      <w:rFonts w:ascii="Times New Roman" w:eastAsia="Times New Roman" w:hAnsi="Times New Roman" w:cs="Times New Roman"/>
      <w:sz w:val="24"/>
      <w:szCs w:val="24"/>
    </w:rPr>
  </w:style>
  <w:style w:type="character" w:customStyle="1" w:styleId="APAreferenceChar">
    <w:name w:val="APA reference Char"/>
    <w:basedOn w:val="DefaultParagraphFont"/>
    <w:link w:val="APAreference"/>
    <w:rsid w:val="00A3389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5151"/>
    <w:rPr>
      <w:color w:val="0563C1" w:themeColor="hyperlink"/>
      <w:u w:val="single"/>
    </w:rPr>
  </w:style>
  <w:style w:type="character" w:styleId="UnresolvedMention">
    <w:name w:val="Unresolved Mention"/>
    <w:basedOn w:val="DefaultParagraphFont"/>
    <w:uiPriority w:val="99"/>
    <w:semiHidden/>
    <w:unhideWhenUsed/>
    <w:rsid w:val="00255151"/>
    <w:rPr>
      <w:color w:val="605E5C"/>
      <w:shd w:val="clear" w:color="auto" w:fill="E1DFDD"/>
    </w:rPr>
  </w:style>
  <w:style w:type="paragraph" w:customStyle="1" w:styleId="c-bibliographic-informationcitation">
    <w:name w:val="c-bibliographic-information__citation"/>
    <w:basedOn w:val="Normal"/>
    <w:rsid w:val="00BD780F"/>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846BC6"/>
  </w:style>
  <w:style w:type="character" w:styleId="CommentReference">
    <w:name w:val="annotation reference"/>
    <w:basedOn w:val="DefaultParagraphFont"/>
    <w:uiPriority w:val="99"/>
    <w:semiHidden/>
    <w:unhideWhenUsed/>
    <w:rsid w:val="00EF3395"/>
    <w:rPr>
      <w:sz w:val="16"/>
      <w:szCs w:val="16"/>
    </w:rPr>
  </w:style>
  <w:style w:type="paragraph" w:styleId="CommentText">
    <w:name w:val="annotation text"/>
    <w:basedOn w:val="Normal"/>
    <w:link w:val="CommentTextChar"/>
    <w:uiPriority w:val="99"/>
    <w:semiHidden/>
    <w:unhideWhenUsed/>
    <w:rsid w:val="00EF3395"/>
    <w:pPr>
      <w:spacing w:line="240" w:lineRule="auto"/>
    </w:pPr>
    <w:rPr>
      <w:sz w:val="20"/>
      <w:szCs w:val="20"/>
    </w:rPr>
  </w:style>
  <w:style w:type="character" w:customStyle="1" w:styleId="CommentTextChar">
    <w:name w:val="Comment Text Char"/>
    <w:basedOn w:val="DefaultParagraphFont"/>
    <w:link w:val="CommentText"/>
    <w:uiPriority w:val="99"/>
    <w:semiHidden/>
    <w:rsid w:val="00EF3395"/>
    <w:rPr>
      <w:sz w:val="20"/>
      <w:szCs w:val="20"/>
    </w:rPr>
  </w:style>
  <w:style w:type="paragraph" w:styleId="CommentSubject">
    <w:name w:val="annotation subject"/>
    <w:basedOn w:val="CommentText"/>
    <w:next w:val="CommentText"/>
    <w:link w:val="CommentSubjectChar"/>
    <w:uiPriority w:val="99"/>
    <w:semiHidden/>
    <w:unhideWhenUsed/>
    <w:rsid w:val="00EF3395"/>
    <w:rPr>
      <w:b/>
      <w:bCs/>
    </w:rPr>
  </w:style>
  <w:style w:type="character" w:customStyle="1" w:styleId="CommentSubjectChar">
    <w:name w:val="Comment Subject Char"/>
    <w:basedOn w:val="CommentTextChar"/>
    <w:link w:val="CommentSubject"/>
    <w:uiPriority w:val="99"/>
    <w:semiHidden/>
    <w:rsid w:val="00EF33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6330">
      <w:bodyDiv w:val="1"/>
      <w:marLeft w:val="0"/>
      <w:marRight w:val="0"/>
      <w:marTop w:val="0"/>
      <w:marBottom w:val="0"/>
      <w:divBdr>
        <w:top w:val="none" w:sz="0" w:space="0" w:color="auto"/>
        <w:left w:val="none" w:sz="0" w:space="0" w:color="auto"/>
        <w:bottom w:val="none" w:sz="0" w:space="0" w:color="auto"/>
        <w:right w:val="none" w:sz="0" w:space="0" w:color="auto"/>
      </w:divBdr>
    </w:div>
    <w:div w:id="1145388584">
      <w:bodyDiv w:val="1"/>
      <w:marLeft w:val="0"/>
      <w:marRight w:val="0"/>
      <w:marTop w:val="0"/>
      <w:marBottom w:val="0"/>
      <w:divBdr>
        <w:top w:val="none" w:sz="0" w:space="0" w:color="auto"/>
        <w:left w:val="none" w:sz="0" w:space="0" w:color="auto"/>
        <w:bottom w:val="none" w:sz="0" w:space="0" w:color="auto"/>
        <w:right w:val="none" w:sz="0" w:space="0" w:color="auto"/>
      </w:divBdr>
    </w:div>
    <w:div w:id="19354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67/jov.2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BCE4E-8406-40CD-9151-FB56CC6DC5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10</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Francisca</dc:creator>
  <cp:keywords/>
  <dc:description/>
  <cp:lastModifiedBy>Jonathan Templin</cp:lastModifiedBy>
  <cp:revision>309</cp:revision>
  <dcterms:created xsi:type="dcterms:W3CDTF">2022-10-17T20:05:00Z</dcterms:created>
  <dcterms:modified xsi:type="dcterms:W3CDTF">2022-10-30T16:26:00Z</dcterms:modified>
</cp:coreProperties>
</file>