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4A625" w14:textId="77777777" w:rsidR="00476C0B" w:rsidRDefault="003F476B" w:rsidP="00364AD0">
      <w:pPr>
        <w:pStyle w:val="Title"/>
        <w:rPr>
          <w:sz w:val="24"/>
        </w:rPr>
      </w:pPr>
      <w:bookmarkStart w:id="0" w:name="OLE_LINK2"/>
      <w:bookmarkStart w:id="1" w:name="OLE_LINK1"/>
      <w:r>
        <w:rPr>
          <w:noProof/>
          <w:sz w:val="24"/>
        </w:rPr>
        <w:drawing>
          <wp:anchor distT="0" distB="0" distL="114300" distR="114300" simplePos="0" relativeHeight="251657728" behindDoc="1" locked="0" layoutInCell="1" allowOverlap="1" wp14:anchorId="4F50CB48" wp14:editId="69936910">
            <wp:simplePos x="0" y="0"/>
            <wp:positionH relativeFrom="column">
              <wp:posOffset>2171700</wp:posOffset>
            </wp:positionH>
            <wp:positionV relativeFrom="paragraph">
              <wp:posOffset>-114300</wp:posOffset>
            </wp:positionV>
            <wp:extent cx="1362710" cy="1268095"/>
            <wp:effectExtent l="0" t="0" r="889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710" cy="1268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6AEB6" w14:textId="77777777" w:rsidR="00476C0B" w:rsidRDefault="00476C0B" w:rsidP="00364AD0">
      <w:pPr>
        <w:pStyle w:val="Title"/>
        <w:rPr>
          <w:sz w:val="24"/>
        </w:rPr>
      </w:pPr>
    </w:p>
    <w:p w14:paraId="37B94AB8" w14:textId="77777777" w:rsidR="00476C0B" w:rsidRDefault="00476C0B" w:rsidP="00364AD0">
      <w:pPr>
        <w:pStyle w:val="Title"/>
        <w:rPr>
          <w:sz w:val="24"/>
        </w:rPr>
      </w:pPr>
    </w:p>
    <w:p w14:paraId="5A743D13" w14:textId="77777777" w:rsidR="00476C0B" w:rsidRDefault="00476C0B" w:rsidP="00364AD0">
      <w:pPr>
        <w:pStyle w:val="Title"/>
        <w:rPr>
          <w:sz w:val="24"/>
        </w:rPr>
      </w:pPr>
    </w:p>
    <w:p w14:paraId="3857DFA3" w14:textId="77777777" w:rsidR="00476C0B" w:rsidRDefault="00476C0B" w:rsidP="00364AD0">
      <w:pPr>
        <w:pStyle w:val="Title"/>
        <w:rPr>
          <w:sz w:val="24"/>
        </w:rPr>
      </w:pPr>
    </w:p>
    <w:p w14:paraId="1E2B52F9" w14:textId="77777777" w:rsidR="00476C0B" w:rsidRDefault="00476C0B" w:rsidP="00364AD0">
      <w:pPr>
        <w:pStyle w:val="Title"/>
        <w:rPr>
          <w:sz w:val="24"/>
        </w:rPr>
      </w:pPr>
    </w:p>
    <w:p w14:paraId="7F1ADD5D" w14:textId="77777777" w:rsidR="00476C0B" w:rsidRDefault="00476C0B" w:rsidP="00364AD0">
      <w:pPr>
        <w:pStyle w:val="Title"/>
        <w:rPr>
          <w:sz w:val="24"/>
        </w:rPr>
      </w:pPr>
    </w:p>
    <w:p w14:paraId="44AB40DB" w14:textId="5B6EE604" w:rsidR="00364AD0" w:rsidRDefault="00364AD0" w:rsidP="00364AD0">
      <w:pPr>
        <w:pStyle w:val="Title"/>
        <w:rPr>
          <w:sz w:val="24"/>
        </w:rPr>
      </w:pPr>
      <w:r>
        <w:rPr>
          <w:sz w:val="24"/>
        </w:rPr>
        <w:t xml:space="preserve">TROY UNIVERSITY </w:t>
      </w:r>
    </w:p>
    <w:p w14:paraId="78E3E600" w14:textId="308E684E" w:rsidR="00364AD0" w:rsidRDefault="00184A97" w:rsidP="00364AD0">
      <w:pPr>
        <w:pStyle w:val="Heading4"/>
        <w:tabs>
          <w:tab w:val="clear" w:pos="-720"/>
          <w:tab w:val="clear" w:pos="-450"/>
          <w:tab w:val="clear" w:pos="0"/>
          <w:tab w:val="clear" w:pos="360"/>
        </w:tabs>
        <w:rPr>
          <w:color w:val="FF0000"/>
          <w:sz w:val="24"/>
        </w:rPr>
      </w:pPr>
      <w:r>
        <w:rPr>
          <w:sz w:val="24"/>
        </w:rPr>
        <w:t>CS</w:t>
      </w:r>
      <w:r w:rsidR="00744153">
        <w:rPr>
          <w:sz w:val="24"/>
        </w:rPr>
        <w:t>3</w:t>
      </w:r>
      <w:r>
        <w:rPr>
          <w:sz w:val="24"/>
        </w:rPr>
        <w:t>7</w:t>
      </w:r>
      <w:r w:rsidR="0048679F">
        <w:rPr>
          <w:sz w:val="24"/>
        </w:rPr>
        <w:t>2</w:t>
      </w:r>
      <w:r w:rsidR="00364AD0">
        <w:rPr>
          <w:sz w:val="24"/>
        </w:rPr>
        <w:t xml:space="preserve"> </w:t>
      </w:r>
      <w:r w:rsidR="00133823">
        <w:rPr>
          <w:sz w:val="24"/>
        </w:rPr>
        <w:t xml:space="preserve"> </w:t>
      </w:r>
      <w:r>
        <w:rPr>
          <w:sz w:val="24"/>
        </w:rPr>
        <w:t>FO</w:t>
      </w:r>
      <w:r>
        <w:rPr>
          <w:sz w:val="24"/>
          <w:lang w:val="fr-FR"/>
        </w:rPr>
        <w:t xml:space="preserve">RMAL LANGUAGES &amp; </w:t>
      </w:r>
      <w:r w:rsidR="00133823">
        <w:rPr>
          <w:sz w:val="24"/>
          <w:lang w:val="fr-FR"/>
        </w:rPr>
        <w:t xml:space="preserve">THE </w:t>
      </w:r>
      <w:r>
        <w:rPr>
          <w:sz w:val="24"/>
          <w:lang w:val="fr-FR"/>
        </w:rPr>
        <w:t>THEORY OF COMPUTATION</w:t>
      </w:r>
      <w:r w:rsidR="00364AD0">
        <w:rPr>
          <w:sz w:val="24"/>
        </w:rPr>
        <w:t xml:space="preserve"> </w:t>
      </w:r>
    </w:p>
    <w:p w14:paraId="20DEE5FC" w14:textId="2E38FD80" w:rsidR="00792315" w:rsidRPr="00232EDE" w:rsidRDefault="00364AD0" w:rsidP="00232EDE">
      <w:pPr>
        <w:pStyle w:val="Heading3"/>
        <w:jc w:val="center"/>
        <w:rPr>
          <w:bCs/>
          <w:sz w:val="24"/>
          <w:lang w:val="fr-FR"/>
        </w:rPr>
      </w:pPr>
      <w:r w:rsidRPr="00476C0B">
        <w:rPr>
          <w:bCs/>
          <w:sz w:val="24"/>
          <w:lang w:val="fr-FR"/>
        </w:rPr>
        <w:t>COURSE SYLLABUS</w:t>
      </w:r>
      <w:r w:rsidR="000659B3" w:rsidRPr="00476C0B">
        <w:rPr>
          <w:bCs/>
          <w:sz w:val="24"/>
          <w:lang w:val="fr-FR"/>
        </w:rPr>
        <w:t> </w:t>
      </w:r>
      <w:r w:rsidRPr="00786E31">
        <w:rPr>
          <w:color w:val="FF0000"/>
          <w:lang w:val="fr-FR"/>
        </w:rPr>
        <w:tab/>
      </w:r>
    </w:p>
    <w:p w14:paraId="2229B5BD" w14:textId="77777777" w:rsidR="00792315" w:rsidRPr="00786E31" w:rsidRDefault="00792315" w:rsidP="00792315">
      <w:pPr>
        <w:jc w:val="both"/>
        <w:rPr>
          <w:color w:val="FF0000"/>
          <w:lang w:val="fr-FR"/>
        </w:rPr>
      </w:pPr>
    </w:p>
    <w:p w14:paraId="352DC830" w14:textId="77777777" w:rsidR="00786E31" w:rsidRDefault="00786E31" w:rsidP="00792315">
      <w:pPr>
        <w:jc w:val="both"/>
        <w:rPr>
          <w:b/>
        </w:rPr>
      </w:pPr>
      <w:r>
        <w:rPr>
          <w:b/>
          <w:color w:val="0000FF"/>
        </w:rPr>
        <w:t>INSTRUCTOR INFORMATION</w:t>
      </w:r>
      <w:r>
        <w:rPr>
          <w:b/>
        </w:rPr>
        <w:t>:</w:t>
      </w:r>
    </w:p>
    <w:p w14:paraId="2FF88CEA" w14:textId="77777777" w:rsidR="00120FD1" w:rsidRDefault="00120FD1" w:rsidP="00792315">
      <w:pPr>
        <w:jc w:val="both"/>
        <w:rPr>
          <w:bCs/>
        </w:rPr>
      </w:pPr>
    </w:p>
    <w:p w14:paraId="4E2369D5" w14:textId="11BD8DE0" w:rsidR="00120FD1" w:rsidRPr="00120FD1" w:rsidRDefault="00120FD1" w:rsidP="00792315">
      <w:pPr>
        <w:jc w:val="both"/>
        <w:rPr>
          <w:bCs/>
        </w:rPr>
      </w:pPr>
      <w:r w:rsidRPr="00120FD1">
        <w:rPr>
          <w:bCs/>
        </w:rPr>
        <w:t>Dr.</w:t>
      </w:r>
      <w:r>
        <w:rPr>
          <w:bCs/>
        </w:rPr>
        <w:t xml:space="preserve"> Nguyen Thi Thu Huong</w:t>
      </w:r>
    </w:p>
    <w:p w14:paraId="64F6EF16" w14:textId="3C83CF6A" w:rsidR="00232EDE" w:rsidRDefault="00120FD1" w:rsidP="00120FD1">
      <w:pPr>
        <w:jc w:val="both"/>
      </w:pPr>
      <w:r>
        <w:t xml:space="preserve">Email: </w:t>
      </w:r>
      <w:hyperlink r:id="rId9" w:history="1">
        <w:r w:rsidRPr="00102D89">
          <w:rPr>
            <w:rStyle w:val="Hyperlink"/>
          </w:rPr>
          <w:t>huongnt@soict.hust.edu.vn</w:t>
        </w:r>
      </w:hyperlink>
    </w:p>
    <w:p w14:paraId="7F997B02" w14:textId="372C7BD0" w:rsidR="00120FD1" w:rsidRDefault="00120FD1" w:rsidP="00120FD1">
      <w:pPr>
        <w:jc w:val="both"/>
      </w:pPr>
      <w:r>
        <w:t>Phone: +84 903253796</w:t>
      </w:r>
    </w:p>
    <w:p w14:paraId="33F9F368" w14:textId="16FBB965" w:rsidR="004166AC" w:rsidRDefault="004166AC" w:rsidP="00232EDE">
      <w:pPr>
        <w:ind w:left="360"/>
        <w:jc w:val="both"/>
      </w:pPr>
    </w:p>
    <w:p w14:paraId="52041EA6" w14:textId="77777777" w:rsidR="004166AC" w:rsidRPr="00232EDE" w:rsidRDefault="004166AC" w:rsidP="00232EDE">
      <w:pPr>
        <w:ind w:left="360"/>
        <w:jc w:val="both"/>
      </w:pPr>
    </w:p>
    <w:p w14:paraId="23696CD4" w14:textId="77777777" w:rsidR="00BF1BD7" w:rsidRPr="00BF1BD7" w:rsidRDefault="00BF1BD7" w:rsidP="00BF1BD7">
      <w:pPr>
        <w:rPr>
          <w:b/>
          <w:color w:val="0000FF"/>
        </w:rPr>
      </w:pPr>
      <w:r w:rsidRPr="00BF1BD7">
        <w:rPr>
          <w:b/>
          <w:color w:val="0000FF"/>
        </w:rPr>
        <w:t>STUDENT EXPECTATION</w:t>
      </w:r>
      <w:r w:rsidR="00183661">
        <w:rPr>
          <w:b/>
          <w:color w:val="0000FF"/>
        </w:rPr>
        <w:t xml:space="preserve"> STATEMENT</w:t>
      </w:r>
      <w:r w:rsidRPr="00BF1BD7">
        <w:rPr>
          <w:b/>
          <w:color w:val="0000FF"/>
        </w:rPr>
        <w:t xml:space="preserve">: </w:t>
      </w:r>
    </w:p>
    <w:p w14:paraId="1E80C534" w14:textId="77777777" w:rsidR="00BF1BD7" w:rsidRDefault="00BF1BD7" w:rsidP="00232EDE">
      <w:pPr>
        <w:jc w:val="both"/>
      </w:pPr>
      <w:r>
        <w:t xml:space="preserve">It is assumed the student entering this course will already have </w:t>
      </w:r>
      <w:r w:rsidR="007D5359">
        <w:t xml:space="preserve">a fundamental understanding of </w:t>
      </w:r>
      <w:r w:rsidR="00CC31D6">
        <w:t>Discrete Mathematics</w:t>
      </w:r>
      <w:r>
        <w:t xml:space="preserve">. </w:t>
      </w:r>
    </w:p>
    <w:p w14:paraId="4D1A1A9B" w14:textId="77777777" w:rsidR="000659B3" w:rsidRDefault="000659B3" w:rsidP="008536D9">
      <w:pPr>
        <w:jc w:val="both"/>
        <w:rPr>
          <w:rFonts w:cs="Tahoma"/>
        </w:rPr>
      </w:pPr>
    </w:p>
    <w:p w14:paraId="7D7B876B" w14:textId="77777777" w:rsidR="00364AD0" w:rsidRDefault="00364AD0" w:rsidP="00364AD0">
      <w:pPr>
        <w:rPr>
          <w:b/>
          <w:color w:val="0000FF"/>
        </w:rPr>
      </w:pPr>
      <w:r>
        <w:rPr>
          <w:b/>
          <w:color w:val="0000FF"/>
        </w:rPr>
        <w:t>C</w:t>
      </w:r>
      <w:r w:rsidR="00ED263D">
        <w:rPr>
          <w:b/>
          <w:color w:val="0000FF"/>
        </w:rPr>
        <w:t>OURSE</w:t>
      </w:r>
      <w:r>
        <w:rPr>
          <w:b/>
          <w:color w:val="0000FF"/>
        </w:rPr>
        <w:t xml:space="preserve"> DESCRIPTION:</w:t>
      </w:r>
    </w:p>
    <w:p w14:paraId="14BEA6CB" w14:textId="20B3C607" w:rsidR="00AA1E4B" w:rsidRDefault="00120FD1" w:rsidP="00F86B89">
      <w:pPr>
        <w:pStyle w:val="NormalWeb"/>
        <w:spacing w:beforeAutospacing="0" w:afterAutospacing="0"/>
        <w:jc w:val="both"/>
        <w:rPr>
          <w:i/>
          <w:lang w:val="en-US"/>
        </w:rPr>
      </w:pPr>
      <w:r>
        <w:rPr>
          <w:lang w:val="en-US"/>
        </w:rPr>
        <w:t>T</w:t>
      </w:r>
      <w:r w:rsidR="00B607D0">
        <w:rPr>
          <w:lang w:val="en-US"/>
        </w:rPr>
        <w:t>his course</w:t>
      </w:r>
      <w:r w:rsidR="00B607D0" w:rsidRPr="00F024A7">
        <w:rPr>
          <w:lang w:val="en-US"/>
        </w:rPr>
        <w:t xml:space="preserve"> provides conceptual tools that practitioners use in computer engineering. Designing a new programming language for a specialized application</w:t>
      </w:r>
      <w:r>
        <w:rPr>
          <w:lang w:val="en-US"/>
        </w:rPr>
        <w:t>?</w:t>
      </w:r>
      <w:r w:rsidR="00B607D0" w:rsidRPr="00F024A7">
        <w:rPr>
          <w:lang w:val="en-US"/>
        </w:rPr>
        <w:t xml:space="preserve"> What you learned about </w:t>
      </w:r>
      <w:r w:rsidR="00B607D0" w:rsidRPr="00F024A7">
        <w:rPr>
          <w:i/>
          <w:lang w:val="en-US"/>
        </w:rPr>
        <w:t>grammars</w:t>
      </w:r>
      <w:r w:rsidR="00B607D0" w:rsidRPr="00F024A7">
        <w:rPr>
          <w:lang w:val="en-US"/>
        </w:rPr>
        <w:t xml:space="preserve"> in this course comes in handy. Dealing with string searching and pattern matching? Remember </w:t>
      </w:r>
      <w:r w:rsidR="00B607D0" w:rsidRPr="00F024A7">
        <w:rPr>
          <w:i/>
          <w:lang w:val="en-US"/>
        </w:rPr>
        <w:t>finite automata</w:t>
      </w:r>
      <w:r w:rsidR="00B607D0" w:rsidRPr="00F024A7">
        <w:rPr>
          <w:lang w:val="en-US"/>
        </w:rPr>
        <w:t xml:space="preserve"> and </w:t>
      </w:r>
      <w:r w:rsidR="00B607D0" w:rsidRPr="00F024A7">
        <w:rPr>
          <w:i/>
          <w:lang w:val="en-US"/>
        </w:rPr>
        <w:t>regular expressions</w:t>
      </w:r>
      <w:r w:rsidR="00B607D0" w:rsidRPr="00F024A7">
        <w:rPr>
          <w:lang w:val="en-US"/>
        </w:rPr>
        <w:t>. Confronted w</w:t>
      </w:r>
      <w:r w:rsidR="00B607D0">
        <w:rPr>
          <w:lang w:val="en-US"/>
        </w:rPr>
        <w:t>ith a problem that seems to re</w:t>
      </w:r>
      <w:r w:rsidR="00B607D0" w:rsidRPr="00F024A7">
        <w:rPr>
          <w:lang w:val="en-US"/>
        </w:rPr>
        <w:t>quire more computer time than you can afford? Think back to what you learned about NP-</w:t>
      </w:r>
      <w:r w:rsidR="00B607D0" w:rsidRPr="00F024A7">
        <w:rPr>
          <w:i/>
          <w:lang w:val="en-US"/>
        </w:rPr>
        <w:t>completeness</w:t>
      </w:r>
      <w:r w:rsidR="00B607D0" w:rsidRPr="00F024A7">
        <w:rPr>
          <w:lang w:val="en-US"/>
        </w:rPr>
        <w:t>. Various application areas, such as modern cryptographic protocols, rely on theoretical principles that you will learn here.</w:t>
      </w:r>
      <w:r w:rsidR="00AA1E4B">
        <w:rPr>
          <w:i/>
          <w:lang w:val="en-US"/>
        </w:rPr>
        <w:t xml:space="preserve"> </w:t>
      </w:r>
      <w:r w:rsidR="00B607D0">
        <w:rPr>
          <w:i/>
          <w:lang w:val="en-US"/>
        </w:rPr>
        <w:t xml:space="preserve"> </w:t>
      </w:r>
    </w:p>
    <w:p w14:paraId="34E1F6ED" w14:textId="3224091F" w:rsidR="00431424" w:rsidRPr="00184A97" w:rsidRDefault="00AA1E4B" w:rsidP="00184A97">
      <w:pPr>
        <w:pStyle w:val="NormalWeb"/>
        <w:spacing w:beforeAutospacing="0" w:afterAutospacing="0"/>
        <w:ind w:left="180"/>
        <w:jc w:val="right"/>
        <w:rPr>
          <w:i/>
          <w:lang w:val="en-US"/>
        </w:rPr>
      </w:pPr>
      <w:r>
        <w:rPr>
          <w:i/>
          <w:lang w:val="en-US"/>
        </w:rPr>
        <w:t>(</w:t>
      </w:r>
      <w:r w:rsidR="00B607D0">
        <w:rPr>
          <w:i/>
          <w:lang w:val="en-US"/>
        </w:rPr>
        <w:t>Sipser</w:t>
      </w:r>
      <w:r>
        <w:rPr>
          <w:i/>
          <w:lang w:val="en-US"/>
        </w:rPr>
        <w:t>’s textbook</w:t>
      </w:r>
      <w:r w:rsidR="00B607D0">
        <w:rPr>
          <w:i/>
          <w:lang w:val="en-US"/>
        </w:rPr>
        <w:t>.</w:t>
      </w:r>
      <w:r>
        <w:rPr>
          <w:i/>
          <w:lang w:val="en-US"/>
        </w:rPr>
        <w:t>)</w:t>
      </w:r>
    </w:p>
    <w:p w14:paraId="5BCABDA9" w14:textId="77777777" w:rsidR="000A2979" w:rsidRPr="000A2979" w:rsidRDefault="000A2979" w:rsidP="000A2979">
      <w:pPr>
        <w:pStyle w:val="Heading1"/>
        <w:rPr>
          <w:bCs/>
          <w:color w:val="0000FF"/>
        </w:rPr>
      </w:pPr>
      <w:r w:rsidRPr="000A2979">
        <w:rPr>
          <w:bCs/>
          <w:color w:val="0000FF"/>
        </w:rPr>
        <w:t>COURSE OBJECTIVES</w:t>
      </w:r>
      <w:r>
        <w:rPr>
          <w:bCs/>
          <w:color w:val="0000FF"/>
        </w:rPr>
        <w:t>:</w:t>
      </w:r>
    </w:p>
    <w:p w14:paraId="0BDAD4E3" w14:textId="77777777" w:rsidR="00431424" w:rsidRDefault="00431424" w:rsidP="00431424">
      <w:pPr>
        <w:pStyle w:val="NormalWeb"/>
        <w:spacing w:beforeAutospacing="0" w:afterAutospacing="0"/>
        <w:ind w:right="720"/>
        <w:rPr>
          <w:lang w:val="en-US" w:eastAsia="en-US"/>
        </w:rPr>
      </w:pPr>
      <w:r>
        <w:rPr>
          <w:lang w:val="en-US"/>
        </w:rPr>
        <w:t>We will study the following topics:</w:t>
      </w:r>
    </w:p>
    <w:p w14:paraId="6525CFCB" w14:textId="5A60FD6E" w:rsidR="00431424" w:rsidRPr="00232EDE" w:rsidRDefault="00431424" w:rsidP="00431424">
      <w:pPr>
        <w:widowControl w:val="0"/>
        <w:tabs>
          <w:tab w:val="left" w:pos="220"/>
          <w:tab w:val="left" w:pos="270"/>
        </w:tabs>
        <w:autoSpaceDE w:val="0"/>
        <w:autoSpaceDN w:val="0"/>
        <w:adjustRightInd w:val="0"/>
        <w:ind w:left="220"/>
        <w:rPr>
          <w:rFonts w:ascii="Times" w:hAnsi="Times" w:cs="Times"/>
          <w:i/>
        </w:rPr>
      </w:pPr>
      <w:r w:rsidRPr="00232EDE">
        <w:rPr>
          <w:rFonts w:ascii="Times" w:hAnsi="Times" w:cs="Times"/>
          <w:bCs/>
          <w:i/>
        </w:rPr>
        <w:t>Formal Languages</w:t>
      </w:r>
    </w:p>
    <w:p w14:paraId="76A19BF3" w14:textId="77777777" w:rsidR="00431424" w:rsidRPr="00431424" w:rsidRDefault="00431424" w:rsidP="00431424">
      <w:pPr>
        <w:widowControl w:val="0"/>
        <w:numPr>
          <w:ilvl w:val="0"/>
          <w:numId w:val="18"/>
        </w:numPr>
        <w:tabs>
          <w:tab w:val="left" w:pos="220"/>
          <w:tab w:val="left" w:pos="720"/>
        </w:tabs>
        <w:autoSpaceDE w:val="0"/>
        <w:autoSpaceDN w:val="0"/>
        <w:adjustRightInd w:val="0"/>
        <w:ind w:left="940"/>
        <w:rPr>
          <w:rFonts w:ascii="Times" w:hAnsi="Times" w:cs="Times"/>
        </w:rPr>
      </w:pPr>
      <w:r w:rsidRPr="00431424">
        <w:rPr>
          <w:rFonts w:ascii="Times" w:hAnsi="Times" w:cs="Times"/>
        </w:rPr>
        <w:t>Finite State Automata.</w:t>
      </w:r>
    </w:p>
    <w:p w14:paraId="30E8A720" w14:textId="77777777" w:rsidR="00431424" w:rsidRPr="00431424" w:rsidRDefault="00431424" w:rsidP="00431424">
      <w:pPr>
        <w:widowControl w:val="0"/>
        <w:numPr>
          <w:ilvl w:val="0"/>
          <w:numId w:val="18"/>
        </w:numPr>
        <w:tabs>
          <w:tab w:val="left" w:pos="220"/>
          <w:tab w:val="left" w:pos="720"/>
        </w:tabs>
        <w:autoSpaceDE w:val="0"/>
        <w:autoSpaceDN w:val="0"/>
        <w:adjustRightInd w:val="0"/>
        <w:ind w:left="940"/>
        <w:rPr>
          <w:rFonts w:ascii="Times" w:hAnsi="Times" w:cs="Times"/>
        </w:rPr>
      </w:pPr>
      <w:r w:rsidRPr="00431424">
        <w:rPr>
          <w:rFonts w:ascii="Times" w:hAnsi="Times" w:cs="Times"/>
        </w:rPr>
        <w:t>Regular Expressions and Regular Grammars.</w:t>
      </w:r>
    </w:p>
    <w:p w14:paraId="68603530" w14:textId="77777777" w:rsidR="00431424" w:rsidRPr="008536D9" w:rsidRDefault="00431424" w:rsidP="008536D9">
      <w:pPr>
        <w:widowControl w:val="0"/>
        <w:numPr>
          <w:ilvl w:val="0"/>
          <w:numId w:val="18"/>
        </w:numPr>
        <w:tabs>
          <w:tab w:val="left" w:pos="220"/>
          <w:tab w:val="left" w:pos="720"/>
        </w:tabs>
        <w:autoSpaceDE w:val="0"/>
        <w:autoSpaceDN w:val="0"/>
        <w:adjustRightInd w:val="0"/>
        <w:ind w:left="940"/>
        <w:rPr>
          <w:rFonts w:ascii="Times" w:hAnsi="Times" w:cs="Times"/>
        </w:rPr>
      </w:pPr>
      <w:r w:rsidRPr="00431424">
        <w:rPr>
          <w:rFonts w:ascii="Times" w:hAnsi="Times" w:cs="Times"/>
        </w:rPr>
        <w:t xml:space="preserve">Context-free Grammars and Pushdown Automata. </w:t>
      </w:r>
    </w:p>
    <w:p w14:paraId="4DE565FA" w14:textId="6571D0B8" w:rsidR="00431424" w:rsidRPr="00232EDE" w:rsidRDefault="00431424" w:rsidP="00431424">
      <w:pPr>
        <w:widowControl w:val="0"/>
        <w:tabs>
          <w:tab w:val="left" w:pos="220"/>
          <w:tab w:val="left" w:pos="270"/>
        </w:tabs>
        <w:autoSpaceDE w:val="0"/>
        <w:autoSpaceDN w:val="0"/>
        <w:adjustRightInd w:val="0"/>
        <w:ind w:left="220"/>
        <w:rPr>
          <w:rFonts w:ascii="Times" w:hAnsi="Times" w:cs="Times"/>
          <w:i/>
        </w:rPr>
      </w:pPr>
      <w:r w:rsidRPr="00232EDE">
        <w:rPr>
          <w:rFonts w:ascii="Times" w:hAnsi="Times" w:cs="Times"/>
          <w:bCs/>
          <w:i/>
        </w:rPr>
        <w:t>Computability</w:t>
      </w:r>
    </w:p>
    <w:p w14:paraId="7486051A" w14:textId="77777777" w:rsidR="00431424" w:rsidRPr="00431424" w:rsidRDefault="00431424" w:rsidP="00431424">
      <w:pPr>
        <w:widowControl w:val="0"/>
        <w:numPr>
          <w:ilvl w:val="0"/>
          <w:numId w:val="18"/>
        </w:numPr>
        <w:tabs>
          <w:tab w:val="left" w:pos="220"/>
          <w:tab w:val="left" w:pos="720"/>
        </w:tabs>
        <w:autoSpaceDE w:val="0"/>
        <w:autoSpaceDN w:val="0"/>
        <w:adjustRightInd w:val="0"/>
        <w:ind w:left="940"/>
        <w:rPr>
          <w:rFonts w:ascii="Times" w:hAnsi="Times" w:cs="Times"/>
        </w:rPr>
      </w:pPr>
      <w:r w:rsidRPr="00431424">
        <w:rPr>
          <w:rFonts w:ascii="Times" w:hAnsi="Times" w:cs="Times"/>
        </w:rPr>
        <w:t>Computation models: Turing machines (TM).</w:t>
      </w:r>
    </w:p>
    <w:p w14:paraId="547EBC1E" w14:textId="77777777" w:rsidR="00431424" w:rsidRPr="00431424" w:rsidRDefault="00431424" w:rsidP="00431424">
      <w:pPr>
        <w:widowControl w:val="0"/>
        <w:numPr>
          <w:ilvl w:val="0"/>
          <w:numId w:val="18"/>
        </w:numPr>
        <w:tabs>
          <w:tab w:val="left" w:pos="220"/>
          <w:tab w:val="left" w:pos="720"/>
        </w:tabs>
        <w:autoSpaceDE w:val="0"/>
        <w:autoSpaceDN w:val="0"/>
        <w:adjustRightInd w:val="0"/>
        <w:ind w:left="940"/>
        <w:rPr>
          <w:rFonts w:ascii="Times" w:hAnsi="Times" w:cs="Times"/>
        </w:rPr>
      </w:pPr>
      <w:r w:rsidRPr="00431424">
        <w:rPr>
          <w:rFonts w:ascii="Times" w:hAnsi="Times" w:cs="Times"/>
        </w:rPr>
        <w:t>Turing-decidable and Turing-recognizable languages.</w:t>
      </w:r>
    </w:p>
    <w:p w14:paraId="1D03A68A" w14:textId="77777777" w:rsidR="00431424" w:rsidRPr="00431424" w:rsidRDefault="00431424" w:rsidP="00431424">
      <w:pPr>
        <w:widowControl w:val="0"/>
        <w:numPr>
          <w:ilvl w:val="0"/>
          <w:numId w:val="18"/>
        </w:numPr>
        <w:tabs>
          <w:tab w:val="left" w:pos="220"/>
          <w:tab w:val="left" w:pos="720"/>
        </w:tabs>
        <w:autoSpaceDE w:val="0"/>
        <w:autoSpaceDN w:val="0"/>
        <w:adjustRightInd w:val="0"/>
        <w:ind w:left="940"/>
        <w:rPr>
          <w:rFonts w:ascii="Times" w:hAnsi="Times" w:cs="Times"/>
        </w:rPr>
      </w:pPr>
      <w:r w:rsidRPr="00431424">
        <w:rPr>
          <w:rFonts w:ascii="Times" w:hAnsi="Times" w:cs="Times"/>
        </w:rPr>
        <w:t>Enhancements of TMs: multi-tape TMs, non-deterministic TMs. Equivalence of these and the standard TM.</w:t>
      </w:r>
    </w:p>
    <w:p w14:paraId="3018B53B" w14:textId="77777777" w:rsidR="00431424" w:rsidRDefault="00431424" w:rsidP="00431424">
      <w:pPr>
        <w:widowControl w:val="0"/>
        <w:numPr>
          <w:ilvl w:val="0"/>
          <w:numId w:val="18"/>
        </w:numPr>
        <w:tabs>
          <w:tab w:val="left" w:pos="220"/>
          <w:tab w:val="left" w:pos="720"/>
        </w:tabs>
        <w:autoSpaceDE w:val="0"/>
        <w:autoSpaceDN w:val="0"/>
        <w:adjustRightInd w:val="0"/>
        <w:ind w:left="940"/>
        <w:rPr>
          <w:rFonts w:ascii="Times" w:hAnsi="Times" w:cs="Times"/>
        </w:rPr>
      </w:pPr>
      <w:r w:rsidRPr="00431424">
        <w:rPr>
          <w:rFonts w:ascii="Times" w:hAnsi="Times" w:cs="Times"/>
        </w:rPr>
        <w:t>Diagonalization. Acceptance problem is undecidable; Acceptance problem is recognizable; the complement of the Acceptance problem is unrecognizable.</w:t>
      </w:r>
    </w:p>
    <w:p w14:paraId="3EED5BA5" w14:textId="77777777" w:rsidR="003C3264" w:rsidRDefault="00431424" w:rsidP="00431424">
      <w:pPr>
        <w:widowControl w:val="0"/>
        <w:numPr>
          <w:ilvl w:val="0"/>
          <w:numId w:val="18"/>
        </w:numPr>
        <w:tabs>
          <w:tab w:val="left" w:pos="220"/>
          <w:tab w:val="left" w:pos="720"/>
        </w:tabs>
        <w:autoSpaceDE w:val="0"/>
        <w:autoSpaceDN w:val="0"/>
        <w:adjustRightInd w:val="0"/>
        <w:ind w:left="940"/>
        <w:rPr>
          <w:rFonts w:ascii="Times" w:hAnsi="Times" w:cs="Times"/>
        </w:rPr>
      </w:pPr>
      <w:r w:rsidRPr="00431424">
        <w:rPr>
          <w:rFonts w:ascii="Times" w:hAnsi="Times" w:cs="Times"/>
        </w:rPr>
        <w:t xml:space="preserve">Reductions. Examples of other undecidable languages. Rice's theorem. Post's Correspondence </w:t>
      </w:r>
      <w:r w:rsidRPr="00431424">
        <w:rPr>
          <w:rFonts w:ascii="Times" w:hAnsi="Times" w:cs="Times"/>
        </w:rPr>
        <w:lastRenderedPageBreak/>
        <w:t>Problem (PCP) is undecidable.</w:t>
      </w:r>
    </w:p>
    <w:p w14:paraId="32E1A029" w14:textId="2300816C" w:rsidR="008536D9" w:rsidRPr="00232EDE" w:rsidRDefault="008536D9" w:rsidP="008536D9">
      <w:pPr>
        <w:widowControl w:val="0"/>
        <w:tabs>
          <w:tab w:val="left" w:pos="220"/>
          <w:tab w:val="left" w:pos="720"/>
        </w:tabs>
        <w:autoSpaceDE w:val="0"/>
        <w:autoSpaceDN w:val="0"/>
        <w:adjustRightInd w:val="0"/>
        <w:rPr>
          <w:rFonts w:ascii="Times" w:hAnsi="Times" w:cs="Times"/>
          <w:i/>
        </w:rPr>
      </w:pPr>
      <w:r>
        <w:rPr>
          <w:rFonts w:ascii="Times" w:hAnsi="Times" w:cs="Times"/>
        </w:rPr>
        <w:t xml:space="preserve"> </w:t>
      </w:r>
      <w:r>
        <w:rPr>
          <w:rFonts w:ascii="Times" w:hAnsi="Times" w:cs="Times"/>
        </w:rPr>
        <w:tab/>
      </w:r>
      <w:r w:rsidRPr="00232EDE">
        <w:rPr>
          <w:rFonts w:ascii="Times" w:hAnsi="Times" w:cs="Times"/>
          <w:i/>
        </w:rPr>
        <w:t>Complexity</w:t>
      </w:r>
    </w:p>
    <w:p w14:paraId="14CA08DC" w14:textId="77777777" w:rsidR="008536D9" w:rsidRPr="008536D9" w:rsidRDefault="008536D9" w:rsidP="008536D9">
      <w:pPr>
        <w:widowControl w:val="0"/>
        <w:numPr>
          <w:ilvl w:val="0"/>
          <w:numId w:val="18"/>
        </w:numPr>
        <w:tabs>
          <w:tab w:val="left" w:pos="220"/>
          <w:tab w:val="left" w:pos="720"/>
        </w:tabs>
        <w:autoSpaceDE w:val="0"/>
        <w:autoSpaceDN w:val="0"/>
        <w:adjustRightInd w:val="0"/>
        <w:ind w:left="940"/>
        <w:rPr>
          <w:rFonts w:ascii="Times" w:hAnsi="Times" w:cs="Times"/>
        </w:rPr>
      </w:pPr>
      <w:r w:rsidRPr="008536D9">
        <w:rPr>
          <w:rFonts w:ascii="Times" w:hAnsi="Times" w:cs="Times"/>
        </w:rPr>
        <w:t>Running time of Turing Machines. The classes P, NP, NP-hard, and NP-complete.</w:t>
      </w:r>
    </w:p>
    <w:p w14:paraId="44468443" w14:textId="319C525B" w:rsidR="00184A97" w:rsidRDefault="008536D9" w:rsidP="00184A97">
      <w:pPr>
        <w:widowControl w:val="0"/>
        <w:numPr>
          <w:ilvl w:val="0"/>
          <w:numId w:val="18"/>
        </w:numPr>
        <w:tabs>
          <w:tab w:val="left" w:pos="220"/>
          <w:tab w:val="left" w:pos="720"/>
        </w:tabs>
        <w:autoSpaceDE w:val="0"/>
        <w:autoSpaceDN w:val="0"/>
        <w:adjustRightInd w:val="0"/>
        <w:ind w:left="940"/>
        <w:rPr>
          <w:rFonts w:ascii="Times" w:hAnsi="Times" w:cs="Times"/>
        </w:rPr>
      </w:pPr>
      <w:r w:rsidRPr="008536D9">
        <w:rPr>
          <w:rFonts w:ascii="Times" w:hAnsi="Times" w:cs="Times"/>
        </w:rPr>
        <w:t>Cook-Levin Theorem. SAT is NP-complete. Some reductions.</w:t>
      </w:r>
    </w:p>
    <w:p w14:paraId="02589697" w14:textId="77777777" w:rsidR="00184A97" w:rsidRPr="00184A97" w:rsidRDefault="00184A97" w:rsidP="00184A97">
      <w:pPr>
        <w:widowControl w:val="0"/>
        <w:tabs>
          <w:tab w:val="left" w:pos="220"/>
          <w:tab w:val="left" w:pos="720"/>
        </w:tabs>
        <w:autoSpaceDE w:val="0"/>
        <w:autoSpaceDN w:val="0"/>
        <w:adjustRightInd w:val="0"/>
        <w:rPr>
          <w:rFonts w:ascii="Times" w:hAnsi="Times" w:cs="Times"/>
        </w:rPr>
      </w:pPr>
    </w:p>
    <w:p w14:paraId="2B6DBBA8" w14:textId="77777777" w:rsidR="008536D9" w:rsidRPr="008536D9" w:rsidRDefault="008536D9" w:rsidP="008536D9">
      <w:pPr>
        <w:rPr>
          <w:color w:val="0000FF"/>
        </w:rPr>
      </w:pPr>
      <w:r w:rsidRPr="008536D9">
        <w:rPr>
          <w:b/>
          <w:color w:val="0000FF"/>
        </w:rPr>
        <w:t>TEXTBOOK(S) AND/OR OTHER MATERIALS NEEDED:</w:t>
      </w:r>
    </w:p>
    <w:p w14:paraId="2BC4D427" w14:textId="77777777" w:rsidR="008536D9" w:rsidRPr="008536D9" w:rsidRDefault="008536D9" w:rsidP="008536D9">
      <w:pPr>
        <w:ind w:left="360"/>
        <w:jc w:val="both"/>
        <w:rPr>
          <w:rFonts w:ascii="Verdana" w:hAnsi="Verdana"/>
          <w:sz w:val="20"/>
          <w:szCs w:val="20"/>
        </w:rPr>
      </w:pPr>
    </w:p>
    <w:p w14:paraId="390BB7E2" w14:textId="77777777" w:rsidR="008536D9" w:rsidRPr="004F57C7" w:rsidRDefault="008536D9" w:rsidP="00AA1E4B">
      <w:pPr>
        <w:tabs>
          <w:tab w:val="left" w:pos="0"/>
        </w:tabs>
        <w:jc w:val="both"/>
      </w:pPr>
      <w:r w:rsidRPr="004F57C7">
        <w:t xml:space="preserve">Michael Sipser. </w:t>
      </w:r>
      <w:r w:rsidRPr="008536D9">
        <w:rPr>
          <w:bCs/>
          <w:i/>
        </w:rPr>
        <w:t>Introduction to the Theory of Computation</w:t>
      </w:r>
      <w:r w:rsidRPr="008536D9">
        <w:rPr>
          <w:b/>
          <w:bCs/>
        </w:rPr>
        <w:t xml:space="preserve"> </w:t>
      </w:r>
      <w:r w:rsidRPr="004F57C7">
        <w:t>(3rd edition). Required.</w:t>
      </w:r>
    </w:p>
    <w:p w14:paraId="119A192B" w14:textId="77777777" w:rsidR="000617C8" w:rsidRPr="008536D9" w:rsidRDefault="00364AD0" w:rsidP="008536D9">
      <w:pPr>
        <w:jc w:val="both"/>
        <w:rPr>
          <w:b/>
        </w:rPr>
      </w:pPr>
      <w:r>
        <w:rPr>
          <w:b/>
        </w:rPr>
        <w:t xml:space="preserve"> </w:t>
      </w:r>
    </w:p>
    <w:p w14:paraId="5FC445B6" w14:textId="77777777" w:rsidR="000617C8" w:rsidRDefault="000617C8" w:rsidP="000617C8">
      <w:pPr>
        <w:rPr>
          <w:b/>
          <w:color w:val="0000FF"/>
        </w:rPr>
      </w:pPr>
      <w:r>
        <w:rPr>
          <w:b/>
          <w:color w:val="0000FF"/>
        </w:rPr>
        <w:t>SCHEDULE</w:t>
      </w:r>
      <w:r w:rsidR="00670B1F">
        <w:rPr>
          <w:b/>
          <w:color w:val="0000FF"/>
        </w:rPr>
        <w:t xml:space="preserve"> (TENTATIVE TO CHANGE)</w:t>
      </w:r>
    </w:p>
    <w:p w14:paraId="07B32EB6" w14:textId="77777777" w:rsidR="000617C8" w:rsidRDefault="000617C8" w:rsidP="000617C8">
      <w:pPr>
        <w:rPr>
          <w:b/>
          <w:color w:val="0000FF"/>
        </w:rPr>
      </w:pPr>
    </w:p>
    <w:tbl>
      <w:tblPr>
        <w:tblW w:w="9930" w:type="dxa"/>
        <w:tblCellSpacing w:w="15" w:type="dxa"/>
        <w:tblInd w:w="135" w:type="dxa"/>
        <w:tblBorders>
          <w:insideH w:val="dotted" w:sz="4" w:space="0" w:color="auto"/>
          <w:insideV w:val="dotted" w:sz="4" w:space="0" w:color="auto"/>
        </w:tblBorders>
        <w:tblCellMar>
          <w:left w:w="0" w:type="dxa"/>
          <w:right w:w="0" w:type="dxa"/>
        </w:tblCellMar>
        <w:tblLook w:val="04A0" w:firstRow="1" w:lastRow="0" w:firstColumn="1" w:lastColumn="0" w:noHBand="0" w:noVBand="1"/>
      </w:tblPr>
      <w:tblGrid>
        <w:gridCol w:w="720"/>
        <w:gridCol w:w="6570"/>
        <w:gridCol w:w="90"/>
        <w:gridCol w:w="2550"/>
      </w:tblGrid>
      <w:tr w:rsidR="00431424" w:rsidRPr="00431424" w14:paraId="4C98AA4D" w14:textId="77777777" w:rsidTr="00DA5CC7">
        <w:trPr>
          <w:tblCellSpacing w:w="15" w:type="dxa"/>
        </w:trPr>
        <w:tc>
          <w:tcPr>
            <w:tcW w:w="675" w:type="dxa"/>
            <w:tcMar>
              <w:top w:w="15" w:type="dxa"/>
              <w:left w:w="15" w:type="dxa"/>
              <w:bottom w:w="15" w:type="dxa"/>
              <w:right w:w="15" w:type="dxa"/>
            </w:tcMar>
            <w:vAlign w:val="center"/>
            <w:hideMark/>
          </w:tcPr>
          <w:p w14:paraId="0013BC8F" w14:textId="77777777" w:rsidR="00431424" w:rsidRPr="00431424" w:rsidRDefault="00431424">
            <w:pPr>
              <w:spacing w:before="100" w:beforeAutospacing="1" w:after="100" w:afterAutospacing="1"/>
            </w:pPr>
            <w:r w:rsidRPr="00431424">
              <w:rPr>
                <w:i/>
                <w:iCs/>
              </w:rPr>
              <w:t>Week</w:t>
            </w:r>
          </w:p>
        </w:tc>
        <w:tc>
          <w:tcPr>
            <w:tcW w:w="6540" w:type="dxa"/>
            <w:tcMar>
              <w:top w:w="15" w:type="dxa"/>
              <w:left w:w="15" w:type="dxa"/>
              <w:bottom w:w="15" w:type="dxa"/>
              <w:right w:w="15" w:type="dxa"/>
            </w:tcMar>
            <w:vAlign w:val="center"/>
            <w:hideMark/>
          </w:tcPr>
          <w:p w14:paraId="10357585" w14:textId="77777777" w:rsidR="00431424" w:rsidRPr="00431424" w:rsidRDefault="00431424">
            <w:pPr>
              <w:spacing w:before="100" w:beforeAutospacing="1" w:after="100" w:afterAutospacing="1"/>
            </w:pPr>
            <w:r w:rsidRPr="00431424">
              <w:rPr>
                <w:i/>
                <w:iCs/>
              </w:rPr>
              <w:t>Topic</w:t>
            </w:r>
          </w:p>
        </w:tc>
        <w:tc>
          <w:tcPr>
            <w:tcW w:w="2595" w:type="dxa"/>
            <w:gridSpan w:val="2"/>
            <w:tcMar>
              <w:top w:w="15" w:type="dxa"/>
              <w:left w:w="15" w:type="dxa"/>
              <w:bottom w:w="15" w:type="dxa"/>
              <w:right w:w="15" w:type="dxa"/>
            </w:tcMar>
            <w:vAlign w:val="center"/>
            <w:hideMark/>
          </w:tcPr>
          <w:p w14:paraId="6DEA324D" w14:textId="77777777" w:rsidR="00431424" w:rsidRPr="00431424" w:rsidRDefault="00431424">
            <w:pPr>
              <w:spacing w:before="100" w:beforeAutospacing="1" w:after="100" w:afterAutospacing="1"/>
            </w:pPr>
            <w:r w:rsidRPr="00431424">
              <w:rPr>
                <w:i/>
                <w:iCs/>
              </w:rPr>
              <w:t xml:space="preserve">Readings </w:t>
            </w:r>
          </w:p>
        </w:tc>
      </w:tr>
      <w:tr w:rsidR="00431424" w:rsidRPr="00431424" w14:paraId="17474161" w14:textId="77777777" w:rsidTr="00DA5CC7">
        <w:trPr>
          <w:tblCellSpacing w:w="15" w:type="dxa"/>
        </w:trPr>
        <w:tc>
          <w:tcPr>
            <w:tcW w:w="675" w:type="dxa"/>
            <w:tcMar>
              <w:top w:w="15" w:type="dxa"/>
              <w:left w:w="15" w:type="dxa"/>
              <w:bottom w:w="15" w:type="dxa"/>
              <w:right w:w="15" w:type="dxa"/>
            </w:tcMar>
            <w:vAlign w:val="center"/>
            <w:hideMark/>
          </w:tcPr>
          <w:p w14:paraId="17CA3D31" w14:textId="77777777" w:rsidR="00431424" w:rsidRPr="00431424" w:rsidRDefault="00431424">
            <w:pPr>
              <w:spacing w:before="100" w:beforeAutospacing="1" w:after="100" w:afterAutospacing="1"/>
            </w:pPr>
            <w:r w:rsidRPr="00431424">
              <w:t>1</w:t>
            </w:r>
          </w:p>
        </w:tc>
        <w:tc>
          <w:tcPr>
            <w:tcW w:w="6540" w:type="dxa"/>
            <w:tcMar>
              <w:top w:w="15" w:type="dxa"/>
              <w:left w:w="15" w:type="dxa"/>
              <w:bottom w:w="15" w:type="dxa"/>
              <w:right w:w="15" w:type="dxa"/>
            </w:tcMar>
            <w:vAlign w:val="center"/>
            <w:hideMark/>
          </w:tcPr>
          <w:p w14:paraId="016B456F" w14:textId="77777777" w:rsidR="00DA5CC7" w:rsidRDefault="00431424" w:rsidP="00DA5CC7">
            <w:r w:rsidRPr="00431424">
              <w:t>Course introduction and syllabus overview.</w:t>
            </w:r>
          </w:p>
          <w:p w14:paraId="6D77DB12" w14:textId="2FF5BD48" w:rsidR="00431424" w:rsidRPr="00431424" w:rsidRDefault="00431424" w:rsidP="00DA5CC7">
            <w:r w:rsidRPr="00431424">
              <w:t>Discussion of the basic ideas of the Computation Theory.</w:t>
            </w:r>
          </w:p>
        </w:tc>
        <w:tc>
          <w:tcPr>
            <w:tcW w:w="2595" w:type="dxa"/>
            <w:gridSpan w:val="2"/>
            <w:tcMar>
              <w:top w:w="15" w:type="dxa"/>
              <w:left w:w="15" w:type="dxa"/>
              <w:bottom w:w="15" w:type="dxa"/>
              <w:right w:w="15" w:type="dxa"/>
            </w:tcMar>
            <w:vAlign w:val="center"/>
            <w:hideMark/>
          </w:tcPr>
          <w:p w14:paraId="179A58A4" w14:textId="66DA733B" w:rsidR="00431424" w:rsidRPr="00431424" w:rsidRDefault="0074077C" w:rsidP="00FB1C59">
            <w:pPr>
              <w:spacing w:before="100" w:beforeAutospacing="1" w:after="100" w:afterAutospacing="1"/>
            </w:pPr>
            <w:r>
              <w:t xml:space="preserve">Chapter </w:t>
            </w:r>
            <w:r w:rsidR="00431424" w:rsidRPr="00431424">
              <w:t>0,</w:t>
            </w:r>
            <w:r>
              <w:t xml:space="preserve"> </w:t>
            </w:r>
          </w:p>
        </w:tc>
      </w:tr>
      <w:tr w:rsidR="00431424" w:rsidRPr="00431424" w14:paraId="52177F91" w14:textId="77777777" w:rsidTr="00DA5CC7">
        <w:trPr>
          <w:tblCellSpacing w:w="15" w:type="dxa"/>
        </w:trPr>
        <w:tc>
          <w:tcPr>
            <w:tcW w:w="675" w:type="dxa"/>
            <w:tcMar>
              <w:top w:w="15" w:type="dxa"/>
              <w:left w:w="15" w:type="dxa"/>
              <w:bottom w:w="15" w:type="dxa"/>
              <w:right w:w="15" w:type="dxa"/>
            </w:tcMar>
            <w:vAlign w:val="center"/>
            <w:hideMark/>
          </w:tcPr>
          <w:p w14:paraId="23A3E9C0" w14:textId="77777777" w:rsidR="00431424" w:rsidRPr="00431424" w:rsidRDefault="00431424">
            <w:pPr>
              <w:spacing w:before="100" w:beforeAutospacing="1" w:after="100" w:afterAutospacing="1"/>
            </w:pPr>
            <w:r w:rsidRPr="00431424">
              <w:t>2</w:t>
            </w:r>
          </w:p>
        </w:tc>
        <w:tc>
          <w:tcPr>
            <w:tcW w:w="6540" w:type="dxa"/>
            <w:tcMar>
              <w:top w:w="15" w:type="dxa"/>
              <w:left w:w="15" w:type="dxa"/>
              <w:bottom w:w="15" w:type="dxa"/>
              <w:right w:w="15" w:type="dxa"/>
            </w:tcMar>
            <w:vAlign w:val="center"/>
            <w:hideMark/>
          </w:tcPr>
          <w:p w14:paraId="624B377A" w14:textId="28458025" w:rsidR="00431424" w:rsidRPr="00676DEF" w:rsidRDefault="00676DEF">
            <w:pPr>
              <w:spacing w:before="100" w:beforeAutospacing="1" w:after="100" w:afterAutospacing="1"/>
            </w:pPr>
            <w:r>
              <w:rPr>
                <w:bCs/>
              </w:rPr>
              <w:t>Finite Automata</w:t>
            </w:r>
            <w:r w:rsidR="00643D04">
              <w:rPr>
                <w:bCs/>
              </w:rPr>
              <w:t xml:space="preserve">, Deterministic Finite Automata, </w:t>
            </w:r>
            <w:r w:rsidR="00643D04" w:rsidRPr="00643D04">
              <w:rPr>
                <w:bCs/>
              </w:rPr>
              <w:t>Nondeterminism</w:t>
            </w:r>
          </w:p>
        </w:tc>
        <w:tc>
          <w:tcPr>
            <w:tcW w:w="2595" w:type="dxa"/>
            <w:gridSpan w:val="2"/>
            <w:tcMar>
              <w:top w:w="15" w:type="dxa"/>
              <w:left w:w="15" w:type="dxa"/>
              <w:bottom w:w="15" w:type="dxa"/>
              <w:right w:w="15" w:type="dxa"/>
            </w:tcMar>
            <w:vAlign w:val="center"/>
            <w:hideMark/>
          </w:tcPr>
          <w:p w14:paraId="7A9C1D28" w14:textId="0192911F" w:rsidR="00431424" w:rsidRPr="00431424" w:rsidRDefault="00FB1C59" w:rsidP="00FB1C59">
            <w:pPr>
              <w:spacing w:before="100" w:beforeAutospacing="1" w:after="100" w:afterAutospacing="1"/>
            </w:pPr>
            <w:r>
              <w:t xml:space="preserve">Section </w:t>
            </w:r>
            <w:r w:rsidRPr="00431424">
              <w:t xml:space="preserve"> 1.1</w:t>
            </w:r>
          </w:p>
        </w:tc>
      </w:tr>
      <w:tr w:rsidR="00431424" w:rsidRPr="00431424" w14:paraId="46C3B05E" w14:textId="77777777" w:rsidTr="00DA5CC7">
        <w:trPr>
          <w:tblCellSpacing w:w="15" w:type="dxa"/>
        </w:trPr>
        <w:tc>
          <w:tcPr>
            <w:tcW w:w="675" w:type="dxa"/>
            <w:tcMar>
              <w:top w:w="15" w:type="dxa"/>
              <w:left w:w="15" w:type="dxa"/>
              <w:bottom w:w="15" w:type="dxa"/>
              <w:right w:w="15" w:type="dxa"/>
            </w:tcMar>
            <w:vAlign w:val="center"/>
            <w:hideMark/>
          </w:tcPr>
          <w:p w14:paraId="6A85B736" w14:textId="77777777" w:rsidR="00431424" w:rsidRPr="00431424" w:rsidRDefault="00431424">
            <w:pPr>
              <w:spacing w:before="100" w:beforeAutospacing="1" w:after="100" w:afterAutospacing="1"/>
            </w:pPr>
            <w:r w:rsidRPr="00431424">
              <w:t>3</w:t>
            </w:r>
          </w:p>
        </w:tc>
        <w:tc>
          <w:tcPr>
            <w:tcW w:w="6540" w:type="dxa"/>
            <w:tcMar>
              <w:top w:w="15" w:type="dxa"/>
              <w:left w:w="15" w:type="dxa"/>
              <w:bottom w:w="15" w:type="dxa"/>
              <w:right w:w="15" w:type="dxa"/>
            </w:tcMar>
            <w:vAlign w:val="center"/>
            <w:hideMark/>
          </w:tcPr>
          <w:p w14:paraId="26D29525" w14:textId="433FFD62" w:rsidR="00431424" w:rsidRPr="00431424" w:rsidRDefault="00676DEF">
            <w:pPr>
              <w:spacing w:before="100" w:beforeAutospacing="1" w:after="100" w:afterAutospacing="1"/>
            </w:pPr>
            <w:r w:rsidRPr="00676DEF">
              <w:t>Closure Properties</w:t>
            </w:r>
            <w:r w:rsidR="00643D04">
              <w:t xml:space="preserve"> of Regular Languages, </w:t>
            </w:r>
            <w:r w:rsidR="00643D04" w:rsidRPr="00643D04">
              <w:rPr>
                <w:bCs/>
              </w:rPr>
              <w:t>Regular Expressions</w:t>
            </w:r>
            <w:r w:rsidR="00643D04">
              <w:rPr>
                <w:bCs/>
              </w:rPr>
              <w:t xml:space="preserve">, Equivalence between </w:t>
            </w:r>
            <w:r w:rsidRPr="00676DEF">
              <w:t xml:space="preserve">Regular Expressions </w:t>
            </w:r>
            <w:r w:rsidR="00643D04">
              <w:t>and Finite Automata</w:t>
            </w:r>
          </w:p>
        </w:tc>
        <w:tc>
          <w:tcPr>
            <w:tcW w:w="2595" w:type="dxa"/>
            <w:gridSpan w:val="2"/>
            <w:tcMar>
              <w:top w:w="15" w:type="dxa"/>
              <w:left w:w="15" w:type="dxa"/>
              <w:bottom w:w="15" w:type="dxa"/>
              <w:right w:w="15" w:type="dxa"/>
            </w:tcMar>
            <w:vAlign w:val="center"/>
            <w:hideMark/>
          </w:tcPr>
          <w:p w14:paraId="77B06FF3" w14:textId="089CBA1E" w:rsidR="00431424" w:rsidRPr="00431424" w:rsidRDefault="0074077C">
            <w:pPr>
              <w:spacing w:before="100" w:beforeAutospacing="1" w:after="100" w:afterAutospacing="1"/>
            </w:pPr>
            <w:r>
              <w:t>Section</w:t>
            </w:r>
            <w:r w:rsidR="00431424" w:rsidRPr="00431424">
              <w:t xml:space="preserve"> </w:t>
            </w:r>
            <w:r w:rsidR="003F476B">
              <w:t>1.</w:t>
            </w:r>
            <w:r w:rsidR="00FB1C59">
              <w:t>2, 1.3</w:t>
            </w:r>
          </w:p>
        </w:tc>
      </w:tr>
      <w:tr w:rsidR="00431424" w:rsidRPr="00431424" w14:paraId="144B438B" w14:textId="77777777" w:rsidTr="00DA5CC7">
        <w:trPr>
          <w:tblCellSpacing w:w="15" w:type="dxa"/>
        </w:trPr>
        <w:tc>
          <w:tcPr>
            <w:tcW w:w="675" w:type="dxa"/>
            <w:tcMar>
              <w:top w:w="15" w:type="dxa"/>
              <w:left w:w="15" w:type="dxa"/>
              <w:bottom w:w="15" w:type="dxa"/>
              <w:right w:w="15" w:type="dxa"/>
            </w:tcMar>
            <w:vAlign w:val="center"/>
            <w:hideMark/>
          </w:tcPr>
          <w:p w14:paraId="5C51DFFC" w14:textId="77777777" w:rsidR="00431424" w:rsidRPr="00431424" w:rsidRDefault="00431424">
            <w:pPr>
              <w:spacing w:before="100" w:beforeAutospacing="1" w:after="100" w:afterAutospacing="1"/>
            </w:pPr>
            <w:r w:rsidRPr="00431424">
              <w:t>4</w:t>
            </w:r>
          </w:p>
        </w:tc>
        <w:tc>
          <w:tcPr>
            <w:tcW w:w="6540" w:type="dxa"/>
            <w:tcMar>
              <w:top w:w="15" w:type="dxa"/>
              <w:left w:w="15" w:type="dxa"/>
              <w:bottom w:w="15" w:type="dxa"/>
              <w:right w:w="15" w:type="dxa"/>
            </w:tcMar>
            <w:vAlign w:val="center"/>
            <w:hideMark/>
          </w:tcPr>
          <w:p w14:paraId="4C0ABE95" w14:textId="0510F29A" w:rsidR="00431424" w:rsidRPr="00431424" w:rsidRDefault="00676DEF" w:rsidP="00676DEF">
            <w:pPr>
              <w:spacing w:before="100" w:beforeAutospacing="1" w:after="100" w:afterAutospacing="1"/>
            </w:pPr>
            <w:r w:rsidRPr="00676DEF">
              <w:t xml:space="preserve">Regular Pumping Lemma, </w:t>
            </w:r>
            <w:r w:rsidR="00643D04">
              <w:t>Non Regular Languages</w:t>
            </w:r>
          </w:p>
        </w:tc>
        <w:tc>
          <w:tcPr>
            <w:tcW w:w="2595" w:type="dxa"/>
            <w:gridSpan w:val="2"/>
            <w:tcMar>
              <w:top w:w="15" w:type="dxa"/>
              <w:left w:w="15" w:type="dxa"/>
              <w:bottom w:w="15" w:type="dxa"/>
              <w:right w:w="15" w:type="dxa"/>
            </w:tcMar>
            <w:vAlign w:val="center"/>
            <w:hideMark/>
          </w:tcPr>
          <w:p w14:paraId="533E3384" w14:textId="3B478C91" w:rsidR="00431424" w:rsidRPr="00431424" w:rsidRDefault="0074077C">
            <w:pPr>
              <w:spacing w:before="100" w:beforeAutospacing="1" w:after="100" w:afterAutospacing="1"/>
            </w:pPr>
            <w:r>
              <w:t>Section</w:t>
            </w:r>
            <w:r w:rsidR="00676DEF">
              <w:t xml:space="preserve"> </w:t>
            </w:r>
            <w:r w:rsidR="003F476B">
              <w:t>1.4, 2.1</w:t>
            </w:r>
          </w:p>
        </w:tc>
      </w:tr>
      <w:tr w:rsidR="00431424" w:rsidRPr="00431424" w14:paraId="3446A03C" w14:textId="77777777" w:rsidTr="00DA5CC7">
        <w:trPr>
          <w:tblCellSpacing w:w="15" w:type="dxa"/>
        </w:trPr>
        <w:tc>
          <w:tcPr>
            <w:tcW w:w="675" w:type="dxa"/>
            <w:tcMar>
              <w:top w:w="15" w:type="dxa"/>
              <w:left w:w="15" w:type="dxa"/>
              <w:bottom w:w="15" w:type="dxa"/>
              <w:right w:w="15" w:type="dxa"/>
            </w:tcMar>
            <w:vAlign w:val="center"/>
            <w:hideMark/>
          </w:tcPr>
          <w:p w14:paraId="266AF740" w14:textId="77777777" w:rsidR="00431424" w:rsidRPr="00431424" w:rsidRDefault="00431424">
            <w:pPr>
              <w:spacing w:before="100" w:beforeAutospacing="1" w:after="100" w:afterAutospacing="1"/>
            </w:pPr>
            <w:r w:rsidRPr="00431424">
              <w:t>5</w:t>
            </w:r>
          </w:p>
        </w:tc>
        <w:tc>
          <w:tcPr>
            <w:tcW w:w="6540" w:type="dxa"/>
            <w:tcMar>
              <w:top w:w="15" w:type="dxa"/>
              <w:left w:w="15" w:type="dxa"/>
              <w:bottom w:w="15" w:type="dxa"/>
              <w:right w:w="15" w:type="dxa"/>
            </w:tcMar>
            <w:vAlign w:val="center"/>
            <w:hideMark/>
          </w:tcPr>
          <w:p w14:paraId="709C1E3A" w14:textId="3F37F30B" w:rsidR="00431424" w:rsidRPr="00431424" w:rsidRDefault="00643D04">
            <w:pPr>
              <w:spacing w:before="100" w:beforeAutospacing="1" w:after="100" w:afterAutospacing="1"/>
            </w:pPr>
            <w:r>
              <w:t>Context Free Languages: Context Free Grammar</w:t>
            </w:r>
            <w:r w:rsidR="005A7646">
              <w:t xml:space="preserve">s and </w:t>
            </w:r>
            <w:r w:rsidR="00676DEF" w:rsidRPr="00676DEF">
              <w:t>Pushdown Automata</w:t>
            </w:r>
          </w:p>
        </w:tc>
        <w:tc>
          <w:tcPr>
            <w:tcW w:w="2595" w:type="dxa"/>
            <w:gridSpan w:val="2"/>
            <w:tcMar>
              <w:top w:w="15" w:type="dxa"/>
              <w:left w:w="15" w:type="dxa"/>
              <w:bottom w:w="15" w:type="dxa"/>
              <w:right w:w="15" w:type="dxa"/>
            </w:tcMar>
            <w:vAlign w:val="center"/>
            <w:hideMark/>
          </w:tcPr>
          <w:p w14:paraId="304077F4" w14:textId="6BACCF8E" w:rsidR="00431424" w:rsidRPr="00431424" w:rsidRDefault="0074077C">
            <w:pPr>
              <w:spacing w:before="100" w:beforeAutospacing="1" w:after="100" w:afterAutospacing="1"/>
            </w:pPr>
            <w:r>
              <w:t>Section</w:t>
            </w:r>
            <w:r w:rsidR="003F476B">
              <w:t xml:space="preserve"> 2.2</w:t>
            </w:r>
          </w:p>
        </w:tc>
      </w:tr>
      <w:tr w:rsidR="00431424" w:rsidRPr="00431424" w14:paraId="5F7B0149" w14:textId="77777777" w:rsidTr="00DA5CC7">
        <w:trPr>
          <w:tblCellSpacing w:w="15" w:type="dxa"/>
        </w:trPr>
        <w:tc>
          <w:tcPr>
            <w:tcW w:w="675" w:type="dxa"/>
            <w:tcMar>
              <w:top w:w="15" w:type="dxa"/>
              <w:left w:w="15" w:type="dxa"/>
              <w:bottom w:w="15" w:type="dxa"/>
              <w:right w:w="15" w:type="dxa"/>
            </w:tcMar>
            <w:vAlign w:val="center"/>
            <w:hideMark/>
          </w:tcPr>
          <w:p w14:paraId="147DFA69" w14:textId="77777777" w:rsidR="00431424" w:rsidRPr="00431424" w:rsidRDefault="00431424">
            <w:pPr>
              <w:spacing w:before="100" w:beforeAutospacing="1" w:after="100" w:afterAutospacing="1"/>
            </w:pPr>
            <w:r w:rsidRPr="00431424">
              <w:t>6</w:t>
            </w:r>
          </w:p>
        </w:tc>
        <w:tc>
          <w:tcPr>
            <w:tcW w:w="6540" w:type="dxa"/>
            <w:tcMar>
              <w:top w:w="15" w:type="dxa"/>
              <w:left w:w="15" w:type="dxa"/>
              <w:bottom w:w="15" w:type="dxa"/>
              <w:right w:w="15" w:type="dxa"/>
            </w:tcMar>
            <w:vAlign w:val="center"/>
            <w:hideMark/>
          </w:tcPr>
          <w:p w14:paraId="3FFC551A" w14:textId="432584F7" w:rsidR="00431424" w:rsidRPr="00431424" w:rsidRDefault="005A7646">
            <w:pPr>
              <w:spacing w:before="100" w:beforeAutospacing="1" w:after="100" w:afterAutospacing="1"/>
            </w:pPr>
            <w:r w:rsidRPr="005A7646">
              <w:t>Equivalence between Context Free Grammars and Pushdown Automata</w:t>
            </w:r>
            <w:r>
              <w:t xml:space="preserve">, </w:t>
            </w:r>
            <w:r w:rsidR="00676DEF" w:rsidRPr="00676DEF">
              <w:t xml:space="preserve">CF Pumping Lemma, </w:t>
            </w:r>
            <w:r>
              <w:t>Non Context Free Languages</w:t>
            </w:r>
          </w:p>
        </w:tc>
        <w:tc>
          <w:tcPr>
            <w:tcW w:w="2595" w:type="dxa"/>
            <w:gridSpan w:val="2"/>
            <w:tcMar>
              <w:top w:w="15" w:type="dxa"/>
              <w:left w:w="15" w:type="dxa"/>
              <w:bottom w:w="15" w:type="dxa"/>
              <w:right w:w="15" w:type="dxa"/>
            </w:tcMar>
            <w:vAlign w:val="center"/>
            <w:hideMark/>
          </w:tcPr>
          <w:p w14:paraId="4E59A0CF" w14:textId="1B34E561" w:rsidR="00431424" w:rsidRPr="00431424" w:rsidRDefault="0074077C">
            <w:pPr>
              <w:spacing w:before="100" w:beforeAutospacing="1" w:after="100" w:afterAutospacing="1"/>
            </w:pPr>
            <w:r>
              <w:t>Section</w:t>
            </w:r>
            <w:r w:rsidR="003F476B">
              <w:t xml:space="preserve"> 2.3, 3.1</w:t>
            </w:r>
          </w:p>
        </w:tc>
      </w:tr>
      <w:tr w:rsidR="00431424" w:rsidRPr="00431424" w14:paraId="2D74C8F0" w14:textId="77777777" w:rsidTr="00DA5CC7">
        <w:trPr>
          <w:tblCellSpacing w:w="15" w:type="dxa"/>
        </w:trPr>
        <w:tc>
          <w:tcPr>
            <w:tcW w:w="675" w:type="dxa"/>
            <w:tcMar>
              <w:top w:w="15" w:type="dxa"/>
              <w:left w:w="15" w:type="dxa"/>
              <w:bottom w:w="15" w:type="dxa"/>
              <w:right w:w="15" w:type="dxa"/>
            </w:tcMar>
            <w:vAlign w:val="center"/>
            <w:hideMark/>
          </w:tcPr>
          <w:p w14:paraId="0CED306E" w14:textId="77777777" w:rsidR="00431424" w:rsidRPr="00431424" w:rsidRDefault="00431424" w:rsidP="00B22282">
            <w:pPr>
              <w:spacing w:before="100" w:beforeAutospacing="1" w:after="100" w:afterAutospacing="1"/>
            </w:pPr>
            <w:r w:rsidRPr="00431424">
              <w:t>7</w:t>
            </w:r>
          </w:p>
        </w:tc>
        <w:tc>
          <w:tcPr>
            <w:tcW w:w="6540" w:type="dxa"/>
            <w:tcMar>
              <w:top w:w="15" w:type="dxa"/>
              <w:left w:w="15" w:type="dxa"/>
              <w:bottom w:w="15" w:type="dxa"/>
              <w:right w:w="15" w:type="dxa"/>
            </w:tcMar>
            <w:vAlign w:val="center"/>
            <w:hideMark/>
          </w:tcPr>
          <w:p w14:paraId="02679673" w14:textId="5E99134C" w:rsidR="00431424" w:rsidRPr="00431424" w:rsidRDefault="005A7646" w:rsidP="009A7C9B">
            <w:pPr>
              <w:spacing w:before="100" w:beforeAutospacing="1" w:after="100" w:afterAutospacing="1"/>
            </w:pPr>
            <w:r w:rsidRPr="005A7646">
              <w:t>Turing Machines</w:t>
            </w:r>
            <w:r w:rsidR="00451BC1">
              <w:t>,</w:t>
            </w:r>
            <w:r w:rsidR="00676DEF" w:rsidRPr="00676DEF">
              <w:t>TM Variants, Church-Turing Thesis</w:t>
            </w:r>
            <w:r w:rsidR="00676DEF" w:rsidRPr="00676DEF">
              <w:tab/>
            </w:r>
          </w:p>
        </w:tc>
        <w:tc>
          <w:tcPr>
            <w:tcW w:w="2595" w:type="dxa"/>
            <w:gridSpan w:val="2"/>
            <w:tcMar>
              <w:top w:w="15" w:type="dxa"/>
              <w:left w:w="15" w:type="dxa"/>
              <w:bottom w:w="15" w:type="dxa"/>
              <w:right w:w="15" w:type="dxa"/>
            </w:tcMar>
            <w:vAlign w:val="center"/>
            <w:hideMark/>
          </w:tcPr>
          <w:p w14:paraId="5B036CE1" w14:textId="4681D524" w:rsidR="00431424" w:rsidRPr="00431424" w:rsidRDefault="0074077C" w:rsidP="009A7C9B">
            <w:pPr>
              <w:spacing w:before="100" w:beforeAutospacing="1" w:after="100" w:afterAutospacing="1"/>
            </w:pPr>
            <w:r>
              <w:t>Section</w:t>
            </w:r>
            <w:r w:rsidR="003F476B">
              <w:t xml:space="preserve"> 3.2</w:t>
            </w:r>
          </w:p>
        </w:tc>
      </w:tr>
      <w:tr w:rsidR="00AA1E4B" w:rsidRPr="00431424" w14:paraId="717C75A3" w14:textId="77777777" w:rsidTr="00DA5CC7">
        <w:trPr>
          <w:tblCellSpacing w:w="15" w:type="dxa"/>
        </w:trPr>
        <w:tc>
          <w:tcPr>
            <w:tcW w:w="9870" w:type="dxa"/>
            <w:gridSpan w:val="4"/>
            <w:tcMar>
              <w:top w:w="15" w:type="dxa"/>
              <w:left w:w="15" w:type="dxa"/>
              <w:bottom w:w="15" w:type="dxa"/>
              <w:right w:w="15" w:type="dxa"/>
            </w:tcMar>
            <w:vAlign w:val="center"/>
          </w:tcPr>
          <w:p w14:paraId="4D026F81" w14:textId="4DB57305" w:rsidR="00AA1E4B" w:rsidRPr="00431424" w:rsidRDefault="00AA1E4B" w:rsidP="00F13094">
            <w:pPr>
              <w:spacing w:before="100" w:beforeAutospacing="1" w:after="100" w:afterAutospacing="1"/>
            </w:pPr>
            <w:r w:rsidRPr="007A5C28">
              <w:rPr>
                <w:b/>
              </w:rPr>
              <w:t>Midterm Exam</w:t>
            </w:r>
          </w:p>
        </w:tc>
      </w:tr>
      <w:tr w:rsidR="008C470F" w:rsidRPr="00431424" w14:paraId="12C89623" w14:textId="77777777" w:rsidTr="00DA5CC7">
        <w:trPr>
          <w:tblCellSpacing w:w="15" w:type="dxa"/>
        </w:trPr>
        <w:tc>
          <w:tcPr>
            <w:tcW w:w="675" w:type="dxa"/>
            <w:tcMar>
              <w:top w:w="15" w:type="dxa"/>
              <w:left w:w="15" w:type="dxa"/>
              <w:bottom w:w="15" w:type="dxa"/>
              <w:right w:w="15" w:type="dxa"/>
            </w:tcMar>
            <w:vAlign w:val="center"/>
            <w:hideMark/>
          </w:tcPr>
          <w:p w14:paraId="4EB9DCE2" w14:textId="77777777" w:rsidR="008C470F" w:rsidRPr="00431424" w:rsidRDefault="008C470F" w:rsidP="008C470F">
            <w:pPr>
              <w:spacing w:before="100" w:beforeAutospacing="1" w:after="100" w:afterAutospacing="1"/>
            </w:pPr>
            <w:r w:rsidRPr="00431424">
              <w:t xml:space="preserve">8 </w:t>
            </w:r>
          </w:p>
        </w:tc>
        <w:tc>
          <w:tcPr>
            <w:tcW w:w="6630" w:type="dxa"/>
            <w:gridSpan w:val="2"/>
            <w:tcMar>
              <w:top w:w="15" w:type="dxa"/>
              <w:left w:w="15" w:type="dxa"/>
              <w:bottom w:w="15" w:type="dxa"/>
              <w:right w:w="15" w:type="dxa"/>
            </w:tcMar>
            <w:vAlign w:val="center"/>
            <w:hideMark/>
          </w:tcPr>
          <w:p w14:paraId="4B5BAEE1" w14:textId="5B8542A9" w:rsidR="008C470F" w:rsidRPr="00431424" w:rsidRDefault="008C470F" w:rsidP="008C470F">
            <w:pPr>
              <w:spacing w:before="100" w:beforeAutospacing="1" w:after="100" w:afterAutospacing="1"/>
            </w:pPr>
            <w:r w:rsidRPr="00676DEF">
              <w:t>Decision Problems for Automata and Grammars</w:t>
            </w:r>
            <w:r w:rsidRPr="00676DEF">
              <w:tab/>
            </w:r>
          </w:p>
        </w:tc>
        <w:tc>
          <w:tcPr>
            <w:tcW w:w="2505" w:type="dxa"/>
            <w:tcMar>
              <w:top w:w="15" w:type="dxa"/>
              <w:left w:w="15" w:type="dxa"/>
              <w:bottom w:w="15" w:type="dxa"/>
              <w:right w:w="15" w:type="dxa"/>
            </w:tcMar>
            <w:vAlign w:val="center"/>
            <w:hideMark/>
          </w:tcPr>
          <w:p w14:paraId="1750D358" w14:textId="45B1BD80" w:rsidR="008C470F" w:rsidRPr="00431424" w:rsidRDefault="008C470F" w:rsidP="008C470F">
            <w:pPr>
              <w:spacing w:before="100" w:beforeAutospacing="1" w:after="100" w:afterAutospacing="1"/>
            </w:pPr>
            <w:r>
              <w:t xml:space="preserve">Section </w:t>
            </w:r>
            <w:r w:rsidRPr="00431424">
              <w:t>4</w:t>
            </w:r>
            <w:r>
              <w:t>.1</w:t>
            </w:r>
            <w:r w:rsidRPr="00431424">
              <w:t xml:space="preserve"> </w:t>
            </w:r>
          </w:p>
        </w:tc>
      </w:tr>
      <w:tr w:rsidR="008C470F" w:rsidRPr="00431424" w14:paraId="67047154" w14:textId="77777777" w:rsidTr="00DA5CC7">
        <w:trPr>
          <w:tblCellSpacing w:w="15" w:type="dxa"/>
        </w:trPr>
        <w:tc>
          <w:tcPr>
            <w:tcW w:w="675" w:type="dxa"/>
            <w:tcMar>
              <w:top w:w="15" w:type="dxa"/>
              <w:left w:w="15" w:type="dxa"/>
              <w:bottom w:w="15" w:type="dxa"/>
              <w:right w:w="15" w:type="dxa"/>
            </w:tcMar>
            <w:vAlign w:val="center"/>
            <w:hideMark/>
          </w:tcPr>
          <w:p w14:paraId="343474EA" w14:textId="77777777" w:rsidR="008C470F" w:rsidRPr="00431424" w:rsidRDefault="008C470F" w:rsidP="008C470F">
            <w:pPr>
              <w:spacing w:before="100" w:beforeAutospacing="1" w:after="100" w:afterAutospacing="1"/>
            </w:pPr>
            <w:r w:rsidRPr="00431424">
              <w:t>9</w:t>
            </w:r>
          </w:p>
        </w:tc>
        <w:tc>
          <w:tcPr>
            <w:tcW w:w="6630" w:type="dxa"/>
            <w:gridSpan w:val="2"/>
            <w:tcMar>
              <w:top w:w="15" w:type="dxa"/>
              <w:left w:w="15" w:type="dxa"/>
              <w:bottom w:w="15" w:type="dxa"/>
              <w:right w:w="15" w:type="dxa"/>
            </w:tcMar>
            <w:vAlign w:val="center"/>
            <w:hideMark/>
          </w:tcPr>
          <w:p w14:paraId="5B75F153" w14:textId="20168249" w:rsidR="008C470F" w:rsidRPr="00431424" w:rsidRDefault="008C470F" w:rsidP="008C470F">
            <w:pPr>
              <w:spacing w:before="100" w:beforeAutospacing="1" w:after="100" w:afterAutospacing="1"/>
            </w:pPr>
            <w:r w:rsidRPr="00676DEF">
              <w:t>Undecidability</w:t>
            </w:r>
            <w:r>
              <w:t xml:space="preserve">, Reducibility, </w:t>
            </w:r>
          </w:p>
        </w:tc>
        <w:tc>
          <w:tcPr>
            <w:tcW w:w="2505" w:type="dxa"/>
            <w:tcMar>
              <w:top w:w="15" w:type="dxa"/>
              <w:left w:w="15" w:type="dxa"/>
              <w:bottom w:w="15" w:type="dxa"/>
              <w:right w:w="15" w:type="dxa"/>
            </w:tcMar>
            <w:vAlign w:val="center"/>
            <w:hideMark/>
          </w:tcPr>
          <w:p w14:paraId="56B7DF75" w14:textId="6FD7293E" w:rsidR="008C470F" w:rsidRPr="00431424" w:rsidRDefault="008C470F" w:rsidP="008C470F">
            <w:pPr>
              <w:spacing w:before="100" w:beforeAutospacing="1" w:after="100" w:afterAutospacing="1"/>
            </w:pPr>
            <w:r>
              <w:t xml:space="preserve">Section </w:t>
            </w:r>
            <w:r w:rsidRPr="00431424">
              <w:t>4</w:t>
            </w:r>
            <w:r>
              <w:t>.2, 5.1</w:t>
            </w:r>
          </w:p>
        </w:tc>
      </w:tr>
      <w:tr w:rsidR="008C470F" w:rsidRPr="00431424" w14:paraId="3B380E95" w14:textId="77777777" w:rsidTr="00DA5CC7">
        <w:trPr>
          <w:tblCellSpacing w:w="15" w:type="dxa"/>
        </w:trPr>
        <w:tc>
          <w:tcPr>
            <w:tcW w:w="675" w:type="dxa"/>
            <w:tcMar>
              <w:top w:w="15" w:type="dxa"/>
              <w:left w:w="15" w:type="dxa"/>
              <w:bottom w:w="15" w:type="dxa"/>
              <w:right w:w="15" w:type="dxa"/>
            </w:tcMar>
            <w:vAlign w:val="center"/>
            <w:hideMark/>
          </w:tcPr>
          <w:p w14:paraId="307C9DF3" w14:textId="77777777" w:rsidR="008C470F" w:rsidRPr="00431424" w:rsidRDefault="008C470F" w:rsidP="008C470F">
            <w:pPr>
              <w:spacing w:before="100" w:beforeAutospacing="1" w:after="100" w:afterAutospacing="1"/>
            </w:pPr>
            <w:r w:rsidRPr="00431424">
              <w:t>10</w:t>
            </w:r>
          </w:p>
        </w:tc>
        <w:tc>
          <w:tcPr>
            <w:tcW w:w="6630" w:type="dxa"/>
            <w:gridSpan w:val="2"/>
            <w:tcMar>
              <w:top w:w="15" w:type="dxa"/>
              <w:left w:w="15" w:type="dxa"/>
              <w:bottom w:w="15" w:type="dxa"/>
              <w:right w:w="15" w:type="dxa"/>
            </w:tcMar>
            <w:vAlign w:val="center"/>
            <w:hideMark/>
          </w:tcPr>
          <w:p w14:paraId="37C44579" w14:textId="39EAAAA8" w:rsidR="008C470F" w:rsidRPr="00431424" w:rsidRDefault="008C470F" w:rsidP="008C470F">
            <w:pPr>
              <w:spacing w:before="100" w:beforeAutospacing="1" w:after="100" w:afterAutospacing="1"/>
            </w:pPr>
            <w:r w:rsidRPr="00676DEF">
              <w:t>P</w:t>
            </w:r>
            <w:r>
              <w:t xml:space="preserve">ost’s </w:t>
            </w:r>
            <w:r w:rsidRPr="00676DEF">
              <w:t>C</w:t>
            </w:r>
            <w:r>
              <w:t xml:space="preserve">orrespondence </w:t>
            </w:r>
            <w:r w:rsidRPr="00676DEF">
              <w:t>P</w:t>
            </w:r>
            <w:r>
              <w:t>roblem</w:t>
            </w:r>
            <w:r w:rsidRPr="00676DEF">
              <w:t xml:space="preserve"> </w:t>
            </w:r>
          </w:p>
        </w:tc>
        <w:tc>
          <w:tcPr>
            <w:tcW w:w="2505" w:type="dxa"/>
            <w:tcMar>
              <w:top w:w="15" w:type="dxa"/>
              <w:left w:w="15" w:type="dxa"/>
              <w:bottom w:w="15" w:type="dxa"/>
              <w:right w:w="15" w:type="dxa"/>
            </w:tcMar>
            <w:vAlign w:val="center"/>
            <w:hideMark/>
          </w:tcPr>
          <w:p w14:paraId="7FAA16C2" w14:textId="14874B39" w:rsidR="008C470F" w:rsidRPr="00431424" w:rsidRDefault="008C470F" w:rsidP="008C470F">
            <w:pPr>
              <w:spacing w:before="100" w:beforeAutospacing="1" w:after="100" w:afterAutospacing="1"/>
            </w:pPr>
            <w:r>
              <w:t>Section 5.2, 5.3,</w:t>
            </w:r>
            <w:r w:rsidR="00DA5CC7">
              <w:t xml:space="preserve"> </w:t>
            </w:r>
            <w:r>
              <w:t>6.1, 6.2</w:t>
            </w:r>
          </w:p>
        </w:tc>
      </w:tr>
      <w:tr w:rsidR="008C470F" w:rsidRPr="00431424" w14:paraId="0E4A705F" w14:textId="77777777" w:rsidTr="00DA5CC7">
        <w:trPr>
          <w:tblCellSpacing w:w="15" w:type="dxa"/>
        </w:trPr>
        <w:tc>
          <w:tcPr>
            <w:tcW w:w="675" w:type="dxa"/>
            <w:tcMar>
              <w:top w:w="15" w:type="dxa"/>
              <w:left w:w="15" w:type="dxa"/>
              <w:bottom w:w="15" w:type="dxa"/>
              <w:right w:w="15" w:type="dxa"/>
            </w:tcMar>
            <w:vAlign w:val="center"/>
            <w:hideMark/>
          </w:tcPr>
          <w:p w14:paraId="70943894" w14:textId="77777777" w:rsidR="008C470F" w:rsidRPr="00431424" w:rsidRDefault="008C470F" w:rsidP="008C470F">
            <w:pPr>
              <w:spacing w:before="100" w:beforeAutospacing="1" w:after="100" w:afterAutospacing="1"/>
            </w:pPr>
            <w:r w:rsidRPr="00431424">
              <w:t>11</w:t>
            </w:r>
          </w:p>
        </w:tc>
        <w:tc>
          <w:tcPr>
            <w:tcW w:w="6630" w:type="dxa"/>
            <w:gridSpan w:val="2"/>
            <w:tcMar>
              <w:top w:w="15" w:type="dxa"/>
              <w:left w:w="15" w:type="dxa"/>
              <w:bottom w:w="15" w:type="dxa"/>
              <w:right w:w="15" w:type="dxa"/>
            </w:tcMar>
            <w:vAlign w:val="center"/>
            <w:hideMark/>
          </w:tcPr>
          <w:p w14:paraId="014B666D" w14:textId="5FE825E1" w:rsidR="008C470F" w:rsidRPr="00431424" w:rsidRDefault="008C470F" w:rsidP="008C470F">
            <w:pPr>
              <w:spacing w:before="100" w:beforeAutospacing="1" w:after="100" w:afterAutospacing="1"/>
            </w:pPr>
            <w:r w:rsidRPr="00676DEF">
              <w:t>Time Complexity</w:t>
            </w:r>
            <w:r w:rsidR="00DA5CC7">
              <w:t xml:space="preserve">, </w:t>
            </w:r>
            <w:r w:rsidR="00DA5CC7" w:rsidRPr="00676DEF">
              <w:t xml:space="preserve">P and NP, </w:t>
            </w:r>
            <w:r w:rsidRPr="00676DEF">
              <w:tab/>
            </w:r>
          </w:p>
        </w:tc>
        <w:tc>
          <w:tcPr>
            <w:tcW w:w="2505" w:type="dxa"/>
            <w:tcMar>
              <w:top w:w="15" w:type="dxa"/>
              <w:left w:w="15" w:type="dxa"/>
              <w:bottom w:w="15" w:type="dxa"/>
              <w:right w:w="15" w:type="dxa"/>
            </w:tcMar>
            <w:vAlign w:val="center"/>
            <w:hideMark/>
          </w:tcPr>
          <w:p w14:paraId="44A5235D" w14:textId="211C163F" w:rsidR="008C470F" w:rsidRPr="00431424" w:rsidRDefault="008C470F" w:rsidP="008C470F">
            <w:pPr>
              <w:spacing w:before="100" w:beforeAutospacing="1" w:after="100" w:afterAutospacing="1"/>
            </w:pPr>
            <w:r>
              <w:t>Section 7.1</w:t>
            </w:r>
            <w:r w:rsidRPr="00431424">
              <w:t xml:space="preserve"> </w:t>
            </w:r>
          </w:p>
        </w:tc>
      </w:tr>
      <w:tr w:rsidR="008C470F" w:rsidRPr="00431424" w14:paraId="032D1147" w14:textId="77777777" w:rsidTr="00DA5CC7">
        <w:trPr>
          <w:tblCellSpacing w:w="15" w:type="dxa"/>
        </w:trPr>
        <w:tc>
          <w:tcPr>
            <w:tcW w:w="675" w:type="dxa"/>
            <w:tcMar>
              <w:top w:w="15" w:type="dxa"/>
              <w:left w:w="15" w:type="dxa"/>
              <w:bottom w:w="15" w:type="dxa"/>
              <w:right w:w="15" w:type="dxa"/>
            </w:tcMar>
            <w:vAlign w:val="center"/>
            <w:hideMark/>
          </w:tcPr>
          <w:p w14:paraId="58C59353" w14:textId="77777777" w:rsidR="008C470F" w:rsidRPr="00431424" w:rsidRDefault="008C470F" w:rsidP="008C470F">
            <w:pPr>
              <w:spacing w:before="100" w:beforeAutospacing="1" w:after="100" w:afterAutospacing="1"/>
            </w:pPr>
            <w:r w:rsidRPr="00431424">
              <w:t>12</w:t>
            </w:r>
          </w:p>
        </w:tc>
        <w:tc>
          <w:tcPr>
            <w:tcW w:w="6630" w:type="dxa"/>
            <w:gridSpan w:val="2"/>
            <w:tcMar>
              <w:top w:w="15" w:type="dxa"/>
              <w:left w:w="15" w:type="dxa"/>
              <w:bottom w:w="15" w:type="dxa"/>
              <w:right w:w="15" w:type="dxa"/>
            </w:tcMar>
            <w:vAlign w:val="center"/>
            <w:hideMark/>
          </w:tcPr>
          <w:p w14:paraId="2EB1B470" w14:textId="208E5667" w:rsidR="008C470F" w:rsidRPr="00431424" w:rsidRDefault="008C470F" w:rsidP="008C470F">
            <w:pPr>
              <w:spacing w:before="100" w:beforeAutospacing="1" w:after="100" w:afterAutospacing="1"/>
            </w:pPr>
            <w:r w:rsidRPr="00676DEF">
              <w:t xml:space="preserve">SAT, </w:t>
            </w:r>
            <w:r w:rsidR="00DA5CC7" w:rsidRPr="00676DEF">
              <w:t>NP-Completeness</w:t>
            </w:r>
          </w:p>
        </w:tc>
        <w:tc>
          <w:tcPr>
            <w:tcW w:w="2505" w:type="dxa"/>
            <w:tcMar>
              <w:top w:w="15" w:type="dxa"/>
              <w:left w:w="15" w:type="dxa"/>
              <w:bottom w:w="15" w:type="dxa"/>
              <w:right w:w="15" w:type="dxa"/>
            </w:tcMar>
            <w:vAlign w:val="center"/>
            <w:hideMark/>
          </w:tcPr>
          <w:p w14:paraId="72640BFE" w14:textId="6100CB07" w:rsidR="008C470F" w:rsidRPr="00431424" w:rsidRDefault="008C470F" w:rsidP="008C470F">
            <w:pPr>
              <w:spacing w:before="100" w:beforeAutospacing="1" w:after="100" w:afterAutospacing="1"/>
            </w:pPr>
            <w:r>
              <w:t>Section 7.2, 7.3</w:t>
            </w:r>
            <w:r w:rsidR="00DA5CC7">
              <w:t>,7.4</w:t>
            </w:r>
          </w:p>
        </w:tc>
      </w:tr>
      <w:tr w:rsidR="008C470F" w:rsidRPr="00431424" w14:paraId="1B6DE087" w14:textId="77777777" w:rsidTr="00DA5CC7">
        <w:trPr>
          <w:tblCellSpacing w:w="15" w:type="dxa"/>
        </w:trPr>
        <w:tc>
          <w:tcPr>
            <w:tcW w:w="675" w:type="dxa"/>
            <w:tcMar>
              <w:top w:w="15" w:type="dxa"/>
              <w:left w:w="15" w:type="dxa"/>
              <w:bottom w:w="15" w:type="dxa"/>
              <w:right w:w="15" w:type="dxa"/>
            </w:tcMar>
            <w:vAlign w:val="center"/>
            <w:hideMark/>
          </w:tcPr>
          <w:p w14:paraId="72FC89F6" w14:textId="77777777" w:rsidR="008C470F" w:rsidRPr="00431424" w:rsidRDefault="008C470F" w:rsidP="008C470F">
            <w:pPr>
              <w:spacing w:before="100" w:beforeAutospacing="1" w:after="100" w:afterAutospacing="1"/>
            </w:pPr>
            <w:r w:rsidRPr="00431424">
              <w:t>13</w:t>
            </w:r>
          </w:p>
        </w:tc>
        <w:tc>
          <w:tcPr>
            <w:tcW w:w="6630" w:type="dxa"/>
            <w:gridSpan w:val="2"/>
            <w:tcMar>
              <w:top w:w="15" w:type="dxa"/>
              <w:left w:w="15" w:type="dxa"/>
              <w:bottom w:w="15" w:type="dxa"/>
              <w:right w:w="15" w:type="dxa"/>
            </w:tcMar>
            <w:vAlign w:val="center"/>
            <w:hideMark/>
          </w:tcPr>
          <w:p w14:paraId="5D4592E9" w14:textId="0FFA7976" w:rsidR="008C470F" w:rsidRPr="00431424" w:rsidRDefault="00DA5CC7" w:rsidP="008C470F">
            <w:pPr>
              <w:spacing w:before="100" w:beforeAutospacing="1" w:after="100" w:afterAutospacing="1"/>
            </w:pPr>
            <w:r>
              <w:t>Rehearsal</w:t>
            </w:r>
          </w:p>
        </w:tc>
        <w:tc>
          <w:tcPr>
            <w:tcW w:w="2505" w:type="dxa"/>
            <w:tcMar>
              <w:top w:w="15" w:type="dxa"/>
              <w:left w:w="15" w:type="dxa"/>
              <w:bottom w:w="15" w:type="dxa"/>
              <w:right w:w="15" w:type="dxa"/>
            </w:tcMar>
            <w:vAlign w:val="center"/>
          </w:tcPr>
          <w:p w14:paraId="5121DED1" w14:textId="7679AFCB" w:rsidR="008C470F" w:rsidRPr="00431424" w:rsidRDefault="008C470F" w:rsidP="008C470F">
            <w:pPr>
              <w:spacing w:before="100" w:beforeAutospacing="1" w:after="100" w:afterAutospacing="1"/>
            </w:pPr>
          </w:p>
        </w:tc>
      </w:tr>
      <w:tr w:rsidR="008C470F" w:rsidRPr="00431424" w14:paraId="48A82768" w14:textId="77777777" w:rsidTr="00DA5CC7">
        <w:trPr>
          <w:tblCellSpacing w:w="15" w:type="dxa"/>
        </w:trPr>
        <w:tc>
          <w:tcPr>
            <w:tcW w:w="675" w:type="dxa"/>
            <w:tcMar>
              <w:top w:w="15" w:type="dxa"/>
              <w:left w:w="15" w:type="dxa"/>
              <w:bottom w:w="15" w:type="dxa"/>
              <w:right w:w="15" w:type="dxa"/>
            </w:tcMar>
            <w:vAlign w:val="center"/>
            <w:hideMark/>
          </w:tcPr>
          <w:p w14:paraId="614B6465" w14:textId="77777777" w:rsidR="008C470F" w:rsidRPr="00431424" w:rsidRDefault="008C470F" w:rsidP="008C470F">
            <w:pPr>
              <w:spacing w:before="100" w:beforeAutospacing="1" w:after="100" w:afterAutospacing="1"/>
            </w:pPr>
            <w:r w:rsidRPr="00431424">
              <w:t>14</w:t>
            </w:r>
          </w:p>
        </w:tc>
        <w:tc>
          <w:tcPr>
            <w:tcW w:w="6630" w:type="dxa"/>
            <w:gridSpan w:val="2"/>
            <w:tcMar>
              <w:top w:w="15" w:type="dxa"/>
              <w:left w:w="15" w:type="dxa"/>
              <w:bottom w:w="15" w:type="dxa"/>
              <w:right w:w="15" w:type="dxa"/>
            </w:tcMar>
            <w:vAlign w:val="center"/>
            <w:hideMark/>
          </w:tcPr>
          <w:p w14:paraId="2457703A" w14:textId="0DAE595B" w:rsidR="008C470F" w:rsidRPr="00431424" w:rsidRDefault="008C470F" w:rsidP="008C470F">
            <w:pPr>
              <w:spacing w:before="100" w:beforeAutospacing="1" w:after="100" w:afterAutospacing="1"/>
            </w:pPr>
            <w:r w:rsidRPr="007A5C28">
              <w:rPr>
                <w:b/>
              </w:rPr>
              <w:t>Final Exam</w:t>
            </w:r>
          </w:p>
        </w:tc>
        <w:tc>
          <w:tcPr>
            <w:tcW w:w="2505" w:type="dxa"/>
            <w:tcMar>
              <w:top w:w="15" w:type="dxa"/>
              <w:left w:w="15" w:type="dxa"/>
              <w:bottom w:w="15" w:type="dxa"/>
              <w:right w:w="15" w:type="dxa"/>
            </w:tcMar>
            <w:vAlign w:val="center"/>
            <w:hideMark/>
          </w:tcPr>
          <w:p w14:paraId="49792C5F" w14:textId="72E23A34" w:rsidR="008C470F" w:rsidRPr="00431424" w:rsidRDefault="008C470F" w:rsidP="008C470F">
            <w:pPr>
              <w:spacing w:before="100" w:beforeAutospacing="1" w:after="100" w:afterAutospacing="1"/>
            </w:pPr>
          </w:p>
        </w:tc>
      </w:tr>
    </w:tbl>
    <w:p w14:paraId="2545EF6E" w14:textId="77777777" w:rsidR="00C65B29" w:rsidRDefault="00C65B29" w:rsidP="000617C8">
      <w:pPr>
        <w:rPr>
          <w:b/>
        </w:rPr>
      </w:pPr>
    </w:p>
    <w:p w14:paraId="06FF0C7B" w14:textId="77777777" w:rsidR="00A86446" w:rsidRPr="00E07ABE" w:rsidRDefault="00A86446" w:rsidP="00A86446">
      <w:pPr>
        <w:pStyle w:val="BodyText"/>
        <w:tabs>
          <w:tab w:val="clear" w:pos="-1710"/>
        </w:tabs>
        <w:rPr>
          <w:color w:val="000000"/>
          <w:sz w:val="24"/>
          <w:szCs w:val="24"/>
        </w:rPr>
      </w:pPr>
      <w:r w:rsidRPr="00E07ABE">
        <w:rPr>
          <w:color w:val="000000"/>
          <w:sz w:val="24"/>
          <w:szCs w:val="24"/>
        </w:rPr>
        <w:t xml:space="preserve">  </w:t>
      </w:r>
    </w:p>
    <w:p w14:paraId="1EC759C7" w14:textId="77777777" w:rsidR="00451BC1" w:rsidRDefault="00451BC1" w:rsidP="00A86446">
      <w:pPr>
        <w:rPr>
          <w:b/>
          <w:color w:val="0000FF"/>
        </w:rPr>
      </w:pPr>
    </w:p>
    <w:p w14:paraId="09B6B0AC" w14:textId="77777777" w:rsidR="00451BC1" w:rsidRDefault="00451BC1" w:rsidP="00A86446">
      <w:pPr>
        <w:rPr>
          <w:b/>
          <w:color w:val="0000FF"/>
        </w:rPr>
      </w:pPr>
    </w:p>
    <w:p w14:paraId="018E8309" w14:textId="60CBE901" w:rsidR="00A86446" w:rsidRPr="00116EA5" w:rsidRDefault="00A86446" w:rsidP="00A86446">
      <w:pPr>
        <w:rPr>
          <w:b/>
          <w:color w:val="0000FF"/>
        </w:rPr>
      </w:pPr>
      <w:r w:rsidRPr="00116EA5">
        <w:rPr>
          <w:b/>
          <w:color w:val="0000FF"/>
        </w:rPr>
        <w:t>BREAKOUT OF HOW GRADES WILL BE DETERMINED:</w:t>
      </w:r>
    </w:p>
    <w:p w14:paraId="53459429" w14:textId="77777777" w:rsidR="00A86446" w:rsidRPr="00E07ABE" w:rsidRDefault="00A86446" w:rsidP="00A86446">
      <w:pPr>
        <w:rPr>
          <w:b/>
        </w:rPr>
      </w:pPr>
    </w:p>
    <w:p w14:paraId="2F51C2F6" w14:textId="77777777" w:rsidR="00364AD0" w:rsidRDefault="00364AD0" w:rsidP="00116EA5">
      <w:pPr>
        <w:ind w:left="360"/>
        <w:jc w:val="center"/>
        <w:rPr>
          <w:b/>
        </w:rPr>
      </w:pPr>
      <w:r>
        <w:rPr>
          <w:b/>
        </w:rPr>
        <w:t>Course Grade Components Approximate % of Grade</w:t>
      </w:r>
    </w:p>
    <w:p w14:paraId="6EB1230B" w14:textId="77777777" w:rsidR="00364AD0" w:rsidRDefault="00364AD0" w:rsidP="00116EA5">
      <w:pPr>
        <w:adjustRightInd w:val="0"/>
        <w:ind w:left="360"/>
        <w:rPr>
          <w:rFonts w:ascii="Tahoma" w:hAnsi="Tahoma" w:cs="Tahoma"/>
          <w:color w:val="000000"/>
        </w:rPr>
      </w:pPr>
    </w:p>
    <w:tbl>
      <w:tblPr>
        <w:tblW w:w="0" w:type="auto"/>
        <w:jc w:val="center"/>
        <w:tblLayout w:type="fixed"/>
        <w:tblLook w:val="0000" w:firstRow="0" w:lastRow="0" w:firstColumn="0" w:lastColumn="0" w:noHBand="0" w:noVBand="0"/>
      </w:tblPr>
      <w:tblGrid>
        <w:gridCol w:w="3937"/>
        <w:gridCol w:w="3623"/>
      </w:tblGrid>
      <w:tr w:rsidR="000617C8" w14:paraId="096F4330" w14:textId="77777777">
        <w:trPr>
          <w:jc w:val="center"/>
        </w:trPr>
        <w:tc>
          <w:tcPr>
            <w:tcW w:w="3937" w:type="dxa"/>
            <w:tcBorders>
              <w:top w:val="double" w:sz="1" w:space="0" w:color="C0C0C0"/>
              <w:left w:val="double" w:sz="1" w:space="0" w:color="C0C0C0"/>
              <w:bottom w:val="double" w:sz="1" w:space="0" w:color="C0C0C0"/>
            </w:tcBorders>
            <w:shd w:val="clear" w:color="auto" w:fill="E0E0E0"/>
          </w:tcPr>
          <w:p w14:paraId="1C9A485F" w14:textId="77777777" w:rsidR="000617C8" w:rsidRDefault="000617C8" w:rsidP="006E1571">
            <w:pPr>
              <w:snapToGrid w:val="0"/>
              <w:ind w:left="360"/>
            </w:pPr>
            <w:r>
              <w:t>Attendance</w:t>
            </w:r>
          </w:p>
        </w:tc>
        <w:tc>
          <w:tcPr>
            <w:tcW w:w="3623" w:type="dxa"/>
            <w:tcBorders>
              <w:top w:val="double" w:sz="1" w:space="0" w:color="C0C0C0"/>
              <w:left w:val="double" w:sz="1" w:space="0" w:color="C0C0C0"/>
              <w:bottom w:val="double" w:sz="1" w:space="0" w:color="C0C0C0"/>
              <w:right w:val="double" w:sz="1" w:space="0" w:color="C0C0C0"/>
            </w:tcBorders>
            <w:shd w:val="clear" w:color="auto" w:fill="E0E0E0"/>
          </w:tcPr>
          <w:p w14:paraId="65D7233A" w14:textId="77777777" w:rsidR="000617C8" w:rsidRDefault="000617C8" w:rsidP="006E1571">
            <w:pPr>
              <w:snapToGrid w:val="0"/>
              <w:ind w:left="360"/>
              <w:jc w:val="center"/>
            </w:pPr>
            <w:r>
              <w:t>10</w:t>
            </w:r>
          </w:p>
        </w:tc>
      </w:tr>
      <w:tr w:rsidR="000617C8" w14:paraId="67F3E099" w14:textId="77777777">
        <w:trPr>
          <w:jc w:val="center"/>
        </w:trPr>
        <w:tc>
          <w:tcPr>
            <w:tcW w:w="3937" w:type="dxa"/>
            <w:tcBorders>
              <w:left w:val="double" w:sz="1" w:space="0" w:color="C0C0C0"/>
              <w:bottom w:val="double" w:sz="1" w:space="0" w:color="C0C0C0"/>
            </w:tcBorders>
            <w:shd w:val="clear" w:color="auto" w:fill="E0E0E0"/>
          </w:tcPr>
          <w:p w14:paraId="0C71371F" w14:textId="3A973FBF" w:rsidR="000617C8" w:rsidRDefault="00171B98" w:rsidP="00CC31D6">
            <w:pPr>
              <w:snapToGrid w:val="0"/>
              <w:ind w:left="360"/>
            </w:pPr>
            <w:r>
              <w:t>Homework assignments</w:t>
            </w:r>
            <w:r w:rsidR="00CC31D6">
              <w:t xml:space="preserve"> </w:t>
            </w:r>
          </w:p>
        </w:tc>
        <w:tc>
          <w:tcPr>
            <w:tcW w:w="3623" w:type="dxa"/>
            <w:tcBorders>
              <w:left w:val="double" w:sz="1" w:space="0" w:color="C0C0C0"/>
              <w:bottom w:val="double" w:sz="1" w:space="0" w:color="C0C0C0"/>
              <w:right w:val="double" w:sz="1" w:space="0" w:color="C0C0C0"/>
            </w:tcBorders>
            <w:shd w:val="clear" w:color="auto" w:fill="E0E0E0"/>
          </w:tcPr>
          <w:p w14:paraId="6E5C59F4" w14:textId="5B380D73" w:rsidR="000617C8" w:rsidRDefault="0000595D" w:rsidP="00704BFE">
            <w:pPr>
              <w:snapToGrid w:val="0"/>
              <w:ind w:left="360"/>
              <w:jc w:val="center"/>
            </w:pPr>
            <w:r>
              <w:t>20</w:t>
            </w:r>
          </w:p>
        </w:tc>
      </w:tr>
      <w:tr w:rsidR="00451BC1" w14:paraId="6E51C68A" w14:textId="77777777">
        <w:trPr>
          <w:jc w:val="center"/>
        </w:trPr>
        <w:tc>
          <w:tcPr>
            <w:tcW w:w="3937" w:type="dxa"/>
            <w:tcBorders>
              <w:left w:val="double" w:sz="1" w:space="0" w:color="C0C0C0"/>
              <w:bottom w:val="double" w:sz="1" w:space="0" w:color="C0C0C0"/>
            </w:tcBorders>
            <w:shd w:val="clear" w:color="auto" w:fill="E0E0E0"/>
          </w:tcPr>
          <w:p w14:paraId="4B8DAAEE" w14:textId="236658F9" w:rsidR="00451BC1" w:rsidRDefault="00451BC1" w:rsidP="00CC31D6">
            <w:pPr>
              <w:snapToGrid w:val="0"/>
              <w:ind w:left="360"/>
            </w:pPr>
            <w:r>
              <w:lastRenderedPageBreak/>
              <w:t>Presentation</w:t>
            </w:r>
          </w:p>
        </w:tc>
        <w:tc>
          <w:tcPr>
            <w:tcW w:w="3623" w:type="dxa"/>
            <w:tcBorders>
              <w:left w:val="double" w:sz="1" w:space="0" w:color="C0C0C0"/>
              <w:bottom w:val="double" w:sz="1" w:space="0" w:color="C0C0C0"/>
              <w:right w:val="double" w:sz="1" w:space="0" w:color="C0C0C0"/>
            </w:tcBorders>
            <w:shd w:val="clear" w:color="auto" w:fill="E0E0E0"/>
          </w:tcPr>
          <w:p w14:paraId="14E3481A" w14:textId="112EA13D" w:rsidR="00451BC1" w:rsidRDefault="0000595D" w:rsidP="00704BFE">
            <w:pPr>
              <w:snapToGrid w:val="0"/>
              <w:ind w:left="360"/>
              <w:jc w:val="center"/>
            </w:pPr>
            <w:r>
              <w:t>20</w:t>
            </w:r>
          </w:p>
        </w:tc>
      </w:tr>
      <w:tr w:rsidR="000617C8" w14:paraId="01F1F485" w14:textId="77777777">
        <w:trPr>
          <w:jc w:val="center"/>
        </w:trPr>
        <w:tc>
          <w:tcPr>
            <w:tcW w:w="3937" w:type="dxa"/>
            <w:tcBorders>
              <w:left w:val="double" w:sz="1" w:space="0" w:color="C0C0C0"/>
              <w:bottom w:val="double" w:sz="1" w:space="0" w:color="C0C0C0"/>
            </w:tcBorders>
            <w:shd w:val="clear" w:color="auto" w:fill="E0E0E0"/>
          </w:tcPr>
          <w:p w14:paraId="11FC2A45" w14:textId="77777777" w:rsidR="000617C8" w:rsidRDefault="000617C8" w:rsidP="006E1571">
            <w:pPr>
              <w:snapToGrid w:val="0"/>
              <w:ind w:left="360"/>
            </w:pPr>
            <w:r>
              <w:t>Midterm</w:t>
            </w:r>
          </w:p>
        </w:tc>
        <w:tc>
          <w:tcPr>
            <w:tcW w:w="3623" w:type="dxa"/>
            <w:tcBorders>
              <w:left w:val="double" w:sz="1" w:space="0" w:color="C0C0C0"/>
              <w:bottom w:val="double" w:sz="1" w:space="0" w:color="C0C0C0"/>
              <w:right w:val="double" w:sz="1" w:space="0" w:color="C0C0C0"/>
            </w:tcBorders>
            <w:shd w:val="clear" w:color="auto" w:fill="E0E0E0"/>
          </w:tcPr>
          <w:p w14:paraId="11EE66FF" w14:textId="130E90DF" w:rsidR="000617C8" w:rsidRDefault="000617C8" w:rsidP="006E1571">
            <w:pPr>
              <w:snapToGrid w:val="0"/>
              <w:ind w:left="360"/>
              <w:jc w:val="center"/>
            </w:pPr>
            <w:r>
              <w:t>2</w:t>
            </w:r>
            <w:r w:rsidR="00451BC1">
              <w:t>0</w:t>
            </w:r>
          </w:p>
        </w:tc>
      </w:tr>
      <w:tr w:rsidR="000617C8" w14:paraId="2755C970" w14:textId="77777777">
        <w:trPr>
          <w:jc w:val="center"/>
        </w:trPr>
        <w:tc>
          <w:tcPr>
            <w:tcW w:w="3937" w:type="dxa"/>
            <w:tcBorders>
              <w:left w:val="double" w:sz="1" w:space="0" w:color="C0C0C0"/>
              <w:bottom w:val="double" w:sz="1" w:space="0" w:color="C0C0C0"/>
            </w:tcBorders>
            <w:shd w:val="clear" w:color="auto" w:fill="E0E0E0"/>
          </w:tcPr>
          <w:p w14:paraId="3A3E486A" w14:textId="77777777" w:rsidR="000617C8" w:rsidRDefault="000617C8" w:rsidP="006E1571">
            <w:pPr>
              <w:snapToGrid w:val="0"/>
              <w:ind w:left="360"/>
            </w:pPr>
            <w:r>
              <w:t xml:space="preserve">Final exam </w:t>
            </w:r>
          </w:p>
        </w:tc>
        <w:tc>
          <w:tcPr>
            <w:tcW w:w="3623" w:type="dxa"/>
            <w:tcBorders>
              <w:left w:val="double" w:sz="1" w:space="0" w:color="C0C0C0"/>
              <w:bottom w:val="double" w:sz="1" w:space="0" w:color="C0C0C0"/>
              <w:right w:val="double" w:sz="1" w:space="0" w:color="C0C0C0"/>
            </w:tcBorders>
            <w:shd w:val="clear" w:color="auto" w:fill="E0E0E0"/>
          </w:tcPr>
          <w:p w14:paraId="026CE9E6" w14:textId="77777777" w:rsidR="000617C8" w:rsidRDefault="000617C8" w:rsidP="006E1571">
            <w:pPr>
              <w:snapToGrid w:val="0"/>
              <w:ind w:left="360"/>
              <w:jc w:val="center"/>
            </w:pPr>
            <w:r>
              <w:t>3</w:t>
            </w:r>
            <w:r w:rsidR="00704BFE">
              <w:t>0</w:t>
            </w:r>
          </w:p>
        </w:tc>
      </w:tr>
    </w:tbl>
    <w:p w14:paraId="211D9FF7" w14:textId="77777777" w:rsidR="000617C8" w:rsidRDefault="000617C8" w:rsidP="00116EA5">
      <w:pPr>
        <w:adjustRightInd w:val="0"/>
        <w:ind w:left="360"/>
        <w:rPr>
          <w:rFonts w:ascii="Tahoma" w:hAnsi="Tahoma" w:cs="Tahoma"/>
          <w:color w:val="000000"/>
        </w:rPr>
      </w:pPr>
    </w:p>
    <w:p w14:paraId="088E7BC9" w14:textId="77777777" w:rsidR="00364AD0" w:rsidRDefault="00364AD0" w:rsidP="00116EA5">
      <w:pPr>
        <w:pStyle w:val="BodyText"/>
        <w:tabs>
          <w:tab w:val="left" w:pos="360"/>
        </w:tabs>
        <w:ind w:left="360"/>
        <w:jc w:val="both"/>
        <w:rPr>
          <w:bCs/>
          <w:color w:val="auto"/>
          <w:sz w:val="24"/>
        </w:rPr>
      </w:pPr>
      <w:r>
        <w:rPr>
          <w:bCs/>
          <w:color w:val="auto"/>
          <w:sz w:val="24"/>
        </w:rPr>
        <w:t xml:space="preserve">The overall course grade is based upon the student’s performance on the weekly assignments, </w:t>
      </w:r>
      <w:r w:rsidR="00FD248D">
        <w:rPr>
          <w:bCs/>
          <w:color w:val="auto"/>
          <w:sz w:val="24"/>
        </w:rPr>
        <w:t xml:space="preserve">class </w:t>
      </w:r>
      <w:r>
        <w:rPr>
          <w:bCs/>
          <w:color w:val="auto"/>
          <w:sz w:val="24"/>
        </w:rPr>
        <w:t>participation, and quizzes.</w:t>
      </w:r>
    </w:p>
    <w:p w14:paraId="5D2F7235" w14:textId="77777777" w:rsidR="00364AD0" w:rsidRDefault="00364AD0" w:rsidP="00116EA5">
      <w:pPr>
        <w:pStyle w:val="BodyText"/>
        <w:tabs>
          <w:tab w:val="left" w:pos="720"/>
        </w:tabs>
        <w:ind w:left="360" w:hanging="720"/>
        <w:rPr>
          <w:b/>
          <w:color w:val="000000"/>
          <w:sz w:val="24"/>
        </w:rPr>
      </w:pPr>
    </w:p>
    <w:p w14:paraId="003D5132" w14:textId="77777777" w:rsidR="00364AD0" w:rsidRDefault="00364AD0" w:rsidP="003E1561">
      <w:pPr>
        <w:tabs>
          <w:tab w:val="left" w:pos="-1440"/>
          <w:tab w:val="left" w:pos="-720"/>
          <w:tab w:val="right" w:pos="-450"/>
          <w:tab w:val="right" w:pos="360"/>
        </w:tabs>
        <w:rPr>
          <w:color w:val="0000FF"/>
        </w:rPr>
      </w:pPr>
      <w:r>
        <w:rPr>
          <w:b/>
          <w:color w:val="0000FF"/>
        </w:rPr>
        <w:t>ASSIGNMENT OF GRADES:</w:t>
      </w:r>
    </w:p>
    <w:p w14:paraId="4B609AE5" w14:textId="77777777" w:rsidR="00364AD0" w:rsidRDefault="00364AD0" w:rsidP="00116EA5">
      <w:pPr>
        <w:tabs>
          <w:tab w:val="left" w:pos="-1440"/>
          <w:tab w:val="left" w:pos="-720"/>
          <w:tab w:val="right" w:pos="-450"/>
          <w:tab w:val="right" w:pos="360"/>
        </w:tabs>
        <w:ind w:left="360"/>
        <w:rPr>
          <w:color w:val="0000FF"/>
        </w:rPr>
      </w:pPr>
    </w:p>
    <w:p w14:paraId="542311B8" w14:textId="77777777" w:rsidR="00364AD0" w:rsidRDefault="00364AD0" w:rsidP="00704BFE">
      <w:pPr>
        <w:tabs>
          <w:tab w:val="right" w:pos="360"/>
        </w:tabs>
      </w:pPr>
      <w:r>
        <w:t xml:space="preserve">Grades will be assigned according to </w:t>
      </w:r>
      <w:r w:rsidR="00436DF6">
        <w:t xml:space="preserve">point system on </w:t>
      </w:r>
      <w:r>
        <w:t>the following scale:</w:t>
      </w:r>
    </w:p>
    <w:p w14:paraId="606B8F7E" w14:textId="77777777" w:rsidR="00364AD0" w:rsidRDefault="00364AD0" w:rsidP="00116EA5">
      <w:pPr>
        <w:tabs>
          <w:tab w:val="right" w:pos="360"/>
        </w:tabs>
        <w:ind w:left="360"/>
        <w:jc w:val="center"/>
      </w:pPr>
      <w:r>
        <w:tab/>
      </w:r>
    </w:p>
    <w:tbl>
      <w:tblPr>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E6E6E6"/>
        <w:tblLook w:val="01E0" w:firstRow="1" w:lastRow="1" w:firstColumn="1" w:lastColumn="1" w:noHBand="0" w:noVBand="0"/>
      </w:tblPr>
      <w:tblGrid>
        <w:gridCol w:w="840"/>
        <w:gridCol w:w="1960"/>
      </w:tblGrid>
      <w:tr w:rsidR="00824CD2" w14:paraId="670A5871" w14:textId="77777777" w:rsidTr="008733FE">
        <w:trPr>
          <w:trHeight w:val="380"/>
          <w:tblCellSpacing w:w="20" w:type="dxa"/>
          <w:jc w:val="center"/>
        </w:trPr>
        <w:tc>
          <w:tcPr>
            <w:tcW w:w="0" w:type="auto"/>
            <w:shd w:val="clear" w:color="auto" w:fill="E6E6E6"/>
          </w:tcPr>
          <w:p w14:paraId="196CB1D6" w14:textId="77777777" w:rsidR="00824CD2" w:rsidRDefault="00824CD2" w:rsidP="008733FE">
            <w:pPr>
              <w:tabs>
                <w:tab w:val="right" w:pos="360"/>
              </w:tabs>
              <w:ind w:left="360"/>
              <w:jc w:val="center"/>
            </w:pPr>
            <w:r>
              <w:t>A</w:t>
            </w:r>
          </w:p>
        </w:tc>
        <w:tc>
          <w:tcPr>
            <w:tcW w:w="0" w:type="auto"/>
            <w:shd w:val="clear" w:color="auto" w:fill="E6E6E6"/>
          </w:tcPr>
          <w:p w14:paraId="79EF2925" w14:textId="77777777" w:rsidR="00824CD2" w:rsidRDefault="00824CD2" w:rsidP="008733FE">
            <w:pPr>
              <w:tabs>
                <w:tab w:val="right" w:pos="360"/>
              </w:tabs>
              <w:ind w:left="360"/>
            </w:pPr>
            <w:r>
              <w:t>90 - 100</w:t>
            </w:r>
          </w:p>
        </w:tc>
      </w:tr>
      <w:tr w:rsidR="00824CD2" w14:paraId="6C182554" w14:textId="77777777" w:rsidTr="008733FE">
        <w:trPr>
          <w:tblCellSpacing w:w="20" w:type="dxa"/>
          <w:jc w:val="center"/>
        </w:trPr>
        <w:tc>
          <w:tcPr>
            <w:tcW w:w="0" w:type="auto"/>
            <w:shd w:val="clear" w:color="auto" w:fill="E6E6E6"/>
          </w:tcPr>
          <w:p w14:paraId="12EFC563" w14:textId="77777777" w:rsidR="00824CD2" w:rsidRDefault="00824CD2" w:rsidP="008733FE">
            <w:pPr>
              <w:tabs>
                <w:tab w:val="right" w:pos="360"/>
              </w:tabs>
              <w:ind w:left="360"/>
              <w:jc w:val="center"/>
            </w:pPr>
            <w:r>
              <w:t>B</w:t>
            </w:r>
          </w:p>
        </w:tc>
        <w:tc>
          <w:tcPr>
            <w:tcW w:w="0" w:type="auto"/>
            <w:shd w:val="clear" w:color="auto" w:fill="E6E6E6"/>
          </w:tcPr>
          <w:p w14:paraId="137434BE" w14:textId="77777777" w:rsidR="00824CD2" w:rsidRDefault="00824CD2" w:rsidP="008733FE">
            <w:pPr>
              <w:tabs>
                <w:tab w:val="right" w:pos="360"/>
              </w:tabs>
              <w:ind w:left="360"/>
            </w:pPr>
            <w:r>
              <w:t>80 - 89</w:t>
            </w:r>
          </w:p>
        </w:tc>
      </w:tr>
      <w:tr w:rsidR="00824CD2" w14:paraId="6DE8A68B" w14:textId="77777777" w:rsidTr="008733FE">
        <w:trPr>
          <w:tblCellSpacing w:w="20" w:type="dxa"/>
          <w:jc w:val="center"/>
        </w:trPr>
        <w:tc>
          <w:tcPr>
            <w:tcW w:w="0" w:type="auto"/>
            <w:shd w:val="clear" w:color="auto" w:fill="E6E6E6"/>
          </w:tcPr>
          <w:p w14:paraId="755CEC37" w14:textId="77777777" w:rsidR="00824CD2" w:rsidRDefault="00824CD2" w:rsidP="008733FE">
            <w:pPr>
              <w:tabs>
                <w:tab w:val="right" w:pos="360"/>
              </w:tabs>
              <w:ind w:left="360"/>
              <w:jc w:val="center"/>
            </w:pPr>
            <w:r>
              <w:t>C</w:t>
            </w:r>
          </w:p>
        </w:tc>
        <w:tc>
          <w:tcPr>
            <w:tcW w:w="0" w:type="auto"/>
            <w:shd w:val="clear" w:color="auto" w:fill="E6E6E6"/>
          </w:tcPr>
          <w:p w14:paraId="08DEFEFB" w14:textId="77777777" w:rsidR="00824CD2" w:rsidRDefault="00FE0189" w:rsidP="008733FE">
            <w:pPr>
              <w:tabs>
                <w:tab w:val="right" w:pos="297"/>
              </w:tabs>
              <w:ind w:left="297"/>
            </w:pPr>
            <w:r>
              <w:t xml:space="preserve"> 7</w:t>
            </w:r>
            <w:r w:rsidR="00824CD2">
              <w:t>0 – 79</w:t>
            </w:r>
          </w:p>
        </w:tc>
      </w:tr>
      <w:tr w:rsidR="00824CD2" w14:paraId="05EF5FA2" w14:textId="77777777" w:rsidTr="008733FE">
        <w:trPr>
          <w:trHeight w:val="377"/>
          <w:tblCellSpacing w:w="20" w:type="dxa"/>
          <w:jc w:val="center"/>
        </w:trPr>
        <w:tc>
          <w:tcPr>
            <w:tcW w:w="0" w:type="auto"/>
            <w:shd w:val="clear" w:color="auto" w:fill="E6E6E6"/>
          </w:tcPr>
          <w:p w14:paraId="114A07A7" w14:textId="77777777" w:rsidR="00824CD2" w:rsidRDefault="00824CD2" w:rsidP="008733FE">
            <w:pPr>
              <w:tabs>
                <w:tab w:val="right" w:pos="360"/>
              </w:tabs>
              <w:ind w:left="360"/>
              <w:jc w:val="center"/>
            </w:pPr>
            <w:r>
              <w:t>D</w:t>
            </w:r>
          </w:p>
        </w:tc>
        <w:tc>
          <w:tcPr>
            <w:tcW w:w="0" w:type="auto"/>
            <w:shd w:val="clear" w:color="auto" w:fill="E6E6E6"/>
          </w:tcPr>
          <w:p w14:paraId="60144D89" w14:textId="77777777" w:rsidR="00824CD2" w:rsidRDefault="00824CD2" w:rsidP="008733FE">
            <w:pPr>
              <w:tabs>
                <w:tab w:val="right" w:pos="360"/>
              </w:tabs>
              <w:ind w:left="360"/>
            </w:pPr>
            <w:r>
              <w:t>60 – 69</w:t>
            </w:r>
          </w:p>
        </w:tc>
      </w:tr>
      <w:tr w:rsidR="00824CD2" w14:paraId="4E30DE3B" w14:textId="77777777" w:rsidTr="008733FE">
        <w:trPr>
          <w:tblCellSpacing w:w="20" w:type="dxa"/>
          <w:jc w:val="center"/>
        </w:trPr>
        <w:tc>
          <w:tcPr>
            <w:tcW w:w="0" w:type="auto"/>
            <w:shd w:val="clear" w:color="auto" w:fill="E6E6E6"/>
          </w:tcPr>
          <w:p w14:paraId="4B347BAE" w14:textId="77777777" w:rsidR="00824CD2" w:rsidRDefault="00824CD2" w:rsidP="008733FE">
            <w:pPr>
              <w:tabs>
                <w:tab w:val="right" w:pos="360"/>
              </w:tabs>
              <w:ind w:left="360"/>
              <w:jc w:val="center"/>
            </w:pPr>
            <w:r>
              <w:t>F</w:t>
            </w:r>
          </w:p>
        </w:tc>
        <w:tc>
          <w:tcPr>
            <w:tcW w:w="0" w:type="auto"/>
            <w:shd w:val="clear" w:color="auto" w:fill="E6E6E6"/>
          </w:tcPr>
          <w:p w14:paraId="37799409" w14:textId="77777777" w:rsidR="00824CD2" w:rsidRDefault="00824CD2" w:rsidP="008733FE">
            <w:pPr>
              <w:tabs>
                <w:tab w:val="right" w:pos="360"/>
              </w:tabs>
              <w:ind w:left="360"/>
            </w:pPr>
            <w:r>
              <w:t>59 and below</w:t>
            </w:r>
          </w:p>
        </w:tc>
      </w:tr>
    </w:tbl>
    <w:p w14:paraId="43CA69C8" w14:textId="77777777" w:rsidR="00824CD2" w:rsidRDefault="00824CD2" w:rsidP="00824CD2">
      <w:pPr>
        <w:ind w:left="360"/>
        <w:jc w:val="center"/>
      </w:pPr>
    </w:p>
    <w:p w14:paraId="4748EA28" w14:textId="77777777" w:rsidR="00704BFE" w:rsidRDefault="00704BFE" w:rsidP="00824CD2">
      <w:pPr>
        <w:ind w:left="360"/>
        <w:jc w:val="center"/>
      </w:pPr>
    </w:p>
    <w:p w14:paraId="534BEBD4" w14:textId="77777777" w:rsidR="00A86446" w:rsidRPr="00E50069" w:rsidRDefault="00A86446" w:rsidP="00A86446">
      <w:pPr>
        <w:adjustRightInd w:val="0"/>
        <w:ind w:left="1080"/>
        <w:rPr>
          <w:color w:val="0000FF"/>
          <w:u w:val="single"/>
        </w:rPr>
      </w:pPr>
    </w:p>
    <w:p w14:paraId="22A3020E" w14:textId="77777777" w:rsidR="00704BFE" w:rsidRPr="00704BFE" w:rsidRDefault="00704BFE" w:rsidP="00704BFE">
      <w:pPr>
        <w:rPr>
          <w:b/>
          <w:color w:val="0000FF"/>
        </w:rPr>
      </w:pPr>
      <w:r w:rsidRPr="00704BFE">
        <w:rPr>
          <w:b/>
          <w:color w:val="0000FF"/>
        </w:rPr>
        <w:t>HONESTY AND PLAGIARISM</w:t>
      </w:r>
    </w:p>
    <w:p w14:paraId="629284FD" w14:textId="77777777" w:rsidR="00704BFE" w:rsidRPr="005847C7" w:rsidRDefault="00704BFE" w:rsidP="002B5BF8">
      <w:pPr>
        <w:jc w:val="both"/>
      </w:pPr>
      <w:r w:rsidRPr="005847C7">
        <w:t xml:space="preserve">The awarding of a university degree attests that an individual has demonstrated mastery of a significant body of knowledge and skills of substantive value to society.  Any type of dishonesty in securing those credentials therefore invites serious sanctions, up to and including suspension and expulsion (see Standard of Conduct in each TROY </w:t>
      </w:r>
      <w:r w:rsidRPr="005847C7">
        <w:rPr>
          <w:i/>
        </w:rPr>
        <w:t>Catalog</w:t>
      </w:r>
      <w:r w:rsidRPr="005847C7">
        <w:t>).  Examples of dishonesty include actual or attempted cheating, plagiarism*, or knowingly furnishing false information to any university employee.</w:t>
      </w:r>
    </w:p>
    <w:p w14:paraId="2A04B6B4" w14:textId="77777777" w:rsidR="00704BFE" w:rsidRPr="005847C7" w:rsidRDefault="00704BFE" w:rsidP="002B5BF8">
      <w:pPr>
        <w:jc w:val="both"/>
      </w:pPr>
    </w:p>
    <w:p w14:paraId="11E1D43C" w14:textId="77777777" w:rsidR="00704BFE" w:rsidRDefault="00704BFE" w:rsidP="002B5BF8">
      <w:pPr>
        <w:jc w:val="both"/>
        <w:rPr>
          <w:b/>
          <w:color w:val="0000FF"/>
        </w:rPr>
      </w:pPr>
      <w:r w:rsidRPr="005847C7">
        <w:t xml:space="preserve">*Plagiarism is defined as submitting anything for credit in one course that has already been submitted for credit in another course, or copying any part of someone else’s intellectual work – their ideas and/or words – published or unpublished, including that of other students, and portraying it as one’s own.  Proper quoting, using strict MLA formatting, is required, as described by the instructor.  All students are required to read the material presented at: </w:t>
      </w:r>
      <w:hyperlink r:id="rId10" w:tgtFrame="_blank" w:history="1">
        <w:r w:rsidRPr="005847C7">
          <w:rPr>
            <w:rStyle w:val="Hyperlink"/>
            <w:color w:val="auto"/>
          </w:rPr>
          <w:t>http://troy.troy.edu/writingcenter/research.html</w:t>
        </w:r>
      </w:hyperlink>
    </w:p>
    <w:p w14:paraId="1F97C828" w14:textId="77777777" w:rsidR="00704BFE" w:rsidRDefault="00704BFE" w:rsidP="00BF1BD7">
      <w:pPr>
        <w:rPr>
          <w:b/>
          <w:color w:val="0000FF"/>
        </w:rPr>
      </w:pPr>
    </w:p>
    <w:bookmarkEnd w:id="0"/>
    <w:bookmarkEnd w:id="1"/>
    <w:p w14:paraId="1CE66F84" w14:textId="77777777" w:rsidR="00CC31D6" w:rsidRPr="00CC31D6" w:rsidRDefault="00CC31D6" w:rsidP="00704BFE">
      <w:pPr>
        <w:jc w:val="both"/>
      </w:pPr>
    </w:p>
    <w:sectPr w:rsidR="00CC31D6" w:rsidRPr="00CC31D6" w:rsidSect="00DA5CC7">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15BB3" w14:textId="77777777" w:rsidR="006E51F1" w:rsidRDefault="006E51F1">
      <w:r>
        <w:separator/>
      </w:r>
    </w:p>
  </w:endnote>
  <w:endnote w:type="continuationSeparator" w:id="0">
    <w:p w14:paraId="2941A3E4" w14:textId="77777777" w:rsidR="006E51F1" w:rsidRDefault="006E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A15E6" w14:textId="77777777" w:rsidR="00B607D0" w:rsidRDefault="00B607D0" w:rsidP="000617C8">
    <w:pPr>
      <w:pStyle w:val="Footer"/>
      <w:ind w:right="840"/>
    </w:pPr>
    <w:r>
      <w:t xml:space="preserve">CS 372 </w:t>
    </w:r>
  </w:p>
  <w:p w14:paraId="0F56F34C" w14:textId="77777777" w:rsidR="00B607D0" w:rsidRDefault="00B607D0" w:rsidP="00D0152D">
    <w:pPr>
      <w:pStyle w:val="Footer"/>
      <w:jc w:val="right"/>
    </w:pPr>
    <w:r>
      <w:rPr>
        <w:rStyle w:val="PageNumber"/>
      </w:rPr>
      <w:fldChar w:fldCharType="begin"/>
    </w:r>
    <w:r>
      <w:rPr>
        <w:rStyle w:val="PageNumber"/>
      </w:rPr>
      <w:instrText xml:space="preserve"> PAGE </w:instrText>
    </w:r>
    <w:r>
      <w:rPr>
        <w:rStyle w:val="PageNumber"/>
      </w:rPr>
      <w:fldChar w:fldCharType="separate"/>
    </w:r>
    <w:r w:rsidR="005005B7">
      <w:rPr>
        <w:rStyle w:val="PageNumber"/>
        <w:noProof/>
      </w:rPr>
      <w:t>1</w:t>
    </w:r>
    <w:r>
      <w:rPr>
        <w:rStyle w:val="PageNumber"/>
      </w:rPr>
      <w:fldChar w:fldCharType="end"/>
    </w:r>
  </w:p>
  <w:p w14:paraId="15C05CD0" w14:textId="77777777" w:rsidR="00B607D0" w:rsidRDefault="00B60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09053" w14:textId="77777777" w:rsidR="006E51F1" w:rsidRDefault="006E51F1">
      <w:r>
        <w:separator/>
      </w:r>
    </w:p>
  </w:footnote>
  <w:footnote w:type="continuationSeparator" w:id="0">
    <w:p w14:paraId="00896C8C" w14:textId="77777777" w:rsidR="006E51F1" w:rsidRDefault="006E5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94C67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3C4E70"/>
    <w:multiLevelType w:val="hybridMultilevel"/>
    <w:tmpl w:val="A7DC215C"/>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FF23350"/>
    <w:multiLevelType w:val="hybridMultilevel"/>
    <w:tmpl w:val="55C60056"/>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C323D6D"/>
    <w:multiLevelType w:val="hybridMultilevel"/>
    <w:tmpl w:val="7C100D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E326137"/>
    <w:multiLevelType w:val="hybridMultilevel"/>
    <w:tmpl w:val="870EB8FA"/>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5460C6E"/>
    <w:multiLevelType w:val="hybridMultilevel"/>
    <w:tmpl w:val="6186C1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92D7AA9"/>
    <w:multiLevelType w:val="hybridMultilevel"/>
    <w:tmpl w:val="86AE2A3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57547D47"/>
    <w:multiLevelType w:val="hybridMultilevel"/>
    <w:tmpl w:val="B9E4DB7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87C56E7"/>
    <w:multiLevelType w:val="hybridMultilevel"/>
    <w:tmpl w:val="317EFF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0" w15:restartNumberingAfterBreak="0">
    <w:nsid w:val="5D7B0E69"/>
    <w:multiLevelType w:val="hybridMultilevel"/>
    <w:tmpl w:val="27C07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0D0F43"/>
    <w:multiLevelType w:val="hybridMultilevel"/>
    <w:tmpl w:val="51ACA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CB059E"/>
    <w:multiLevelType w:val="hybridMultilevel"/>
    <w:tmpl w:val="7BE69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72E22"/>
    <w:multiLevelType w:val="hybridMultilevel"/>
    <w:tmpl w:val="063A1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B67B6"/>
    <w:multiLevelType w:val="hybridMultilevel"/>
    <w:tmpl w:val="8EF25790"/>
    <w:lvl w:ilvl="0" w:tplc="BC76A33C">
      <w:start w:val="1"/>
      <w:numFmt w:val="upp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D3F23EC"/>
    <w:multiLevelType w:val="multilevel"/>
    <w:tmpl w:val="88C4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52818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305024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75664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026935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19847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3266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697259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8215696">
    <w:abstractNumId w:val="11"/>
  </w:num>
  <w:num w:numId="9" w16cid:durableId="1665694832">
    <w:abstractNumId w:val="2"/>
  </w:num>
  <w:num w:numId="10" w16cid:durableId="1677148320">
    <w:abstractNumId w:val="8"/>
  </w:num>
  <w:num w:numId="11" w16cid:durableId="826899174">
    <w:abstractNumId w:val="4"/>
  </w:num>
  <w:num w:numId="12" w16cid:durableId="1718385969">
    <w:abstractNumId w:val="10"/>
  </w:num>
  <w:num w:numId="13" w16cid:durableId="1602687373">
    <w:abstractNumId w:val="14"/>
  </w:num>
  <w:num w:numId="14" w16cid:durableId="1046837828">
    <w:abstractNumId w:val="15"/>
  </w:num>
  <w:num w:numId="15" w16cid:durableId="1204294264">
    <w:abstractNumId w:val="13"/>
  </w:num>
  <w:num w:numId="16" w16cid:durableId="2061901643">
    <w:abstractNumId w:val="0"/>
  </w:num>
  <w:num w:numId="17" w16cid:durableId="2117291425">
    <w:abstractNumId w:val="1"/>
  </w:num>
  <w:num w:numId="18" w16cid:durableId="10265195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D0"/>
    <w:rsid w:val="0000595D"/>
    <w:rsid w:val="000202EA"/>
    <w:rsid w:val="00030B7A"/>
    <w:rsid w:val="00037A14"/>
    <w:rsid w:val="000617C8"/>
    <w:rsid w:val="000659B3"/>
    <w:rsid w:val="0008693B"/>
    <w:rsid w:val="000A2979"/>
    <w:rsid w:val="000B5C3C"/>
    <w:rsid w:val="000F21A0"/>
    <w:rsid w:val="00115EC0"/>
    <w:rsid w:val="00116EA5"/>
    <w:rsid w:val="00120FD1"/>
    <w:rsid w:val="00133823"/>
    <w:rsid w:val="001470AD"/>
    <w:rsid w:val="00167CA1"/>
    <w:rsid w:val="001708CC"/>
    <w:rsid w:val="00171B98"/>
    <w:rsid w:val="00173DE0"/>
    <w:rsid w:val="00183661"/>
    <w:rsid w:val="00184A97"/>
    <w:rsid w:val="0019517A"/>
    <w:rsid w:val="001A4F91"/>
    <w:rsid w:val="001B0868"/>
    <w:rsid w:val="001B1C38"/>
    <w:rsid w:val="001E19FE"/>
    <w:rsid w:val="00205954"/>
    <w:rsid w:val="00232EDE"/>
    <w:rsid w:val="00235ED9"/>
    <w:rsid w:val="002B5BF8"/>
    <w:rsid w:val="002C2AF5"/>
    <w:rsid w:val="002F23AD"/>
    <w:rsid w:val="00300C41"/>
    <w:rsid w:val="003101F2"/>
    <w:rsid w:val="00312B06"/>
    <w:rsid w:val="00321275"/>
    <w:rsid w:val="00364AD0"/>
    <w:rsid w:val="00366116"/>
    <w:rsid w:val="00370FAE"/>
    <w:rsid w:val="003C3264"/>
    <w:rsid w:val="003E1561"/>
    <w:rsid w:val="003F476B"/>
    <w:rsid w:val="004138C1"/>
    <w:rsid w:val="004166AC"/>
    <w:rsid w:val="00431424"/>
    <w:rsid w:val="004333EC"/>
    <w:rsid w:val="00436DF6"/>
    <w:rsid w:val="00451BC1"/>
    <w:rsid w:val="00476C0B"/>
    <w:rsid w:val="00476D9B"/>
    <w:rsid w:val="0048679F"/>
    <w:rsid w:val="0049320E"/>
    <w:rsid w:val="004E7B18"/>
    <w:rsid w:val="004F57C7"/>
    <w:rsid w:val="005005B7"/>
    <w:rsid w:val="0051093D"/>
    <w:rsid w:val="00576792"/>
    <w:rsid w:val="0057773F"/>
    <w:rsid w:val="00585B03"/>
    <w:rsid w:val="005A0988"/>
    <w:rsid w:val="005A7646"/>
    <w:rsid w:val="005C4433"/>
    <w:rsid w:val="005D2062"/>
    <w:rsid w:val="00635A21"/>
    <w:rsid w:val="00643D04"/>
    <w:rsid w:val="00670B16"/>
    <w:rsid w:val="00670B1F"/>
    <w:rsid w:val="00676DEF"/>
    <w:rsid w:val="006833E4"/>
    <w:rsid w:val="00690D4F"/>
    <w:rsid w:val="006B1EF2"/>
    <w:rsid w:val="006E1571"/>
    <w:rsid w:val="006E48E8"/>
    <w:rsid w:val="006E51F1"/>
    <w:rsid w:val="006F3FAF"/>
    <w:rsid w:val="00702FC2"/>
    <w:rsid w:val="00704BFE"/>
    <w:rsid w:val="007106C4"/>
    <w:rsid w:val="0071358B"/>
    <w:rsid w:val="0074077C"/>
    <w:rsid w:val="00744153"/>
    <w:rsid w:val="00752791"/>
    <w:rsid w:val="00786993"/>
    <w:rsid w:val="00786E31"/>
    <w:rsid w:val="00792315"/>
    <w:rsid w:val="007A519F"/>
    <w:rsid w:val="007A5C28"/>
    <w:rsid w:val="007D48E7"/>
    <w:rsid w:val="007D5359"/>
    <w:rsid w:val="007F72C9"/>
    <w:rsid w:val="00803B0A"/>
    <w:rsid w:val="00824CD2"/>
    <w:rsid w:val="008536D9"/>
    <w:rsid w:val="00856C8B"/>
    <w:rsid w:val="008733FE"/>
    <w:rsid w:val="00876DEF"/>
    <w:rsid w:val="008B01F4"/>
    <w:rsid w:val="008C470F"/>
    <w:rsid w:val="00900524"/>
    <w:rsid w:val="00940FF2"/>
    <w:rsid w:val="009414F7"/>
    <w:rsid w:val="00954376"/>
    <w:rsid w:val="0096284A"/>
    <w:rsid w:val="009636E5"/>
    <w:rsid w:val="009952C3"/>
    <w:rsid w:val="009A56EF"/>
    <w:rsid w:val="009A7C9B"/>
    <w:rsid w:val="009C11BC"/>
    <w:rsid w:val="00A14EFD"/>
    <w:rsid w:val="00A85791"/>
    <w:rsid w:val="00A86446"/>
    <w:rsid w:val="00AA1E4B"/>
    <w:rsid w:val="00AB77FE"/>
    <w:rsid w:val="00AE334F"/>
    <w:rsid w:val="00AE3DF5"/>
    <w:rsid w:val="00AF027E"/>
    <w:rsid w:val="00B22282"/>
    <w:rsid w:val="00B24B87"/>
    <w:rsid w:val="00B2619E"/>
    <w:rsid w:val="00B5359B"/>
    <w:rsid w:val="00B545D6"/>
    <w:rsid w:val="00B57AA6"/>
    <w:rsid w:val="00B607D0"/>
    <w:rsid w:val="00B74EE1"/>
    <w:rsid w:val="00B82E1D"/>
    <w:rsid w:val="00BC6109"/>
    <w:rsid w:val="00BF1BD7"/>
    <w:rsid w:val="00C268F4"/>
    <w:rsid w:val="00C65B29"/>
    <w:rsid w:val="00C7456B"/>
    <w:rsid w:val="00C91B4A"/>
    <w:rsid w:val="00C97B42"/>
    <w:rsid w:val="00CC31D6"/>
    <w:rsid w:val="00D0152D"/>
    <w:rsid w:val="00D304E7"/>
    <w:rsid w:val="00D374E1"/>
    <w:rsid w:val="00D54825"/>
    <w:rsid w:val="00D63674"/>
    <w:rsid w:val="00D9285E"/>
    <w:rsid w:val="00DA5CC7"/>
    <w:rsid w:val="00DC363D"/>
    <w:rsid w:val="00DC7B50"/>
    <w:rsid w:val="00DF1324"/>
    <w:rsid w:val="00E026AB"/>
    <w:rsid w:val="00E4054E"/>
    <w:rsid w:val="00E50069"/>
    <w:rsid w:val="00E75839"/>
    <w:rsid w:val="00E86CC8"/>
    <w:rsid w:val="00EA3737"/>
    <w:rsid w:val="00EB5441"/>
    <w:rsid w:val="00ED263D"/>
    <w:rsid w:val="00ED63A6"/>
    <w:rsid w:val="00F024A7"/>
    <w:rsid w:val="00F103AD"/>
    <w:rsid w:val="00F13094"/>
    <w:rsid w:val="00F317E4"/>
    <w:rsid w:val="00F442F3"/>
    <w:rsid w:val="00F86B89"/>
    <w:rsid w:val="00FA14CF"/>
    <w:rsid w:val="00FB1C59"/>
    <w:rsid w:val="00FC310C"/>
    <w:rsid w:val="00FC4B3B"/>
    <w:rsid w:val="00FD248D"/>
    <w:rsid w:val="00FD5B31"/>
    <w:rsid w:val="00FE0189"/>
    <w:rsid w:val="00FE05A5"/>
    <w:rsid w:val="00FF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4DAB63"/>
  <w15:docId w15:val="{7B2FD555-F85F-4331-B644-32BDECC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64AD0"/>
    <w:pPr>
      <w:keepNext/>
      <w:widowControl w:val="0"/>
      <w:tabs>
        <w:tab w:val="left" w:pos="360"/>
      </w:tabs>
      <w:snapToGrid w:val="0"/>
      <w:outlineLvl w:val="0"/>
    </w:pPr>
    <w:rPr>
      <w:b/>
      <w:szCs w:val="20"/>
    </w:rPr>
  </w:style>
  <w:style w:type="paragraph" w:styleId="Heading2">
    <w:name w:val="heading 2"/>
    <w:basedOn w:val="Normal"/>
    <w:next w:val="Normal"/>
    <w:qFormat/>
    <w:rsid w:val="005A098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64AD0"/>
    <w:pPr>
      <w:keepNext/>
      <w:outlineLvl w:val="2"/>
    </w:pPr>
    <w:rPr>
      <w:b/>
      <w:sz w:val="20"/>
      <w:szCs w:val="20"/>
    </w:rPr>
  </w:style>
  <w:style w:type="paragraph" w:styleId="Heading4">
    <w:name w:val="heading 4"/>
    <w:basedOn w:val="Normal"/>
    <w:next w:val="Normal"/>
    <w:qFormat/>
    <w:rsid w:val="00364AD0"/>
    <w:pPr>
      <w:keepNext/>
      <w:tabs>
        <w:tab w:val="left" w:pos="-1440"/>
        <w:tab w:val="left" w:pos="-720"/>
        <w:tab w:val="right" w:pos="-450"/>
        <w:tab w:val="right" w:pos="0"/>
        <w:tab w:val="left" w:pos="360"/>
        <w:tab w:val="left" w:pos="720"/>
        <w:tab w:val="right" w:pos="3780"/>
        <w:tab w:val="right" w:pos="6120"/>
        <w:tab w:val="left" w:pos="7200"/>
      </w:tabs>
      <w:snapToGrid w:val="0"/>
      <w:jc w:val="center"/>
      <w:outlineLvl w:val="3"/>
    </w:pPr>
    <w:rPr>
      <w:b/>
      <w:sz w:val="20"/>
      <w:szCs w:val="20"/>
    </w:rPr>
  </w:style>
  <w:style w:type="paragraph" w:styleId="Heading5">
    <w:name w:val="heading 5"/>
    <w:basedOn w:val="Normal"/>
    <w:next w:val="Normal"/>
    <w:qFormat/>
    <w:rsid w:val="00364AD0"/>
    <w:pPr>
      <w:keepNext/>
      <w:outlineLvl w:val="4"/>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4AD0"/>
    <w:rPr>
      <w:color w:val="0000FF"/>
      <w:u w:val="single"/>
    </w:rPr>
  </w:style>
  <w:style w:type="paragraph" w:styleId="Footer">
    <w:name w:val="footer"/>
    <w:basedOn w:val="Normal"/>
    <w:rsid w:val="00364AD0"/>
    <w:pPr>
      <w:widowControl w:val="0"/>
      <w:tabs>
        <w:tab w:val="center" w:pos="4320"/>
        <w:tab w:val="right" w:pos="8640"/>
      </w:tabs>
      <w:snapToGrid w:val="0"/>
    </w:pPr>
    <w:rPr>
      <w:szCs w:val="20"/>
    </w:rPr>
  </w:style>
  <w:style w:type="paragraph" w:styleId="Title">
    <w:name w:val="Title"/>
    <w:basedOn w:val="Normal"/>
    <w:qFormat/>
    <w:rsid w:val="00364AD0"/>
    <w:pPr>
      <w:jc w:val="center"/>
    </w:pPr>
    <w:rPr>
      <w:b/>
      <w:sz w:val="20"/>
      <w:szCs w:val="20"/>
    </w:rPr>
  </w:style>
  <w:style w:type="paragraph" w:styleId="BodyText">
    <w:name w:val="Body Text"/>
    <w:basedOn w:val="Normal"/>
    <w:rsid w:val="00364AD0"/>
    <w:pPr>
      <w:tabs>
        <w:tab w:val="right" w:pos="-1710"/>
      </w:tabs>
    </w:pPr>
    <w:rPr>
      <w:color w:val="0000FF"/>
      <w:sz w:val="20"/>
      <w:szCs w:val="20"/>
    </w:rPr>
  </w:style>
  <w:style w:type="paragraph" w:styleId="BodyText2">
    <w:name w:val="Body Text 2"/>
    <w:basedOn w:val="Normal"/>
    <w:rsid w:val="00364AD0"/>
    <w:rPr>
      <w:b/>
      <w:bCs/>
    </w:rPr>
  </w:style>
  <w:style w:type="paragraph" w:styleId="BodyText3">
    <w:name w:val="Body Text 3"/>
    <w:basedOn w:val="Normal"/>
    <w:rsid w:val="00364AD0"/>
    <w:rPr>
      <w:b/>
      <w:sz w:val="20"/>
      <w:szCs w:val="20"/>
    </w:rPr>
  </w:style>
  <w:style w:type="character" w:styleId="Emphasis">
    <w:name w:val="Emphasis"/>
    <w:qFormat/>
    <w:rsid w:val="00364AD0"/>
    <w:rPr>
      <w:i/>
      <w:iCs/>
    </w:rPr>
  </w:style>
  <w:style w:type="table" w:styleId="TableGrid">
    <w:name w:val="Table Grid"/>
    <w:basedOn w:val="TableNormal"/>
    <w:rsid w:val="00824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24C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ontenttextbold1">
    <w:name w:val="contenttextbold1"/>
    <w:rsid w:val="001A4F91"/>
    <w:rPr>
      <w:rFonts w:ascii="Arial" w:hAnsi="Arial" w:cs="Arial" w:hint="default"/>
      <w:b/>
      <w:bCs/>
      <w:i w:val="0"/>
      <w:iCs w:val="0"/>
      <w:caps w:val="0"/>
      <w:color w:val="000000"/>
      <w:sz w:val="17"/>
      <w:szCs w:val="17"/>
    </w:rPr>
  </w:style>
  <w:style w:type="character" w:customStyle="1" w:styleId="contenttext1">
    <w:name w:val="contenttext1"/>
    <w:rsid w:val="001A4F91"/>
    <w:rPr>
      <w:rFonts w:ascii="Arial" w:hAnsi="Arial" w:cs="Arial" w:hint="default"/>
      <w:b w:val="0"/>
      <w:bCs w:val="0"/>
      <w:i w:val="0"/>
      <w:iCs w:val="0"/>
      <w:caps w:val="0"/>
      <w:color w:val="000000"/>
      <w:sz w:val="17"/>
      <w:szCs w:val="17"/>
    </w:rPr>
  </w:style>
  <w:style w:type="character" w:styleId="FollowedHyperlink">
    <w:name w:val="FollowedHyperlink"/>
    <w:rsid w:val="003101F2"/>
    <w:rPr>
      <w:color w:val="800080"/>
      <w:u w:val="single"/>
    </w:rPr>
  </w:style>
  <w:style w:type="character" w:styleId="Strong">
    <w:name w:val="Strong"/>
    <w:qFormat/>
    <w:rsid w:val="00635A21"/>
    <w:rPr>
      <w:b/>
      <w:bCs/>
    </w:rPr>
  </w:style>
  <w:style w:type="paragraph" w:styleId="Header">
    <w:name w:val="header"/>
    <w:basedOn w:val="Normal"/>
    <w:rsid w:val="00D0152D"/>
    <w:pPr>
      <w:tabs>
        <w:tab w:val="center" w:pos="4320"/>
        <w:tab w:val="right" w:pos="8640"/>
      </w:tabs>
    </w:pPr>
  </w:style>
  <w:style w:type="character" w:styleId="PageNumber">
    <w:name w:val="page number"/>
    <w:basedOn w:val="DefaultParagraphFont"/>
    <w:rsid w:val="00D0152D"/>
  </w:style>
  <w:style w:type="paragraph" w:styleId="NormalWeb">
    <w:name w:val="Normal (Web)"/>
    <w:basedOn w:val="Normal"/>
    <w:unhideWhenUsed/>
    <w:rsid w:val="003C3264"/>
    <w:pPr>
      <w:spacing w:before="100" w:beforeAutospacing="1" w:after="100" w:afterAutospacing="1"/>
    </w:pPr>
    <w:rPr>
      <w:lang w:val="fr-FR" w:eastAsia="fr-FR"/>
    </w:rPr>
  </w:style>
  <w:style w:type="character" w:customStyle="1" w:styleId="grame">
    <w:name w:val="grame"/>
    <w:basedOn w:val="DefaultParagraphFont"/>
    <w:rsid w:val="003C3264"/>
  </w:style>
  <w:style w:type="character" w:customStyle="1" w:styleId="apple-converted-space">
    <w:name w:val="apple-converted-space"/>
    <w:basedOn w:val="DefaultParagraphFont"/>
    <w:rsid w:val="007F72C9"/>
  </w:style>
  <w:style w:type="paragraph" w:styleId="ListParagraph">
    <w:name w:val="List Paragraph"/>
    <w:basedOn w:val="Normal"/>
    <w:uiPriority w:val="72"/>
    <w:rsid w:val="008536D9"/>
    <w:pPr>
      <w:ind w:left="720"/>
      <w:contextualSpacing/>
    </w:pPr>
  </w:style>
  <w:style w:type="character" w:styleId="UnresolvedMention">
    <w:name w:val="Unresolved Mention"/>
    <w:basedOn w:val="DefaultParagraphFont"/>
    <w:uiPriority w:val="99"/>
    <w:semiHidden/>
    <w:unhideWhenUsed/>
    <w:rsid w:val="00120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04794">
      <w:bodyDiv w:val="1"/>
      <w:marLeft w:val="0"/>
      <w:marRight w:val="0"/>
      <w:marTop w:val="0"/>
      <w:marBottom w:val="0"/>
      <w:divBdr>
        <w:top w:val="none" w:sz="0" w:space="0" w:color="auto"/>
        <w:left w:val="none" w:sz="0" w:space="0" w:color="auto"/>
        <w:bottom w:val="none" w:sz="0" w:space="0" w:color="auto"/>
        <w:right w:val="none" w:sz="0" w:space="0" w:color="auto"/>
      </w:divBdr>
    </w:div>
    <w:div w:id="239172818">
      <w:bodyDiv w:val="1"/>
      <w:marLeft w:val="0"/>
      <w:marRight w:val="0"/>
      <w:marTop w:val="0"/>
      <w:marBottom w:val="0"/>
      <w:divBdr>
        <w:top w:val="none" w:sz="0" w:space="0" w:color="auto"/>
        <w:left w:val="none" w:sz="0" w:space="0" w:color="auto"/>
        <w:bottom w:val="none" w:sz="0" w:space="0" w:color="auto"/>
        <w:right w:val="none" w:sz="0" w:space="0" w:color="auto"/>
      </w:divBdr>
      <w:divsChild>
        <w:div w:id="148369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261447">
      <w:bodyDiv w:val="1"/>
      <w:marLeft w:val="0"/>
      <w:marRight w:val="0"/>
      <w:marTop w:val="0"/>
      <w:marBottom w:val="0"/>
      <w:divBdr>
        <w:top w:val="none" w:sz="0" w:space="0" w:color="auto"/>
        <w:left w:val="none" w:sz="0" w:space="0" w:color="auto"/>
        <w:bottom w:val="none" w:sz="0" w:space="0" w:color="auto"/>
        <w:right w:val="none" w:sz="0" w:space="0" w:color="auto"/>
      </w:divBdr>
    </w:div>
    <w:div w:id="771974101">
      <w:bodyDiv w:val="1"/>
      <w:marLeft w:val="0"/>
      <w:marRight w:val="0"/>
      <w:marTop w:val="0"/>
      <w:marBottom w:val="0"/>
      <w:divBdr>
        <w:top w:val="none" w:sz="0" w:space="0" w:color="auto"/>
        <w:left w:val="none" w:sz="0" w:space="0" w:color="auto"/>
        <w:bottom w:val="none" w:sz="0" w:space="0" w:color="auto"/>
        <w:right w:val="none" w:sz="0" w:space="0" w:color="auto"/>
      </w:divBdr>
    </w:div>
    <w:div w:id="867522479">
      <w:bodyDiv w:val="1"/>
      <w:marLeft w:val="0"/>
      <w:marRight w:val="0"/>
      <w:marTop w:val="0"/>
      <w:marBottom w:val="0"/>
      <w:divBdr>
        <w:top w:val="none" w:sz="0" w:space="0" w:color="auto"/>
        <w:left w:val="none" w:sz="0" w:space="0" w:color="auto"/>
        <w:bottom w:val="none" w:sz="0" w:space="0" w:color="auto"/>
        <w:right w:val="none" w:sz="0" w:space="0" w:color="auto"/>
      </w:divBdr>
    </w:div>
    <w:div w:id="1470898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il.troy.edu/cgi-bin/fetch.cgi?url=http%3A%2F%2Ftroy.troy.edu%2Fwritingcenter%2Fresearch.html" TargetMode="External"/><Relationship Id="rId4" Type="http://schemas.openxmlformats.org/officeDocument/2006/relationships/settings" Target="settings.xml"/><Relationship Id="rId9" Type="http://schemas.openxmlformats.org/officeDocument/2006/relationships/hyperlink" Target="mailto:huongnt@soict.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50412-AF4A-4C80-A835-A2189F6E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TROY STATE UNIVERSITY</vt:lpstr>
    </vt:vector>
  </TitlesOfParts>
  <Company>Laptop</Company>
  <LinksUpToDate>false</LinksUpToDate>
  <CharactersWithSpaces>4648</CharactersWithSpaces>
  <SharedDoc>false</SharedDoc>
  <HLinks>
    <vt:vector size="6" baseType="variant">
      <vt:variant>
        <vt:i4>8323186</vt:i4>
      </vt:variant>
      <vt:variant>
        <vt:i4>0</vt:i4>
      </vt:variant>
      <vt:variant>
        <vt:i4>0</vt:i4>
      </vt:variant>
      <vt:variant>
        <vt:i4>5</vt:i4>
      </vt:variant>
      <vt:variant>
        <vt:lpwstr>https://mail.troy.edu/cgi-bin/fetch.cgi?url=http%3A%2F%2Ftroy.troy.edu%2Fwritingcenter%2Fresearch.html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TROY STATE UNIVERSITY</dc:title>
  <dc:subject/>
  <dc:creator>Dan Kellett</dc:creator>
  <cp:keywords/>
  <dc:description/>
  <cp:lastModifiedBy>Nguyen Thi Thu Huong</cp:lastModifiedBy>
  <cp:revision>5</cp:revision>
  <cp:lastPrinted>2014-07-15T08:34:00Z</cp:lastPrinted>
  <dcterms:created xsi:type="dcterms:W3CDTF">2023-09-21T09:06:00Z</dcterms:created>
  <dcterms:modified xsi:type="dcterms:W3CDTF">2024-09-20T01:15:00Z</dcterms:modified>
</cp:coreProperties>
</file>