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6E4BA" w14:textId="77777777" w:rsidR="00AE6024" w:rsidRDefault="00AA0ECA">
      <w:pPr>
        <w:pStyle w:val="Title"/>
      </w:pPr>
      <w:r>
        <w:t>Vegan Score Agent – Разширено проектно описание</w:t>
      </w:r>
    </w:p>
    <w:p w14:paraId="5241ACF4" w14:textId="77777777" w:rsidR="00AE6024" w:rsidRDefault="00AA0ECA">
      <w:pPr>
        <w:pStyle w:val="Heading1"/>
      </w:pPr>
      <w:r>
        <w:t>1. Въведение</w:t>
      </w:r>
    </w:p>
    <w:p w14:paraId="3C94F05F" w14:textId="77777777" w:rsidR="00AE6024" w:rsidRDefault="00AA0ECA">
      <w:r>
        <w:t>Vegan Score Agent представлява изкуствен интелект, ориентиран към автоматизирана оценка на заведения, хранителни обекти и ресторанти по веган критерии. Проектът цели създаване на мащабируема система, която използва API, машинно обучение и анализ на публично достъпни данни, за да изчислява обективен Vegan Score. Решението ще стартира на територията на САЩ с перспектива за глобално развитие.</w:t>
      </w:r>
    </w:p>
    <w:p w14:paraId="38D63D49" w14:textId="77777777" w:rsidR="00AE6024" w:rsidRDefault="00AA0ECA">
      <w:pPr>
        <w:pStyle w:val="Heading1"/>
      </w:pPr>
      <w:r>
        <w:t>2. Бизнес логика и архитектура</w:t>
      </w:r>
    </w:p>
    <w:p w14:paraId="0DF9EC05" w14:textId="77777777" w:rsidR="00AE6024" w:rsidRDefault="00AA0ECA">
      <w:r>
        <w:t xml:space="preserve">Основната логика на Vegan Score Agent се базира на многоетапен процес на оценка. Системата обединява различни източници – Google Maps, Yelp, TripAdvisor, OpenTable – за да събира информация за обектите: име, адрес, меню, описания, снимки, отзиви. След това се извършва обработка чрез векторно търсене и семантична класификация, за да се установи степента на веган съвместимост. Използват се NLP модели и специализирани embedding вектори, които позволяват да се сравняват елементи като "tofu scramble" или "vegan </w:t>
      </w:r>
      <w:r>
        <w:t>burger" с база от одобрени веган съставки и практики.</w:t>
      </w:r>
    </w:p>
    <w:p w14:paraId="47E02EC4" w14:textId="77777777" w:rsidR="00AE6024" w:rsidRDefault="00AA0ECA">
      <w:r>
        <w:t>Vegan Score се изчислява като претеглена стойност от пет основни фактора: наличност на веган меню, яснота на описанията, отзиви с ключови думи, снимков материал и историческо поведение на обекта спрямо веган клиентите. Крайната стойност е между 0 и 100 и може да бъде динамично обновявана.</w:t>
      </w:r>
    </w:p>
    <w:p w14:paraId="7E6F02D2" w14:textId="77777777" w:rsidR="00AE6024" w:rsidRDefault="00AA0ECA">
      <w:pPr>
        <w:pStyle w:val="Heading1"/>
      </w:pPr>
      <w:r>
        <w:t>3. Поточна схема и роли</w:t>
      </w:r>
    </w:p>
    <w:p w14:paraId="03CC2888" w14:textId="77777777" w:rsidR="00AE6024" w:rsidRDefault="00AA0ECA">
      <w:r>
        <w:t>Основни роли в системата:</w:t>
      </w:r>
      <w:r>
        <w:br/>
        <w:t>- System Agent (AI) – отговаря за събиране, анализ и оценка</w:t>
      </w:r>
      <w:r>
        <w:br/>
        <w:t>- User Interface Layer – предоставя визуален достъп и интеракция</w:t>
      </w:r>
      <w:r>
        <w:br/>
        <w:t>- Admin Panel – вътрешна панелна система за корекции и одит</w:t>
      </w:r>
      <w:r>
        <w:br/>
        <w:t>- API Gateway – отговорен за външна интеграция с партньори</w:t>
      </w:r>
    </w:p>
    <w:p w14:paraId="4A3B8EA5" w14:textId="77777777" w:rsidR="00AE6024" w:rsidRDefault="00AA0ECA">
      <w:r>
        <w:t>Основен поток:</w:t>
      </w:r>
      <w:r>
        <w:br/>
        <w:t>1. Обект се идентифицира чрез Places API или вътрешен crawl.</w:t>
      </w:r>
      <w:r>
        <w:br/>
        <w:t>2. Данните му се свалят и се извършва нормализация.</w:t>
      </w:r>
      <w:r>
        <w:br/>
        <w:t>3. NLP агент извлича ключови индикатори (менюта, снимки, описания).</w:t>
      </w:r>
      <w:r>
        <w:br/>
        <w:t>4. Веган скоринг се изчислява чрез регресионен модел и embedding анализ.</w:t>
      </w:r>
      <w:r>
        <w:br/>
        <w:t>5. Потребителят получава оценка, визуализирана на карта с възможност за навигация.</w:t>
      </w:r>
    </w:p>
    <w:p w14:paraId="69DC3458" w14:textId="77777777" w:rsidR="00AE6024" w:rsidRDefault="00AA0ECA">
      <w:pPr>
        <w:pStyle w:val="Title"/>
      </w:pPr>
      <w:r>
        <w:t>Vegan Score Agent – Разширено проектно описание (Част 2)</w:t>
      </w:r>
    </w:p>
    <w:p w14:paraId="3FD0FD18" w14:textId="77777777" w:rsidR="00AE6024" w:rsidRDefault="00AA0ECA">
      <w:pPr>
        <w:pStyle w:val="Heading1"/>
      </w:pPr>
      <w:r>
        <w:t>4. Финансов модел и приходи</w:t>
      </w:r>
    </w:p>
    <w:p w14:paraId="4F8A557D" w14:textId="77777777" w:rsidR="00AE6024" w:rsidRDefault="00AA0ECA">
      <w:r>
        <w:t>Vegan Score Agent ще използва хибриден бизнес модел с основни потоци на приходи:</w:t>
      </w:r>
      <w:r>
        <w:br/>
        <w:t>- SaaS API лицензи – месечна такса за достъп до Vegan Score като услуга</w:t>
      </w:r>
      <w:r>
        <w:br/>
        <w:t>- OEM интеграции – предоставяне на Vegan Score за travel apps, резервационни системи</w:t>
      </w:r>
      <w:r>
        <w:br/>
        <w:t>- Freemium мобилна версия с реклами и премиум достъп до персонализирани филтри</w:t>
      </w:r>
      <w:r>
        <w:br/>
        <w:t>- Партньорства с ESG сертифициращи организации и компании за хранене</w:t>
      </w:r>
      <w:r>
        <w:br/>
        <w:t>- Възможна комисионна от партньорски букинг при пренасочване към заведения</w:t>
      </w:r>
    </w:p>
    <w:p w14:paraId="08FE791A" w14:textId="77777777" w:rsidR="00AE6024" w:rsidRDefault="00AA0ECA">
      <w:r>
        <w:t>Очакваните оперативни разходи включват инфраструктура (облачен хостинг, API такси), разработка, поддръжка, правни услуги и разходи по лицензиране на външни данни. Първоначалният break-even е предвиден при достигане на 50 B2B клиента или 25,000 активни потребителя във freemium версията.</w:t>
      </w:r>
    </w:p>
    <w:p w14:paraId="25788202" w14:textId="77777777" w:rsidR="00AE6024" w:rsidRDefault="00AA0ECA">
      <w:pPr>
        <w:pStyle w:val="Heading1"/>
      </w:pPr>
      <w:r>
        <w:t>5. Конкурентен анализ и позициониране</w:t>
      </w:r>
    </w:p>
    <w:p w14:paraId="1B205CF9" w14:textId="77777777" w:rsidR="00AE6024" w:rsidRDefault="00AA0ECA">
      <w:r>
        <w:t>Докато HappyCow и abillion са утвърдени платформи за веган общността, те не предлагат API или инфраструктура за интеграция в трети системи. Vegan Score Agent не се конкурира директно с тях, а създава нов слой – инфраструктурна услуга, която да се използва от резервационни платформи, туристически сайтове, хотели и приложения, насочени към устойчиво потребление.</w:t>
      </w:r>
    </w:p>
    <w:p w14:paraId="439B728E" w14:textId="77777777" w:rsidR="00AE6024" w:rsidRDefault="00AA0ECA">
      <w:r>
        <w:t>Основното предимство на Vegan Score Agent е автоматизацията: не се разчита на ръчно въвеждане на данни, а на динамична AI логика, която анализира реално съществуващи онлайн източници. Това го прави мащабируем и независим от човешки оператори.</w:t>
      </w:r>
    </w:p>
    <w:p w14:paraId="3D8690F8" w14:textId="77777777" w:rsidR="00AE6024" w:rsidRDefault="00AA0ECA">
      <w:pPr>
        <w:pStyle w:val="Heading1"/>
      </w:pPr>
      <w:r>
        <w:t>6. Юридически аспекти и защита на ИП</w:t>
      </w:r>
    </w:p>
    <w:p w14:paraId="6E745CB2" w14:textId="77777777" w:rsidR="00AE6024" w:rsidRDefault="00AA0ECA">
      <w:r>
        <w:t>Vegan Score Agent ще се управлява от юридическо лице, регистрирано в щата Делауеър (САЩ). Това осигурява предимства по отношение на финансиране, защита на активи и IP структура. Всички AI модели, embedding логики и софтуерни компоненти ще бъдат регистрирани като авторски права, а методологията по изчисляване на Vegan Score ще бъде защитена чрез търговска тайна.</w:t>
      </w:r>
    </w:p>
    <w:p w14:paraId="01151A5E" w14:textId="77777777" w:rsidR="00AE6024" w:rsidRDefault="00AA0ECA">
      <w:r>
        <w:t>Системата ще е съвместима с изискванията по GDPR (за ЕС) и CCPA (за Калифорния), чрез ограничаване на лични данни, ако такива се обработват.</w:t>
      </w:r>
    </w:p>
    <w:p w14:paraId="21A14BD0" w14:textId="77777777" w:rsidR="00AE6024" w:rsidRDefault="00AA0ECA">
      <w:pPr>
        <w:pStyle w:val="Heading1"/>
      </w:pPr>
      <w:r>
        <w:t>7. Рискове и устойчивост</w:t>
      </w:r>
    </w:p>
    <w:p w14:paraId="43E61EDD" w14:textId="77777777" w:rsidR="00AE6024" w:rsidRDefault="00AA0ECA">
      <w:r>
        <w:t>Основни рискове:</w:t>
      </w:r>
      <w:r>
        <w:br/>
        <w:t>- Непълни или неточни данни от публични API</w:t>
      </w:r>
      <w:r>
        <w:br/>
        <w:t>- Зависимост от външни платформи (напр. Google, Yelp)</w:t>
      </w:r>
      <w:r>
        <w:br/>
        <w:t>- Правни претенции относно класификация или оценка</w:t>
      </w:r>
      <w:r>
        <w:br/>
        <w:t>- Конкуренция от general-purpose AI системи (напр. Gemini, Claude)</w:t>
      </w:r>
      <w:r>
        <w:br/>
      </w:r>
      <w:r>
        <w:br/>
        <w:t>Мерки:</w:t>
      </w:r>
      <w:r>
        <w:br/>
        <w:t>- Буферни алгоритми за компенсиране на липсващи данни</w:t>
      </w:r>
      <w:r>
        <w:br/>
        <w:t>- Собствена кешираща база с offline backup на обекти</w:t>
      </w:r>
      <w:r>
        <w:br/>
        <w:t>- Възможност за ръчна корекция при оспорване</w:t>
      </w:r>
      <w:r>
        <w:br/>
        <w:t>- Инвестиране в независими канали за трафик (вграждане в приложения, white-label решения)</w:t>
      </w:r>
    </w:p>
    <w:p w14:paraId="6E3AE162" w14:textId="77777777" w:rsidR="00AE6024" w:rsidRDefault="00AA0ECA">
      <w:pPr>
        <w:pStyle w:val="Heading1"/>
      </w:pPr>
      <w:r>
        <w:t>8. Заключение</w:t>
      </w:r>
    </w:p>
    <w:p w14:paraId="63E54DB5" w14:textId="77777777" w:rsidR="00AE6024" w:rsidRDefault="00AA0ECA">
      <w:r>
        <w:t>Vegan Score Agent е проектиран като модулна, устойчива и мащабируема AI инфраструктура, насочена към веган пазарната ниша. Той не само обслужва директни потребители, но създава B2B стойност чрез автоматизация и аналитичен капацитет. Чрез внедряване на системни стандарти, юридическа яснота и бизнес ориентираност, проектът има потенциал да се наложи като технологичен стандарт за оценка на веган обекти в глобален мащаб.</w:t>
      </w:r>
    </w:p>
    <w:sectPr w:rsidR="00AE60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32261">
    <w:abstractNumId w:val="8"/>
  </w:num>
  <w:num w:numId="2" w16cid:durableId="1677802056">
    <w:abstractNumId w:val="6"/>
  </w:num>
  <w:num w:numId="3" w16cid:durableId="1591548046">
    <w:abstractNumId w:val="5"/>
  </w:num>
  <w:num w:numId="4" w16cid:durableId="1704944635">
    <w:abstractNumId w:val="4"/>
  </w:num>
  <w:num w:numId="5" w16cid:durableId="703362854">
    <w:abstractNumId w:val="7"/>
  </w:num>
  <w:num w:numId="6" w16cid:durableId="347367545">
    <w:abstractNumId w:val="3"/>
  </w:num>
  <w:num w:numId="7" w16cid:durableId="908228457">
    <w:abstractNumId w:val="2"/>
  </w:num>
  <w:num w:numId="8" w16cid:durableId="1883595674">
    <w:abstractNumId w:val="1"/>
  </w:num>
  <w:num w:numId="9" w16cid:durableId="78619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4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0ECA"/>
    <w:rsid w:val="00AA1D8D"/>
    <w:rsid w:val="00AE6024"/>
    <w:rsid w:val="00B47730"/>
    <w:rsid w:val="00BD5F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6BE2BF"/>
  <w14:defaultImageDpi w14:val="300"/>
  <w15:docId w15:val="{FEA2F498-6A42-E042-9682-BEF5F404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Благой Козарев</cp:lastModifiedBy>
  <cp:revision>2</cp:revision>
  <dcterms:created xsi:type="dcterms:W3CDTF">2025-07-20T06:48:00Z</dcterms:created>
  <dcterms:modified xsi:type="dcterms:W3CDTF">2025-07-20T06:48:00Z</dcterms:modified>
  <cp:category/>
</cp:coreProperties>
</file>