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491979" w14:textId="77777777" w:rsidR="008A6EA9" w:rsidRDefault="008A6EA9" w:rsidP="008A6EA9">
      <w:pPr>
        <w:pStyle w:val="Heading1"/>
        <w:spacing w:before="120"/>
      </w:pPr>
      <w:r>
        <w:t>Title</w:t>
      </w:r>
    </w:p>
    <w:p w14:paraId="576E101C" w14:textId="334E8B6D" w:rsidR="00605A4E" w:rsidRDefault="00945510" w:rsidP="008A6EA9">
      <w:r w:rsidRPr="00945510">
        <w:rPr>
          <w:i/>
        </w:rPr>
        <w:t>TransRate</w:t>
      </w:r>
      <w:r w:rsidR="00526DC1">
        <w:t xml:space="preserve">: </w:t>
      </w:r>
      <w:r w:rsidR="008A6EA9">
        <w:t>reference free qu</w:t>
      </w:r>
      <w:r w:rsidR="00526DC1">
        <w:t xml:space="preserve">ality assessment of </w:t>
      </w:r>
      <w:r w:rsidR="00526DC1">
        <w:rPr>
          <w:i/>
        </w:rPr>
        <w:t>de-novo</w:t>
      </w:r>
      <w:r w:rsidR="00526DC1">
        <w:t xml:space="preserve"> transcriptome assemblies</w:t>
      </w:r>
    </w:p>
    <w:p w14:paraId="11DFEC99" w14:textId="56846BBE" w:rsidR="008A6EA9" w:rsidRDefault="008A6EA9" w:rsidP="008A6EA9">
      <w:pPr>
        <w:pStyle w:val="Heading1"/>
      </w:pPr>
      <w:r>
        <w:t>Authors</w:t>
      </w:r>
    </w:p>
    <w:p w14:paraId="346CE767" w14:textId="049EDA31" w:rsidR="00605A4E" w:rsidRDefault="00526DC1" w:rsidP="008A6EA9">
      <w:r>
        <w:t>Richard Smith-Unna</w:t>
      </w:r>
      <w:r w:rsidR="008F2221">
        <w:rPr>
          <w:vertAlign w:val="superscript"/>
        </w:rPr>
        <w:t>1</w:t>
      </w:r>
      <w:r w:rsidR="008F2221">
        <w:t>,</w:t>
      </w:r>
      <w:r w:rsidR="008A6EA9">
        <w:t xml:space="preserve"> </w:t>
      </w:r>
      <w:r>
        <w:t>Chris Boursnell</w:t>
      </w:r>
      <w:r w:rsidR="008F2221">
        <w:rPr>
          <w:vertAlign w:val="superscript"/>
        </w:rPr>
        <w:t>1</w:t>
      </w:r>
      <w:r w:rsidR="008F2221">
        <w:t>,</w:t>
      </w:r>
      <w:r w:rsidR="008A6EA9">
        <w:t xml:space="preserve"> </w:t>
      </w:r>
      <w:r w:rsidR="00A83861">
        <w:t>Rob Patro</w:t>
      </w:r>
      <w:r w:rsidR="00A83861">
        <w:rPr>
          <w:vertAlign w:val="superscript"/>
        </w:rPr>
        <w:t>2</w:t>
      </w:r>
      <w:r w:rsidR="00A83861">
        <w:t xml:space="preserve">, </w:t>
      </w:r>
      <w:r>
        <w:t>Julian M Hibberd</w:t>
      </w:r>
      <w:r w:rsidR="008F2221">
        <w:rPr>
          <w:vertAlign w:val="superscript"/>
        </w:rPr>
        <w:t>1</w:t>
      </w:r>
      <w:r w:rsidR="008F2221">
        <w:t xml:space="preserve">, and </w:t>
      </w:r>
      <w:r>
        <w:t>Steven Kelly</w:t>
      </w:r>
      <w:r w:rsidR="00A83861">
        <w:rPr>
          <w:vertAlign w:val="superscript"/>
        </w:rPr>
        <w:t>3</w:t>
      </w:r>
      <w:r w:rsidR="00AE0294">
        <w:rPr>
          <w:vertAlign w:val="superscript"/>
        </w:rPr>
        <w:t>*</w:t>
      </w:r>
    </w:p>
    <w:p w14:paraId="3203D591" w14:textId="77777777" w:rsidR="008A6EA9" w:rsidRDefault="008A6EA9">
      <w:pPr>
        <w:pStyle w:val="Heading1"/>
      </w:pPr>
      <w:bookmarkStart w:id="0" w:name="abstract"/>
      <w:r>
        <w:t>Affiliations</w:t>
      </w:r>
    </w:p>
    <w:p w14:paraId="763A3B95" w14:textId="742484D8" w:rsidR="00CC730F" w:rsidRDefault="00CC730F" w:rsidP="00CC730F">
      <w:r>
        <w:t>1) Department of Plan</w:t>
      </w:r>
      <w:r w:rsidR="008F2221">
        <w:t>t Sciences, University of Cambr</w:t>
      </w:r>
      <w:r>
        <w:t xml:space="preserve">idge, </w:t>
      </w:r>
      <w:r w:rsidR="00A83861">
        <w:t>Downing Street, CB2 3EA, UK</w:t>
      </w:r>
    </w:p>
    <w:p w14:paraId="5974E509" w14:textId="319BE82E" w:rsidR="00BA2E12" w:rsidRDefault="00BA2E12" w:rsidP="00BA2E12">
      <w:pPr>
        <w:jc w:val="left"/>
      </w:pPr>
      <w:r>
        <w:t xml:space="preserve">2) </w:t>
      </w:r>
      <w:r w:rsidR="00A910FF">
        <w:t xml:space="preserve">Department of </w:t>
      </w:r>
      <w:r>
        <w:t>Computer Science, Stony Brook University, Stony Brook, NY 11794-4400, USA</w:t>
      </w:r>
    </w:p>
    <w:p w14:paraId="1A2E3A2F" w14:textId="421B54BB" w:rsidR="008A6EA9" w:rsidRDefault="00A83861" w:rsidP="00CC730F">
      <w:r>
        <w:t>3</w:t>
      </w:r>
      <w:r w:rsidR="00CC730F">
        <w:t>) Department of Plant Science</w:t>
      </w:r>
      <w:r w:rsidR="00892A31">
        <w:t>s, University of Oxford, South P</w:t>
      </w:r>
      <w:r w:rsidR="00CC730F">
        <w:t xml:space="preserve">arks Road, OX1 3RB, UK </w:t>
      </w:r>
    </w:p>
    <w:p w14:paraId="4919CDA4" w14:textId="77777777" w:rsidR="00013CB2" w:rsidRDefault="00013CB2" w:rsidP="00013CB2">
      <w:pPr>
        <w:pStyle w:val="Heading1"/>
      </w:pPr>
      <w:r>
        <w:t>Corresponding Author</w:t>
      </w:r>
    </w:p>
    <w:p w14:paraId="7354BA8B" w14:textId="7DF2D8B4" w:rsidR="00013CB2" w:rsidRDefault="00013CB2" w:rsidP="00013CB2">
      <w:r>
        <w:t>* email: steven.kelly@plants.ox.ac.uk, phone: 0044 (0) 1865 275123</w:t>
      </w:r>
    </w:p>
    <w:p w14:paraId="78AF5320" w14:textId="5FF6D386" w:rsidR="00605A4E" w:rsidRDefault="00526DC1" w:rsidP="00CC730F">
      <w:pPr>
        <w:pStyle w:val="Heading1"/>
      </w:pPr>
      <w:r>
        <w:t>Abstract</w:t>
      </w:r>
      <w:bookmarkEnd w:id="0"/>
      <w:r>
        <w:t xml:space="preserve"> </w:t>
      </w:r>
    </w:p>
    <w:p w14:paraId="3745C62B" w14:textId="2696D17F" w:rsidR="00CC730F" w:rsidRDefault="008A6EA9" w:rsidP="0027283D">
      <w:pPr>
        <w:ind w:hanging="11"/>
      </w:pPr>
      <w:r w:rsidRPr="007662B2">
        <w:t>Here we present</w:t>
      </w:r>
      <w:r w:rsidR="00CC730F" w:rsidRPr="007662B2">
        <w:t xml:space="preserve"> </w:t>
      </w:r>
      <w:r w:rsidR="003E7290" w:rsidRPr="007662B2">
        <w:rPr>
          <w:i/>
        </w:rPr>
        <w:t>T</w:t>
      </w:r>
      <w:r w:rsidR="009B79AE" w:rsidRPr="007662B2">
        <w:rPr>
          <w:i/>
        </w:rPr>
        <w:t>rans</w:t>
      </w:r>
      <w:r w:rsidR="003E7290" w:rsidRPr="007662B2">
        <w:rPr>
          <w:i/>
        </w:rPr>
        <w:t>R</w:t>
      </w:r>
      <w:r w:rsidR="009B79AE" w:rsidRPr="007662B2">
        <w:rPr>
          <w:i/>
        </w:rPr>
        <w:t>ate</w:t>
      </w:r>
      <w:r w:rsidR="009B79AE" w:rsidRPr="007662B2">
        <w:t xml:space="preserve">, a novel </w:t>
      </w:r>
      <w:r w:rsidR="004F5CD8" w:rsidRPr="007662B2">
        <w:t>algorithm</w:t>
      </w:r>
      <w:r w:rsidR="009B79AE" w:rsidRPr="007662B2">
        <w:t xml:space="preserve"> </w:t>
      </w:r>
      <w:r w:rsidR="004E73F2" w:rsidRPr="007662B2">
        <w:t>for</w:t>
      </w:r>
      <w:r w:rsidR="00CC730F" w:rsidRPr="007662B2">
        <w:t xml:space="preserve"> reference-free </w:t>
      </w:r>
      <w:r w:rsidR="004E73F2" w:rsidRPr="007662B2">
        <w:t xml:space="preserve">quality </w:t>
      </w:r>
      <w:r w:rsidR="00CC730F" w:rsidRPr="007662B2">
        <w:t xml:space="preserve">assessment </w:t>
      </w:r>
      <w:r w:rsidR="004E73F2" w:rsidRPr="007662B2">
        <w:t xml:space="preserve">and filtering </w:t>
      </w:r>
      <w:r w:rsidR="00CC730F" w:rsidRPr="007662B2">
        <w:t xml:space="preserve">of </w:t>
      </w:r>
      <w:r w:rsidR="00CC730F" w:rsidRPr="007662B2">
        <w:rPr>
          <w:i/>
        </w:rPr>
        <w:t>de novo</w:t>
      </w:r>
      <w:r w:rsidR="00CC730F" w:rsidRPr="007662B2">
        <w:t xml:space="preserve"> transcriptome assemblies</w:t>
      </w:r>
      <w:r w:rsidR="000370BD" w:rsidRPr="007662B2">
        <w:t xml:space="preserve">. </w:t>
      </w:r>
      <w:r w:rsidR="00D97277" w:rsidRPr="007662B2">
        <w:t xml:space="preserve">Using real and simulated datasets we demonstrate the utility of </w:t>
      </w:r>
      <w:r w:rsidR="00D97277" w:rsidRPr="007662B2">
        <w:rPr>
          <w:i/>
        </w:rPr>
        <w:t>TransRate</w:t>
      </w:r>
      <w:r w:rsidR="00D97277" w:rsidRPr="007662B2">
        <w:t xml:space="preserve"> for evaluating the accuracy of individual contigs and whole </w:t>
      </w:r>
      <w:r w:rsidR="00D97277" w:rsidRPr="007662B2">
        <w:rPr>
          <w:i/>
        </w:rPr>
        <w:t>de novo</w:t>
      </w:r>
      <w:r w:rsidR="00D97277" w:rsidRPr="007662B2">
        <w:t xml:space="preserve"> assemblies. </w:t>
      </w:r>
      <w:r w:rsidR="00CE6EDA" w:rsidRPr="00CE6EDA">
        <w:t xml:space="preserve">As </w:t>
      </w:r>
      <w:r w:rsidR="00CE6EDA" w:rsidRPr="00CE6EDA">
        <w:rPr>
          <w:i/>
        </w:rPr>
        <w:t>TransRate</w:t>
      </w:r>
      <w:r w:rsidR="00CE6EDA" w:rsidRPr="00CE6EDA">
        <w:t xml:space="preserve"> </w:t>
      </w:r>
      <w:r w:rsidR="00CE6EDA">
        <w:t>is reference-free</w:t>
      </w:r>
      <w:r w:rsidR="00CE6EDA" w:rsidRPr="00CE6EDA">
        <w:t xml:space="preserve"> it is suitable for assessment of assemblies of all types of RNA, including long non-coding RNA, mRNA, and mixed RNA samples. </w:t>
      </w:r>
      <w:r w:rsidR="00D97277" w:rsidRPr="007662B2">
        <w:t xml:space="preserve">Finally, </w:t>
      </w:r>
      <w:r w:rsidR="00826831">
        <w:t xml:space="preserve">application of </w:t>
      </w:r>
      <w:r w:rsidR="00826831" w:rsidRPr="00826831">
        <w:rPr>
          <w:i/>
        </w:rPr>
        <w:t>TransRate</w:t>
      </w:r>
      <w:r w:rsidR="00826831">
        <w:t xml:space="preserve"> to a dataset of</w:t>
      </w:r>
      <w:r w:rsidR="00D97277" w:rsidRPr="007662B2">
        <w:t xml:space="preserve"> 155 published </w:t>
      </w:r>
      <w:r w:rsidR="00B47BBC">
        <w:t>assemblies</w:t>
      </w:r>
      <w:r w:rsidR="00D97277" w:rsidRPr="007662B2">
        <w:t xml:space="preserve"> </w:t>
      </w:r>
      <w:r w:rsidR="00B47BBC">
        <w:t>revealed</w:t>
      </w:r>
      <w:r w:rsidR="00D97277" w:rsidRPr="007662B2">
        <w:t xml:space="preserve"> that the quality of the </w:t>
      </w:r>
      <w:r w:rsidR="00CE6EDA">
        <w:t>read</w:t>
      </w:r>
      <w:r w:rsidR="00B47BBC">
        <w:t>s</w:t>
      </w:r>
      <w:r w:rsidR="00D97277" w:rsidRPr="007662B2">
        <w:t xml:space="preserve"> produces a larger effect on </w:t>
      </w:r>
      <w:r w:rsidR="00D97277" w:rsidRPr="007662B2">
        <w:rPr>
          <w:i/>
        </w:rPr>
        <w:t>de novo</w:t>
      </w:r>
      <w:r w:rsidR="00D97277" w:rsidRPr="007662B2">
        <w:t xml:space="preserve"> assembly </w:t>
      </w:r>
      <w:r w:rsidR="00B47BBC">
        <w:t>accuracy</w:t>
      </w:r>
      <w:r w:rsidR="00D97277" w:rsidRPr="007662B2">
        <w:t xml:space="preserve"> than the assembly method that is used.</w:t>
      </w:r>
      <w:r w:rsidR="00D97277">
        <w:t xml:space="preserve"> </w:t>
      </w:r>
      <w:r w:rsidR="00C772A2">
        <w:t xml:space="preserve"> </w:t>
      </w:r>
    </w:p>
    <w:p w14:paraId="3458498F" w14:textId="2B8FEDFF" w:rsidR="00002FAD" w:rsidRDefault="00F62ACA" w:rsidP="00002FAD">
      <w:pPr>
        <w:pStyle w:val="Heading1"/>
      </w:pPr>
      <w:r>
        <w:t>Background</w:t>
      </w:r>
      <w:r w:rsidR="00132F5F">
        <w:t xml:space="preserve"> and rationale</w:t>
      </w:r>
    </w:p>
    <w:p w14:paraId="0BA679E0" w14:textId="42080E6B" w:rsidR="00826831" w:rsidRDefault="00647D07" w:rsidP="00B21CDA">
      <w:r w:rsidRPr="00647D07">
        <w:t xml:space="preserve">High-throughput sequencing </w:t>
      </w:r>
      <w:r>
        <w:t xml:space="preserve">of </w:t>
      </w:r>
      <w:r w:rsidRPr="00647D07">
        <w:t>RNA has revolutionized our ability to assess the genetic</w:t>
      </w:r>
      <w:r>
        <w:t xml:space="preserve"> and quantitative</w:t>
      </w:r>
      <w:r w:rsidRPr="00647D07">
        <w:t xml:space="preserve"> basis of many complex biological traits. For organisms that have sequenced and annotated genomes, short reads can </w:t>
      </w:r>
      <w:r w:rsidR="00002FAD">
        <w:t xml:space="preserve">be directly mapped to these </w:t>
      </w:r>
      <w:r w:rsidR="00FE2901">
        <w:t>resources</w:t>
      </w:r>
      <w:r w:rsidR="00002FAD">
        <w:t xml:space="preserve"> and</w:t>
      </w:r>
      <w:r w:rsidRPr="00647D07">
        <w:t xml:space="preserve"> quantitative estimates of gene expr</w:t>
      </w:r>
      <w:r>
        <w:t>ession (as well as splice-</w:t>
      </w:r>
      <w:r w:rsidRPr="00647D07">
        <w:t xml:space="preserve">variants and mutations) can be </w:t>
      </w:r>
      <w:r w:rsidR="008B479F">
        <w:t>determined</w:t>
      </w:r>
      <w:r w:rsidRPr="00647D07">
        <w:t xml:space="preserve"> using a variety of different methods.</w:t>
      </w:r>
      <w:r>
        <w:t xml:space="preserve"> In the absence of a</w:t>
      </w:r>
      <w:r w:rsidR="00FE2901">
        <w:t xml:space="preserve">n appropriate </w:t>
      </w:r>
      <w:r>
        <w:t>reference genome,</w:t>
      </w:r>
      <w:r w:rsidRPr="00647D07">
        <w:rPr>
          <w:i/>
        </w:rPr>
        <w:t xml:space="preserve"> </w:t>
      </w:r>
      <w:r>
        <w:rPr>
          <w:i/>
        </w:rPr>
        <w:t>d</w:t>
      </w:r>
      <w:r w:rsidR="00C70A53" w:rsidRPr="009B79AE">
        <w:rPr>
          <w:i/>
        </w:rPr>
        <w:t>e novo</w:t>
      </w:r>
      <w:r w:rsidR="00C70A53">
        <w:t xml:space="preserve"> transcriptome assembly</w:t>
      </w:r>
      <w:r>
        <w:t xml:space="preserve"> must be performed</w:t>
      </w:r>
      <w:r w:rsidR="009302E5">
        <w:t>.</w:t>
      </w:r>
      <w:r>
        <w:t xml:space="preserve"> </w:t>
      </w:r>
      <w:r w:rsidR="009302E5">
        <w:t>T</w:t>
      </w:r>
      <w:r w:rsidR="00C70A53">
        <w:t xml:space="preserve">hese assemblies provide the </w:t>
      </w:r>
      <w:r w:rsidR="000D08CF">
        <w:t>primary</w:t>
      </w:r>
      <w:r w:rsidR="00C70A53">
        <w:t xml:space="preserve"> data for gene </w:t>
      </w:r>
      <w:r w:rsidR="00C70A53">
        <w:lastRenderedPageBreak/>
        <w:t>discovery</w:t>
      </w:r>
      <w:r w:rsidR="009302E5">
        <w:t xml:space="preserve"> and</w:t>
      </w:r>
      <w:r w:rsidR="00C70A53">
        <w:t xml:space="preserve"> evolutionary analyses</w:t>
      </w:r>
      <w:r w:rsidR="009302E5">
        <w:t>,</w:t>
      </w:r>
      <w:r w:rsidR="00C70A53">
        <w:t xml:space="preserve"> and </w:t>
      </w:r>
      <w:r>
        <w:t>facilitate</w:t>
      </w:r>
      <w:r w:rsidR="00C70A53">
        <w:t xml:space="preserve"> quantitative assessment of differential gene</w:t>
      </w:r>
      <w:r w:rsidR="008B479F">
        <w:t xml:space="preserve"> expression</w:t>
      </w:r>
      <w:r w:rsidR="00C70A53">
        <w:t xml:space="preserve">. Given the importance of these </w:t>
      </w:r>
      <w:r w:rsidR="000D08CF">
        <w:t>applications</w:t>
      </w:r>
      <w:r w:rsidR="00C70A53">
        <w:t xml:space="preserve"> to comparative biological research several algorithms</w:t>
      </w:r>
      <w:r w:rsidR="00526DC1">
        <w:t xml:space="preserve"> </w:t>
      </w:r>
      <w:r w:rsidR="00C70A53">
        <w:t xml:space="preserve">have been developed to produce </w:t>
      </w:r>
      <w:r w:rsidR="00C70A53" w:rsidRPr="000D08CF">
        <w:rPr>
          <w:i/>
        </w:rPr>
        <w:t>de novo</w:t>
      </w:r>
      <w:r w:rsidR="00C70A53">
        <w:t xml:space="preserve"> assemblies from raw sequence data. Popular amongst these </w:t>
      </w:r>
      <w:r w:rsidR="000D08CF">
        <w:t xml:space="preserve">algorithms </w:t>
      </w:r>
      <w:r w:rsidR="00C70A53">
        <w:t xml:space="preserve">are </w:t>
      </w:r>
      <w:r w:rsidR="00131334">
        <w:t xml:space="preserve">Trinity </w:t>
      </w:r>
      <w:r w:rsidR="00131334">
        <w:fldChar w:fldCharType="begin"/>
      </w:r>
      <w:r w:rsidR="00131334">
        <w:instrText xml:space="preserve"> ADDIN ZOTERO_ITEM CSL_CITATION {"citationID":"1tv8riis1v","properties":{"formattedCitation":"[1]","plainCitation":"[1]"},"citationItems":[{"id":334,"uris":["http://zotero.org/users/327401/items/7RIH7WTJ"],"uri":["http://zotero.org/users/327401/items/7RIH7WTJ"],"itemData":{"id":334,"type":"article-journal","title":"Full-length transcriptome assembly from RNA-Seq data without a reference genome","container-title":"Nature Biotechnology","page":"644-652","volume":"29","issue":"7","source":"www.nature.com","abstract":"Massively parallel sequencing of cDNA has enabled deep and efficient probing of transcriptomes. Current approaches for transcript reconstruction from such data often rely on aligning reads to a reference genome, and are thus unsuitable for samples with a partial or missing reference genome. Here we present the Trinity method for de novo assembly of full-length transcripts and evaluate it on samples from fission yeast, mouse and whitefly, whose reference genome is not yet available. By efficiently constructing and analyzing sets of de Bruijn graphs, Trinity fully reconstructs a large fraction of transcripts, including alternatively spliced isoforms and transcripts from recently duplicated genes. Compared with other de novo transcriptome assemblers, Trinity recovers more full-length transcripts across a broad range of expression levels, with a sensitivity similar to methods that rely on genome alignments. Our approach provides a unified solution for transcriptome reconstruction in any sample, especially in the absence of a reference genome.","DOI":"10.1038/nbt.1883","ISSN":"1087-0156","language":"en","author":[{"family":"Grabherr","given":"Manfred G."},{"family":"Haas","given":"Brian J."},{"family":"Yassour","given":"Moran"},{"family":"Levin","given":"Joshua Z."},{"family":"Thompson","given":"Dawn A."},{"family":"Amit","given":"Ido"},{"family":"Adiconis","given":"Xian"},{"family":"Fan","given":"Lin"},{"family":"Raychowdhury","given":"Raktima"},{"family":"Zeng","given":"Qiandong"},{"family":"Chen","given":"Zehua"},{"family":"Mauceli","given":"Evan"},{"family":"Hacohen","given":"Nir"},{"family":"Gnirke","given":"Andreas"},{"family":"Rhind","given":"Nicholas"},{"family":"Palma","given":"Federica di"},{"family":"Birren","given":"Bruce W."},{"family":"Nusbaum","given":"Chad"},{"family":"Lindblad-Toh","given":"Kerstin"},{"family":"Friedman","given":"Nir"},{"family":"Regev","given":"Aviv"}],"issued":{"date-parts":[["2011"]]},"accessed":{"date-parts":[["2013",2,1]]}}}],"schema":"https://github.com/citation-style-language/schema/raw/master/csl-citation.json"} </w:instrText>
      </w:r>
      <w:r w:rsidR="00131334">
        <w:fldChar w:fldCharType="separate"/>
      </w:r>
      <w:r w:rsidR="00131334">
        <w:rPr>
          <w:noProof/>
        </w:rPr>
        <w:t>[1]</w:t>
      </w:r>
      <w:r w:rsidR="00131334">
        <w:fldChar w:fldCharType="end"/>
      </w:r>
      <w:r w:rsidR="00131334">
        <w:t xml:space="preserve">, </w:t>
      </w:r>
      <w:r w:rsidR="00526DC1">
        <w:t>Oases</w:t>
      </w:r>
      <w:r w:rsidR="00131334">
        <w:t xml:space="preserve"> </w:t>
      </w:r>
      <w:r w:rsidR="00131334">
        <w:fldChar w:fldCharType="begin"/>
      </w:r>
      <w:r w:rsidR="00131334">
        <w:instrText xml:space="preserve"> ADDIN ZOTERO_ITEM CSL_CITATION {"citationID":"24p6kds0t2","properties":{"formattedCitation":"[2]","plainCitation":"[2]"},"citationItems":[{"id":858,"uris":["http://zotero.org/users/327401/items/HTNQH8HR"],"uri":["http://zotero.org/users/327401/items/HTNQH8HR"],"itemData":{"id":858,"type":"article-journal","title":"Oases: robust de novo RNA-seq assembly across the dynamic range of expression levels","container-title":"Bioinformatics","page":"1086-1092","volume":"28","issue":"8","source":"bioinformatics.oxfordjournals.org","abstract":"Motivation: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values.\nResults: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assemblers.\nAvailability and implementation: Oases is freely available under the GPL license at www.ebi.ac.uk/~zerbino/oases/\nContact: dzerbino@ucsc.edu\nSupplementary information: Supplementary data are available at Bioinformatics online.","DOI":"10.1093/bioinformatics/bts094","ISSN":"1367-4803, 1460-2059","shortTitle":"Oases","journalAbbreviation":"Bioinformatics","language":"en","author":[{"family":"Schulz","given":"Marcel H."},{"family":"Zerbino","given":"Daniel R."},{"family":"Vingron","given":"Martin"},{"family":"Birney","given":"Ewan"}],"issued":{"date-parts":[["2012",4,15]]},"accessed":{"date-parts":[["2012",11,9]]}}}],"schema":"https://github.com/citation-style-language/schema/raw/master/csl-citation.json"} </w:instrText>
      </w:r>
      <w:r w:rsidR="00131334">
        <w:fldChar w:fldCharType="separate"/>
      </w:r>
      <w:r w:rsidR="00131334">
        <w:rPr>
          <w:noProof/>
        </w:rPr>
        <w:t>[2]</w:t>
      </w:r>
      <w:r w:rsidR="00131334">
        <w:fldChar w:fldCharType="end"/>
      </w:r>
      <w:r w:rsidR="00526DC1">
        <w:t>, Trans-AbySS</w:t>
      </w:r>
      <w:r w:rsidR="00131334">
        <w:t xml:space="preserve"> </w:t>
      </w:r>
      <w:r w:rsidR="00131334">
        <w:fldChar w:fldCharType="begin"/>
      </w:r>
      <w:r w:rsidR="00131334">
        <w:instrText xml:space="preserve"> ADDIN ZOTERO_ITEM CSL_CITATION {"citationID":"v96f913a6","properties":{"formattedCitation":"[3]","plainCitation":"[3]"},"citationItems":[{"id":1656,"uris":["http://zotero.org/users/327401/items/WQRQ9UTQ"],"uri":["http://zotero.org/users/327401/items/WQRQ9UTQ"],"itemData":{"id":1656,"type":"article-journal","title":"De novo assembly and analysis of RNA-seq data","container-title":"Nature Methods","page":"909-912","volume":"7","issue":"11","source":"www.nature.com","abstract":"We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DOI":"10.1038/nmeth.1517","ISSN":"1548-7091","language":"en","author":[{"family":"Robertson","given":"Gordon"},{"family":"Schein","given":"Jacqueline"},{"family":"Chiu","given":"Readman"},{"family":"Corbett","given":"Richard"},{"family":"Field","given":"Matthew"},{"family":"Jackman","given":"Shaun D."},{"family":"Mungall","given":"Karen"},{"family":"Lee","given":"Sam"},{"family":"Okada","given":"Hisanaga Mark"},{"family":"Qian","given":"Jenny Q."},{"family":"Griffith","given":"Malachi"},{"family":"Raymond","given":"Anthony"},{"family":"Thiessen","given":"Nina"},{"family":"Cezard","given":"Timothee"},{"family":"Butterfield","given":"Yaron S."},{"family":"Newsome","given":"Richard"},{"family":"Chan","given":"Simon K."},{"family":"She","given":"Rong"},{"family":"Varhol","given":"Richard"},{"family":"Kamoh","given":"Baljit"},{"family":"Prabhu","given":"Anna-Liisa"},{"family":"Tam","given":"Angela"},{"family":"Zhao","given":"YongJun"},{"family":"Moore","given":"Richard A."},{"family":"Hirst","given":"Martin"},{"family":"Marra","given":"Marco A."},{"family":"Jones","given":"Steven J. M."},{"family":"Hoodless","given":"Pamela A."},{"family":"Birol","given":"Inanc"}],"issued":{"date-parts":[["2010"]]},"accessed":{"date-parts":[["2013",2,1]]}}}],"schema":"https://github.com/citation-style-language/schema/raw/master/csl-citation.json"} </w:instrText>
      </w:r>
      <w:r w:rsidR="00131334">
        <w:fldChar w:fldCharType="separate"/>
      </w:r>
      <w:r w:rsidR="00131334">
        <w:rPr>
          <w:noProof/>
        </w:rPr>
        <w:t>[3]</w:t>
      </w:r>
      <w:r w:rsidR="00131334">
        <w:fldChar w:fldCharType="end"/>
      </w:r>
      <w:r w:rsidR="00526DC1">
        <w:t xml:space="preserve">, IDBA-tran </w:t>
      </w:r>
      <w:r w:rsidR="00131334">
        <w:fldChar w:fldCharType="begin"/>
      </w:r>
      <w:r w:rsidR="00131334">
        <w:instrText xml:space="preserve"> ADDIN ZOTERO_ITEM CSL_CITATION {"citationID":"14r9lbo5ah","properties":{"formattedCitation":"[4]","plainCitation":"[4]"},"citationItems":[{"id":584,"uris":["http://zotero.org/users/327401/items/CG9XDDDJ"],"uri":["http://zotero.org/users/327401/items/CG9XDDDJ"],"itemData":{"id":584,"type":"article-journal","title":"IDBA-tran: a more robust de novo de Bruijn graph assembler for transcriptomes with uneven expression levels","container-title":"Bioinformatics","page":"i326-i334","volume":"29","issue":"13","source":"bioinformatics.oxfordjournals.org","abstract":"Motivation: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vertices/edges.\nContributions: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data.\nAvailability: http://www.cs.hku.hk/</w:instrText>
      </w:r>
      <w:r w:rsidR="00131334">
        <w:rPr>
          <w:rFonts w:ascii="Bradley Hand Bold" w:hAnsi="Bradley Hand Bold" w:cs="Bradley Hand Bold"/>
        </w:rPr>
        <w:instrText>∼</w:instrText>
      </w:r>
      <w:r w:rsidR="00131334">
        <w:instrText xml:space="preserve">alse/idba_tran.\nContact: chin@cs.hku.hk\nSupplementary information: Supplementary data are available at Bioinformatics online.","DOI":"10.1093/bioinformatics/btt219","ISSN":"1367-4803, 1460-2059","note":"PMID: 23813001","shortTitle":"idbatran","journalAbbreviation":"Bioinformatics","language":"en","author":[{"family":"Peng","given":"Yu"},{"family":"Leung","given":"Henry C. M."},{"family":"Yiu","given":"Siu-Ming"},{"family":"Lv","given":"Ming-Ju"},{"family":"Zhu","given":"Xin-Guang"},{"family":"Chin","given":"Francis Y. L."}],"issued":{"date-parts":[["2013",7,1]]},"accessed":{"date-parts":[["2014",5,6]]},"PMID":"23813001"}}],"schema":"https://github.com/citation-style-language/schema/raw/master/csl-citation.json"} </w:instrText>
      </w:r>
      <w:r w:rsidR="00131334">
        <w:fldChar w:fldCharType="separate"/>
      </w:r>
      <w:r w:rsidR="00131334">
        <w:rPr>
          <w:noProof/>
        </w:rPr>
        <w:t>[4]</w:t>
      </w:r>
      <w:r w:rsidR="00131334">
        <w:fldChar w:fldCharType="end"/>
      </w:r>
      <w:r w:rsidR="00131334">
        <w:t xml:space="preserve"> </w:t>
      </w:r>
      <w:r w:rsidR="00526DC1">
        <w:t>and SOAPdenovo-Trans</w:t>
      </w:r>
      <w:r w:rsidR="00131334">
        <w:t xml:space="preserve"> </w:t>
      </w:r>
      <w:r w:rsidR="00131334">
        <w:fldChar w:fldCharType="begin"/>
      </w:r>
      <w:r w:rsidR="00131334">
        <w:instrText xml:space="preserve"> ADDIN ZOTERO_ITEM CSL_CITATION {"citationID":"1nkm5kvg9","properties":{"formattedCitation":"[5]","plainCitation":"[5]"},"citationItems":[{"id":214,"uris":["http://zotero.org/users/327401/items/5QSKSKZB"],"uri":["http://zotero.org/users/327401/items/5QSKSKZB"],"itemData":{"id":214,"type":"article-journal","title":"SOAPdenovo-Trans: de novo transcriptome assembly with short RNA-Seq reads","container-title":"Bioinformatics","page":"btu077","source":"bioinformatics.oxfordjournals.org","abstract":"Motivation: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online.","DOI":"10.1093/bioinformatics/btu077","ISSN":"1367-4803, 1460-2059","note":"PMID: 24532719","shortTitle":"soapdt","journalAbbreviation":"Bioinformatics","language":"en","author":[{"family":"Xie","given":"Yinlong"},{"family":"Wu","given":"Gengxiong"},{"family":"Tang","given":"Jingbo"},{"family":"Luo","given":"Ruibang"},{"family":"Patterson","given":"Jordan"},{"family":"Liu","given":"Shanlin"},{"family":"Huang","given":"Weihua"},{"family":"He","given":"Guangzhu"},{"family":"Gu","given":"Shengchang"},{"family":"Li","given":"Shengkang"},{"family":"Zhou","given":"Xin"},{"family":"Lam","given":"Tak-Wah"},{"family":"Li","given":"Yingrui"},{"family":"Xu","given":"Xun"},{"family":"Wong","given":"Gane Ka-Shu"},{"family":"Wang","given":"Jun"}],"issued":{"date-parts":[["2014",2,13]]},"accessed":{"date-parts":[["2014",5,6]]},"PMID":"24532719"}}],"schema":"https://github.com/citation-style-language/schema/raw/master/csl-citation.json"} </w:instrText>
      </w:r>
      <w:r w:rsidR="00131334">
        <w:fldChar w:fldCharType="separate"/>
      </w:r>
      <w:r w:rsidR="00131334">
        <w:rPr>
          <w:noProof/>
        </w:rPr>
        <w:t>[5]</w:t>
      </w:r>
      <w:r w:rsidR="00131334">
        <w:fldChar w:fldCharType="end"/>
      </w:r>
      <w:r w:rsidR="00826831">
        <w:t>, each of which</w:t>
      </w:r>
      <w:r w:rsidR="00526DC1">
        <w:t xml:space="preserve"> </w:t>
      </w:r>
      <w:r w:rsidR="0057328F">
        <w:t xml:space="preserve">takes a different approach to the problem of reconstituting a transcriptome from short sequence reads. Furthermore, </w:t>
      </w:r>
      <w:r w:rsidR="00B6774E">
        <w:t xml:space="preserve">they </w:t>
      </w:r>
      <w:r w:rsidR="006664BB">
        <w:t>all</w:t>
      </w:r>
      <w:r w:rsidR="00B6774E">
        <w:t xml:space="preserve"> </w:t>
      </w:r>
      <w:r w:rsidR="0057328F">
        <w:t xml:space="preserve">provide considerable flexibility with multiple parameters and heuristics </w:t>
      </w:r>
      <w:r w:rsidR="00B6774E">
        <w:t xml:space="preserve">that can be modified </w:t>
      </w:r>
      <w:r w:rsidR="0057328F">
        <w:t xml:space="preserve">to allow </w:t>
      </w:r>
      <w:r w:rsidR="000D08CF">
        <w:t xml:space="preserve">the user to tailor their assembly settings </w:t>
      </w:r>
      <w:r w:rsidR="0057328F">
        <w:t xml:space="preserve">for </w:t>
      </w:r>
      <w:r w:rsidR="00B6774E">
        <w:t xml:space="preserve">variations </w:t>
      </w:r>
      <w:r w:rsidR="0057328F">
        <w:t>in RNAseq library construction, coverage depth and difference</w:t>
      </w:r>
      <w:r w:rsidR="00FE2901">
        <w:t>s</w:t>
      </w:r>
      <w:r w:rsidR="0057328F">
        <w:t xml:space="preserve"> between organisms. These large parameter spaces </w:t>
      </w:r>
      <w:r w:rsidR="00526DC1">
        <w:t xml:space="preserve">mean that </w:t>
      </w:r>
      <w:r w:rsidR="00F959B1">
        <w:t xml:space="preserve">the same read data can generate </w:t>
      </w:r>
      <w:r w:rsidR="0057328F">
        <w:t xml:space="preserve">substantially different assemblies both within and between </w:t>
      </w:r>
      <w:r w:rsidR="000D08CF">
        <w:t xml:space="preserve">assembly </w:t>
      </w:r>
      <w:r w:rsidR="0057328F">
        <w:t xml:space="preserve">methods. </w:t>
      </w:r>
      <w:r w:rsidR="00826831">
        <w:t>Likewise</w:t>
      </w:r>
      <w:r w:rsidR="00E16398">
        <w:t xml:space="preserve">, </w:t>
      </w:r>
      <w:r w:rsidR="00F959B1">
        <w:t xml:space="preserve">altering </w:t>
      </w:r>
      <w:r w:rsidR="00E16398">
        <w:t xml:space="preserve">parameter combinations can result in the assembly of contigs </w:t>
      </w:r>
      <w:r w:rsidR="00F959B1">
        <w:t xml:space="preserve">with varying </w:t>
      </w:r>
      <w:r w:rsidR="00E16398">
        <w:t xml:space="preserve">properties </w:t>
      </w:r>
      <w:r w:rsidR="00F959B1">
        <w:t xml:space="preserve">such that disparate conclusions relating to </w:t>
      </w:r>
      <w:r w:rsidR="00AB4BA3">
        <w:t>transcript</w:t>
      </w:r>
      <w:r w:rsidR="008B479F">
        <w:t xml:space="preserve"> content</w:t>
      </w:r>
      <w:r w:rsidR="00E16398">
        <w:t xml:space="preserve"> </w:t>
      </w:r>
      <w:r w:rsidR="009302E5">
        <w:t xml:space="preserve">and expression level </w:t>
      </w:r>
      <w:r w:rsidR="00F959B1">
        <w:t xml:space="preserve">can be reached from the same input </w:t>
      </w:r>
      <w:r w:rsidR="00FE2901">
        <w:t>data.</w:t>
      </w:r>
      <w:r w:rsidR="00E16398">
        <w:t xml:space="preserve"> </w:t>
      </w:r>
    </w:p>
    <w:p w14:paraId="149A92BC" w14:textId="411EADC1" w:rsidR="00B21CDA" w:rsidRDefault="00826831" w:rsidP="00B21CDA">
      <w:r>
        <w:t>In addition to the</w:t>
      </w:r>
      <w:r w:rsidR="00B303DA">
        <w:t xml:space="preserve"> considerable algorithmic flexibility, the data being assembled can be generated from multiple different RNA types. These can range from specifically amplified sub-populations of particular types of RNA, to total RNA encompassing all RNA </w:t>
      </w:r>
      <w:r>
        <w:t>types</w:t>
      </w:r>
      <w:r w:rsidR="00B303DA">
        <w:t xml:space="preserve"> within the cell. Given the wide range of input data and assembly methods </w:t>
      </w:r>
      <w:r w:rsidR="00FE2901">
        <w:t>there is</w:t>
      </w:r>
      <w:r w:rsidR="00C83214">
        <w:t xml:space="preserve"> </w:t>
      </w:r>
      <w:r w:rsidR="0057328F">
        <w:t xml:space="preserve">a </w:t>
      </w:r>
      <w:r w:rsidR="00B21CDA">
        <w:t xml:space="preserve">need </w:t>
      </w:r>
      <w:r w:rsidR="0057328F">
        <w:t xml:space="preserve">to be able to </w:t>
      </w:r>
      <w:r w:rsidR="00BC44F7">
        <w:t xml:space="preserve">evaluate the quality of any </w:t>
      </w:r>
      <w:r w:rsidR="00BC44F7" w:rsidRPr="007F4D4E">
        <w:rPr>
          <w:i/>
        </w:rPr>
        <w:t>de novo</w:t>
      </w:r>
      <w:r w:rsidR="00BC44F7">
        <w:t xml:space="preserve"> transcriptome </w:t>
      </w:r>
      <w:r w:rsidR="00B303DA">
        <w:t>in the absence of a known reference</w:t>
      </w:r>
      <w:r w:rsidR="00BC44F7">
        <w:t xml:space="preserve"> and identify the </w:t>
      </w:r>
      <w:r w:rsidR="007F4D4E">
        <w:t xml:space="preserve">set of parameters, or assembly methods </w:t>
      </w:r>
      <w:r w:rsidR="00BC44F7">
        <w:t xml:space="preserve">that best </w:t>
      </w:r>
      <w:r w:rsidR="007F4D4E">
        <w:t>reconstruct</w:t>
      </w:r>
      <w:r w:rsidR="0057328F">
        <w:t xml:space="preserve"> </w:t>
      </w:r>
      <w:r w:rsidR="007F4D4E">
        <w:t>the transcriptome from which the raw read data was generated</w:t>
      </w:r>
      <w:r w:rsidR="0057328F">
        <w:t>.</w:t>
      </w:r>
      <w:r w:rsidR="00FE2901">
        <w:t xml:space="preserve"> Moreover, </w:t>
      </w:r>
      <w:r w:rsidR="00FE2901" w:rsidRPr="00FE2901">
        <w:t xml:space="preserve">there is a need to be able to identify </w:t>
      </w:r>
      <w:r w:rsidR="00FE2901">
        <w:t>within a given assembly the set of</w:t>
      </w:r>
      <w:r w:rsidR="00FE2901" w:rsidRPr="00FE2901">
        <w:t xml:space="preserve"> contigs that are well-assembled from those that are not, so that incorrect data do not influence downstream biological interpretation.</w:t>
      </w:r>
    </w:p>
    <w:p w14:paraId="1CA08506" w14:textId="5405C403" w:rsidR="00B05CA7" w:rsidRDefault="00C83214" w:rsidP="00BC44F7">
      <w:r>
        <w:t>Algorithms</w:t>
      </w:r>
      <w:r w:rsidR="00A11584">
        <w:t xml:space="preserve"> to assess the outputs of DNA-directed (e.g. genome and meta-genome) assembly </w:t>
      </w:r>
      <w:r>
        <w:t>have been developed</w:t>
      </w:r>
      <w:r w:rsidR="00A11584">
        <w:t xml:space="preserve">. </w:t>
      </w:r>
      <w:r w:rsidR="00BC44F7">
        <w:t>These range in complexity from descriptive metrics</w:t>
      </w:r>
      <w:r w:rsidR="00526DC1">
        <w:t xml:space="preserve"> </w:t>
      </w:r>
      <w:r w:rsidR="00131334">
        <w:fldChar w:fldCharType="begin"/>
      </w:r>
      <w:r w:rsidR="00131334">
        <w:instrText xml:space="preserve"> ADDIN ZOTERO_ITEM CSL_CITATION {"citationID":"2koacp02bi","properties":{"formattedCitation":"[6]","plainCitation":"[6]"},"citationItems":[{"id":3689,"uris":["http://zotero.org/users/327401/items/EAPUCDEX"],"uri":["http://zotero.org/users/327401/items/EAPUCDEX"],"itemData":{"id":3689,"type":"article-journal","title":"QUAST: quality assessment tool for genome assemblies","container-title":"Bioinformatics","page":"1072-1075","volume":"29","issue":"8","source":"PubMed Central","abstract":"Summary: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 Availability:\nhttp://bioinf.spbau.ru/quast, Contact:\ngurevich@bioinf.spbau.ru, Supplementary information:\nSupplementary data are available at Bioinformatics online.","DOI":"10.1093/bioinformatics/btt086","ISSN":"1367-4803","note":"PMID: 23422339\nPMCID: PMC3624806","shortTitle":"QUAST","journalAbbreviation":"Bioinformatics","author":[{"family":"Gurevich","given":"Alexey"},{"family":"Saveliev","given":"Vladislav"},{"family":"Vyahhi","given":"Nikolay"},{"family":"Tesler","given":"Glenn"}],"issued":{"date-parts":[["2013",4,15]]},"accessed":{"date-parts":[["2015",1,20]],"season":"20:13:11"},"PMID":"23422339","PMCID":"PMC3624806"}}],"schema":"https://github.com/citation-style-language/schema/raw/master/csl-citation.json"} </w:instrText>
      </w:r>
      <w:r w:rsidR="00131334">
        <w:fldChar w:fldCharType="separate"/>
      </w:r>
      <w:r w:rsidR="00131334">
        <w:rPr>
          <w:noProof/>
        </w:rPr>
        <w:t>[6]</w:t>
      </w:r>
      <w:r w:rsidR="00131334">
        <w:fldChar w:fldCharType="end"/>
      </w:r>
      <w:r w:rsidR="00131334">
        <w:t xml:space="preserve">, </w:t>
      </w:r>
      <w:r w:rsidR="00BC44F7">
        <w:t>to</w:t>
      </w:r>
      <w:r w:rsidR="00A11584">
        <w:t xml:space="preserve"> explicit</w:t>
      </w:r>
      <w:r w:rsidR="00526DC1">
        <w:t xml:space="preserve"> modelling </w:t>
      </w:r>
      <w:r w:rsidR="00A11584">
        <w:t xml:space="preserve">of </w:t>
      </w:r>
      <w:r w:rsidR="00526DC1">
        <w:t xml:space="preserve">the sequencing and assembly process to provide a likelihood-based measure of </w:t>
      </w:r>
      <w:r w:rsidR="00A11584">
        <w:t xml:space="preserve">assembly </w:t>
      </w:r>
      <w:r w:rsidR="00526DC1">
        <w:t xml:space="preserve">quality </w:t>
      </w:r>
      <w:r w:rsidR="00131334">
        <w:fldChar w:fldCharType="begin"/>
      </w:r>
      <w:r w:rsidR="00131334">
        <w:instrText xml:space="preserve"> ADDIN ZOTERO_ITEM CSL_CITATION {"citationID":"ujtfbcfl","properties":{"formattedCitation":"[7, 8]","plainCitation":"[7, 8]"},"citationItems":[{"id":3676,"uris":["http://zotero.org/users/327401/items/J8HEZMJG"],"uri":["http://zotero.org/users/327401/items/J8HEZMJG"],"itemData":{"id":3676,"type":"article-journal","title":"ALE: a generic assembly likelihood evaluation framework for assessing the accuracy of genome and metagenome assemblies","container-title":"Bioinformatics","page":"435-443","volume":"29","issue":"4","source":"bioinformatics.oxfordjournals.org","abstract":"Motivation: Researchers need general purpose methods for objectively evaluating the accuracy of single and metagenome assemblies and for automatically detecting any errors they may contain. Current methods do not fully meet this need because they require a reference, only consider one of the many aspects of assembly quality or lack statistical justification, and none are designed to evaluate metagenome assemblies.\nResults: In this article, we present an Assembly Likelihood Evaluation (ALE) framework that overcomes these limitations, systematically evaluating the accuracy of an assembly in a reference-independent manner using rigorous statistical methods. This framework is comprehensive, and integrates read quality, mate pair orientation and insert length (for paired-end reads), sequencing coverage, read alignment and k-mer frequency. ALE pinpoints synthetic errors in both single and metagenomic assemblies, including single-base errors, insertions/deletions, genome rearrangements and chimeric assemblies presented in metagenomes. At the genome level with real-world data, ALE identifies three large misassemblies from the Spirochaeta smaragdinae finished genome, which were all independently validated by Pacific Biosciences sequencing. At the single-base level with Illumina data, ALE recovers 215 of 222 (97%) single nucleotide variants in a training set from a GC-rich Rhodobacter sphaeroides genome. Using real Pacific Biosciences data, ALE identifies 12 of 12 synthetic errors in a Lambda Phage genome, surpassing even Pacific Biosciences’ own variant caller, EviCons. In summary, the ALE framework provides a comprehensive, reference-independent and statistically rigorous measure of single genome and metagenome assembly accuracy, which can be used to identify misassemblies or to optimize the assembly process.\nAvailability: ALE is released as open source software under the UoI/NCSA license at http://www.alescore.org. It is implemented in C and Python.\nContact: pf98@cornell.edu or ZhongWang@lbl.gov\nSupplementary information: Supplementary data are available at Bioinformatics online.","DOI":"10.1093/bioinformatics/bts723","ISSN":"1367-4803, 1460-2059","note":"PMID: 23303509","shortTitle":"ALE","journalAbbreviation":"Bioinformatics","language":"en","author":[{"family":"Clark","given":"Scott C."},{"family":"Egan","given":"Rob"},{"family":"Frazier","given":"Peter I."},{"family":"Wang","given":"Zhong"}],"issued":{"date-parts":[["2013",2,15]]},"accessed":{"date-parts":[["2015",1,20]],"season":"11:12:01"},"PMID":"23303509"}},{"id":1279,"uris":["http://zotero.org/users/327401/items/QTB859UF"],"uri":["http://zotero.org/users/327401/items/QTB859UF"],"itemData":{"id":1279,"type":"article-journal","title":"CGAL: computing genome assembly likelihoods","container-title":"Genome Biology","page":"R8","volume":"14","issue":"1","source":"genomebiology.com","abstract":"Assembly algorithms have been extensively benchmarked using simulated data so that results can be compared to ground truth. However, in de novo assembly, only crude metrics such as contig number and size are typically used to evaluate assembly quality. We present CGAL, a novel likelihood-based approach to assembly assessment in the absence of a ground truth. We show that likelihood is more accurate than other metrics currently used for evaluating assemblies, and describe its application to the optimization and comparison of assembly algorithms. Our methods are implemented in software that is freely available at http://bio.math.berkeley.edu/cgal/.\nPMID: 23360652","DOI":"10.1186/gb-2013-14-1-r8","ISSN":"1465-6906","note":"PMID: 23360652","shortTitle":"CGAL","language":"en","author":[{"family":"Rahman","given":"Atif"},{"family":"Pachter","given":"Lior"}],"issued":{"date-parts":[["2013",1,29]]},"accessed":{"date-parts":[["2014",4,14]]},"PMID":"23360652"}}],"schema":"https://github.com/citation-style-language/schema/raw/master/csl-citation.json"} </w:instrText>
      </w:r>
      <w:r w:rsidR="00131334">
        <w:fldChar w:fldCharType="separate"/>
      </w:r>
      <w:r w:rsidR="00131334">
        <w:rPr>
          <w:noProof/>
        </w:rPr>
        <w:t>[7, 8]</w:t>
      </w:r>
      <w:r w:rsidR="00131334">
        <w:fldChar w:fldCharType="end"/>
      </w:r>
      <w:r w:rsidR="00131334">
        <w:t xml:space="preserve">. </w:t>
      </w:r>
      <w:r w:rsidR="00A11584">
        <w:t xml:space="preserve">However, </w:t>
      </w:r>
      <w:r w:rsidR="00826831">
        <w:t>the</w:t>
      </w:r>
      <w:r>
        <w:t xml:space="preserve"> </w:t>
      </w:r>
      <w:r w:rsidR="00A11584">
        <w:t xml:space="preserve">assumptions </w:t>
      </w:r>
      <w:r>
        <w:t xml:space="preserve">used for </w:t>
      </w:r>
      <w:r w:rsidR="00FE2901">
        <w:t xml:space="preserve">evaluation of </w:t>
      </w:r>
      <w:r>
        <w:t xml:space="preserve">DNA-directed assembly </w:t>
      </w:r>
      <w:r w:rsidR="00FE2901">
        <w:t>such as</w:t>
      </w:r>
      <w:r w:rsidR="00A11584">
        <w:t xml:space="preserve"> uniformity of coverage </w:t>
      </w:r>
      <w:r w:rsidR="00367B00">
        <w:t>(</w:t>
      </w:r>
      <w:r w:rsidR="00A11584">
        <w:t>except in repetitive regions</w:t>
      </w:r>
      <w:r w:rsidR="00367B00">
        <w:t xml:space="preserve">) </w:t>
      </w:r>
      <w:r w:rsidR="00FE2901">
        <w:t>and</w:t>
      </w:r>
      <w:r>
        <w:t xml:space="preserve"> </w:t>
      </w:r>
      <w:r w:rsidR="00A11584">
        <w:t>assembled contig lengt</w:t>
      </w:r>
      <w:r>
        <w:t>h</w:t>
      </w:r>
      <w:r w:rsidR="00FE2901">
        <w:t xml:space="preserve"> </w:t>
      </w:r>
      <w:r>
        <w:t xml:space="preserve">are not appropriate </w:t>
      </w:r>
      <w:r w:rsidR="00A11584">
        <w:t xml:space="preserve">for the </w:t>
      </w:r>
      <w:r w:rsidR="00A11584">
        <w:lastRenderedPageBreak/>
        <w:t xml:space="preserve">assembly of transcriptomes </w:t>
      </w:r>
      <w:r w:rsidR="00FE2901">
        <w:t>due to the</w:t>
      </w:r>
      <w:r>
        <w:t xml:space="preserve"> </w:t>
      </w:r>
      <w:r w:rsidR="00A11584">
        <w:t xml:space="preserve">exponentially distributed coverage </w:t>
      </w:r>
      <w:r w:rsidR="00FE2901">
        <w:t>of</w:t>
      </w:r>
      <w:r w:rsidR="00A11584">
        <w:t xml:space="preserve"> different transcripts and log-normally distributed </w:t>
      </w:r>
      <w:r w:rsidR="00AB4BA3">
        <w:t>transcript</w:t>
      </w:r>
      <w:r w:rsidR="00A11584">
        <w:t xml:space="preserve"> lengths. Therefore alternative criteria that </w:t>
      </w:r>
      <w:r w:rsidR="00EB7CD6">
        <w:t xml:space="preserve">are tailored for the biological properties of transcriptomes need to be </w:t>
      </w:r>
      <w:r w:rsidR="008B479F">
        <w:t>used</w:t>
      </w:r>
      <w:r w:rsidR="00EB7CD6">
        <w:t xml:space="preserve"> for the assessment of </w:t>
      </w:r>
      <w:r w:rsidR="00EB7CD6" w:rsidRPr="00EB7CD6">
        <w:rPr>
          <w:i/>
        </w:rPr>
        <w:t>de novo</w:t>
      </w:r>
      <w:r w:rsidR="00EB7CD6">
        <w:t xml:space="preserve"> assembled transcriptomes. </w:t>
      </w:r>
    </w:p>
    <w:p w14:paraId="1FF45264" w14:textId="77777777" w:rsidR="008308F3" w:rsidRDefault="00EB7CD6" w:rsidP="008308F3">
      <w:r>
        <w:t xml:space="preserve">To date the majority of </w:t>
      </w:r>
      <w:r w:rsidRPr="00EB7CD6">
        <w:rPr>
          <w:i/>
        </w:rPr>
        <w:t>de novo</w:t>
      </w:r>
      <w:r>
        <w:t xml:space="preserve"> transcriptome assessment methods have exploited </w:t>
      </w:r>
      <w:r w:rsidR="00BC44F7">
        <w:t xml:space="preserve">comparative </w:t>
      </w:r>
      <w:r>
        <w:t>approaches in which the</w:t>
      </w:r>
      <w:r w:rsidR="00BC44F7">
        <w:t xml:space="preserve"> assembled transcriptome </w:t>
      </w:r>
      <w:r>
        <w:t xml:space="preserve">is compared </w:t>
      </w:r>
      <w:r w:rsidR="00BC44F7">
        <w:t xml:space="preserve">to a </w:t>
      </w:r>
      <w:r w:rsidR="008B479F">
        <w:t>known reference dataset</w:t>
      </w:r>
      <w:r w:rsidR="00526DC1">
        <w:t xml:space="preserve"> </w:t>
      </w:r>
      <w:r w:rsidR="00131334">
        <w:fldChar w:fldCharType="begin"/>
      </w:r>
      <w:r w:rsidR="003F7FCE">
        <w:instrText xml:space="preserve"> ADDIN ZOTERO_ITEM CSL_CITATION {"citationID":"2nmensenc5","properties":{"formattedCitation":"[9, 10]","plainCitation":"[9, 10]"},"citationItems":[{"id":3688,"uris":["http://zotero.org/users/327401/items/EAJVWUS2"],"uri":["http://zotero.org/users/327401/items/EAJVWUS2"],"itemData":{"id":3688,"type":"article-journal","title":"Evaluating a lightweight transcriptome assembly pipeline on two closely related ascidian species","container-title":"PeerJ PrePrints","page":"505","source":"DataCite","DOI":"10.7287/peerj.preprints.505v1","author":[{"family":"Lowe","given":"Elijah K"},{"family":"Swalla","given":"Billie J"},{"family":"Brown","given":"C. Titus"}],"issued":{"date-parts":[["2014",9,18]]},"accessed":{"date-parts":[["2015",1,20]],"season":"20:00:16"}}},{"id":3680,"uris":["http://zotero.org/users/327401/items/R4AUHHHZ"],"uri":["http://zotero.org/users/327401/items/R4AUHHHZ"],"itemData":{"id":3680,"type":"article-journal","title":"Assessing De Novo transcriptome assembly metrics for consistency and utility","container-title":"BMC Genomics","page":"465","volume":"14","issue":"1","source":"www.biomedcentral.com","abstract":"Transcriptome sequencing and assembly represent a great resource for the study of non-model species, and many metrics have been used to evaluate and compare these assemblies. Unfortunately, it is still unclear which of these metrics accurately reflect assembly quality.\nPMID: 23837739","DOI":"10.1186/1471-2164-14-465","ISSN":"1471-2164","note":"PMID: 23837739","language":"en","author":[{"family":"O’Neil","given":"Shawn T."},{"family":"Emrich","given":"Scott J."}],"issued":{"date-parts":[["2013",7,9]]},"accessed":{"date-parts":[["2015",1,20]],"season":"19:55:29"},"PMID":"23837739"}}],"schema":"https://github.com/citation-style-language/schema/raw/master/csl-citation.json"} </w:instrText>
      </w:r>
      <w:r w:rsidR="00131334">
        <w:fldChar w:fldCharType="separate"/>
      </w:r>
      <w:r w:rsidR="00131334">
        <w:rPr>
          <w:noProof/>
        </w:rPr>
        <w:t>[9, 10]</w:t>
      </w:r>
      <w:r w:rsidR="00131334">
        <w:fldChar w:fldCharType="end"/>
      </w:r>
      <w:r w:rsidR="00131334">
        <w:t xml:space="preserve">. </w:t>
      </w:r>
      <w:r>
        <w:t xml:space="preserve">These </w:t>
      </w:r>
      <w:r w:rsidR="008B479F">
        <w:t xml:space="preserve">comparative </w:t>
      </w:r>
      <w:r>
        <w:t>methods provide insight into the complement of known protein</w:t>
      </w:r>
      <w:r w:rsidR="00AB4BA3">
        <w:t>s</w:t>
      </w:r>
      <w:r>
        <w:t xml:space="preserve"> that are </w:t>
      </w:r>
      <w:r w:rsidR="00AB4BA3">
        <w:t>represented</w:t>
      </w:r>
      <w:r>
        <w:t xml:space="preserve"> with</w:t>
      </w:r>
      <w:r w:rsidR="00B303DA">
        <w:t xml:space="preserve">in a </w:t>
      </w:r>
      <w:r w:rsidR="00B303DA" w:rsidRPr="00B303DA">
        <w:rPr>
          <w:i/>
        </w:rPr>
        <w:t>de novo</w:t>
      </w:r>
      <w:r w:rsidR="00B303DA">
        <w:t xml:space="preserve"> </w:t>
      </w:r>
      <w:r>
        <w:t xml:space="preserve">assembly but do not </w:t>
      </w:r>
      <w:r w:rsidR="00685143">
        <w:t>reveal</w:t>
      </w:r>
      <w:r>
        <w:t xml:space="preserve"> the extent to which the </w:t>
      </w:r>
      <w:r w:rsidR="00AB4BA3">
        <w:t>contigs</w:t>
      </w:r>
      <w:r>
        <w:t xml:space="preserve"> </w:t>
      </w:r>
      <w:r w:rsidR="00AB4BA3">
        <w:t>representing</w:t>
      </w:r>
      <w:r>
        <w:t xml:space="preserve"> those </w:t>
      </w:r>
      <w:r w:rsidR="00AB4BA3">
        <w:t>proteins</w:t>
      </w:r>
      <w:r>
        <w:t xml:space="preserve"> are assembled</w:t>
      </w:r>
      <w:r w:rsidR="00367B00">
        <w:t xml:space="preserve"> </w:t>
      </w:r>
      <w:r w:rsidR="008B479F">
        <w:t>correctly</w:t>
      </w:r>
      <w:r>
        <w:t xml:space="preserve">. </w:t>
      </w:r>
      <w:r w:rsidR="00826831">
        <w:t xml:space="preserve">Furthermore, </w:t>
      </w:r>
      <w:r>
        <w:t xml:space="preserve">due to the </w:t>
      </w:r>
      <w:r w:rsidR="008B479F">
        <w:t xml:space="preserve">inherent </w:t>
      </w:r>
      <w:r>
        <w:t>limit</w:t>
      </w:r>
      <w:r w:rsidR="008B479F">
        <w:t>ations</w:t>
      </w:r>
      <w:r>
        <w:t xml:space="preserve"> of such comparative analyses they only assess the </w:t>
      </w:r>
      <w:r w:rsidRPr="00EB7CD6">
        <w:rPr>
          <w:i/>
        </w:rPr>
        <w:t>de novo</w:t>
      </w:r>
      <w:r>
        <w:t xml:space="preserve"> transcriptome </w:t>
      </w:r>
      <w:r w:rsidR="008B479F">
        <w:t xml:space="preserve">on the subset of contigs that </w:t>
      </w:r>
      <w:r w:rsidR="00AB4BA3">
        <w:t>represent</w:t>
      </w:r>
      <w:r>
        <w:t xml:space="preserve"> conserved </w:t>
      </w:r>
      <w:r w:rsidR="008B479F">
        <w:t>protein</w:t>
      </w:r>
      <w:r w:rsidR="00AB4BA3">
        <w:t>s</w:t>
      </w:r>
      <w:r>
        <w:t xml:space="preserve">. </w:t>
      </w:r>
      <w:r w:rsidR="008B479F">
        <w:t>H</w:t>
      </w:r>
      <w:r>
        <w:t xml:space="preserve">ighly divergent </w:t>
      </w:r>
      <w:r w:rsidR="00AB4BA3">
        <w:t>transcripts</w:t>
      </w:r>
      <w:r>
        <w:t xml:space="preserve">, novel </w:t>
      </w:r>
      <w:r w:rsidR="00AB4BA3">
        <w:t>transcripts</w:t>
      </w:r>
      <w:r>
        <w:t xml:space="preserve">, and non-coding </w:t>
      </w:r>
      <w:r w:rsidR="00AB4BA3">
        <w:t>transcripts</w:t>
      </w:r>
      <w:r>
        <w:t xml:space="preserve"> are not assessed by these methods and </w:t>
      </w:r>
      <w:r w:rsidR="00FE2901">
        <w:t xml:space="preserve">thus </w:t>
      </w:r>
      <w:r>
        <w:t xml:space="preserve">the assessment measures do not consider all </w:t>
      </w:r>
      <w:r w:rsidR="00685143">
        <w:t xml:space="preserve">of the </w:t>
      </w:r>
      <w:r>
        <w:t xml:space="preserve">data. </w:t>
      </w:r>
      <w:r w:rsidR="00B303DA">
        <w:t xml:space="preserve">Moreover, </w:t>
      </w:r>
      <w:r w:rsidR="00B303DA" w:rsidRPr="00B303DA">
        <w:rPr>
          <w:i/>
        </w:rPr>
        <w:t>de novo</w:t>
      </w:r>
      <w:r w:rsidR="00B303DA">
        <w:t xml:space="preserve"> assembly of non-coding RNA or specific sub-populations of RNAs are poorly evaluated by these comparative methods. </w:t>
      </w:r>
      <w:r w:rsidR="00BC44F7">
        <w:t xml:space="preserve">To date </w:t>
      </w:r>
      <w:r w:rsidR="00526DC1">
        <w:t>only a single reference-free transcriptome assembly evaluation tool</w:t>
      </w:r>
      <w:r w:rsidR="00BC44F7">
        <w:t xml:space="preserve"> has been produced</w:t>
      </w:r>
      <w:r w:rsidR="00AB4BA3">
        <w:t>, RSEM-</w:t>
      </w:r>
      <w:r w:rsidR="00131334">
        <w:t xml:space="preserve">eval </w:t>
      </w:r>
      <w:r w:rsidR="00131334">
        <w:fldChar w:fldCharType="begin"/>
      </w:r>
      <w:r w:rsidR="00131334">
        <w:instrText xml:space="preserve"> ADDIN ZOTERO_ITEM CSL_CITATION {"citationID":"3tels7ner","properties":{"formattedCitation":"[11]","plainCitation":"[11]"},"citationItems":[{"id":3673,"uris":["http://zotero.org/users/327401/items/TSVTH5JK"],"uri":["http://zotero.org/users/327401/items/TSVTH5JK"],"itemData":{"id":3673,"type":"article-journal","title":"Evaluation of de novo transcriptome assemblies from RNA-Seq data","container-title":"Genome Biology","page":"553","volume":"15","issue":"12","source":"genomebiology.com","abstract":"De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http://deweylab.biostat.wisc.edu/detonate.","DOI":"10.1186/s13059-014-0553-5","ISSN":"1465-6906","language":"en","author":[{"family":"Li","given":"Bo"},{"family":"Fillmore","given":"Nathanael"},{"family":"Bai","given":"Yongsheng"},{"family":"Collins","given":"Mike"},{"family":"Thomson","given":"James A."},{"family":"Stewart","given":"Ron"},{"family":"Dewey","given":"Colin N."}],"issued":{"date-parts":[["2014",12,21]]},"accessed":{"date-parts":[["2015",1,20]],"season":"11:09:49"}}}],"schema":"https://github.com/citation-style-language/schema/raw/master/csl-citation.json"} </w:instrText>
      </w:r>
      <w:r w:rsidR="00131334">
        <w:fldChar w:fldCharType="separate"/>
      </w:r>
      <w:r w:rsidR="00131334">
        <w:rPr>
          <w:noProof/>
        </w:rPr>
        <w:t>[11]</w:t>
      </w:r>
      <w:r w:rsidR="00131334">
        <w:fldChar w:fldCharType="end"/>
      </w:r>
      <w:r w:rsidR="00BC44F7">
        <w:t>.</w:t>
      </w:r>
      <w:r w:rsidR="00AB4BA3">
        <w:t xml:space="preserve"> RSEM-eval provides an assembly likelihood given the read data, allowing the comparison of assemblies generated from the same input data. Although RSEM-eval quantifies the relative contribution </w:t>
      </w:r>
      <w:r w:rsidR="00B303DA">
        <w:t xml:space="preserve">that each contig makes to an overall </w:t>
      </w:r>
      <w:r w:rsidR="00AB4BA3">
        <w:t xml:space="preserve">assembly score, it does not provide </w:t>
      </w:r>
      <w:r w:rsidR="00B303DA">
        <w:t xml:space="preserve">descriptive </w:t>
      </w:r>
      <w:r w:rsidR="00AB4BA3">
        <w:t>statistics about the quality of contigs within an assembly.</w:t>
      </w:r>
      <w:r w:rsidR="00275E7B" w:rsidRPr="00275E7B">
        <w:rPr>
          <w:noProof/>
        </w:rPr>
        <w:t xml:space="preserve"> </w:t>
      </w:r>
    </w:p>
    <w:p w14:paraId="00FC4C73" w14:textId="7B09985F" w:rsidR="00275E7B" w:rsidRDefault="00BC44F7" w:rsidP="008308F3">
      <w:r>
        <w:t>Here we present</w:t>
      </w:r>
      <w:r w:rsidR="00526DC1">
        <w:t xml:space="preserve"> </w:t>
      </w:r>
      <w:r w:rsidR="00526DC1" w:rsidRPr="00EB7CD6">
        <w:rPr>
          <w:i/>
        </w:rPr>
        <w:t>Trans</w:t>
      </w:r>
      <w:r w:rsidR="00EB7CD6" w:rsidRPr="00EB7CD6">
        <w:rPr>
          <w:i/>
        </w:rPr>
        <w:t>R</w:t>
      </w:r>
      <w:r w:rsidR="00526DC1" w:rsidRPr="00EB7CD6">
        <w:rPr>
          <w:i/>
        </w:rPr>
        <w:t>ate</w:t>
      </w:r>
      <w:r w:rsidR="00526DC1">
        <w:t xml:space="preserve">, </w:t>
      </w:r>
      <w:r>
        <w:t>a novel</w:t>
      </w:r>
      <w:r w:rsidR="008B479F">
        <w:t xml:space="preserve"> method</w:t>
      </w:r>
      <w:r>
        <w:t xml:space="preserve"> for evaluation of </w:t>
      </w:r>
      <w:r w:rsidR="00685143">
        <w:t xml:space="preserve">the accuracy and completeness of </w:t>
      </w:r>
      <w:r w:rsidRPr="00BC44F7">
        <w:rPr>
          <w:i/>
        </w:rPr>
        <w:t>de novo</w:t>
      </w:r>
      <w:r>
        <w:t xml:space="preserve"> transcriptome assemblies.</w:t>
      </w:r>
      <w:r w:rsidR="00526DC1">
        <w:t xml:space="preserve"> </w:t>
      </w:r>
      <w:r w:rsidR="00685143" w:rsidRPr="00685143">
        <w:rPr>
          <w:i/>
        </w:rPr>
        <w:t>TransRate</w:t>
      </w:r>
      <w:r w:rsidR="00685143">
        <w:t xml:space="preserve"> assesses these features through </w:t>
      </w:r>
      <w:r w:rsidR="00526DC1">
        <w:t xml:space="preserve">two </w:t>
      </w:r>
      <w:r w:rsidR="00685143">
        <w:t>novel</w:t>
      </w:r>
      <w:r w:rsidR="00526DC1">
        <w:t xml:space="preserve"> reference-free statistics: the </w:t>
      </w:r>
      <w:r w:rsidR="00526DC1" w:rsidRPr="003E7290">
        <w:rPr>
          <w:i/>
        </w:rPr>
        <w:t>Trans</w:t>
      </w:r>
      <w:r w:rsidR="003E7290">
        <w:rPr>
          <w:i/>
        </w:rPr>
        <w:t>R</w:t>
      </w:r>
      <w:r w:rsidR="00526DC1" w:rsidRPr="003E7290">
        <w:rPr>
          <w:i/>
        </w:rPr>
        <w:t>ate</w:t>
      </w:r>
      <w:r w:rsidR="00526DC1">
        <w:t xml:space="preserve"> contig score </w:t>
      </w:r>
      <w:r w:rsidR="008B479F">
        <w:t xml:space="preserve">and the </w:t>
      </w:r>
      <w:r w:rsidR="008B479F" w:rsidRPr="00951FC7">
        <w:rPr>
          <w:i/>
        </w:rPr>
        <w:t>TransRate</w:t>
      </w:r>
      <w:r w:rsidR="008B479F" w:rsidRPr="008B479F">
        <w:t xml:space="preserve"> </w:t>
      </w:r>
      <w:r w:rsidR="008B479F">
        <w:t>assembly</w:t>
      </w:r>
      <w:r w:rsidR="008B479F" w:rsidRPr="008B479F">
        <w:t xml:space="preserve"> score</w:t>
      </w:r>
      <w:r w:rsidR="008B479F">
        <w:t>.</w:t>
      </w:r>
      <w:r w:rsidR="008B479F" w:rsidRPr="008B479F">
        <w:t xml:space="preserve"> </w:t>
      </w:r>
      <w:r w:rsidR="008B479F">
        <w:t>T</w:t>
      </w:r>
      <w:r w:rsidR="008B479F" w:rsidRPr="008B479F">
        <w:t xml:space="preserve">he </w:t>
      </w:r>
      <w:r w:rsidR="008B479F" w:rsidRPr="00B511EF">
        <w:rPr>
          <w:i/>
        </w:rPr>
        <w:t>TransRate</w:t>
      </w:r>
      <w:r w:rsidR="008B479F" w:rsidRPr="008B479F">
        <w:t xml:space="preserve"> contig score </w:t>
      </w:r>
      <w:r w:rsidR="008B479F">
        <w:t>provides</w:t>
      </w:r>
      <w:r w:rsidR="00367B00">
        <w:t xml:space="preserve"> a </w:t>
      </w:r>
      <w:r w:rsidR="008B479F">
        <w:t xml:space="preserve">quantitative measure of the accuracy of assembly </w:t>
      </w:r>
      <w:r w:rsidR="00B303DA">
        <w:t>for</w:t>
      </w:r>
      <w:r w:rsidR="008B479F">
        <w:t xml:space="preserve"> </w:t>
      </w:r>
      <w:r w:rsidR="00367B00">
        <w:t xml:space="preserve">each individual </w:t>
      </w:r>
      <w:r w:rsidR="008B479F">
        <w:t>contig.</w:t>
      </w:r>
      <w:r w:rsidR="008B479F" w:rsidRPr="008B479F">
        <w:t xml:space="preserve"> </w:t>
      </w:r>
      <w:r w:rsidR="00B303DA">
        <w:t>This</w:t>
      </w:r>
      <w:r w:rsidR="008B479F">
        <w:t xml:space="preserve"> score incorporate</w:t>
      </w:r>
      <w:r w:rsidR="00666951">
        <w:t>s</w:t>
      </w:r>
      <w:r w:rsidR="008B479F">
        <w:t xml:space="preserve"> </w:t>
      </w:r>
      <w:r w:rsidR="008B479F" w:rsidRPr="008B479F">
        <w:t xml:space="preserve">four independent </w:t>
      </w:r>
      <w:r w:rsidR="00131334">
        <w:t>componen</w:t>
      </w:r>
      <w:r w:rsidR="00A13EAC">
        <w:t xml:space="preserve">ts </w:t>
      </w:r>
      <w:r w:rsidR="00B303DA">
        <w:t xml:space="preserve">that are </w:t>
      </w:r>
      <w:r w:rsidR="00625342">
        <w:t>computed from read mapping data</w:t>
      </w:r>
      <w:r w:rsidR="00B303DA">
        <w:t>. These individual score components are designed</w:t>
      </w:r>
      <w:r w:rsidR="00625342">
        <w:t xml:space="preserve"> </w:t>
      </w:r>
      <w:r w:rsidR="00B303DA">
        <w:t xml:space="preserve">to provide quantitative assessment of </w:t>
      </w:r>
      <w:r w:rsidR="009302E5">
        <w:t xml:space="preserve">common </w:t>
      </w:r>
      <w:r w:rsidR="008B479F" w:rsidRPr="008B479F">
        <w:t xml:space="preserve">assembly artefacts including hybrid assembly of gene families, </w:t>
      </w:r>
      <w:r w:rsidR="004168E3">
        <w:t>transcript</w:t>
      </w:r>
      <w:r w:rsidR="008B479F" w:rsidRPr="008B479F">
        <w:t xml:space="preserve"> fusion (chimerism)</w:t>
      </w:r>
      <w:r w:rsidR="004168E3">
        <w:t xml:space="preserve">, spurious insertions </w:t>
      </w:r>
    </w:p>
    <w:p w14:paraId="161D0929" w14:textId="77777777" w:rsidR="008308F3" w:rsidRDefault="004168E3" w:rsidP="00685143">
      <w:r>
        <w:t>in contigs, and structural abnormalities such as incompleteness, fragmentation and</w:t>
      </w:r>
      <w:r w:rsidR="0071343B">
        <w:t xml:space="preserve"> local mis</w:t>
      </w:r>
      <w:r w:rsidR="00B303DA">
        <w:t>-</w:t>
      </w:r>
      <w:r w:rsidR="0071343B">
        <w:t>assembly of contigs (F</w:t>
      </w:r>
      <w:r>
        <w:t>igure 1)</w:t>
      </w:r>
      <w:r w:rsidR="008308F3">
        <w:t>.</w:t>
      </w:r>
    </w:p>
    <w:p w14:paraId="50CD77FD" w14:textId="77777777" w:rsidR="008308F3" w:rsidRDefault="008308F3" w:rsidP="008308F3">
      <w:r>
        <w:t xml:space="preserve">The </w:t>
      </w:r>
      <w:r w:rsidRPr="003E7290">
        <w:rPr>
          <w:i/>
        </w:rPr>
        <w:t>Trans</w:t>
      </w:r>
      <w:r>
        <w:rPr>
          <w:i/>
        </w:rPr>
        <w:t>R</w:t>
      </w:r>
      <w:r w:rsidRPr="003E7290">
        <w:rPr>
          <w:i/>
        </w:rPr>
        <w:t>ate</w:t>
      </w:r>
      <w:r>
        <w:t xml:space="preserve"> assembly score provides a quantitative measure of the accuracy and completeness of the assembly. This score weights equally both the proportion of the read data captured by the assembly and the geometric mean of the contig scores, and so places equal importance on the accuracy of the assembly and the recovery of the input data. We demonstrate the utility of </w:t>
      </w:r>
      <w:r w:rsidRPr="003E7290">
        <w:rPr>
          <w:i/>
        </w:rPr>
        <w:t>TransRate</w:t>
      </w:r>
      <w:r>
        <w:t xml:space="preserve"> using published assemblies from real data and show that it can be used for comparing and assessing the quality of </w:t>
      </w:r>
      <w:r w:rsidRPr="008F2221">
        <w:rPr>
          <w:i/>
        </w:rPr>
        <w:t>de novo</w:t>
      </w:r>
      <w:r>
        <w:t xml:space="preserve"> transcriptome assemblies generated using different methods. Using simulated data we demonstrate that </w:t>
      </w:r>
      <w:r>
        <w:rPr>
          <w:i/>
        </w:rPr>
        <w:t>TransRate</w:t>
      </w:r>
      <w:r>
        <w:t xml:space="preserve"> contig scores are directly related to contig assembly accuracy. Furthermore, we apply </w:t>
      </w:r>
      <w:r w:rsidRPr="0068300F">
        <w:rPr>
          <w:i/>
        </w:rPr>
        <w:t>TransRate</w:t>
      </w:r>
      <w:r>
        <w:t xml:space="preserve"> to a sample of 155 published transcriptome assemblies to provide a benchmark distribution to enable calibration and relative assessment of user-generated </w:t>
      </w:r>
      <w:r w:rsidRPr="008F2221">
        <w:rPr>
          <w:i/>
        </w:rPr>
        <w:t xml:space="preserve">de novo </w:t>
      </w:r>
      <w:r>
        <w:t xml:space="preserve">transcriptome assemblies. </w:t>
      </w:r>
      <w:r w:rsidRPr="00210178">
        <w:rPr>
          <w:i/>
        </w:rPr>
        <w:t>TransRate</w:t>
      </w:r>
      <w:r w:rsidRPr="00625342">
        <w:t xml:space="preserve"> </w:t>
      </w:r>
      <w:r>
        <w:t>software</w:t>
      </w:r>
      <w:r w:rsidRPr="00625342">
        <w:t xml:space="preserve"> and documentation are available at </w:t>
      </w:r>
      <w:hyperlink r:id="rId9" w:history="1">
        <w:r w:rsidRPr="00CC1E94">
          <w:rPr>
            <w:rStyle w:val="Hyperlink"/>
          </w:rPr>
          <w:t>http://hibberdlab.com/transrate</w:t>
        </w:r>
      </w:hyperlink>
      <w:r w:rsidRPr="00625342">
        <w:t>.</w:t>
      </w:r>
    </w:p>
    <w:p w14:paraId="0CB638C8" w14:textId="77777777" w:rsidR="00CB7E11" w:rsidRDefault="00CB7E11" w:rsidP="00CB7E11">
      <w:pPr>
        <w:pStyle w:val="Heading1"/>
      </w:pPr>
      <w:r w:rsidRPr="00FE7656">
        <w:t>Problem definition, method evaluation and comparison to other approaches.</w:t>
      </w:r>
    </w:p>
    <w:p w14:paraId="45ACFA04" w14:textId="77777777" w:rsidR="00CB7E11" w:rsidRDefault="00CB7E11" w:rsidP="00CB7E11">
      <w:pPr>
        <w:pStyle w:val="Heading2"/>
      </w:pPr>
      <w:r>
        <w:t>Problem definition and approach</w:t>
      </w:r>
    </w:p>
    <w:p w14:paraId="18004F7C" w14:textId="77777777" w:rsidR="00CB7E11" w:rsidRDefault="00CB7E11" w:rsidP="00CB7E11">
      <w:r>
        <w:t xml:space="preserve">The aim of </w:t>
      </w:r>
      <w:r w:rsidRPr="00F41A7D">
        <w:rPr>
          <w:i/>
        </w:rPr>
        <w:t>de novo</w:t>
      </w:r>
      <w:r>
        <w:t xml:space="preserve"> transcriptome assembly is to accurately reconstruct the complete set of transcripts that are represented in the read data in the absence of a reference genome. There are several contributing factors that negatively affect the accuracy of this reconstruction process. These factors include error in the sequencing process, incomplete coverage of transcripts (due to insufficient sequencing depth), and real biological variability (such as variation in exon/intron retention, variation in exon boundary usage, and variation in nucleotide sequence between alleles). Moreover, assembly errors can originate from algorithmic simplifications (such as representing the information contained in the reads as shorter words) and allowances (e.g. permitting assembly of fragments containing mis-matches) that are used to mitigate the computational complexity of the assembly problem. </w:t>
      </w:r>
    </w:p>
    <w:p w14:paraId="5847AD3A" w14:textId="3D2374C2" w:rsidR="008308F3" w:rsidRDefault="008308F3" w:rsidP="00685143"/>
    <w:tbl>
      <w:tblPr>
        <w:tblStyle w:val="TableGrid"/>
        <w:tblW w:w="10190" w:type="dxa"/>
        <w:tblLook w:val="04A0" w:firstRow="1" w:lastRow="0" w:firstColumn="1" w:lastColumn="0" w:noHBand="0" w:noVBand="1"/>
      </w:tblPr>
      <w:tblGrid>
        <w:gridCol w:w="10190"/>
      </w:tblGrid>
      <w:tr w:rsidR="008308F3" w14:paraId="32C4DEF5" w14:textId="77777777" w:rsidTr="00CB7E11">
        <w:tc>
          <w:tcPr>
            <w:tcW w:w="10190" w:type="dxa"/>
            <w:tcBorders>
              <w:top w:val="nil"/>
              <w:left w:val="nil"/>
              <w:bottom w:val="nil"/>
              <w:right w:val="nil"/>
            </w:tcBorders>
          </w:tcPr>
          <w:p w14:paraId="029C9C43" w14:textId="77777777" w:rsidR="008308F3" w:rsidRDefault="008308F3" w:rsidP="008308F3">
            <w:pPr>
              <w:keepNext/>
            </w:pPr>
            <w:r>
              <w:rPr>
                <w:noProof/>
              </w:rPr>
              <w:drawing>
                <wp:anchor distT="0" distB="0" distL="114300" distR="114300" simplePos="0" relativeHeight="251661312" behindDoc="0" locked="0" layoutInCell="1" allowOverlap="1" wp14:anchorId="18F9A212" wp14:editId="4074757C">
                  <wp:simplePos x="0" y="0"/>
                  <wp:positionH relativeFrom="margin">
                    <wp:align>center</wp:align>
                  </wp:positionH>
                  <wp:positionV relativeFrom="paragraph">
                    <wp:posOffset>5080</wp:posOffset>
                  </wp:positionV>
                  <wp:extent cx="6333490" cy="4543425"/>
                  <wp:effectExtent l="0" t="0" r="0" b="3175"/>
                  <wp:wrapSquare wrapText="bothSides"/>
                  <wp:docPr id="2" name="Picture 2" descr="Macintosh HD:Users:rds45:Dropbox:Papers:in_progress:Transrate:figure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ds45:Dropbox:Papers:in_progress:Transrate:figures:fig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3490" cy="454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378F4" w14:textId="77777777" w:rsidR="008308F3" w:rsidRDefault="008308F3" w:rsidP="008308F3">
            <w:pPr>
              <w:pStyle w:val="Caption"/>
              <w:rPr>
                <w:color w:val="auto"/>
                <w:sz w:val="22"/>
              </w:rPr>
            </w:pPr>
            <w:r w:rsidRPr="00FE05AB">
              <w:rPr>
                <w:color w:val="auto"/>
                <w:sz w:val="24"/>
              </w:rPr>
              <w:t xml:space="preserve">Figure </w:t>
            </w:r>
            <w:r w:rsidRPr="00FE05AB">
              <w:rPr>
                <w:color w:val="auto"/>
                <w:sz w:val="24"/>
              </w:rPr>
              <w:fldChar w:fldCharType="begin"/>
            </w:r>
            <w:r w:rsidRPr="00FE05AB">
              <w:rPr>
                <w:color w:val="auto"/>
                <w:sz w:val="24"/>
              </w:rPr>
              <w:instrText xml:space="preserve"> SEQ Figure \* ARABIC </w:instrText>
            </w:r>
            <w:r w:rsidRPr="00FE05AB">
              <w:rPr>
                <w:color w:val="auto"/>
                <w:sz w:val="24"/>
              </w:rPr>
              <w:fldChar w:fldCharType="separate"/>
            </w:r>
            <w:r>
              <w:rPr>
                <w:noProof/>
                <w:color w:val="auto"/>
                <w:sz w:val="24"/>
              </w:rPr>
              <w:t>1</w:t>
            </w:r>
            <w:r w:rsidRPr="00FE05AB">
              <w:rPr>
                <w:color w:val="auto"/>
                <w:sz w:val="24"/>
              </w:rPr>
              <w:fldChar w:fldCharType="end"/>
            </w:r>
            <w:r>
              <w:rPr>
                <w:color w:val="auto"/>
                <w:sz w:val="24"/>
              </w:rPr>
              <w:t xml:space="preserve"> </w:t>
            </w:r>
            <w:r w:rsidRPr="00FE05AB">
              <w:rPr>
                <w:color w:val="auto"/>
                <w:sz w:val="22"/>
              </w:rPr>
              <w:t xml:space="preserve">Common errors in </w:t>
            </w:r>
            <w:r w:rsidRPr="00FE05AB">
              <w:rPr>
                <w:i/>
                <w:color w:val="auto"/>
                <w:sz w:val="22"/>
              </w:rPr>
              <w:t xml:space="preserve">de-novo </w:t>
            </w:r>
            <w:r w:rsidRPr="00FE05AB">
              <w:rPr>
                <w:color w:val="auto"/>
                <w:sz w:val="22"/>
              </w:rPr>
              <w:t>transcriptome assembly, and how they can be detected using read mapping data.</w:t>
            </w:r>
          </w:p>
          <w:p w14:paraId="6D0EFB1E" w14:textId="64E3F9F9" w:rsidR="008308F3" w:rsidRPr="00807367" w:rsidRDefault="008308F3" w:rsidP="008308F3">
            <w:pPr>
              <w:spacing w:line="360" w:lineRule="auto"/>
            </w:pPr>
            <w:r w:rsidRPr="00807367">
              <w:rPr>
                <w:rFonts w:cs="Arial"/>
                <w:i/>
                <w:sz w:val="20"/>
              </w:rPr>
              <w:t>Family collapse</w:t>
            </w:r>
            <w:r w:rsidRPr="00807367">
              <w:rPr>
                <w:rFonts w:cs="Arial"/>
                <w:sz w:val="20"/>
              </w:rPr>
              <w:t xml:space="preserve"> occurs when multiple members of a gene family are assembled into a single hybrid contig. This error can be detected by measuring the extent that the nucleotides in the contig are supported by the mapped reads. </w:t>
            </w:r>
            <w:r w:rsidRPr="00807367">
              <w:rPr>
                <w:rFonts w:cs="Arial"/>
                <w:i/>
                <w:sz w:val="20"/>
              </w:rPr>
              <w:t>Chimerism</w:t>
            </w:r>
            <w:r w:rsidRPr="00807367">
              <w:rPr>
                <w:rFonts w:cs="Arial"/>
                <w:sz w:val="20"/>
              </w:rPr>
              <w:t xml:space="preserve"> occurs when two or more transcripts (that may or may not be related) are concatenated together in a single contig during assembly. This can be detected when the expression levels of the transcripts differ, leading to a change-point in the read coverage along the contig. </w:t>
            </w:r>
            <w:r w:rsidRPr="00807367">
              <w:rPr>
                <w:rFonts w:cs="Arial"/>
                <w:i/>
                <w:sz w:val="20"/>
              </w:rPr>
              <w:t>Unsupported insertions</w:t>
            </w:r>
            <w:r w:rsidRPr="00807367">
              <w:rPr>
                <w:rFonts w:cs="Arial"/>
                <w:sz w:val="20"/>
              </w:rPr>
              <w:t xml:space="preserve"> can be detected as bases in a contig that are unsupported by the read evidence. </w:t>
            </w:r>
            <w:r w:rsidRPr="00807367">
              <w:rPr>
                <w:rFonts w:cs="Arial"/>
                <w:i/>
                <w:sz w:val="20"/>
              </w:rPr>
              <w:t>Incompleteness</w:t>
            </w:r>
            <w:r w:rsidRPr="00807367">
              <w:rPr>
                <w:rFonts w:cs="Arial"/>
                <w:sz w:val="20"/>
              </w:rPr>
              <w:t xml:space="preserve"> can be detected when reads or fragments align off the end of the contig. </w:t>
            </w:r>
            <w:r w:rsidRPr="00807367">
              <w:rPr>
                <w:rFonts w:cs="Arial"/>
                <w:i/>
                <w:sz w:val="20"/>
              </w:rPr>
              <w:t>Fragmentation</w:t>
            </w:r>
            <w:r w:rsidRPr="00807367">
              <w:rPr>
                <w:rFonts w:cs="Arial"/>
                <w:sz w:val="20"/>
              </w:rPr>
              <w:t xml:space="preserve"> is caused by low coverage and is detectable when read pairs bridge two contigs. </w:t>
            </w:r>
            <w:r w:rsidRPr="00807367">
              <w:rPr>
                <w:rFonts w:cs="Arial"/>
                <w:i/>
                <w:sz w:val="20"/>
              </w:rPr>
              <w:t>Local misassembly</w:t>
            </w:r>
            <w:r w:rsidRPr="00807367">
              <w:rPr>
                <w:rFonts w:cs="Arial"/>
                <w:sz w:val="20"/>
              </w:rPr>
              <w:t xml:space="preserve"> encompasses various structural errors that can occur during assembly, such as inversions, usually as a result of assembler heuristics. These are detectable when both members of a read pairs align to single contig, but in manner inconsistent with the sequencing protocol. </w:t>
            </w:r>
            <w:r w:rsidRPr="00807367">
              <w:rPr>
                <w:rFonts w:cs="Arial"/>
                <w:i/>
                <w:sz w:val="20"/>
              </w:rPr>
              <w:t>Redundancy</w:t>
            </w:r>
            <w:r w:rsidRPr="00807367">
              <w:rPr>
                <w:rFonts w:cs="Arial"/>
                <w:sz w:val="20"/>
              </w:rPr>
              <w:t xml:space="preserve"> occurs when a single transcript is represented by multiple overlapping contigs in an assembly. This is detectable when reads align to multiple contigs but the assignment process assigns them all to the contig that best represents the original transcript.</w:t>
            </w:r>
          </w:p>
        </w:tc>
      </w:tr>
    </w:tbl>
    <w:p w14:paraId="34697789" w14:textId="1409F544" w:rsidR="00FB036E" w:rsidRDefault="00FB036E" w:rsidP="00685143"/>
    <w:p w14:paraId="6546F14F" w14:textId="4526D840" w:rsidR="00605A4E" w:rsidRDefault="00210178">
      <w:r w:rsidRPr="00210178">
        <w:rPr>
          <w:i/>
        </w:rPr>
        <w:t>TransRate</w:t>
      </w:r>
      <w:r>
        <w:t xml:space="preserve"> is focused on a clear problem definition; to assess the accuracy </w:t>
      </w:r>
      <w:r w:rsidR="007C3C8F">
        <w:t xml:space="preserve">and completeness </w:t>
      </w:r>
      <w:r>
        <w:t xml:space="preserve">of </w:t>
      </w:r>
      <w:r w:rsidR="007C3C8F">
        <w:t xml:space="preserve">a </w:t>
      </w:r>
      <w:r w:rsidR="007C3C8F" w:rsidRPr="007C3C8F">
        <w:rPr>
          <w:i/>
        </w:rPr>
        <w:t>de novo</w:t>
      </w:r>
      <w:r w:rsidR="007C3C8F">
        <w:t xml:space="preserve"> assembled transcriptome</w:t>
      </w:r>
      <w:r>
        <w:t xml:space="preserve"> </w:t>
      </w:r>
      <w:r w:rsidR="007C3C8F">
        <w:t>using</w:t>
      </w:r>
      <w:r>
        <w:t xml:space="preserve"> only the input reads</w:t>
      </w:r>
      <w:r w:rsidR="00081EBF">
        <w:t xml:space="preserve">. </w:t>
      </w:r>
      <w:r w:rsidR="0068300F" w:rsidRPr="0068300F">
        <w:rPr>
          <w:i/>
        </w:rPr>
        <w:t xml:space="preserve">TransRate </w:t>
      </w:r>
      <w:r w:rsidR="00A44EDB">
        <w:t xml:space="preserve">proceeds by mapping the reads to the assembled contigs, </w:t>
      </w:r>
      <w:r w:rsidR="003325B2">
        <w:t>assigning multi-mapping reads</w:t>
      </w:r>
      <w:r w:rsidR="00C41F0B">
        <w:t xml:space="preserve"> probabilistically to their</w:t>
      </w:r>
      <w:r>
        <w:t xml:space="preserve"> </w:t>
      </w:r>
      <w:r w:rsidR="00BF4508">
        <w:t>contig of origin</w:t>
      </w:r>
      <w:r w:rsidR="003325B2">
        <w:t xml:space="preserve">, </w:t>
      </w:r>
      <w:r w:rsidR="00A44EDB">
        <w:lastRenderedPageBreak/>
        <w:t xml:space="preserve">analyzing the </w:t>
      </w:r>
      <w:r w:rsidR="009302E5">
        <w:t>alignments</w:t>
      </w:r>
      <w:r w:rsidR="00A44EDB">
        <w:t>, calculating contig level metrics, integrating these co</w:t>
      </w:r>
      <w:r w:rsidR="0071343B">
        <w:t xml:space="preserve">ntig level metrics to provide a contig score, and then combining the completeness of the assembly with the </w:t>
      </w:r>
      <w:r w:rsidR="00685143">
        <w:t>score</w:t>
      </w:r>
      <w:r w:rsidR="0071343B">
        <w:t xml:space="preserve"> of </w:t>
      </w:r>
      <w:r>
        <w:t>each contig</w:t>
      </w:r>
      <w:r w:rsidR="0071343B">
        <w:t xml:space="preserve"> to produce an </w:t>
      </w:r>
      <w:r>
        <w:t xml:space="preserve">overall </w:t>
      </w:r>
      <w:r w:rsidR="0071343B">
        <w:t>assembly score (Figure 2</w:t>
      </w:r>
      <w:r w:rsidR="00A44EDB">
        <w:t>).</w:t>
      </w:r>
    </w:p>
    <w:p w14:paraId="6DA461CD" w14:textId="71E7435C" w:rsidR="00605A4E" w:rsidRDefault="00F0346D" w:rsidP="00FE7656">
      <w:pPr>
        <w:pStyle w:val="Heading2"/>
      </w:pPr>
      <w:bookmarkStart w:id="1" w:name="the-transrate-contig-score-evaluates-con"/>
      <w:r>
        <w:t>Contig assessment criteria</w:t>
      </w:r>
    </w:p>
    <w:bookmarkEnd w:id="1"/>
    <w:p w14:paraId="772D7575" w14:textId="7B48C5F7" w:rsidR="00BE0E72" w:rsidRDefault="008B066D" w:rsidP="00BE0E72">
      <w:r>
        <w:t xml:space="preserve">To calculate the </w:t>
      </w:r>
      <w:r w:rsidRPr="008B066D">
        <w:rPr>
          <w:i/>
        </w:rPr>
        <w:t>TransRate</w:t>
      </w:r>
      <w:r>
        <w:t xml:space="preserve"> contig score </w:t>
      </w:r>
      <w:r w:rsidR="00E56586" w:rsidRPr="00E56586">
        <w:t xml:space="preserve">a correctly assembled contig </w:t>
      </w:r>
      <w:r>
        <w:t xml:space="preserve">is assumed to </w:t>
      </w:r>
      <w:r w:rsidR="00E56586" w:rsidRPr="00E56586">
        <w:t xml:space="preserve">have the following </w:t>
      </w:r>
      <w:r w:rsidR="000679AA">
        <w:t>four</w:t>
      </w:r>
      <w:r w:rsidR="00E56586" w:rsidRPr="00E56586">
        <w:t xml:space="preserve"> properties.</w:t>
      </w:r>
      <w:r w:rsidR="00E56586">
        <w:t xml:space="preserve"> </w:t>
      </w:r>
      <w:r w:rsidR="000679AA">
        <w:t>1</w:t>
      </w:r>
      <w:r w:rsidR="00E56586">
        <w:t xml:space="preserve">) </w:t>
      </w:r>
      <w:r w:rsidR="00E56586" w:rsidRPr="00E56586">
        <w:t xml:space="preserve">The </w:t>
      </w:r>
      <w:r w:rsidR="000679AA">
        <w:t xml:space="preserve">identity of the </w:t>
      </w:r>
      <w:r w:rsidR="00BE0E72">
        <w:t>nucleotides</w:t>
      </w:r>
      <w:r w:rsidR="00E56586" w:rsidRPr="00E56586">
        <w:t xml:space="preserve"> in the contig </w:t>
      </w:r>
      <w:r w:rsidR="00E56586">
        <w:t>will</w:t>
      </w:r>
      <w:r w:rsidR="000679AA">
        <w:t xml:space="preserve"> accurately </w:t>
      </w:r>
      <w:r w:rsidR="00BE0E72" w:rsidRPr="00BE0E72">
        <w:t xml:space="preserve">represent </w:t>
      </w:r>
      <w:r w:rsidR="00BE0E72">
        <w:t>the nucleotides</w:t>
      </w:r>
      <w:r w:rsidR="000679AA">
        <w:t xml:space="preserve"> </w:t>
      </w:r>
      <w:r w:rsidR="00BE0E72">
        <w:t>of</w:t>
      </w:r>
      <w:r w:rsidR="000679AA">
        <w:t xml:space="preserve"> the true transcript</w:t>
      </w:r>
      <w:r w:rsidR="0000045B">
        <w:t xml:space="preserve">. </w:t>
      </w:r>
      <w:r w:rsidR="000679AA">
        <w:t xml:space="preserve">2) The number of </w:t>
      </w:r>
      <w:r w:rsidR="00BE0E72">
        <w:t>nucleotides</w:t>
      </w:r>
      <w:r w:rsidR="000679AA">
        <w:t xml:space="preserve"> in the contig </w:t>
      </w:r>
      <w:r w:rsidR="000679AA" w:rsidRPr="000679AA">
        <w:t xml:space="preserve">will accurately </w:t>
      </w:r>
      <w:r w:rsidR="00BE0E72" w:rsidRPr="00BE0E72">
        <w:t xml:space="preserve">represent </w:t>
      </w:r>
      <w:r w:rsidR="000679AA" w:rsidRPr="000679AA">
        <w:t xml:space="preserve">the </w:t>
      </w:r>
      <w:r w:rsidR="000679AA">
        <w:t>number</w:t>
      </w:r>
      <w:r w:rsidR="000679AA" w:rsidRPr="000679AA">
        <w:t xml:space="preserve"> in the true transcript</w:t>
      </w:r>
      <w:r w:rsidR="000679AA">
        <w:t>.</w:t>
      </w:r>
      <w:r w:rsidR="000679AA" w:rsidRPr="000679AA">
        <w:t xml:space="preserve"> </w:t>
      </w:r>
      <w:r w:rsidR="0000045B">
        <w:t>3</w:t>
      </w:r>
      <w:r w:rsidR="00E56586">
        <w:t xml:space="preserve">) </w:t>
      </w:r>
      <w:r w:rsidR="00E56586" w:rsidRPr="00E56586">
        <w:t xml:space="preserve">The </w:t>
      </w:r>
      <w:r w:rsidR="000679AA">
        <w:t xml:space="preserve">order of the </w:t>
      </w:r>
      <w:r w:rsidR="00BE0E72">
        <w:t>nucleotides</w:t>
      </w:r>
      <w:r w:rsidR="000679AA">
        <w:t xml:space="preserve"> in the </w:t>
      </w:r>
      <w:r w:rsidR="00E56586" w:rsidRPr="00E56586">
        <w:t xml:space="preserve">contig </w:t>
      </w:r>
      <w:r w:rsidR="00E56586">
        <w:t>will</w:t>
      </w:r>
      <w:r w:rsidR="00E56586" w:rsidRPr="00E56586">
        <w:t xml:space="preserve"> </w:t>
      </w:r>
      <w:r w:rsidR="000679AA">
        <w:t>accurately represent the order in the true transcript</w:t>
      </w:r>
      <w:r w:rsidR="00E56586">
        <w:t>.</w:t>
      </w:r>
      <w:r w:rsidR="000679AA">
        <w:t xml:space="preserve"> 4</w:t>
      </w:r>
      <w:r w:rsidR="000679AA" w:rsidRPr="000679AA">
        <w:t xml:space="preserve">) The contig will </w:t>
      </w:r>
      <w:r w:rsidR="00A13EAC">
        <w:t>represent</w:t>
      </w:r>
      <w:r w:rsidR="000679AA" w:rsidRPr="000679AA">
        <w:t xml:space="preserve"> a single transcript</w:t>
      </w:r>
      <w:r w:rsidR="000679AA">
        <w:t xml:space="preserve">. </w:t>
      </w:r>
      <w:r w:rsidR="00BE0E72">
        <w:t xml:space="preserve">We propose that </w:t>
      </w:r>
      <w:r w:rsidR="008E3E9E">
        <w:t>each</w:t>
      </w:r>
      <w:r w:rsidR="009302E5">
        <w:t xml:space="preserve"> of </w:t>
      </w:r>
      <w:r w:rsidR="00BE0E72">
        <w:t xml:space="preserve">each of these four </w:t>
      </w:r>
      <w:r w:rsidR="009302E5">
        <w:t xml:space="preserve">statements </w:t>
      </w:r>
      <w:r w:rsidR="008E3E9E">
        <w:t>can approximated through</w:t>
      </w:r>
      <w:r w:rsidR="00BE0E72">
        <w:t xml:space="preserve"> analysis of the reads that map </w:t>
      </w:r>
      <w:r>
        <w:t>to each assembled contig.</w:t>
      </w:r>
    </w:p>
    <w:p w14:paraId="415564E3" w14:textId="284196D9" w:rsidR="00605A4E" w:rsidRDefault="008B066D" w:rsidP="00BE0E72">
      <w:pPr>
        <w:rPr>
          <w:rFonts w:eastAsiaTheme="minorEastAsia"/>
        </w:rPr>
      </w:pP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nuc</m:t>
            </m:r>
          </m:sub>
        </m:sSub>
        <m:r>
          <w:rPr>
            <w:rFonts w:ascii="Cambria Math" w:hAnsi="Cambria Math"/>
          </w:rPr>
          <m:t>)</m:t>
        </m:r>
      </m:oMath>
      <w:r w:rsidR="004E6644">
        <w:t xml:space="preserve"> </w:t>
      </w:r>
      <w:r w:rsidR="00C46A71">
        <w:t>corresponds to property 1</w:t>
      </w:r>
      <w:r w:rsidR="00F97E58">
        <w:t xml:space="preserve">, </w:t>
      </w:r>
      <w:r w:rsidR="00081EBF">
        <w:t>this score measures the extent to which</w:t>
      </w:r>
      <w:r w:rsidR="00F97E58">
        <w:t xml:space="preserve"> the nucleotides in the mapped reads </w:t>
      </w:r>
      <w:r w:rsidR="00081EBF">
        <w:t>are the same as those in the assembled contig</w:t>
      </w:r>
      <w:r w:rsidR="00BE0E72">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cov</m:t>
            </m:r>
          </m:sub>
        </m:sSub>
        <m:r>
          <w:rPr>
            <w:rFonts w:ascii="Cambria Math" w:hAnsi="Cambria Math"/>
          </w:rPr>
          <m:t>)</m:t>
        </m:r>
      </m:oMath>
      <w:r w:rsidR="00BE0E72">
        <w:rPr>
          <w:rFonts w:eastAsiaTheme="minorEastAsia"/>
        </w:rPr>
        <w:t xml:space="preserve"> cor</w:t>
      </w:r>
      <w:r w:rsidR="00230A71">
        <w:rPr>
          <w:rFonts w:eastAsiaTheme="minorEastAsia"/>
        </w:rPr>
        <w:t>responds to property 2</w:t>
      </w:r>
      <w:r w:rsidR="00081EBF">
        <w:rPr>
          <w:rFonts w:eastAsiaTheme="minorEastAsia"/>
        </w:rPr>
        <w:t>,</w:t>
      </w:r>
      <w:r w:rsidR="00230A71">
        <w:rPr>
          <w:rFonts w:eastAsiaTheme="minorEastAsia"/>
        </w:rPr>
        <w:t xml:space="preserve"> </w:t>
      </w:r>
      <w:r w:rsidR="00081EBF">
        <w:rPr>
          <w:rFonts w:eastAsiaTheme="minorEastAsia"/>
        </w:rPr>
        <w:t>this score</w:t>
      </w:r>
      <w:r w:rsidR="00BE0E72">
        <w:rPr>
          <w:rFonts w:eastAsiaTheme="minorEastAsia"/>
        </w:rPr>
        <w:t xml:space="preserve"> </w:t>
      </w:r>
      <w:r w:rsidR="00230A71">
        <w:rPr>
          <w:rFonts w:eastAsiaTheme="minorEastAsia"/>
        </w:rPr>
        <w:t>measures</w:t>
      </w:r>
      <w:r w:rsidR="00F97E58">
        <w:rPr>
          <w:rFonts w:eastAsiaTheme="minorEastAsia"/>
        </w:rPr>
        <w:t xml:space="preserve"> the proportion of nucleotides in </w:t>
      </w:r>
      <w:r w:rsidR="00081EBF">
        <w:rPr>
          <w:rFonts w:eastAsiaTheme="minorEastAsia"/>
        </w:rPr>
        <w:t>the contig</w:t>
      </w:r>
      <w:r w:rsidR="00F97E58">
        <w:rPr>
          <w:rFonts w:eastAsiaTheme="minorEastAsia"/>
        </w:rPr>
        <w:t xml:space="preserve"> that </w:t>
      </w:r>
      <w:r w:rsidR="00081EBF">
        <w:rPr>
          <w:rFonts w:eastAsiaTheme="minorEastAsia"/>
        </w:rPr>
        <w:t>have zero coverage and thus have no supporting read data</w:t>
      </w:r>
      <w:r w:rsidR="00C46A71">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ord</m:t>
            </m:r>
          </m:sub>
        </m:sSub>
        <m:r>
          <w:rPr>
            <w:rFonts w:ascii="Cambria Math" w:hAnsi="Cambria Math"/>
          </w:rPr>
          <m:t>)</m:t>
        </m:r>
      </m:oMath>
      <w:r w:rsidR="00C46A71">
        <w:rPr>
          <w:rFonts w:eastAsiaTheme="minorEastAsia"/>
        </w:rPr>
        <w:t xml:space="preserve"> corresponds to property 3, </w:t>
      </w:r>
      <w:r w:rsidR="00081EBF">
        <w:rPr>
          <w:rFonts w:eastAsiaTheme="minorEastAsia"/>
        </w:rPr>
        <w:t>this score</w:t>
      </w:r>
      <w:r w:rsidR="00F97E58">
        <w:rPr>
          <w:rFonts w:eastAsiaTheme="minorEastAsia"/>
        </w:rPr>
        <w:t xml:space="preserve"> </w:t>
      </w:r>
      <w:r w:rsidR="00081EBF">
        <w:rPr>
          <w:rFonts w:eastAsiaTheme="minorEastAsia"/>
        </w:rPr>
        <w:t>measures the extent to which the order of the bases in contig are correct by analyzing the pairing information in the mapped reads</w:t>
      </w:r>
      <w:r w:rsidR="00C46A71">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seg</m:t>
            </m:r>
          </m:sub>
        </m:sSub>
        <m:r>
          <w:rPr>
            <w:rFonts w:ascii="Cambria Math" w:hAnsi="Cambria Math"/>
          </w:rPr>
          <m:t>)</m:t>
        </m:r>
      </m:oMath>
      <w:r w:rsidR="00C46A71">
        <w:rPr>
          <w:rFonts w:eastAsiaTheme="minorEastAsia"/>
        </w:rPr>
        <w:t xml:space="preserve"> corresponds to property 4, </w:t>
      </w:r>
      <w:r w:rsidR="00081EBF">
        <w:rPr>
          <w:rFonts w:eastAsiaTheme="minorEastAsia"/>
        </w:rPr>
        <w:t xml:space="preserve">this score measures the probability that the </w:t>
      </w:r>
      <w:r w:rsidR="007243F4">
        <w:rPr>
          <w:rFonts w:eastAsiaTheme="minorEastAsia"/>
        </w:rPr>
        <w:t xml:space="preserve">coverage depth of the transcript is univariate, i.e. that it represents </w:t>
      </w:r>
      <w:r w:rsidR="003164CF">
        <w:rPr>
          <w:rFonts w:eastAsiaTheme="minorEastAsia"/>
        </w:rPr>
        <w:t>an</w:t>
      </w:r>
      <w:r w:rsidR="007243F4">
        <w:rPr>
          <w:rFonts w:eastAsiaTheme="minorEastAsia"/>
        </w:rPr>
        <w:t xml:space="preserve"> assembly of a single transcript and not </w:t>
      </w:r>
      <w:r w:rsidR="003164CF">
        <w:rPr>
          <w:rFonts w:eastAsiaTheme="minorEastAsia"/>
        </w:rPr>
        <w:t xml:space="preserve">a hybrid/chimeric assembly </w:t>
      </w:r>
      <w:r w:rsidR="007243F4">
        <w:rPr>
          <w:rFonts w:eastAsiaTheme="minorEastAsia"/>
        </w:rPr>
        <w:t xml:space="preserve">of multiple transcripts expressed at different expression levels. </w:t>
      </w:r>
      <w:r w:rsidR="00C46A71">
        <w:rPr>
          <w:rFonts w:eastAsiaTheme="minorEastAsia"/>
        </w:rPr>
        <w:t xml:space="preserve">For </w:t>
      </w:r>
      <w:r w:rsidR="00F97E58">
        <w:rPr>
          <w:rFonts w:eastAsiaTheme="minorEastAsia"/>
        </w:rPr>
        <w:t xml:space="preserve">a </w:t>
      </w:r>
      <w:r w:rsidR="00C46A71">
        <w:rPr>
          <w:rFonts w:eastAsiaTheme="minorEastAsia"/>
        </w:rPr>
        <w:t xml:space="preserve">detailed description of </w:t>
      </w:r>
      <w:r w:rsidR="00F97E58">
        <w:rPr>
          <w:rFonts w:eastAsiaTheme="minorEastAsia"/>
        </w:rPr>
        <w:t xml:space="preserve">each of these metrics and how they are </w:t>
      </w:r>
      <w:r w:rsidR="007243F4">
        <w:rPr>
          <w:rFonts w:eastAsiaTheme="minorEastAsia"/>
        </w:rPr>
        <w:t>calculated</w:t>
      </w:r>
      <w:r w:rsidR="00C46A71">
        <w:rPr>
          <w:rFonts w:eastAsiaTheme="minorEastAsia"/>
        </w:rPr>
        <w:t xml:space="preserve"> see </w:t>
      </w:r>
      <w:r w:rsidR="00F97E58">
        <w:rPr>
          <w:rFonts w:eastAsiaTheme="minorEastAsia"/>
        </w:rPr>
        <w:t xml:space="preserve">the </w:t>
      </w:r>
      <w:r w:rsidRPr="008B066D">
        <w:rPr>
          <w:rFonts w:eastAsiaTheme="minorEastAsia"/>
          <w:i/>
        </w:rPr>
        <w:t>TransRate</w:t>
      </w:r>
      <w:r w:rsidRPr="008B066D">
        <w:rPr>
          <w:rFonts w:eastAsiaTheme="minorEastAsia"/>
        </w:rPr>
        <w:t xml:space="preserve"> contig score</w:t>
      </w:r>
      <w:r>
        <w:rPr>
          <w:rFonts w:eastAsiaTheme="minorEastAsia"/>
        </w:rPr>
        <w:t xml:space="preserve"> section.</w:t>
      </w:r>
    </w:p>
    <w:p w14:paraId="5EF60E54" w14:textId="77777777" w:rsidR="00CB7E11" w:rsidRDefault="00CB7E11" w:rsidP="00BE0E72">
      <w:pPr>
        <w:rPr>
          <w:rFonts w:eastAsiaTheme="minorEastAsia"/>
        </w:rPr>
      </w:pPr>
    </w:p>
    <w:p w14:paraId="209094E5" w14:textId="77777777" w:rsidR="00CB7E11" w:rsidRDefault="00CB7E11" w:rsidP="00BE0E72">
      <w:pPr>
        <w:rPr>
          <w:rFonts w:eastAsiaTheme="minorEastAsia"/>
        </w:rPr>
      </w:pPr>
    </w:p>
    <w:tbl>
      <w:tblPr>
        <w:tblStyle w:val="TableGrid"/>
        <w:tblW w:w="0" w:type="auto"/>
        <w:tblLook w:val="04A0" w:firstRow="1" w:lastRow="0" w:firstColumn="1" w:lastColumn="0" w:noHBand="0" w:noVBand="1"/>
      </w:tblPr>
      <w:tblGrid>
        <w:gridCol w:w="10188"/>
      </w:tblGrid>
      <w:tr w:rsidR="00CB7E11" w14:paraId="0B58104F" w14:textId="77777777" w:rsidTr="00CB7E11">
        <w:tc>
          <w:tcPr>
            <w:tcW w:w="10188" w:type="dxa"/>
            <w:tcBorders>
              <w:top w:val="nil"/>
              <w:left w:val="nil"/>
              <w:bottom w:val="nil"/>
              <w:right w:val="nil"/>
            </w:tcBorders>
          </w:tcPr>
          <w:p w14:paraId="75127AC0" w14:textId="3CC55EE1" w:rsidR="00CB7E11" w:rsidRDefault="00CB7E11" w:rsidP="00BE0E72">
            <w:r>
              <w:rPr>
                <w:rFonts w:eastAsiaTheme="minorEastAsia"/>
                <w:b/>
                <w:noProof/>
              </w:rPr>
              <w:drawing>
                <wp:anchor distT="0" distB="0" distL="114300" distR="114300" simplePos="0" relativeHeight="251662336" behindDoc="0" locked="0" layoutInCell="1" allowOverlap="1" wp14:anchorId="7AD5BB2C" wp14:editId="5E3F48C3">
                  <wp:simplePos x="0" y="0"/>
                  <wp:positionH relativeFrom="column">
                    <wp:posOffset>69850</wp:posOffset>
                  </wp:positionH>
                  <wp:positionV relativeFrom="paragraph">
                    <wp:posOffset>1905</wp:posOffset>
                  </wp:positionV>
                  <wp:extent cx="2666365" cy="8614410"/>
                  <wp:effectExtent l="0" t="0" r="635" b="0"/>
                  <wp:wrapSquare wrapText="bothSides"/>
                  <wp:docPr id="5" name="Picture 4" descr="Macintosh HD:Users:rds45:Dropbox:Papers:in_progress:Transrate:figures: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ds45:Dropbox:Papers:in_progress:Transrate:figures:fig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6365" cy="8614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b/>
              </w:rPr>
              <w:t xml:space="preserve">Figure 2. </w:t>
            </w:r>
            <w:r w:rsidRPr="00CB7E11">
              <w:rPr>
                <w:b/>
              </w:rPr>
              <w:t xml:space="preserve">The </w:t>
            </w:r>
            <w:r w:rsidRPr="00CB7E11">
              <w:rPr>
                <w:b/>
                <w:i/>
              </w:rPr>
              <w:t>TransRate</w:t>
            </w:r>
            <w:r w:rsidRPr="00CB7E11">
              <w:rPr>
                <w:b/>
              </w:rPr>
              <w:t xml:space="preserve"> workflow</w:t>
            </w:r>
            <w:r>
              <w:t>.</w:t>
            </w:r>
          </w:p>
          <w:p w14:paraId="41A25307" w14:textId="347B30F8" w:rsidR="00CB7E11" w:rsidRPr="00CB7E11" w:rsidRDefault="00CB7E11" w:rsidP="00CB7E11">
            <w:pPr>
              <w:spacing w:line="360" w:lineRule="auto"/>
              <w:rPr>
                <w:rFonts w:eastAsiaTheme="minorEastAsia"/>
                <w:b/>
                <w:sz w:val="20"/>
                <w:szCs w:val="20"/>
              </w:rPr>
            </w:pPr>
            <w:r w:rsidRPr="00CB7E11">
              <w:rPr>
                <w:sz w:val="20"/>
                <w:szCs w:val="20"/>
              </w:rPr>
              <w:t xml:space="preserve">(1) </w:t>
            </w:r>
            <w:r w:rsidRPr="00CB7E11">
              <w:rPr>
                <w:i/>
                <w:sz w:val="20"/>
                <w:szCs w:val="20"/>
              </w:rPr>
              <w:t>TransRate</w:t>
            </w:r>
            <w:r w:rsidRPr="00CB7E11">
              <w:rPr>
                <w:sz w:val="20"/>
                <w:szCs w:val="20"/>
              </w:rPr>
              <w:t xml:space="preserve"> takes as input one or more </w:t>
            </w:r>
            <w:r w:rsidRPr="00CB7E11">
              <w:rPr>
                <w:i/>
                <w:sz w:val="20"/>
                <w:szCs w:val="20"/>
              </w:rPr>
              <w:t>de novo</w:t>
            </w:r>
            <w:r w:rsidRPr="00CB7E11">
              <w:rPr>
                <w:sz w:val="20"/>
                <w:szCs w:val="20"/>
              </w:rPr>
              <w:t xml:space="preserve"> transcriptome assemblies and the paired-end reads used to generate them. (2) The reads are aligned to the contigs. (3) Multi-mapping reads are assigned to contigs based on the posterior probability that each contig was the true origin. (4) The alignments are evaluated using four independent score components. (5) The four score components are integrated to generate the </w:t>
            </w:r>
            <w:r w:rsidRPr="00CB7E11">
              <w:rPr>
                <w:i/>
                <w:sz w:val="20"/>
                <w:szCs w:val="20"/>
              </w:rPr>
              <w:t>TransRate</w:t>
            </w:r>
            <w:r w:rsidRPr="00CB7E11">
              <w:rPr>
                <w:sz w:val="20"/>
                <w:szCs w:val="20"/>
              </w:rPr>
              <w:t xml:space="preserve"> contig score. (6) The </w:t>
            </w:r>
            <w:r w:rsidRPr="00CB7E11">
              <w:rPr>
                <w:i/>
                <w:sz w:val="20"/>
                <w:szCs w:val="20"/>
              </w:rPr>
              <w:t>TransRate</w:t>
            </w:r>
            <w:r w:rsidRPr="00CB7E11">
              <w:rPr>
                <w:sz w:val="20"/>
                <w:szCs w:val="20"/>
              </w:rPr>
              <w:t xml:space="preserve"> assembly score is calculated from analysis of all contig scores.</w:t>
            </w:r>
          </w:p>
        </w:tc>
      </w:tr>
    </w:tbl>
    <w:p w14:paraId="65ACC9A4" w14:textId="77777777" w:rsidR="00CB7E11" w:rsidRDefault="00CB7E11" w:rsidP="00BE0E72">
      <w:pPr>
        <w:rPr>
          <w:rFonts w:eastAsiaTheme="minorEastAsia"/>
        </w:rPr>
      </w:pPr>
    </w:p>
    <w:p w14:paraId="4CFFA1BC" w14:textId="5B3BF6D6" w:rsidR="0034496E" w:rsidRDefault="00A44EDB" w:rsidP="00E56586">
      <w:pPr>
        <w:rPr>
          <w:rFonts w:eastAsiaTheme="minorEastAsia"/>
        </w:rPr>
      </w:pPr>
      <w:r>
        <w:rPr>
          <w:rFonts w:eastAsiaTheme="minorEastAsia"/>
        </w:rPr>
        <w:t xml:space="preserve">To </w:t>
      </w:r>
      <w:r w:rsidR="003164CF">
        <w:rPr>
          <w:rFonts w:eastAsiaTheme="minorEastAsia"/>
        </w:rPr>
        <w:t>determine</w:t>
      </w:r>
      <w:r>
        <w:rPr>
          <w:rFonts w:eastAsiaTheme="minorEastAsia"/>
        </w:rPr>
        <w:t xml:space="preserve"> whether the</w:t>
      </w:r>
      <w:r w:rsidR="00DF15A0">
        <w:rPr>
          <w:rFonts w:eastAsiaTheme="minorEastAsia"/>
        </w:rPr>
        <w:t>se</w:t>
      </w:r>
      <w:r>
        <w:rPr>
          <w:rFonts w:eastAsiaTheme="minorEastAsia"/>
        </w:rPr>
        <w:t xml:space="preserve"> </w:t>
      </w:r>
      <w:r w:rsidR="00DF15A0">
        <w:rPr>
          <w:rFonts w:eastAsiaTheme="minorEastAsia"/>
        </w:rPr>
        <w:t xml:space="preserve">four </w:t>
      </w:r>
      <w:r>
        <w:rPr>
          <w:rFonts w:eastAsiaTheme="minorEastAsia"/>
        </w:rPr>
        <w:t>contig level metrics were independent of each other, and thus captured different properties of each assembled contig</w:t>
      </w:r>
      <w:r w:rsidR="0034496E">
        <w:rPr>
          <w:rFonts w:eastAsiaTheme="minorEastAsia"/>
        </w:rPr>
        <w:t>,</w:t>
      </w:r>
      <w:r>
        <w:rPr>
          <w:rFonts w:eastAsiaTheme="minorEastAsia"/>
        </w:rPr>
        <w:t xml:space="preserve"> the</w:t>
      </w:r>
      <w:r w:rsidR="0034496E">
        <w:rPr>
          <w:rFonts w:eastAsiaTheme="minorEastAsia"/>
        </w:rPr>
        <w:t>ir</w:t>
      </w:r>
      <w:r>
        <w:rPr>
          <w:rFonts w:eastAsiaTheme="minorEastAsia"/>
        </w:rPr>
        <w:t xml:space="preserve"> p</w:t>
      </w:r>
      <w:r w:rsidR="0034496E">
        <w:rPr>
          <w:rFonts w:eastAsiaTheme="minorEastAsia"/>
        </w:rPr>
        <w:t xml:space="preserve">erformance </w:t>
      </w:r>
      <w:r w:rsidR="008B066D">
        <w:rPr>
          <w:rFonts w:eastAsiaTheme="minorEastAsia"/>
        </w:rPr>
        <w:t xml:space="preserve">was evaluated </w:t>
      </w:r>
      <w:r>
        <w:rPr>
          <w:rFonts w:eastAsiaTheme="minorEastAsia"/>
        </w:rPr>
        <w:t xml:space="preserve">on </w:t>
      </w:r>
      <w:r w:rsidR="00DF15A0">
        <w:rPr>
          <w:rFonts w:eastAsiaTheme="minorEastAsia"/>
        </w:rPr>
        <w:t xml:space="preserve">a </w:t>
      </w:r>
      <w:r>
        <w:rPr>
          <w:rFonts w:eastAsiaTheme="minorEastAsia"/>
        </w:rPr>
        <w:t>range of assemblies generated using different algorithms f</w:t>
      </w:r>
      <w:r w:rsidR="0034496E">
        <w:rPr>
          <w:rFonts w:eastAsiaTheme="minorEastAsia"/>
        </w:rPr>
        <w:t xml:space="preserve">rom multiple </w:t>
      </w:r>
      <w:r w:rsidR="003164CF">
        <w:rPr>
          <w:rFonts w:eastAsiaTheme="minorEastAsia"/>
        </w:rPr>
        <w:t xml:space="preserve">different </w:t>
      </w:r>
      <w:r w:rsidR="0034496E">
        <w:rPr>
          <w:rFonts w:eastAsiaTheme="minorEastAsia"/>
        </w:rPr>
        <w:t xml:space="preserve">species (Figure </w:t>
      </w:r>
      <w:r w:rsidR="00376263">
        <w:rPr>
          <w:rFonts w:eastAsiaTheme="minorEastAsia"/>
        </w:rPr>
        <w:t>3</w:t>
      </w:r>
      <w:r w:rsidR="0034496E">
        <w:rPr>
          <w:rFonts w:eastAsiaTheme="minorEastAsia"/>
        </w:rPr>
        <w:t xml:space="preserve">A). </w:t>
      </w:r>
      <w:r w:rsidR="00F97E58">
        <w:rPr>
          <w:rFonts w:eastAsiaTheme="minorEastAsia"/>
        </w:rPr>
        <w:t>F</w:t>
      </w:r>
      <w:r w:rsidR="0034496E">
        <w:rPr>
          <w:rFonts w:eastAsiaTheme="minorEastAsia"/>
        </w:rPr>
        <w:t xml:space="preserve">or </w:t>
      </w:r>
      <w:r w:rsidR="00DF15A0">
        <w:rPr>
          <w:rFonts w:eastAsiaTheme="minorEastAsia"/>
        </w:rPr>
        <w:t xml:space="preserve">each </w:t>
      </w:r>
      <w:r w:rsidR="003164CF">
        <w:rPr>
          <w:rFonts w:eastAsiaTheme="minorEastAsia"/>
        </w:rPr>
        <w:t xml:space="preserve">contig level </w:t>
      </w:r>
      <w:r w:rsidR="0034496E">
        <w:rPr>
          <w:rFonts w:eastAsiaTheme="minorEastAsia"/>
        </w:rPr>
        <w:t xml:space="preserve">metric the distributions </w:t>
      </w:r>
      <w:r w:rsidR="00F97E58">
        <w:rPr>
          <w:rFonts w:eastAsiaTheme="minorEastAsia"/>
        </w:rPr>
        <w:t xml:space="preserve">of observed </w:t>
      </w:r>
      <w:r w:rsidR="003164CF">
        <w:rPr>
          <w:rFonts w:eastAsiaTheme="minorEastAsia"/>
        </w:rPr>
        <w:t>scores was</w:t>
      </w:r>
      <w:r w:rsidR="0034496E">
        <w:rPr>
          <w:rFonts w:eastAsiaTheme="minorEastAsia"/>
        </w:rPr>
        <w:t xml:space="preserve"> broadly similar irrespective of specie</w:t>
      </w:r>
      <w:r w:rsidR="00DF15A0">
        <w:rPr>
          <w:rFonts w:eastAsiaTheme="minorEastAsia"/>
        </w:rPr>
        <w:t>s</w:t>
      </w:r>
      <w:r w:rsidR="0034496E">
        <w:rPr>
          <w:rFonts w:eastAsiaTheme="minorEastAsia"/>
        </w:rPr>
        <w:t xml:space="preserve"> or assembly algorithm</w:t>
      </w:r>
      <w:r w:rsidR="00285B02">
        <w:rPr>
          <w:rFonts w:eastAsiaTheme="minorEastAsia"/>
        </w:rPr>
        <w:t xml:space="preserve"> (Figure </w:t>
      </w:r>
      <w:r w:rsidR="00376263">
        <w:rPr>
          <w:rFonts w:eastAsiaTheme="minorEastAsia"/>
        </w:rPr>
        <w:t>3</w:t>
      </w:r>
      <w:r w:rsidR="00285B02">
        <w:rPr>
          <w:rFonts w:eastAsiaTheme="minorEastAsia"/>
        </w:rPr>
        <w:t xml:space="preserve">A). One notable exception to this observation is that </w:t>
      </w:r>
      <w:r w:rsidR="0034496E">
        <w:rPr>
          <w:rFonts w:eastAsiaTheme="minorEastAsia"/>
        </w:rPr>
        <w:t xml:space="preserve">the </w:t>
      </w:r>
      <w:r w:rsidR="0034496E">
        <w:rPr>
          <w:rFonts w:eastAsiaTheme="minorEastAsia"/>
        </w:rPr>
        <w:lastRenderedPageBreak/>
        <w:t xml:space="preserve">distribution of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cov</m:t>
            </m:r>
          </m:sub>
        </m:sSub>
        <m:r>
          <w:rPr>
            <w:rFonts w:ascii="Cambria Math" w:hAnsi="Cambria Math"/>
          </w:rPr>
          <m:t>)</m:t>
        </m:r>
      </m:oMath>
      <w:r w:rsidR="0034496E">
        <w:rPr>
          <w:rFonts w:eastAsiaTheme="minorEastAsia"/>
        </w:rPr>
        <w:t xml:space="preserve"> observed for rice and mouse contigs generated using </w:t>
      </w:r>
      <w:r w:rsidR="00950E4B">
        <w:rPr>
          <w:rFonts w:eastAsiaTheme="minorEastAsia"/>
        </w:rPr>
        <w:t xml:space="preserve">SOAPdenovo-Trans </w:t>
      </w:r>
      <w:r w:rsidR="0034496E">
        <w:rPr>
          <w:rFonts w:eastAsiaTheme="minorEastAsia"/>
        </w:rPr>
        <w:t>was markedly different to that observed for Oases and Trinity for the same species.</w:t>
      </w:r>
      <w:r w:rsidR="00285B02">
        <w:rPr>
          <w:rFonts w:eastAsiaTheme="minorEastAsia"/>
        </w:rPr>
        <w:t xml:space="preserve"> </w:t>
      </w:r>
      <w:r w:rsidR="00285B02" w:rsidRPr="00230A71">
        <w:rPr>
          <w:rFonts w:eastAsiaTheme="minorEastAsia"/>
        </w:rPr>
        <w:t xml:space="preserve">This </w:t>
      </w:r>
      <w:r w:rsidR="003164CF">
        <w:rPr>
          <w:rFonts w:eastAsiaTheme="minorEastAsia"/>
        </w:rPr>
        <w:t>reveals</w:t>
      </w:r>
      <w:r w:rsidR="00F97E58" w:rsidRPr="00230A71">
        <w:rPr>
          <w:rFonts w:eastAsiaTheme="minorEastAsia"/>
        </w:rPr>
        <w:t xml:space="preserve"> that </w:t>
      </w:r>
      <w:r w:rsidR="00230A71">
        <w:rPr>
          <w:rFonts w:eastAsiaTheme="minorEastAsia"/>
        </w:rPr>
        <w:t xml:space="preserve">the </w:t>
      </w:r>
      <w:r w:rsidR="00F97E58" w:rsidRPr="00230A71">
        <w:rPr>
          <w:rFonts w:eastAsiaTheme="minorEastAsia"/>
        </w:rPr>
        <w:t xml:space="preserve">contigs generated using </w:t>
      </w:r>
      <w:r w:rsidR="00950E4B">
        <w:rPr>
          <w:rFonts w:eastAsiaTheme="minorEastAsia"/>
        </w:rPr>
        <w:t xml:space="preserve">SOAPdenovo-Trans </w:t>
      </w:r>
      <w:r w:rsidR="003164CF">
        <w:rPr>
          <w:rFonts w:eastAsiaTheme="minorEastAsia"/>
        </w:rPr>
        <w:t xml:space="preserve">on this rice data </w:t>
      </w:r>
      <w:r w:rsidR="00F97E58" w:rsidRPr="00230A71">
        <w:rPr>
          <w:rFonts w:eastAsiaTheme="minorEastAsia"/>
        </w:rPr>
        <w:t>contain</w:t>
      </w:r>
      <w:r w:rsidR="003164CF">
        <w:rPr>
          <w:rFonts w:eastAsiaTheme="minorEastAsia"/>
        </w:rPr>
        <w:t>ed</w:t>
      </w:r>
      <w:r w:rsidR="00F97E58" w:rsidRPr="00230A71">
        <w:rPr>
          <w:rFonts w:eastAsiaTheme="minorEastAsia"/>
        </w:rPr>
        <w:t xml:space="preserve"> few</w:t>
      </w:r>
      <w:r w:rsidR="003164CF">
        <w:rPr>
          <w:rFonts w:eastAsiaTheme="minorEastAsia"/>
        </w:rPr>
        <w:t>er</w:t>
      </w:r>
      <w:r w:rsidR="00F97E58" w:rsidRPr="00230A71">
        <w:rPr>
          <w:rFonts w:eastAsiaTheme="minorEastAsia"/>
        </w:rPr>
        <w:t xml:space="preserve"> regions </w:t>
      </w:r>
      <w:r w:rsidR="00230A71">
        <w:rPr>
          <w:rFonts w:eastAsiaTheme="minorEastAsia"/>
        </w:rPr>
        <w:t xml:space="preserve">that </w:t>
      </w:r>
      <w:r w:rsidR="003164CF">
        <w:rPr>
          <w:rFonts w:eastAsiaTheme="minorEastAsia"/>
        </w:rPr>
        <w:t xml:space="preserve">had zero coverage after read mapping. </w:t>
      </w:r>
    </w:p>
    <w:p w14:paraId="73967C93" w14:textId="77777777" w:rsidR="00CB7E11" w:rsidRDefault="00CB7E11" w:rsidP="00E56586">
      <w:pPr>
        <w:rPr>
          <w:rFonts w:eastAsiaTheme="minorEastAsia"/>
        </w:rPr>
      </w:pPr>
    </w:p>
    <w:tbl>
      <w:tblPr>
        <w:tblStyle w:val="TableGrid"/>
        <w:tblW w:w="0" w:type="auto"/>
        <w:tblLook w:val="04A0" w:firstRow="1" w:lastRow="0" w:firstColumn="1" w:lastColumn="0" w:noHBand="0" w:noVBand="1"/>
      </w:tblPr>
      <w:tblGrid>
        <w:gridCol w:w="10188"/>
      </w:tblGrid>
      <w:tr w:rsidR="00CB7E11" w14:paraId="1EAB901D" w14:textId="77777777" w:rsidTr="00CB7E11">
        <w:tc>
          <w:tcPr>
            <w:tcW w:w="10188" w:type="dxa"/>
            <w:tcBorders>
              <w:top w:val="nil"/>
              <w:left w:val="nil"/>
              <w:bottom w:val="nil"/>
              <w:right w:val="nil"/>
            </w:tcBorders>
          </w:tcPr>
          <w:p w14:paraId="386EA4B7" w14:textId="6BDF60EE" w:rsidR="00CB7E11" w:rsidRDefault="00CB7E11" w:rsidP="00E56586">
            <w:pPr>
              <w:rPr>
                <w:rFonts w:eastAsiaTheme="minorEastAsia"/>
              </w:rPr>
            </w:pPr>
            <w:r>
              <w:rPr>
                <w:rFonts w:eastAsiaTheme="minorEastAsia"/>
                <w:noProof/>
              </w:rPr>
              <w:drawing>
                <wp:inline distT="0" distB="0" distL="0" distR="0" wp14:anchorId="26021127" wp14:editId="0BC19FE3">
                  <wp:extent cx="6323965" cy="1983105"/>
                  <wp:effectExtent l="0" t="0" r="635" b="0"/>
                  <wp:docPr id="6" name="Picture 5" descr="Macintosh HD:Users:rds45:Dropbox:Papers:in_progress:Transrate:figures: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ds45:Dropbox:Papers:in_progress:Transrate:figures:fig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3965" cy="1983105"/>
                          </a:xfrm>
                          <a:prstGeom prst="rect">
                            <a:avLst/>
                          </a:prstGeom>
                          <a:noFill/>
                          <a:ln>
                            <a:noFill/>
                          </a:ln>
                        </pic:spPr>
                      </pic:pic>
                    </a:graphicData>
                  </a:graphic>
                </wp:inline>
              </w:drawing>
            </w:r>
          </w:p>
          <w:p w14:paraId="7BEDC65A" w14:textId="77777777" w:rsidR="00CB7E11" w:rsidRDefault="00CB7E11" w:rsidP="00E56586">
            <w:r>
              <w:rPr>
                <w:rFonts w:eastAsiaTheme="minorEastAsia"/>
                <w:b/>
              </w:rPr>
              <w:t xml:space="preserve">Figure 3. </w:t>
            </w:r>
            <w:r>
              <w:t>Distribution and interrelationship of contig score components.</w:t>
            </w:r>
          </w:p>
          <w:p w14:paraId="1B40C3FD" w14:textId="4385B7ED" w:rsidR="00CB7E11" w:rsidRPr="00CB7E11" w:rsidRDefault="00CB7E11" w:rsidP="00CB7E11">
            <w:pPr>
              <w:spacing w:line="360" w:lineRule="auto"/>
              <w:rPr>
                <w:rFonts w:eastAsiaTheme="minorEastAsia" w:cs="Arial"/>
                <w:b/>
                <w:sz w:val="20"/>
                <w:szCs w:val="20"/>
              </w:rPr>
            </w:pPr>
            <w:r w:rsidRPr="00CB7E11">
              <w:rPr>
                <w:rFonts w:cs="Arial"/>
                <w:sz w:val="20"/>
                <w:szCs w:val="20"/>
              </w:rPr>
              <w:t xml:space="preserve">(A) Distribution of each contig score component in ten different assemblies spanning four species and three different assemblers.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sz w:val="20"/>
                          <w:szCs w:val="20"/>
                        </w:rPr>
                      </m:ctrlPr>
                    </m:sSubPr>
                    <m:e>
                      <m:r>
                        <w:rPr>
                          <w:rFonts w:ascii="Cambria Math" w:hAnsi="Cambria Math" w:cs="Arial"/>
                          <w:sz w:val="20"/>
                          <w:szCs w:val="20"/>
                        </w:rPr>
                        <m:t>C</m:t>
                      </m:r>
                    </m:e>
                    <m:sub>
                      <m:r>
                        <w:rPr>
                          <w:rFonts w:ascii="Cambria Math" w:hAnsi="Cambria Math" w:cs="Arial"/>
                          <w:sz w:val="20"/>
                          <w:szCs w:val="20"/>
                        </w:rPr>
                        <m:t>nuc</m:t>
                      </m:r>
                    </m:sub>
                  </m:sSub>
                </m:e>
              </m:d>
              <m:r>
                <w:rPr>
                  <w:rFonts w:ascii="Cambria Math" w:hAnsi="Cambria Math" w:cs="Arial"/>
                  <w:sz w:val="20"/>
                  <w:szCs w:val="20"/>
                </w:rPr>
                <m:t xml:space="preserve"> </m:t>
              </m:r>
            </m:oMath>
            <w:r w:rsidRPr="00CB7E11">
              <w:rPr>
                <w:rFonts w:eastAsiaTheme="minorEastAsia" w:cs="Arial"/>
                <w:sz w:val="20"/>
                <w:szCs w:val="20"/>
              </w:rPr>
              <w:t xml:space="preserve">is the fraction of nucleotides in a contig whose sequence identity agrees with the aligned reads.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sz w:val="20"/>
                          <w:szCs w:val="20"/>
                        </w:rPr>
                      </m:ctrlPr>
                    </m:sSubPr>
                    <m:e>
                      <m:r>
                        <w:rPr>
                          <w:rFonts w:ascii="Cambria Math" w:hAnsi="Cambria Math" w:cs="Arial"/>
                          <w:sz w:val="20"/>
                          <w:szCs w:val="20"/>
                        </w:rPr>
                        <m:t>C</m:t>
                      </m:r>
                    </m:e>
                    <m:sub>
                      <m:r>
                        <w:rPr>
                          <w:rFonts w:ascii="Cambria Math" w:hAnsi="Cambria Math" w:cs="Arial"/>
                          <w:sz w:val="20"/>
                          <w:szCs w:val="20"/>
                        </w:rPr>
                        <m:t>cov</m:t>
                      </m:r>
                    </m:sub>
                  </m:sSub>
                </m:e>
              </m:d>
            </m:oMath>
            <w:r w:rsidRPr="00CB7E11">
              <w:rPr>
                <w:rFonts w:eastAsiaTheme="minorEastAsia" w:cs="Arial"/>
                <w:sz w:val="20"/>
                <w:szCs w:val="20"/>
              </w:rPr>
              <w:t xml:space="preserve"> is the fraction of nucleotides in a contig that have one or more mapped reads.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sz w:val="20"/>
                          <w:szCs w:val="20"/>
                        </w:rPr>
                      </m:ctrlPr>
                    </m:sSubPr>
                    <m:e>
                      <m:r>
                        <w:rPr>
                          <w:rFonts w:ascii="Cambria Math" w:hAnsi="Cambria Math" w:cs="Arial"/>
                          <w:sz w:val="20"/>
                          <w:szCs w:val="20"/>
                        </w:rPr>
                        <m:t>C</m:t>
                      </m:r>
                    </m:e>
                    <m:sub>
                      <m:r>
                        <w:rPr>
                          <w:rFonts w:ascii="Cambria Math" w:hAnsi="Cambria Math" w:cs="Arial"/>
                          <w:sz w:val="20"/>
                          <w:szCs w:val="20"/>
                        </w:rPr>
                        <m:t>ord</m:t>
                      </m:r>
                    </m:sub>
                  </m:sSub>
                </m:e>
              </m:d>
            </m:oMath>
            <w:r w:rsidRPr="00CB7E11">
              <w:rPr>
                <w:rFonts w:eastAsiaTheme="minorEastAsia" w:cs="Arial"/>
                <w:sz w:val="20"/>
                <w:szCs w:val="20"/>
              </w:rPr>
              <w:t xml:space="preserve"> is the fraction of reads that map to the contig in the correct orientation. </w:t>
            </w:r>
            <m:oMath>
              <m:r>
                <w:rPr>
                  <w:rFonts w:ascii="Cambria Math" w:hAnsi="Cambria Math" w:cs="Arial"/>
                  <w:sz w:val="20"/>
                  <w:szCs w:val="20"/>
                </w:rPr>
                <m:t>s(</m:t>
              </m:r>
              <m:sSub>
                <m:sSubPr>
                  <m:ctrlPr>
                    <w:rPr>
                      <w:rFonts w:ascii="Cambria Math" w:hAnsi="Cambria Math" w:cs="Arial"/>
                      <w:sz w:val="20"/>
                      <w:szCs w:val="20"/>
                    </w:rPr>
                  </m:ctrlPr>
                </m:sSubPr>
                <m:e>
                  <m:r>
                    <w:rPr>
                      <w:rFonts w:ascii="Cambria Math" w:hAnsi="Cambria Math" w:cs="Arial"/>
                      <w:sz w:val="20"/>
                      <w:szCs w:val="20"/>
                    </w:rPr>
                    <m:t>C</m:t>
                  </m:r>
                </m:e>
                <m:sub>
                  <m:r>
                    <w:rPr>
                      <w:rFonts w:ascii="Cambria Math" w:hAnsi="Cambria Math" w:cs="Arial"/>
                      <w:sz w:val="20"/>
                      <w:szCs w:val="20"/>
                    </w:rPr>
                    <m:t>seg</m:t>
                  </m:r>
                </m:sub>
              </m:sSub>
              <m:r>
                <w:rPr>
                  <w:rFonts w:ascii="Cambria Math" w:hAnsi="Cambria Math" w:cs="Arial"/>
                  <w:sz w:val="20"/>
                  <w:szCs w:val="20"/>
                </w:rPr>
                <m:t>)</m:t>
              </m:r>
            </m:oMath>
            <w:r w:rsidRPr="00CB7E11">
              <w:rPr>
                <w:rFonts w:eastAsiaTheme="minorEastAsia" w:cs="Arial"/>
                <w:sz w:val="20"/>
                <w:szCs w:val="20"/>
              </w:rPr>
              <w:t xml:space="preserve"> is the probability that the read coverage along the length of the contig is best explained by a single Dirichlet distribution, as opposed to two or more distributions. (B) The Spearman’s rank correlation coefficient between the contig score components, averaged across all species and assemblers.</w:t>
            </w:r>
          </w:p>
        </w:tc>
      </w:tr>
    </w:tbl>
    <w:p w14:paraId="5B916A3F" w14:textId="77777777" w:rsidR="00CB7E11" w:rsidRDefault="00CB7E11" w:rsidP="00E56586">
      <w:pPr>
        <w:rPr>
          <w:rFonts w:eastAsiaTheme="minorEastAsia"/>
        </w:rPr>
      </w:pPr>
    </w:p>
    <w:p w14:paraId="1BD188A4" w14:textId="1E272237" w:rsidR="00285B02" w:rsidRDefault="008D4C76" w:rsidP="00E56586">
      <w:pPr>
        <w:rPr>
          <w:rFonts w:eastAsiaTheme="minorEastAsia"/>
        </w:rPr>
      </w:pPr>
      <w:r>
        <w:rPr>
          <w:rFonts w:eastAsiaTheme="minorEastAsia"/>
        </w:rPr>
        <w:t xml:space="preserve">Visual inspection of the global </w:t>
      </w:r>
      <w:r w:rsidR="00285B02">
        <w:rPr>
          <w:rFonts w:eastAsiaTheme="minorEastAsia"/>
        </w:rPr>
        <w:t xml:space="preserve">behavior of the contig level metrics </w:t>
      </w:r>
      <w:r>
        <w:rPr>
          <w:rFonts w:eastAsiaTheme="minorEastAsia"/>
        </w:rPr>
        <w:t>suggested that</w:t>
      </w:r>
      <w:r w:rsidR="00285B02">
        <w:rPr>
          <w:rFonts w:eastAsiaTheme="minorEastAsia"/>
        </w:rPr>
        <w:t xml:space="preserve"> </w:t>
      </w:r>
      <w:r>
        <w:rPr>
          <w:rFonts w:eastAsiaTheme="minorEastAsia"/>
        </w:rPr>
        <w:t xml:space="preserve">the four scores could be classified </w:t>
      </w:r>
      <w:r w:rsidR="00285B02">
        <w:rPr>
          <w:rFonts w:eastAsiaTheme="minorEastAsia"/>
        </w:rPr>
        <w:t xml:space="preserve">into two groups </w:t>
      </w:r>
      <w:r w:rsidR="00AF79EC">
        <w:rPr>
          <w:rFonts w:eastAsiaTheme="minorEastAsia"/>
        </w:rPr>
        <w:t xml:space="preserve">based </w:t>
      </w:r>
      <w:r w:rsidR="00285B02">
        <w:rPr>
          <w:rFonts w:eastAsiaTheme="minorEastAsia"/>
        </w:rPr>
        <w:t xml:space="preserve">on the density function of the observed score values. Both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ord</m:t>
            </m:r>
          </m:sub>
        </m:sSub>
        <m:r>
          <w:rPr>
            <w:rFonts w:ascii="Cambria Math" w:hAnsi="Cambria Math"/>
          </w:rPr>
          <m:t>)</m:t>
        </m:r>
      </m:oMath>
      <w:r w:rsidR="00D73E21">
        <w:rPr>
          <w:rFonts w:eastAsiaTheme="minorEastAsia"/>
        </w:rPr>
        <w:t xml:space="preserve"> </w:t>
      </w:r>
      <w:r w:rsidR="00285B02">
        <w:rPr>
          <w:rFonts w:eastAsiaTheme="minorEastAsia"/>
        </w:rPr>
        <w:t xml:space="preserve">and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seg</m:t>
            </m:r>
          </m:sub>
        </m:sSub>
        <m:r>
          <w:rPr>
            <w:rFonts w:ascii="Cambria Math" w:hAnsi="Cambria Math"/>
          </w:rPr>
          <m:t>)</m:t>
        </m:r>
      </m:oMath>
      <w:r w:rsidR="00285B02">
        <w:rPr>
          <w:rFonts w:eastAsiaTheme="minorEastAsia"/>
        </w:rPr>
        <w:t xml:space="preserve"> produced </w:t>
      </w:r>
      <w:r w:rsidR="00BE0BDF">
        <w:rPr>
          <w:rFonts w:eastAsiaTheme="minorEastAsia"/>
        </w:rPr>
        <w:t>approximately</w:t>
      </w:r>
      <w:r w:rsidR="00285B02">
        <w:rPr>
          <w:rFonts w:eastAsiaTheme="minorEastAsia"/>
        </w:rPr>
        <w:t xml:space="preserve"> uniform distributions </w:t>
      </w:r>
      <w:r w:rsidR="003164CF">
        <w:rPr>
          <w:rFonts w:eastAsiaTheme="minorEastAsia"/>
        </w:rPr>
        <w:t xml:space="preserve">spanning </w:t>
      </w:r>
      <w:r w:rsidR="00285B02">
        <w:rPr>
          <w:rFonts w:eastAsiaTheme="minorEastAsia"/>
        </w:rPr>
        <w:t xml:space="preserve">the </w:t>
      </w:r>
      <w:r>
        <w:rPr>
          <w:rFonts w:eastAsiaTheme="minorEastAsia"/>
        </w:rPr>
        <w:t>entire</w:t>
      </w:r>
      <w:r w:rsidR="00285B02">
        <w:rPr>
          <w:rFonts w:eastAsiaTheme="minorEastAsia"/>
        </w:rPr>
        <w:t xml:space="preserve"> score </w:t>
      </w:r>
      <w:r>
        <w:rPr>
          <w:rFonts w:eastAsiaTheme="minorEastAsia"/>
        </w:rPr>
        <w:t xml:space="preserve">range </w:t>
      </w:r>
      <w:r w:rsidR="00826831">
        <w:rPr>
          <w:rFonts w:eastAsiaTheme="minorEastAsia"/>
        </w:rPr>
        <w:t>(Figure 3</w:t>
      </w:r>
      <w:r w:rsidR="00285B02">
        <w:rPr>
          <w:rFonts w:eastAsiaTheme="minorEastAsia"/>
        </w:rPr>
        <w:t xml:space="preserve">A), whereas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cov</m:t>
            </m:r>
          </m:sub>
        </m:sSub>
        <m:r>
          <w:rPr>
            <w:rFonts w:ascii="Cambria Math" w:hAnsi="Cambria Math"/>
          </w:rPr>
          <m:t>)</m:t>
        </m:r>
      </m:oMath>
      <w:r w:rsidR="00285B02">
        <w:rPr>
          <w:rFonts w:eastAsiaTheme="minorEastAsia"/>
        </w:rPr>
        <w:t xml:space="preserve"> and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nuc</m:t>
            </m:r>
          </m:sub>
        </m:sSub>
        <m:r>
          <w:rPr>
            <w:rFonts w:ascii="Cambria Math" w:hAnsi="Cambria Math"/>
          </w:rPr>
          <m:t>)</m:t>
        </m:r>
      </m:oMath>
      <w:r w:rsidR="00285B02">
        <w:rPr>
          <w:rFonts w:eastAsiaTheme="minorEastAsia"/>
        </w:rPr>
        <w:t xml:space="preserve"> produced distributions whose den</w:t>
      </w:r>
      <w:r w:rsidR="00230A71">
        <w:rPr>
          <w:rFonts w:eastAsiaTheme="minorEastAsia"/>
        </w:rPr>
        <w:t xml:space="preserve">sity increased towards higher </w:t>
      </w:r>
      <w:r w:rsidR="00826831">
        <w:rPr>
          <w:rFonts w:eastAsiaTheme="minorEastAsia"/>
        </w:rPr>
        <w:t>values (Figure 3</w:t>
      </w:r>
      <w:r w:rsidR="00285B02">
        <w:rPr>
          <w:rFonts w:eastAsiaTheme="minorEastAsia"/>
        </w:rPr>
        <w:t>A). To determine if these visually similar distribution</w:t>
      </w:r>
      <w:r w:rsidR="00227627">
        <w:rPr>
          <w:rFonts w:eastAsiaTheme="minorEastAsia"/>
        </w:rPr>
        <w:t>s</w:t>
      </w:r>
      <w:r w:rsidR="00285B02">
        <w:rPr>
          <w:rFonts w:eastAsiaTheme="minorEastAsia"/>
        </w:rPr>
        <w:t xml:space="preserve"> were correlated, and thus </w:t>
      </w:r>
      <w:r w:rsidR="00F97E58">
        <w:rPr>
          <w:rFonts w:eastAsiaTheme="minorEastAsia"/>
        </w:rPr>
        <w:t>measured</w:t>
      </w:r>
      <w:r w:rsidR="00227627">
        <w:rPr>
          <w:rFonts w:eastAsiaTheme="minorEastAsia"/>
        </w:rPr>
        <w:t xml:space="preserve"> features </w:t>
      </w:r>
      <w:r w:rsidR="00F97E58">
        <w:rPr>
          <w:rFonts w:eastAsiaTheme="minorEastAsia"/>
        </w:rPr>
        <w:t xml:space="preserve">of the assembled contigs </w:t>
      </w:r>
      <w:r w:rsidR="00227627">
        <w:rPr>
          <w:rFonts w:eastAsiaTheme="minorEastAsia"/>
        </w:rPr>
        <w:t>that were inter-dependent</w:t>
      </w:r>
      <w:r w:rsidR="00F97E58">
        <w:rPr>
          <w:rFonts w:eastAsiaTheme="minorEastAsia"/>
        </w:rPr>
        <w:t>,</w:t>
      </w:r>
      <w:r w:rsidR="00227627">
        <w:rPr>
          <w:rFonts w:eastAsiaTheme="minorEastAsia"/>
        </w:rPr>
        <w:t xml:space="preserve"> we analysed the </w:t>
      </w:r>
      <w:r w:rsidR="0027689E">
        <w:rPr>
          <w:rFonts w:eastAsiaTheme="minorEastAsia"/>
        </w:rPr>
        <w:t xml:space="preserve">pairwise </w:t>
      </w:r>
      <w:r w:rsidR="00227627">
        <w:rPr>
          <w:rFonts w:eastAsiaTheme="minorEastAsia"/>
        </w:rPr>
        <w:t xml:space="preserve">Spearman’s rank correlation </w:t>
      </w:r>
      <w:r w:rsidR="00230A71">
        <w:rPr>
          <w:rFonts w:eastAsiaTheme="minorEastAsia"/>
        </w:rPr>
        <w:t xml:space="preserve">between </w:t>
      </w:r>
      <w:r w:rsidR="0027689E">
        <w:rPr>
          <w:rFonts w:eastAsiaTheme="minorEastAsia"/>
        </w:rPr>
        <w:t xml:space="preserve">each of the </w:t>
      </w:r>
      <w:r w:rsidR="00230A71">
        <w:rPr>
          <w:rFonts w:eastAsiaTheme="minorEastAsia"/>
        </w:rPr>
        <w:t>score components</w:t>
      </w:r>
      <w:r w:rsidR="00227627">
        <w:rPr>
          <w:rFonts w:eastAsiaTheme="minorEastAsia"/>
        </w:rPr>
        <w:t xml:space="preserve">. This revealed that the metrics were </w:t>
      </w:r>
      <w:r w:rsidR="0027689E">
        <w:rPr>
          <w:rFonts w:eastAsiaTheme="minorEastAsia"/>
        </w:rPr>
        <w:t xml:space="preserve">poorly </w:t>
      </w:r>
      <w:r w:rsidR="00227627">
        <w:rPr>
          <w:rFonts w:eastAsiaTheme="minorEastAsia"/>
        </w:rPr>
        <w:t xml:space="preserve">correlated </w:t>
      </w:r>
      <w:r w:rsidR="002B7FE8">
        <w:rPr>
          <w:rFonts w:eastAsiaTheme="minorEastAsia"/>
        </w:rPr>
        <w:t xml:space="preserve">with each other </w:t>
      </w:r>
      <w:r w:rsidR="00227627">
        <w:rPr>
          <w:rFonts w:eastAsiaTheme="minorEastAsia"/>
        </w:rPr>
        <w:t xml:space="preserve">(Figure </w:t>
      </w:r>
      <w:r w:rsidR="00244618">
        <w:rPr>
          <w:rFonts w:eastAsiaTheme="minorEastAsia"/>
        </w:rPr>
        <w:t>3</w:t>
      </w:r>
      <w:r w:rsidR="00227627">
        <w:rPr>
          <w:rFonts w:eastAsiaTheme="minorEastAsia"/>
        </w:rPr>
        <w:t xml:space="preserve">B) and thus </w:t>
      </w:r>
      <w:r w:rsidR="002B7FE8">
        <w:rPr>
          <w:rFonts w:eastAsiaTheme="minorEastAsia"/>
        </w:rPr>
        <w:t xml:space="preserve">each </w:t>
      </w:r>
      <w:r w:rsidR="00227627">
        <w:rPr>
          <w:rFonts w:eastAsiaTheme="minorEastAsia"/>
        </w:rPr>
        <w:t>provide</w:t>
      </w:r>
      <w:r w:rsidR="00F97E58">
        <w:rPr>
          <w:rFonts w:eastAsiaTheme="minorEastAsia"/>
        </w:rPr>
        <w:t>d</w:t>
      </w:r>
      <w:r w:rsidR="002B7FE8">
        <w:rPr>
          <w:rFonts w:eastAsiaTheme="minorEastAsia"/>
        </w:rPr>
        <w:t xml:space="preserve"> </w:t>
      </w:r>
      <w:r w:rsidR="00227627">
        <w:rPr>
          <w:rFonts w:eastAsiaTheme="minorEastAsia"/>
        </w:rPr>
        <w:t xml:space="preserve">independent assessment of </w:t>
      </w:r>
      <w:r w:rsidR="002B7FE8">
        <w:rPr>
          <w:rFonts w:eastAsiaTheme="minorEastAsia"/>
        </w:rPr>
        <w:t xml:space="preserve">the </w:t>
      </w:r>
      <w:r w:rsidR="00227627">
        <w:rPr>
          <w:rFonts w:eastAsiaTheme="minorEastAsia"/>
        </w:rPr>
        <w:t>assembled contigs to which they were applied.</w:t>
      </w:r>
    </w:p>
    <w:p w14:paraId="00A92743" w14:textId="5ED1726E" w:rsidR="000C19F0" w:rsidRDefault="00A63408" w:rsidP="00E56586">
      <w:pPr>
        <w:rPr>
          <w:rFonts w:eastAsiaTheme="minorEastAsia"/>
        </w:rPr>
      </w:pPr>
      <w:r>
        <w:rPr>
          <w:rFonts w:eastAsiaTheme="minorEastAsia"/>
        </w:rPr>
        <w:t>Manual inspection of reference-based results for the 30</w:t>
      </w:r>
      <w:r w:rsidR="000C19F0">
        <w:rPr>
          <w:rFonts w:eastAsiaTheme="minorEastAsia"/>
        </w:rPr>
        <w:t xml:space="preserve"> lowest-scoring contigs according to e</w:t>
      </w:r>
      <w:r>
        <w:rPr>
          <w:rFonts w:eastAsiaTheme="minorEastAsia"/>
        </w:rPr>
        <w:t>ach score component was consistent with the individual score components accurately capturing their target properties (Supplementary file 2).</w:t>
      </w:r>
    </w:p>
    <w:p w14:paraId="4FB63DAD" w14:textId="5EB42BF9" w:rsidR="00840697" w:rsidRDefault="00F0346D" w:rsidP="00FE7656">
      <w:pPr>
        <w:pStyle w:val="Heading2"/>
      </w:pPr>
      <w:r>
        <w:t xml:space="preserve">Evaluation of the </w:t>
      </w:r>
      <w:r w:rsidRPr="00F0346D">
        <w:rPr>
          <w:i/>
        </w:rPr>
        <w:t>TransRate</w:t>
      </w:r>
      <w:r>
        <w:t xml:space="preserve"> contig score</w:t>
      </w:r>
    </w:p>
    <w:p w14:paraId="46053548" w14:textId="65F83EF0" w:rsidR="00855EF1" w:rsidRDefault="003E7290" w:rsidP="00B84F11">
      <w:r w:rsidRPr="003E7290">
        <w:t xml:space="preserve">As the contig-level metrics provided independent evaluation of </w:t>
      </w:r>
      <w:r w:rsidR="00826831">
        <w:t>assembled</w:t>
      </w:r>
      <w:r w:rsidRPr="003E7290">
        <w:t xml:space="preserve"> contigs, we </w:t>
      </w:r>
      <w:r w:rsidR="00FC636C">
        <w:t xml:space="preserve">sought to determine if the product of these metrics was informative </w:t>
      </w:r>
      <w:r w:rsidR="00F97E58">
        <w:t>of</w:t>
      </w:r>
      <w:r w:rsidR="00826831">
        <w:t xml:space="preserve"> the accuracy of assembly</w:t>
      </w:r>
      <w:r w:rsidR="00FC636C">
        <w:t>. To assess this</w:t>
      </w:r>
      <w:r w:rsidR="00826831">
        <w:t>,</w:t>
      </w:r>
      <w:r w:rsidR="00FC636C">
        <w:t xml:space="preserve"> 4 million read pairs </w:t>
      </w:r>
      <w:r w:rsidR="00920F9C">
        <w:t xml:space="preserve">were simulated </w:t>
      </w:r>
      <w:r w:rsidR="00FC636C">
        <w:t xml:space="preserve">from each </w:t>
      </w:r>
      <w:r>
        <w:t xml:space="preserve">of the four test </w:t>
      </w:r>
      <w:r w:rsidR="00FC636C">
        <w:t>species (rice, mouse, human, and yeast</w:t>
      </w:r>
      <w:r w:rsidR="009F18DA">
        <w:t>,</w:t>
      </w:r>
      <w:r w:rsidR="00FC636C">
        <w:t xml:space="preserve"> </w:t>
      </w:r>
      <w:r>
        <w:t xml:space="preserve">see </w:t>
      </w:r>
      <w:r w:rsidR="0027689E">
        <w:t>Independence of score components</w:t>
      </w:r>
      <w:r>
        <w:t>)</w:t>
      </w:r>
      <w:r w:rsidR="00230A71">
        <w:t xml:space="preserve"> </w:t>
      </w:r>
      <w:r w:rsidR="00826831">
        <w:t xml:space="preserve">and </w:t>
      </w:r>
      <w:r w:rsidR="00FC636C">
        <w:t xml:space="preserve">assembled using </w:t>
      </w:r>
      <w:r w:rsidR="00950E4B">
        <w:t xml:space="preserve">SOAPdenovo-Trans </w:t>
      </w:r>
      <w:r w:rsidR="00FC636C">
        <w:t xml:space="preserve">with default settings. </w:t>
      </w:r>
      <w:r w:rsidR="0027689E">
        <w:t xml:space="preserve">Simulated reads were used here </w:t>
      </w:r>
      <w:r w:rsidR="0027689E" w:rsidRPr="0027689E">
        <w:t xml:space="preserve">so that the true set of transcripts </w:t>
      </w:r>
      <w:r w:rsidR="005118E3">
        <w:t>was</w:t>
      </w:r>
      <w:r w:rsidR="0027689E" w:rsidRPr="0027689E">
        <w:t xml:space="preserve"> known</w:t>
      </w:r>
      <w:r w:rsidR="0027689E">
        <w:t xml:space="preserve"> and hence the accuracy of the </w:t>
      </w:r>
      <w:r w:rsidR="00826831">
        <w:t xml:space="preserve">assembled </w:t>
      </w:r>
      <w:r w:rsidR="0027689E">
        <w:t>contigs could be assessed.</w:t>
      </w:r>
      <w:r w:rsidR="0027689E" w:rsidRPr="0027689E">
        <w:t xml:space="preserve"> </w:t>
      </w:r>
      <w:r w:rsidR="00920F9C">
        <w:t>The resultant assemblies were</w:t>
      </w:r>
      <w:r w:rsidR="00FC636C">
        <w:t xml:space="preserve"> </w:t>
      </w:r>
      <w:r w:rsidR="00920F9C">
        <w:t>subject</w:t>
      </w:r>
      <w:r w:rsidR="00BE0BDF">
        <w:t>ed</w:t>
      </w:r>
      <w:r w:rsidR="00920F9C">
        <w:t xml:space="preserve"> </w:t>
      </w:r>
      <w:r w:rsidR="00BE0BDF">
        <w:t xml:space="preserve">to </w:t>
      </w:r>
      <w:r w:rsidRPr="003E7290">
        <w:rPr>
          <w:i/>
        </w:rPr>
        <w:t>TransR</w:t>
      </w:r>
      <w:r w:rsidR="00FC636C" w:rsidRPr="003E7290">
        <w:rPr>
          <w:i/>
        </w:rPr>
        <w:t>ate</w:t>
      </w:r>
      <w:r w:rsidR="00920F9C">
        <w:rPr>
          <w:i/>
        </w:rPr>
        <w:t xml:space="preserve"> </w:t>
      </w:r>
      <w:r w:rsidR="00920F9C">
        <w:t>assessment</w:t>
      </w:r>
      <w:r w:rsidR="00FC636C">
        <w:t>,</w:t>
      </w:r>
      <w:r w:rsidR="00E84F2E">
        <w:t xml:space="preserve"> and the utility of the </w:t>
      </w:r>
      <w:r w:rsidR="00E84F2E" w:rsidRPr="00F97E58">
        <w:rPr>
          <w:i/>
        </w:rPr>
        <w:t>TransRate</w:t>
      </w:r>
      <w:r w:rsidR="00E84F2E">
        <w:t xml:space="preserve"> contig scores </w:t>
      </w:r>
      <w:r w:rsidR="00920F9C">
        <w:t xml:space="preserve">was </w:t>
      </w:r>
      <w:r w:rsidR="00920F9C" w:rsidRPr="00920F9C">
        <w:t xml:space="preserve">assessed </w:t>
      </w:r>
      <w:r w:rsidR="00E84F2E">
        <w:t xml:space="preserve">by comparing them to a </w:t>
      </w:r>
      <w:r w:rsidR="00F97E58">
        <w:t>conventional</w:t>
      </w:r>
      <w:r w:rsidR="00E04D07">
        <w:t xml:space="preserve"> </w:t>
      </w:r>
      <w:r w:rsidR="00E84F2E">
        <w:t xml:space="preserve">measure of contig accuracy </w:t>
      </w:r>
      <w:r w:rsidR="00230A71">
        <w:t>calculated</w:t>
      </w:r>
      <w:r w:rsidR="00E04D07">
        <w:t xml:space="preserve"> by </w:t>
      </w:r>
      <w:r w:rsidR="00244618">
        <w:t xml:space="preserve">alignment </w:t>
      </w:r>
      <w:r w:rsidR="00920F9C">
        <w:t xml:space="preserve">of the assembled contigs </w:t>
      </w:r>
      <w:r w:rsidR="00E04D07">
        <w:t xml:space="preserve">to the </w:t>
      </w:r>
      <w:r w:rsidR="00244618">
        <w:t xml:space="preserve">transcripts </w:t>
      </w:r>
      <w:r w:rsidR="00920F9C">
        <w:t xml:space="preserve">used to simulate the reads </w:t>
      </w:r>
      <w:r w:rsidR="00230A71">
        <w:t xml:space="preserve">(see </w:t>
      </w:r>
      <w:r w:rsidR="0027689E">
        <w:t>Calculation of contig accuracy</w:t>
      </w:r>
      <w:r w:rsidR="00E84F2E">
        <w:t>)</w:t>
      </w:r>
      <w:r w:rsidR="00FC636C">
        <w:t>.</w:t>
      </w:r>
      <w:r w:rsidR="00E84F2E">
        <w:t xml:space="preserve"> </w:t>
      </w:r>
      <w:r w:rsidR="00855EF1">
        <w:t xml:space="preserve">Comparison of these measures </w:t>
      </w:r>
      <w:r>
        <w:t xml:space="preserve">revealed that there was a </w:t>
      </w:r>
      <w:r w:rsidR="00244618">
        <w:t xml:space="preserve">strong monotonic </w:t>
      </w:r>
      <w:r>
        <w:t xml:space="preserve">relationship between </w:t>
      </w:r>
      <w:r w:rsidR="00920F9C">
        <w:t>contig</w:t>
      </w:r>
      <w:r w:rsidR="00244618">
        <w:t xml:space="preserve"> </w:t>
      </w:r>
      <w:r>
        <w:t xml:space="preserve">accuracy </w:t>
      </w:r>
      <w:r w:rsidR="00244618">
        <w:t xml:space="preserve">and </w:t>
      </w:r>
      <w:r w:rsidRPr="003E7290">
        <w:rPr>
          <w:i/>
        </w:rPr>
        <w:t>TransRate</w:t>
      </w:r>
      <w:r w:rsidR="00A76242">
        <w:t xml:space="preserve"> </w:t>
      </w:r>
      <w:r w:rsidR="00920F9C">
        <w:t>contig score</w:t>
      </w:r>
      <w:r w:rsidR="00855EF1">
        <w:t xml:space="preserve"> (Figure 4A)</w:t>
      </w:r>
      <w:r w:rsidR="00A76242">
        <w:t>.</w:t>
      </w:r>
      <w:r w:rsidR="00A76242" w:rsidRPr="00A76242">
        <w:t xml:space="preserve"> </w:t>
      </w:r>
      <w:r w:rsidR="00A76242">
        <w:t xml:space="preserve">Across all </w:t>
      </w:r>
      <w:r w:rsidR="002200D5">
        <w:t xml:space="preserve">simulated </w:t>
      </w:r>
      <w:r w:rsidR="00A76242">
        <w:t>datasets</w:t>
      </w:r>
      <w:r w:rsidR="00855EF1">
        <w:t>,</w:t>
      </w:r>
      <w:r w:rsidR="00A76242">
        <w:t xml:space="preserve"> the </w:t>
      </w:r>
      <w:r w:rsidR="00A76242" w:rsidRPr="00E04D07">
        <w:rPr>
          <w:i/>
        </w:rPr>
        <w:t>TransRate</w:t>
      </w:r>
      <w:r w:rsidR="00A76242">
        <w:t xml:space="preserve"> contig score exhibited a Spearman’s rank correlation with contig accuracy of </w:t>
      </w:r>
      <w:r w:rsidR="00855EF1">
        <w:rPr>
          <w:rFonts w:cs="Arial"/>
        </w:rPr>
        <w:t>ρ</w:t>
      </w:r>
      <w:r w:rsidR="00855EF1">
        <w:t xml:space="preserve"> = </w:t>
      </w:r>
      <w:r w:rsidR="005118E3">
        <w:t>0.7</w:t>
      </w:r>
      <w:r w:rsidR="00A76242">
        <w:t xml:space="preserve">1 (Figure 4A, Supplemental file </w:t>
      </w:r>
      <w:r w:rsidR="00746E67">
        <w:t>1</w:t>
      </w:r>
      <w:r w:rsidR="00A76242">
        <w:t xml:space="preserve">). For comparison we also applied RSEM-eval to the same dataset (Figure 4B). Here, the contig </w:t>
      </w:r>
      <w:r w:rsidR="00A76242">
        <w:lastRenderedPageBreak/>
        <w:t xml:space="preserve">impact score from RSEM-eval, which measures the relative contribution of each contig to the assembly score, also showed a positive correlation with contig accuracy, however the Spearman’s rank correlation with accuracy was lower than that observed for </w:t>
      </w:r>
      <w:r w:rsidR="00A76242" w:rsidRPr="00C21902">
        <w:rPr>
          <w:i/>
        </w:rPr>
        <w:t>TransRate</w:t>
      </w:r>
      <w:r w:rsidR="00855EF1">
        <w:rPr>
          <w:i/>
        </w:rPr>
        <w:t xml:space="preserve"> </w:t>
      </w:r>
      <w:r w:rsidR="00855EF1" w:rsidRPr="00855EF1">
        <w:t>(</w:t>
      </w:r>
      <w:r w:rsidR="00855EF1">
        <w:rPr>
          <w:rFonts w:cs="Arial"/>
        </w:rPr>
        <w:t>ρ</w:t>
      </w:r>
      <w:r w:rsidR="00855EF1">
        <w:t xml:space="preserve"> = </w:t>
      </w:r>
      <w:r w:rsidR="008616A2">
        <w:t>0.36</w:t>
      </w:r>
      <w:r w:rsidR="00855EF1" w:rsidRPr="00855EF1">
        <w:t>, Supplemental file 1)</w:t>
      </w:r>
      <w:r w:rsidR="00A76242">
        <w:t>.</w:t>
      </w:r>
      <w:r w:rsidR="00BC00C7">
        <w:t xml:space="preserve"> </w:t>
      </w:r>
      <w:r w:rsidR="002200D5">
        <w:t xml:space="preserve">Non-parametric correlation measures were used here to enable </w:t>
      </w:r>
      <w:r w:rsidR="00855EF1">
        <w:t>unbiased</w:t>
      </w:r>
      <w:r w:rsidR="002200D5">
        <w:t xml:space="preserve"> comparison</w:t>
      </w:r>
      <w:r w:rsidR="00C036E4">
        <w:t xml:space="preserve"> of</w:t>
      </w:r>
      <w:r w:rsidR="002200D5">
        <w:t xml:space="preserve"> </w:t>
      </w:r>
      <w:r w:rsidR="002200D5" w:rsidRPr="002200D5">
        <w:rPr>
          <w:i/>
        </w:rPr>
        <w:t>TransRate</w:t>
      </w:r>
      <w:r w:rsidR="002200D5">
        <w:t xml:space="preserve"> and RSEM-eval scores, </w:t>
      </w:r>
      <w:r w:rsidR="00C036E4">
        <w:t>as their</w:t>
      </w:r>
      <w:r w:rsidR="002200D5">
        <w:t xml:space="preserve"> score distributions differ in type, location, scale and shape. </w:t>
      </w:r>
    </w:p>
    <w:p w14:paraId="2CA83D6B" w14:textId="77777777" w:rsidR="008978CE" w:rsidRDefault="008978CE" w:rsidP="00B84F11"/>
    <w:tbl>
      <w:tblPr>
        <w:tblStyle w:val="TableGrid"/>
        <w:tblW w:w="0" w:type="auto"/>
        <w:tblLook w:val="04A0" w:firstRow="1" w:lastRow="0" w:firstColumn="1" w:lastColumn="0" w:noHBand="0" w:noVBand="1"/>
      </w:tblPr>
      <w:tblGrid>
        <w:gridCol w:w="10188"/>
      </w:tblGrid>
      <w:tr w:rsidR="008978CE" w14:paraId="6039B404" w14:textId="77777777" w:rsidTr="008978CE">
        <w:tc>
          <w:tcPr>
            <w:tcW w:w="10188" w:type="dxa"/>
            <w:tcBorders>
              <w:top w:val="nil"/>
              <w:left w:val="nil"/>
              <w:bottom w:val="nil"/>
              <w:right w:val="nil"/>
            </w:tcBorders>
          </w:tcPr>
          <w:p w14:paraId="5D04F5A9" w14:textId="36781B3F" w:rsidR="008978CE" w:rsidRDefault="009373D8" w:rsidP="00B84F11">
            <w:r>
              <w:rPr>
                <w:noProof/>
              </w:rPr>
              <w:drawing>
                <wp:inline distT="0" distB="0" distL="0" distR="0" wp14:anchorId="705774C1" wp14:editId="39561533">
                  <wp:extent cx="6372225" cy="2839720"/>
                  <wp:effectExtent l="0" t="0" r="3175" b="5080"/>
                  <wp:docPr id="9" name="Picture 8" descr="Macintosh HD:Users:rds45:Dropbox:Papers:in_progress:Transrate:figures: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ds45:Dropbox:Papers:in_progress:Transrate:figures:fig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2839720"/>
                          </a:xfrm>
                          <a:prstGeom prst="rect">
                            <a:avLst/>
                          </a:prstGeom>
                          <a:noFill/>
                          <a:ln>
                            <a:noFill/>
                          </a:ln>
                        </pic:spPr>
                      </pic:pic>
                    </a:graphicData>
                  </a:graphic>
                </wp:inline>
              </w:drawing>
            </w:r>
          </w:p>
          <w:p w14:paraId="58FF9172" w14:textId="77777777" w:rsidR="008978CE" w:rsidRDefault="008978CE" w:rsidP="008978CE">
            <w:r>
              <w:rPr>
                <w:b/>
              </w:rPr>
              <w:t xml:space="preserve">Figure 4. </w:t>
            </w:r>
            <w:r w:rsidRPr="008978CE">
              <w:rPr>
                <w:b/>
                <w:i/>
              </w:rPr>
              <w:t>TransRate</w:t>
            </w:r>
            <w:r w:rsidRPr="008978CE">
              <w:rPr>
                <w:b/>
              </w:rPr>
              <w:t xml:space="preserve"> contig score is related to assembly accuracy</w:t>
            </w:r>
            <w:r>
              <w:t>.</w:t>
            </w:r>
          </w:p>
          <w:p w14:paraId="379EC008" w14:textId="6B367725" w:rsidR="008978CE" w:rsidRPr="008978CE" w:rsidRDefault="008978CE" w:rsidP="008978CE">
            <w:pPr>
              <w:spacing w:line="360" w:lineRule="auto"/>
              <w:rPr>
                <w:sz w:val="20"/>
                <w:szCs w:val="20"/>
              </w:rPr>
            </w:pPr>
            <w:r w:rsidRPr="008978CE">
              <w:rPr>
                <w:sz w:val="20"/>
                <w:szCs w:val="20"/>
              </w:rPr>
              <w:t xml:space="preserve">Contigs from assemblies of simulated reads from four species (rice, mouse, yeast, and human) were evaluated using </w:t>
            </w:r>
            <w:r w:rsidRPr="008978CE">
              <w:rPr>
                <w:i/>
                <w:sz w:val="20"/>
                <w:szCs w:val="20"/>
              </w:rPr>
              <w:t>TransRate</w:t>
            </w:r>
            <w:r w:rsidRPr="008978CE">
              <w:rPr>
                <w:sz w:val="20"/>
                <w:szCs w:val="20"/>
              </w:rPr>
              <w:t xml:space="preserve"> and RSEM-eval. Reciprocal best-BLAST against the true set of transcripts was used to determine the F-score, or reference-based accuracy, of the assembled contig. Each point is a contig in an assembly, with all four assemblies on the same plot. A) Comparison between </w:t>
            </w:r>
            <w:r w:rsidRPr="008978CE">
              <w:rPr>
                <w:i/>
                <w:sz w:val="20"/>
                <w:szCs w:val="20"/>
              </w:rPr>
              <w:t>TransRate</w:t>
            </w:r>
            <w:r w:rsidRPr="008978CE">
              <w:rPr>
                <w:sz w:val="20"/>
                <w:szCs w:val="20"/>
              </w:rPr>
              <w:t xml:space="preserve"> contig score and contig F-score. B) Comparison between RSEM-eval contig</w:t>
            </w:r>
            <w:r w:rsidR="009373D8">
              <w:rPr>
                <w:sz w:val="20"/>
                <w:szCs w:val="20"/>
              </w:rPr>
              <w:t xml:space="preserve"> impact</w:t>
            </w:r>
            <w:r w:rsidRPr="008978CE">
              <w:rPr>
                <w:sz w:val="20"/>
                <w:szCs w:val="20"/>
              </w:rPr>
              <w:t xml:space="preserve"> score and contig F-score</w:t>
            </w:r>
            <w:r w:rsidR="009373D8">
              <w:rPr>
                <w:sz w:val="20"/>
                <w:szCs w:val="20"/>
              </w:rPr>
              <w:t>, with contig impact scores below 0 set to the smallest positive value in the data to enable plotting</w:t>
            </w:r>
            <w:r w:rsidRPr="008978CE">
              <w:rPr>
                <w:sz w:val="20"/>
                <w:szCs w:val="20"/>
              </w:rPr>
              <w:t>.</w:t>
            </w:r>
          </w:p>
        </w:tc>
      </w:tr>
    </w:tbl>
    <w:p w14:paraId="3DBD5A15" w14:textId="77777777" w:rsidR="008978CE" w:rsidRDefault="008978CE" w:rsidP="00B84F11"/>
    <w:p w14:paraId="764F9B38" w14:textId="61972461" w:rsidR="00F0346D" w:rsidRDefault="00210A33" w:rsidP="00B84F11">
      <w:r>
        <w:t>Analysis</w:t>
      </w:r>
      <w:r w:rsidR="00855EF1">
        <w:t xml:space="preserve"> of the interrelationship between contig scores and contig accuracy revealed that </w:t>
      </w:r>
      <w:r w:rsidR="002200D5">
        <w:t xml:space="preserve">both </w:t>
      </w:r>
      <w:r>
        <w:t xml:space="preserve">assessment </w:t>
      </w:r>
      <w:r w:rsidR="002200D5">
        <w:t>methods exhibit</w:t>
      </w:r>
      <w:r w:rsidR="00855EF1">
        <w:t>ed</w:t>
      </w:r>
      <w:r w:rsidR="002200D5">
        <w:t xml:space="preserve"> minimum value inflation</w:t>
      </w:r>
      <w:r w:rsidR="00F0346D">
        <w:t xml:space="preserve"> (Figure 4A &amp; B)</w:t>
      </w:r>
      <w:r w:rsidR="00655BF6">
        <w:t xml:space="preserve">. </w:t>
      </w:r>
      <w:r>
        <w:t xml:space="preserve">Though some of these minimum value contigs </w:t>
      </w:r>
      <w:r w:rsidRPr="00210A33">
        <w:t>comprise accurately assembled transcript sequences</w:t>
      </w:r>
      <w:r>
        <w:t>, they are assigned minimum score values as they fail to acquire mapped reads during the read-mapping process. This occurs due to the presence of contigs within the assembly that better represent the true contig than the contig in question and thus preferentially obtain all of the mapped reads during the probabilistic read assignment stage. T</w:t>
      </w:r>
      <w:r w:rsidR="00655BF6">
        <w:t xml:space="preserve">his phenomenon </w:t>
      </w:r>
      <w:r>
        <w:t xml:space="preserve">commonly </w:t>
      </w:r>
      <w:r w:rsidR="00655BF6">
        <w:t>occurs when the contig in question is a substring o</w:t>
      </w:r>
      <w:r>
        <w:t xml:space="preserve">f longer contig in the assembly. As these contigs are redundant and they would be quantified as “not expressed” in downstream expression analyses of </w:t>
      </w:r>
      <w:r w:rsidR="00826831">
        <w:t>the</w:t>
      </w:r>
      <w:r>
        <w:t xml:space="preserve"> assemblies</w:t>
      </w:r>
      <w:r w:rsidR="00826831">
        <w:t>,</w:t>
      </w:r>
      <w:r>
        <w:t xml:space="preserve"> both </w:t>
      </w:r>
      <w:r w:rsidR="00BE0BDF" w:rsidRPr="00BE0BDF">
        <w:rPr>
          <w:i/>
        </w:rPr>
        <w:t>TransRate</w:t>
      </w:r>
      <w:r w:rsidR="00BE0BDF">
        <w:t xml:space="preserve"> and RSEM-eval</w:t>
      </w:r>
      <w:r>
        <w:t xml:space="preserve"> are justified in </w:t>
      </w:r>
      <w:r w:rsidR="00BE0BDF">
        <w:t xml:space="preserve">the </w:t>
      </w:r>
      <w:r>
        <w:t xml:space="preserve">assignment of minimum value scores to these contigs.  </w:t>
      </w:r>
    </w:p>
    <w:p w14:paraId="6C0ACFD7" w14:textId="77777777" w:rsidR="0000275C" w:rsidRDefault="0000275C" w:rsidP="0000275C">
      <w:pPr>
        <w:pStyle w:val="Heading2"/>
      </w:pPr>
      <w:r w:rsidRPr="0000275C">
        <w:t xml:space="preserve">Application of </w:t>
      </w:r>
      <w:r w:rsidRPr="0000275C">
        <w:rPr>
          <w:i/>
        </w:rPr>
        <w:t>TransRate</w:t>
      </w:r>
      <w:r w:rsidRPr="0000275C">
        <w:t xml:space="preserve"> for relative evaluation of </w:t>
      </w:r>
      <w:r w:rsidRPr="00B04CFF">
        <w:rPr>
          <w:i/>
        </w:rPr>
        <w:t>de novo</w:t>
      </w:r>
      <w:r w:rsidRPr="0000275C">
        <w:t xml:space="preserve"> assemblies from the same read data</w:t>
      </w:r>
    </w:p>
    <w:p w14:paraId="5E394C5F" w14:textId="75D44EFB" w:rsidR="0014095D" w:rsidRDefault="000310F3" w:rsidP="003E7290">
      <w:r>
        <w:t xml:space="preserve">Given that the </w:t>
      </w:r>
      <w:r w:rsidR="00394061" w:rsidRPr="00394061">
        <w:rPr>
          <w:i/>
        </w:rPr>
        <w:t>TransRate</w:t>
      </w:r>
      <w:r w:rsidR="00394061">
        <w:t xml:space="preserve"> </w:t>
      </w:r>
      <w:r>
        <w:t xml:space="preserve">contig score is </w:t>
      </w:r>
      <w:r w:rsidR="00394061">
        <w:t xml:space="preserve">strongly </w:t>
      </w:r>
      <w:r>
        <w:t>related to contig accuracy, we sought to develop an assembly</w:t>
      </w:r>
      <w:r w:rsidR="0014095D">
        <w:t>-</w:t>
      </w:r>
      <w:r>
        <w:t xml:space="preserve">level score that summarised </w:t>
      </w:r>
      <w:r w:rsidR="00C21902">
        <w:t xml:space="preserve">the information captured by assessment of each </w:t>
      </w:r>
      <w:r w:rsidR="00C036E4">
        <w:t xml:space="preserve">individual </w:t>
      </w:r>
      <w:r w:rsidR="00C21902">
        <w:t>contig</w:t>
      </w:r>
      <w:r>
        <w:t xml:space="preserve"> (</w:t>
      </w:r>
      <w:r w:rsidR="00C21902">
        <w:t>Figure</w:t>
      </w:r>
      <w:r>
        <w:t xml:space="preserve"> 4A). </w:t>
      </w:r>
      <w:r w:rsidR="0014095D">
        <w:t>Here, the geomet</w:t>
      </w:r>
      <w:r w:rsidR="002E78A7">
        <w:t>r</w:t>
      </w:r>
      <w:r w:rsidR="0014095D">
        <w:t xml:space="preserve">ic mean of all contig scores </w:t>
      </w:r>
      <w:r w:rsidR="00C036E4">
        <w:t xml:space="preserve">was selected </w:t>
      </w:r>
      <w:r w:rsidR="0014095D">
        <w:t>such that each contig contributed equally to</w:t>
      </w:r>
      <w:r w:rsidR="00AF79EC">
        <w:t xml:space="preserve"> the</w:t>
      </w:r>
      <w:r w:rsidR="0014095D">
        <w:t xml:space="preserve"> final assembly assessment. </w:t>
      </w:r>
      <w:r w:rsidR="000E760D">
        <w:t>Analysis</w:t>
      </w:r>
      <w:r w:rsidR="003E7290">
        <w:t xml:space="preserve"> of the </w:t>
      </w:r>
      <w:r w:rsidR="000E760D" w:rsidRPr="000E760D">
        <w:rPr>
          <w:i/>
        </w:rPr>
        <w:t>TransRate</w:t>
      </w:r>
      <w:r w:rsidR="000E760D">
        <w:t xml:space="preserve"> </w:t>
      </w:r>
      <w:r w:rsidR="003E7290">
        <w:t>contig score distributions for assemblies generated using different assembly algorithms from different species revealed that mos</w:t>
      </w:r>
      <w:r w:rsidR="002E78A7">
        <w:t xml:space="preserve">t assemblers produced contigs </w:t>
      </w:r>
      <w:r w:rsidR="000E760D">
        <w:t>that obtained</w:t>
      </w:r>
      <w:r w:rsidR="00C036E4">
        <w:t xml:space="preserve"> a wide range of</w:t>
      </w:r>
      <w:r w:rsidR="002E78A7">
        <w:t xml:space="preserve"> scores</w:t>
      </w:r>
      <w:r w:rsidR="00C036E4">
        <w:t xml:space="preserve"> (Figure 5A). </w:t>
      </w:r>
      <w:r w:rsidR="000E760D">
        <w:t>Some</w:t>
      </w:r>
      <w:r w:rsidR="00C036E4">
        <w:t xml:space="preserve"> </w:t>
      </w:r>
      <w:r w:rsidR="000E760D">
        <w:t xml:space="preserve">distributions </w:t>
      </w:r>
      <w:r w:rsidR="00C036E4">
        <w:t xml:space="preserve">also </w:t>
      </w:r>
      <w:r w:rsidR="000E760D">
        <w:t>appeared to be</w:t>
      </w:r>
      <w:r w:rsidR="00C036E4">
        <w:t xml:space="preserve"> </w:t>
      </w:r>
      <w:r w:rsidR="00394061">
        <w:t>multi-</w:t>
      </w:r>
      <w:r w:rsidR="00C036E4">
        <w:t>modal with overlapping populations of low and high</w:t>
      </w:r>
      <w:r w:rsidR="00394061">
        <w:t xml:space="preserve"> </w:t>
      </w:r>
      <w:r w:rsidR="00C036E4">
        <w:t xml:space="preserve">scoring contigs </w:t>
      </w:r>
      <w:r w:rsidR="002E78A7">
        <w:t>(Figure 5A)</w:t>
      </w:r>
      <w:r w:rsidR="00C036E4">
        <w:t>.</w:t>
      </w:r>
      <w:r w:rsidR="003E7290">
        <w:t xml:space="preserve"> </w:t>
      </w:r>
    </w:p>
    <w:p w14:paraId="37FBD9CF" w14:textId="7136D68D" w:rsidR="00E81833" w:rsidRDefault="0014095D" w:rsidP="00617BC4">
      <w:r>
        <w:t>Comparison of the geometric mean of the contig scores revealed that on different datasets, different assemblers tended to produce more accurate assemblies</w:t>
      </w:r>
      <w:r w:rsidR="00AF79EC">
        <w:t xml:space="preserve"> (Figure 5</w:t>
      </w:r>
      <w:r w:rsidR="00101A88">
        <w:t>A)</w:t>
      </w:r>
      <w:r>
        <w:t xml:space="preserve">. On average, Oases produced </w:t>
      </w:r>
      <w:r>
        <w:lastRenderedPageBreak/>
        <w:t>the highest mean contig scores for mouse and rice</w:t>
      </w:r>
      <w:r w:rsidR="00101A88">
        <w:t>,</w:t>
      </w:r>
      <w:r>
        <w:t xml:space="preserve"> whi</w:t>
      </w:r>
      <w:r w:rsidR="00101A88">
        <w:t xml:space="preserve">le Trinity produced </w:t>
      </w:r>
      <w:r>
        <w:t>the highest mean contig scor</w:t>
      </w:r>
      <w:r w:rsidR="00AF79EC">
        <w:t>es for human and yeast (Figure 5</w:t>
      </w:r>
      <w:r>
        <w:t xml:space="preserve">B). </w:t>
      </w:r>
      <w:r w:rsidR="00C036E4">
        <w:t>T</w:t>
      </w:r>
      <w:r>
        <w:t xml:space="preserve">he </w:t>
      </w:r>
      <w:r w:rsidR="00C30D1E">
        <w:t>percentage</w:t>
      </w:r>
      <w:r>
        <w:t xml:space="preserve"> of </w:t>
      </w:r>
      <w:r w:rsidR="000E760D">
        <w:t xml:space="preserve">the input that could be </w:t>
      </w:r>
      <w:r>
        <w:t>mapp</w:t>
      </w:r>
      <w:r w:rsidR="000E760D">
        <w:t>ed</w:t>
      </w:r>
      <w:r>
        <w:t xml:space="preserve"> to these assemblies ranged from 6</w:t>
      </w:r>
      <w:r w:rsidR="00E81833">
        <w:t>5</w:t>
      </w:r>
      <w:r>
        <w:t>-8</w:t>
      </w:r>
      <w:r w:rsidR="00E81833">
        <w:t>5</w:t>
      </w:r>
      <w:r>
        <w:t>%</w:t>
      </w:r>
      <w:r w:rsidR="00AF79EC">
        <w:t xml:space="preserve"> </w:t>
      </w:r>
      <w:r w:rsidR="000E760D">
        <w:t xml:space="preserve">and thus significant amounts of read data failed to be assembled by each method </w:t>
      </w:r>
      <w:r w:rsidR="00AF79EC">
        <w:t>(Figure 5</w:t>
      </w:r>
      <w:r w:rsidR="00101A88">
        <w:t>C)</w:t>
      </w:r>
      <w:r>
        <w:t>.</w:t>
      </w:r>
      <w:r w:rsidR="00101A88">
        <w:t xml:space="preserve"> To provide a single </w:t>
      </w:r>
      <w:r w:rsidR="00C036E4">
        <w:t>assembly assessment</w:t>
      </w:r>
      <w:r w:rsidR="00101A88">
        <w:t xml:space="preserve"> score </w:t>
      </w:r>
      <w:r w:rsidR="000E760D">
        <w:t xml:space="preserve">that combined the proportion of read data contained within the assembly and the mean accuracy of the constituent contigs </w:t>
      </w:r>
      <w:r w:rsidR="00101A88">
        <w:t xml:space="preserve">we took the </w:t>
      </w:r>
      <w:r w:rsidR="000C19F0">
        <w:t xml:space="preserve">product of the </w:t>
      </w:r>
      <w:r w:rsidR="00354C1A">
        <w:t xml:space="preserve">geometric mean </w:t>
      </w:r>
      <w:r w:rsidR="00101A88">
        <w:t xml:space="preserve">contig score and the proportion of reads mapping </w:t>
      </w:r>
      <w:r w:rsidR="00AF79EC">
        <w:t>to the assembly (Figure 5</w:t>
      </w:r>
      <w:r w:rsidR="00101A88">
        <w:t xml:space="preserve">D). </w:t>
      </w:r>
      <w:r w:rsidR="00826831">
        <w:t>This</w:t>
      </w:r>
      <w:r w:rsidR="00101A88">
        <w:t xml:space="preserve"> assembly score places equal importance on the accuracy of </w:t>
      </w:r>
      <w:r w:rsidR="00826831">
        <w:t>each</w:t>
      </w:r>
      <w:r w:rsidR="00101A88">
        <w:t xml:space="preserve"> assembled </w:t>
      </w:r>
      <w:r w:rsidR="00826831">
        <w:t>contig</w:t>
      </w:r>
      <w:r w:rsidR="00101A88">
        <w:t xml:space="preserve"> and the proportion of the </w:t>
      </w:r>
      <w:r w:rsidR="000E760D">
        <w:t>input read</w:t>
      </w:r>
      <w:r w:rsidR="00101A88">
        <w:t xml:space="preserve"> data that is </w:t>
      </w:r>
      <w:r w:rsidR="007C3C8F">
        <w:t>captured</w:t>
      </w:r>
      <w:r w:rsidR="00101A88">
        <w:t xml:space="preserve"> by the </w:t>
      </w:r>
      <w:r w:rsidR="00101A88" w:rsidRPr="00101A88">
        <w:rPr>
          <w:i/>
        </w:rPr>
        <w:t xml:space="preserve">de novo </w:t>
      </w:r>
      <w:r w:rsidR="00394061">
        <w:t>assembly. In an ideal</w:t>
      </w:r>
      <w:r w:rsidR="00101A88">
        <w:t xml:space="preserve"> </w:t>
      </w:r>
      <w:r w:rsidR="00394061">
        <w:t>scenario</w:t>
      </w:r>
      <w:r w:rsidR="00101A88">
        <w:t xml:space="preserve"> where all of the input reads map back to the assembled contigs with no disagreement</w:t>
      </w:r>
      <w:r w:rsidR="00C21902">
        <w:t xml:space="preserve"> between the reads and the assembly</w:t>
      </w:r>
      <w:r w:rsidR="00101A88">
        <w:t xml:space="preserve"> the assembly score will be 1.</w:t>
      </w:r>
      <w:r w:rsidR="00C21902">
        <w:t xml:space="preserve"> E</w:t>
      </w:r>
      <w:r w:rsidR="00101A88">
        <w:t xml:space="preserve">rrors in the sequencing </w:t>
      </w:r>
      <w:r w:rsidR="00B8559D">
        <w:t>or</w:t>
      </w:r>
      <w:r w:rsidR="00101A88">
        <w:t xml:space="preserve"> assembly process </w:t>
      </w:r>
      <w:r w:rsidR="00394061">
        <w:t xml:space="preserve">that cause reads to be omitted form the assembly or reads to disagree with the assembled contigs </w:t>
      </w:r>
      <w:r w:rsidR="00101A88">
        <w:t>will cause the assembly score to tend towards 0.</w:t>
      </w:r>
      <w:r w:rsidR="00AF79EC">
        <w:t xml:space="preserve"> </w:t>
      </w:r>
      <w:r w:rsidR="00AF79EC">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8978CE" w14:paraId="6A3CE5A4" w14:textId="77777777" w:rsidTr="008978CE">
        <w:tc>
          <w:tcPr>
            <w:tcW w:w="10188" w:type="dxa"/>
          </w:tcPr>
          <w:p w14:paraId="05AEEE97" w14:textId="250B74C8" w:rsidR="008978CE" w:rsidRDefault="008978CE" w:rsidP="00617BC4">
            <w:r>
              <w:rPr>
                <w:noProof/>
              </w:rPr>
              <w:drawing>
                <wp:anchor distT="0" distB="0" distL="114300" distR="114300" simplePos="0" relativeHeight="251663360" behindDoc="0" locked="0" layoutInCell="1" allowOverlap="1" wp14:anchorId="2303D785" wp14:editId="438BDB99">
                  <wp:simplePos x="0" y="0"/>
                  <wp:positionH relativeFrom="margin">
                    <wp:posOffset>914400</wp:posOffset>
                  </wp:positionH>
                  <wp:positionV relativeFrom="paragraph">
                    <wp:posOffset>-39370</wp:posOffset>
                  </wp:positionV>
                  <wp:extent cx="4764405" cy="6146800"/>
                  <wp:effectExtent l="0" t="0" r="10795" b="0"/>
                  <wp:wrapSquare wrapText="bothSides"/>
                  <wp:docPr id="8" name="Picture 7" descr="Macintosh HD:Users:rds45:Dropbox:Papers:in_progress:Transrate:figures: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ds45:Dropbox:Papers:in_progress:Transrate:figures:fig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4405" cy="614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E57377" w14:textId="77777777" w:rsidR="008978CE" w:rsidRDefault="008978CE" w:rsidP="00617BC4"/>
          <w:p w14:paraId="268B667C" w14:textId="77777777" w:rsidR="008978CE" w:rsidRDefault="008978CE" w:rsidP="00617BC4"/>
          <w:p w14:paraId="4CE77D1C" w14:textId="77777777" w:rsidR="008978CE" w:rsidRDefault="008978CE" w:rsidP="00617BC4"/>
          <w:p w14:paraId="67B781BF" w14:textId="77777777" w:rsidR="008978CE" w:rsidRDefault="008978CE" w:rsidP="00617BC4"/>
          <w:p w14:paraId="05F96FC8" w14:textId="77777777" w:rsidR="008978CE" w:rsidRDefault="008978CE" w:rsidP="00617BC4"/>
          <w:p w14:paraId="4D41F4A4" w14:textId="77777777" w:rsidR="008978CE" w:rsidRDefault="008978CE" w:rsidP="00617BC4"/>
          <w:p w14:paraId="76531F20" w14:textId="77777777" w:rsidR="008978CE" w:rsidRDefault="008978CE" w:rsidP="00617BC4"/>
          <w:p w14:paraId="6DDE0FE0" w14:textId="77777777" w:rsidR="008978CE" w:rsidRDefault="008978CE" w:rsidP="00617BC4"/>
          <w:p w14:paraId="7B13EAF3" w14:textId="77777777" w:rsidR="008978CE" w:rsidRDefault="008978CE" w:rsidP="00617BC4"/>
          <w:p w14:paraId="46295FBE" w14:textId="77777777" w:rsidR="008978CE" w:rsidRDefault="008978CE" w:rsidP="00617BC4"/>
          <w:p w14:paraId="3C4AD26B" w14:textId="77777777" w:rsidR="008978CE" w:rsidRDefault="008978CE" w:rsidP="00617BC4"/>
          <w:p w14:paraId="1D7716E9" w14:textId="77777777" w:rsidR="008978CE" w:rsidRDefault="008978CE" w:rsidP="00617BC4"/>
          <w:p w14:paraId="7CB6996B" w14:textId="77777777" w:rsidR="008978CE" w:rsidRDefault="008978CE" w:rsidP="00617BC4"/>
          <w:p w14:paraId="0428A798" w14:textId="77777777" w:rsidR="008978CE" w:rsidRDefault="008978CE" w:rsidP="00617BC4"/>
          <w:p w14:paraId="1A8DF8A6" w14:textId="56480C44" w:rsidR="008978CE" w:rsidRDefault="008978CE" w:rsidP="00617BC4"/>
          <w:p w14:paraId="017D4B83" w14:textId="24AE95A8" w:rsidR="008978CE" w:rsidRDefault="008978CE" w:rsidP="00617BC4">
            <w:r w:rsidRPr="008978CE">
              <w:rPr>
                <w:b/>
              </w:rPr>
              <w:t>Figure 5.</w:t>
            </w:r>
            <w:r>
              <w:t xml:space="preserve"> </w:t>
            </w:r>
            <w:r w:rsidRPr="008978CE">
              <w:rPr>
                <w:b/>
              </w:rPr>
              <w:t xml:space="preserve">Calculation of </w:t>
            </w:r>
            <w:r w:rsidRPr="008978CE">
              <w:rPr>
                <w:b/>
                <w:i/>
              </w:rPr>
              <w:t>TransRate</w:t>
            </w:r>
            <w:r w:rsidRPr="008978CE">
              <w:rPr>
                <w:b/>
              </w:rPr>
              <w:t xml:space="preserve"> assembly scores.</w:t>
            </w:r>
          </w:p>
          <w:p w14:paraId="2CDE6106" w14:textId="3EC6909F" w:rsidR="008978CE" w:rsidRPr="008978CE" w:rsidRDefault="008978CE" w:rsidP="008978CE">
            <w:pPr>
              <w:spacing w:line="360" w:lineRule="auto"/>
              <w:rPr>
                <w:sz w:val="20"/>
                <w:szCs w:val="20"/>
              </w:rPr>
            </w:pPr>
            <w:r w:rsidRPr="008978CE">
              <w:rPr>
                <w:sz w:val="20"/>
                <w:szCs w:val="20"/>
              </w:rPr>
              <w:t xml:space="preserve">A) Distribution of </w:t>
            </w:r>
            <w:r w:rsidRPr="008978CE">
              <w:rPr>
                <w:i/>
                <w:sz w:val="20"/>
                <w:szCs w:val="20"/>
              </w:rPr>
              <w:t>TransRate</w:t>
            </w:r>
            <w:r w:rsidRPr="008978CE">
              <w:rPr>
                <w:sz w:val="20"/>
                <w:szCs w:val="20"/>
              </w:rPr>
              <w:t xml:space="preserve"> contig scores for the 10 representative assemblies from real data. B) Geometric mean of </w:t>
            </w:r>
            <w:r w:rsidRPr="008978CE">
              <w:rPr>
                <w:i/>
                <w:sz w:val="20"/>
                <w:szCs w:val="20"/>
              </w:rPr>
              <w:t>TransRate</w:t>
            </w:r>
            <w:r w:rsidRPr="008978CE">
              <w:rPr>
                <w:sz w:val="20"/>
                <w:szCs w:val="20"/>
              </w:rPr>
              <w:t xml:space="preserve"> contig scores for each assembly. C) Proportion of reads that map to each assembly. D) Final </w:t>
            </w:r>
            <w:r w:rsidRPr="008978CE">
              <w:rPr>
                <w:i/>
                <w:sz w:val="20"/>
                <w:szCs w:val="20"/>
              </w:rPr>
              <w:t>TransRate</w:t>
            </w:r>
            <w:r w:rsidRPr="008978CE">
              <w:rPr>
                <w:sz w:val="20"/>
                <w:szCs w:val="20"/>
              </w:rPr>
              <w:t xml:space="preserve"> assembly scores for the 10 representative assemblies. E) The proportion of reference transcripts that are best assembled by each assembler. F) The number of reference transcripts (identified by reciprocal best BLAST) that are assembled by each assembler.</w:t>
            </w:r>
          </w:p>
        </w:tc>
      </w:tr>
    </w:tbl>
    <w:p w14:paraId="037337E7" w14:textId="77777777" w:rsidR="008978CE" w:rsidRDefault="008978CE" w:rsidP="00617BC4"/>
    <w:p w14:paraId="05C9A268" w14:textId="08D31F1C" w:rsidR="0000275C" w:rsidRDefault="0000275C" w:rsidP="0000275C">
      <w:pPr>
        <w:pStyle w:val="Heading2"/>
      </w:pPr>
      <w:r>
        <w:t xml:space="preserve">Further </w:t>
      </w:r>
      <w:r w:rsidR="00EF39E7">
        <w:t xml:space="preserve">comparison of </w:t>
      </w:r>
      <w:r w:rsidR="00EF39E7" w:rsidRPr="00EF39E7">
        <w:rPr>
          <w:i/>
        </w:rPr>
        <w:t>de novo</w:t>
      </w:r>
      <w:r w:rsidR="00EF39E7">
        <w:t xml:space="preserve"> </w:t>
      </w:r>
      <w:r>
        <w:t>assemblies using BLAST</w:t>
      </w:r>
      <w:r w:rsidR="00EF39E7">
        <w:t xml:space="preserve"> and </w:t>
      </w:r>
      <w:r w:rsidR="00EF39E7" w:rsidRPr="00EF39E7">
        <w:rPr>
          <w:i/>
        </w:rPr>
        <w:t>TransRate</w:t>
      </w:r>
    </w:p>
    <w:p w14:paraId="7EC6635B" w14:textId="02AEE4AF" w:rsidR="0000275C" w:rsidRDefault="0000275C" w:rsidP="00617BC4">
      <w:r>
        <w:t xml:space="preserve">To demonstrate additional ways in which </w:t>
      </w:r>
      <w:r w:rsidRPr="0000275C">
        <w:rPr>
          <w:i/>
        </w:rPr>
        <w:t>TransRate</w:t>
      </w:r>
      <w:r>
        <w:t xml:space="preserve"> can be combined with BLAST based assessment of d</w:t>
      </w:r>
      <w:r w:rsidR="00EF39E7">
        <w:t xml:space="preserve">e novo transcriptome assemblies each </w:t>
      </w:r>
      <w:r w:rsidR="00EF39E7" w:rsidRPr="00EF39E7">
        <w:rPr>
          <w:i/>
        </w:rPr>
        <w:t>de novo</w:t>
      </w:r>
      <w:r w:rsidRPr="0000275C">
        <w:t xml:space="preserve"> </w:t>
      </w:r>
      <w:r w:rsidR="00EF39E7">
        <w:t>assembly was</w:t>
      </w:r>
      <w:r w:rsidRPr="0000275C">
        <w:t xml:space="preserve"> annotated using reciprocal best BLAST (bi-directional best BLAST hit) against the appropriate Ensembl reference dataset for that species. The </w:t>
      </w:r>
      <w:r w:rsidRPr="00B04CFF">
        <w:rPr>
          <w:i/>
        </w:rPr>
        <w:t>TransRate</w:t>
      </w:r>
      <w:r w:rsidRPr="0000275C">
        <w:t xml:space="preserve"> scores for these contigs were compared and the proportion of transcripts that had the highest </w:t>
      </w:r>
      <w:r w:rsidRPr="00B04CFF">
        <w:rPr>
          <w:i/>
        </w:rPr>
        <w:t>TransRate</w:t>
      </w:r>
      <w:r w:rsidRPr="0000275C">
        <w:t xml:space="preserve"> score for each assembly was recorded (Figure 5E). No one method consistently outperformed the others, rather for each species each assembler produced the best assembly for &gt;25% of transcripts (Figure 5E). Analysis of the total number of reference transcripts that were assembled by each method revealed that, though there was significant agreement between the methods, each method uniquely assembled a large number of bona fide transcripts not assembled by the other methods (Figure 5F). Taken together these analyses lend support to the idea that combining contigs from multiple assembly methods is an effective way to increase the completeness of a de novo assembled transcriptome.    </w:t>
      </w:r>
    </w:p>
    <w:p w14:paraId="42948565" w14:textId="17274D39" w:rsidR="00E81833" w:rsidRDefault="00FD76CC" w:rsidP="00FE7656">
      <w:pPr>
        <w:pStyle w:val="Heading2"/>
      </w:pPr>
      <w:r>
        <w:lastRenderedPageBreak/>
        <w:t>Filtration</w:t>
      </w:r>
      <w:r w:rsidR="00F0346D">
        <w:t xml:space="preserve"> of contigs using </w:t>
      </w:r>
      <w:r w:rsidR="00F0346D" w:rsidRPr="00F0346D">
        <w:rPr>
          <w:i/>
        </w:rPr>
        <w:t>TransRate</w:t>
      </w:r>
      <w:r w:rsidR="00F0346D">
        <w:t xml:space="preserve"> contig scores</w:t>
      </w:r>
    </w:p>
    <w:p w14:paraId="083AB380" w14:textId="1486DCE7" w:rsidR="00FC09D1" w:rsidRDefault="00633538" w:rsidP="003E7290">
      <w:r>
        <w:t>As shown in Figure 4A, 4B &amp; 5A, many contigs within a given assembly can achieve low or minimum value scores</w:t>
      </w:r>
      <w:r w:rsidR="008E3885">
        <w:t xml:space="preserve"> and thus users may desire to remove them from the assembly</w:t>
      </w:r>
      <w:r w:rsidR="00E81833">
        <w:t xml:space="preserve">. </w:t>
      </w:r>
      <w:r w:rsidR="00EE6CCB">
        <w:t xml:space="preserve">While </w:t>
      </w:r>
      <w:r w:rsidR="00EE6CCB" w:rsidRPr="00EE6CCB">
        <w:rPr>
          <w:i/>
        </w:rPr>
        <w:t>TransRate</w:t>
      </w:r>
      <w:r w:rsidR="00EE6CCB">
        <w:t xml:space="preserve"> allows the user to specify any contig score cut-off between 0 and 1 for filtration of assembled contigs, it also provides an alternative </w:t>
      </w:r>
      <w:r w:rsidR="007C3C8F">
        <w:t>option</w:t>
      </w:r>
      <w:r w:rsidR="00EE6CCB">
        <w:t xml:space="preserve"> </w:t>
      </w:r>
      <w:r w:rsidR="007C3C8F">
        <w:t xml:space="preserve">whereby a </w:t>
      </w:r>
      <w:r w:rsidR="00D504D1">
        <w:t xml:space="preserve">specific </w:t>
      </w:r>
      <w:r w:rsidR="00EE6CCB">
        <w:t xml:space="preserve">contig score cut-off </w:t>
      </w:r>
      <w:r w:rsidR="00394061">
        <w:t xml:space="preserve">can be learned </w:t>
      </w:r>
      <w:r w:rsidR="00EE6CCB">
        <w:t xml:space="preserve">for any given assembly. </w:t>
      </w:r>
      <w:r w:rsidR="008E3885">
        <w:t>To do this</w:t>
      </w:r>
      <w:r w:rsidR="00D504D1">
        <w:t xml:space="preserve"> </w:t>
      </w:r>
      <w:r w:rsidR="00D504D1" w:rsidRPr="007C3C8F">
        <w:rPr>
          <w:i/>
        </w:rPr>
        <w:t>TransRate</w:t>
      </w:r>
      <w:r w:rsidR="00D504D1">
        <w:t xml:space="preserve"> </w:t>
      </w:r>
      <w:r w:rsidR="007C3C8F">
        <w:t>uses a global optimisation method to find</w:t>
      </w:r>
      <w:r w:rsidR="00D504D1">
        <w:t xml:space="preserve"> the contig score cut-off value such that the </w:t>
      </w:r>
      <w:r w:rsidR="008E3885" w:rsidRPr="008E3885">
        <w:rPr>
          <w:i/>
        </w:rPr>
        <w:t>TransRate</w:t>
      </w:r>
      <w:r w:rsidR="008E3885">
        <w:t xml:space="preserve"> </w:t>
      </w:r>
      <w:r w:rsidR="00D504D1">
        <w:t>assembly score function is maximised</w:t>
      </w:r>
      <w:r w:rsidR="007C3C8F">
        <w:t xml:space="preserve"> </w:t>
      </w:r>
      <w:r w:rsidR="00CC1D54" w:rsidRPr="001855CE">
        <w:t>(</w:t>
      </w:r>
      <w:r w:rsidR="001855CE" w:rsidRPr="001855CE">
        <w:t>Supplemental figure 1</w:t>
      </w:r>
      <w:r w:rsidR="00CC1D54" w:rsidRPr="001855CE">
        <w:t>).</w:t>
      </w:r>
      <w:r w:rsidR="00CC1D54">
        <w:t xml:space="preserve"> </w:t>
      </w:r>
      <w:r w:rsidR="007C3C8F">
        <w:t xml:space="preserve">This automated </w:t>
      </w:r>
      <w:r w:rsidR="007C3C8F" w:rsidRPr="007C3C8F">
        <w:t xml:space="preserve">cut-off method </w:t>
      </w:r>
      <w:r w:rsidR="007C3C8F">
        <w:t xml:space="preserve">is consistent with the problem definition and overall aim of </w:t>
      </w:r>
      <w:r w:rsidR="007C3C8F" w:rsidRPr="007C3C8F">
        <w:rPr>
          <w:i/>
        </w:rPr>
        <w:t>TransRate</w:t>
      </w:r>
      <w:r w:rsidR="008E3885">
        <w:t xml:space="preserve"> (</w:t>
      </w:r>
      <w:r w:rsidR="007C3C8F" w:rsidRPr="007C3C8F">
        <w:t xml:space="preserve">to assess the accuracy and completeness of a </w:t>
      </w:r>
      <w:r w:rsidR="007C3C8F" w:rsidRPr="007C3C8F">
        <w:rPr>
          <w:i/>
        </w:rPr>
        <w:t>de novo</w:t>
      </w:r>
      <w:r w:rsidR="007C3C8F" w:rsidRPr="007C3C8F">
        <w:t xml:space="preserve"> assembled transcriptome using only the input reads</w:t>
      </w:r>
      <w:r w:rsidR="008E3885">
        <w:t xml:space="preserve">) as it automatically selects the subset of contigs that maximises </w:t>
      </w:r>
      <w:r w:rsidR="00826831">
        <w:t>both</w:t>
      </w:r>
      <w:r w:rsidR="002A21FA">
        <w:t xml:space="preserve"> accuracy and </w:t>
      </w:r>
      <w:r w:rsidR="00826831">
        <w:t>completeness</w:t>
      </w:r>
      <w:r w:rsidR="008E3885">
        <w:t>.</w:t>
      </w:r>
      <w:r w:rsidR="007C3C8F">
        <w:t xml:space="preserve"> </w:t>
      </w:r>
    </w:p>
    <w:tbl>
      <w:tblPr>
        <w:tblStyle w:val="TableGrid"/>
        <w:tblW w:w="0" w:type="auto"/>
        <w:tblLook w:val="04A0" w:firstRow="1" w:lastRow="0" w:firstColumn="1" w:lastColumn="0" w:noHBand="0" w:noVBand="1"/>
      </w:tblPr>
      <w:tblGrid>
        <w:gridCol w:w="10188"/>
      </w:tblGrid>
      <w:tr w:rsidR="009373D8" w14:paraId="060CD98E" w14:textId="77777777" w:rsidTr="009373D8">
        <w:tc>
          <w:tcPr>
            <w:tcW w:w="10188" w:type="dxa"/>
            <w:tcBorders>
              <w:top w:val="nil"/>
              <w:left w:val="nil"/>
              <w:bottom w:val="nil"/>
              <w:right w:val="nil"/>
            </w:tcBorders>
          </w:tcPr>
          <w:p w14:paraId="4B003C3E" w14:textId="631403B1" w:rsidR="009373D8" w:rsidRPr="009373D8" w:rsidRDefault="009373D8" w:rsidP="00FE7656">
            <w:pPr>
              <w:pStyle w:val="Heading2"/>
              <w:outlineLvl w:val="1"/>
              <w:rPr>
                <w:sz w:val="22"/>
                <w:szCs w:val="22"/>
              </w:rPr>
            </w:pPr>
            <w:bookmarkStart w:id="2" w:name="broad-analysis-of-assemblies-provides-gu"/>
            <w:r w:rsidRPr="009373D8">
              <w:rPr>
                <w:noProof/>
                <w:sz w:val="22"/>
                <w:szCs w:val="22"/>
              </w:rPr>
              <w:drawing>
                <wp:anchor distT="0" distB="0" distL="114300" distR="114300" simplePos="0" relativeHeight="251664384" behindDoc="0" locked="0" layoutInCell="1" allowOverlap="1" wp14:anchorId="6BF982A8" wp14:editId="3454E3E7">
                  <wp:simplePos x="0" y="0"/>
                  <wp:positionH relativeFrom="column">
                    <wp:posOffset>69850</wp:posOffset>
                  </wp:positionH>
                  <wp:positionV relativeFrom="paragraph">
                    <wp:posOffset>73025</wp:posOffset>
                  </wp:positionV>
                  <wp:extent cx="3482340" cy="8378825"/>
                  <wp:effectExtent l="0" t="0" r="0" b="3175"/>
                  <wp:wrapSquare wrapText="bothSides"/>
                  <wp:docPr id="10" name="Picture 9" descr="Macintosh HD:Users:rds45:Dropbox:Papers:in_progress:Transrate:figures: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ds45:Dropbox:Papers:in_progress:Transrate:figures:figur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2340" cy="837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73D8">
              <w:rPr>
                <w:sz w:val="22"/>
                <w:szCs w:val="22"/>
              </w:rPr>
              <w:t xml:space="preserve">Figure 6. </w:t>
            </w:r>
            <w:r w:rsidRPr="009373D8">
              <w:rPr>
                <w:sz w:val="22"/>
                <w:szCs w:val="22"/>
              </w:rPr>
              <w:t xml:space="preserve">Application of </w:t>
            </w:r>
            <w:r w:rsidRPr="009373D8">
              <w:rPr>
                <w:i/>
                <w:sz w:val="22"/>
                <w:szCs w:val="22"/>
              </w:rPr>
              <w:t>TransRate</w:t>
            </w:r>
            <w:r w:rsidRPr="009373D8">
              <w:rPr>
                <w:sz w:val="22"/>
                <w:szCs w:val="22"/>
              </w:rPr>
              <w:t xml:space="preserve"> to 155 published assemblies from the NCBI T</w:t>
            </w:r>
            <w:r w:rsidRPr="009373D8">
              <w:rPr>
                <w:sz w:val="22"/>
                <w:szCs w:val="22"/>
              </w:rPr>
              <w:t>ranscriptome Shotgun Archive.</w:t>
            </w:r>
          </w:p>
          <w:p w14:paraId="001D7B39" w14:textId="5B0BDE32" w:rsidR="009373D8" w:rsidRPr="009373D8" w:rsidRDefault="009373D8" w:rsidP="009373D8">
            <w:pPr>
              <w:pStyle w:val="Heading2"/>
              <w:spacing w:line="360" w:lineRule="auto"/>
              <w:outlineLvl w:val="1"/>
              <w:rPr>
                <w:b w:val="0"/>
                <w:sz w:val="20"/>
                <w:szCs w:val="20"/>
              </w:rPr>
            </w:pPr>
            <w:r>
              <w:rPr>
                <w:b w:val="0"/>
                <w:sz w:val="20"/>
                <w:szCs w:val="20"/>
              </w:rPr>
              <w:t xml:space="preserve">155 assemblies from the Transcriptome Shotgun Archive were analysed using transrate. The quality of the reads associated with each assembly was also analysed using FastQC. </w:t>
            </w:r>
            <w:r w:rsidRPr="009373D8">
              <w:rPr>
                <w:b w:val="0"/>
                <w:sz w:val="20"/>
                <w:szCs w:val="20"/>
              </w:rPr>
              <w:t xml:space="preserve">A) Cumulative distribution of </w:t>
            </w:r>
            <w:r w:rsidRPr="009373D8">
              <w:rPr>
                <w:b w:val="0"/>
                <w:i/>
                <w:sz w:val="20"/>
                <w:szCs w:val="20"/>
              </w:rPr>
              <w:t>TransRate</w:t>
            </w:r>
            <w:r w:rsidRPr="009373D8">
              <w:rPr>
                <w:b w:val="0"/>
                <w:sz w:val="20"/>
                <w:szCs w:val="20"/>
              </w:rPr>
              <w:t xml:space="preserve"> raw and optimsed assembly scores for each of the 155 assemblies. B) Comparison between raw and optimised assembly score. C) Distribution of </w:t>
            </w:r>
            <w:r w:rsidRPr="009373D8">
              <w:rPr>
                <w:b w:val="0"/>
                <w:i/>
                <w:sz w:val="20"/>
                <w:szCs w:val="20"/>
              </w:rPr>
              <w:t>TransRate</w:t>
            </w:r>
            <w:r w:rsidRPr="009373D8">
              <w:rPr>
                <w:b w:val="0"/>
                <w:sz w:val="20"/>
                <w:szCs w:val="20"/>
              </w:rPr>
              <w:t xml:space="preserve"> optimised assembly scores partitioned by taxonomic group. C) Distribution of </w:t>
            </w:r>
            <w:r w:rsidRPr="009373D8">
              <w:rPr>
                <w:b w:val="0"/>
                <w:i/>
                <w:sz w:val="20"/>
                <w:szCs w:val="20"/>
              </w:rPr>
              <w:t>TransRate</w:t>
            </w:r>
            <w:r w:rsidRPr="009373D8">
              <w:rPr>
                <w:b w:val="0"/>
                <w:sz w:val="20"/>
                <w:szCs w:val="20"/>
              </w:rPr>
              <w:t xml:space="preserve"> optimised assembly scores partitioned by assembly method. (E-J) </w:t>
            </w:r>
            <w:r w:rsidRPr="009373D8">
              <w:rPr>
                <w:b w:val="0"/>
                <w:i/>
                <w:sz w:val="20"/>
                <w:szCs w:val="20"/>
              </w:rPr>
              <w:t xml:space="preserve">TransRate </w:t>
            </w:r>
            <w:r w:rsidRPr="009373D8">
              <w:rPr>
                <w:b w:val="0"/>
                <w:sz w:val="20"/>
                <w:szCs w:val="20"/>
              </w:rPr>
              <w:t>optimsied assembly scores compared to various summary statistics</w:t>
            </w:r>
            <w:r w:rsidRPr="009373D8">
              <w:rPr>
                <w:b w:val="0"/>
                <w:sz w:val="20"/>
                <w:szCs w:val="20"/>
              </w:rPr>
              <w:softHyphen/>
              <w:t xml:space="preserve"> of the input reads: E) read length, F) read GC%, G) mean read per-base Phred score, H) percent of reads that were PCR duplicates, I) number of read pairs, and J) read bases per assembled base.</w:t>
            </w:r>
          </w:p>
        </w:tc>
      </w:tr>
    </w:tbl>
    <w:p w14:paraId="2385A72D" w14:textId="77777777" w:rsidR="009373D8" w:rsidRDefault="009373D8" w:rsidP="00FE7656">
      <w:pPr>
        <w:pStyle w:val="Heading2"/>
      </w:pPr>
    </w:p>
    <w:p w14:paraId="30476313" w14:textId="613A7827" w:rsidR="00605A4E" w:rsidRPr="00B332E7" w:rsidRDefault="00D83E68" w:rsidP="00FE7656">
      <w:pPr>
        <w:pStyle w:val="Heading2"/>
      </w:pPr>
      <w:r>
        <w:t>Comparative analysis of 155</w:t>
      </w:r>
      <w:r w:rsidR="007D1263" w:rsidRPr="00B332E7">
        <w:t xml:space="preserve"> published assemblies provides a </w:t>
      </w:r>
      <w:r w:rsidR="0017441D">
        <w:t>reference</w:t>
      </w:r>
      <w:r w:rsidR="007D1263" w:rsidRPr="00B332E7">
        <w:t xml:space="preserve"> for calibration </w:t>
      </w:r>
      <w:r w:rsidR="00C21902">
        <w:t xml:space="preserve">and relative assessment </w:t>
      </w:r>
      <w:r w:rsidR="007D1263" w:rsidRPr="00B332E7">
        <w:t>of assembly quality</w:t>
      </w:r>
    </w:p>
    <w:bookmarkEnd w:id="2"/>
    <w:p w14:paraId="4C63649C" w14:textId="75E1F588" w:rsidR="00223702" w:rsidRDefault="00223702">
      <w:r>
        <w:t>T</w:t>
      </w:r>
      <w:r w:rsidR="00F338C0">
        <w:t xml:space="preserve">o provide a reference </w:t>
      </w:r>
      <w:r>
        <w:t xml:space="preserve">distribution </w:t>
      </w:r>
      <w:r w:rsidR="000033A1">
        <w:t xml:space="preserve">of </w:t>
      </w:r>
      <w:r w:rsidR="000033A1" w:rsidRPr="000033A1">
        <w:rPr>
          <w:i/>
        </w:rPr>
        <w:t>TransRate</w:t>
      </w:r>
      <w:r w:rsidR="000033A1">
        <w:t xml:space="preserve"> assembly scores that</w:t>
      </w:r>
      <w:r w:rsidR="00F338C0">
        <w:t xml:space="preserve"> end-users can </w:t>
      </w:r>
      <w:r w:rsidR="000033A1">
        <w:t xml:space="preserve">use to assess the relative merit of their own assemblies, </w:t>
      </w:r>
      <w:r w:rsidRPr="00223702">
        <w:rPr>
          <w:i/>
        </w:rPr>
        <w:t>TransRate</w:t>
      </w:r>
      <w:r w:rsidR="00D83E68">
        <w:t xml:space="preserve"> was applied to a set of 155</w:t>
      </w:r>
      <w:r>
        <w:t xml:space="preserve"> published </w:t>
      </w:r>
      <w:r w:rsidRPr="00223702">
        <w:rPr>
          <w:i/>
        </w:rPr>
        <w:t>de novo</w:t>
      </w:r>
      <w:r>
        <w:t xml:space="preserve"> assembled transcriptomes</w:t>
      </w:r>
      <w:r w:rsidR="00A63408">
        <w:t xml:space="preserve"> (Supplemental File 3</w:t>
      </w:r>
      <w:r w:rsidR="00131334">
        <w:t>)</w:t>
      </w:r>
      <w:r w:rsidR="00F338C0">
        <w:t xml:space="preserve">. </w:t>
      </w:r>
      <w:r>
        <w:t>All assembled transcriptomes were</w:t>
      </w:r>
      <w:r w:rsidR="00F338C0">
        <w:t xml:space="preserve"> downloaded from </w:t>
      </w:r>
      <w:r>
        <w:t xml:space="preserve">the </w:t>
      </w:r>
      <w:r w:rsidR="00F338C0">
        <w:t>NCB</w:t>
      </w:r>
      <w:r>
        <w:t>I</w:t>
      </w:r>
      <w:r w:rsidR="00F338C0">
        <w:t xml:space="preserve"> Transcriptome Shotgun Archive </w:t>
      </w:r>
      <w:r w:rsidR="002E78A7">
        <w:t>(</w:t>
      </w:r>
      <w:hyperlink r:id="rId16" w:history="1">
        <w:r w:rsidR="00E96C36" w:rsidRPr="004B3DE6">
          <w:rPr>
            <w:rStyle w:val="Hyperlink"/>
          </w:rPr>
          <w:t>http://www.ncbi.nlm.nih.gov/genbank/tsa</w:t>
        </w:r>
      </w:hyperlink>
      <w:r w:rsidR="00E96C36">
        <w:t xml:space="preserve">) </w:t>
      </w:r>
      <w:r>
        <w:t xml:space="preserve">and were </w:t>
      </w:r>
      <w:r w:rsidR="00C21902">
        <w:t>chosen for analysis</w:t>
      </w:r>
      <w:r w:rsidR="00F338C0">
        <w:t xml:space="preserve"> if </w:t>
      </w:r>
      <w:r>
        <w:t>they met the following criteria</w:t>
      </w:r>
      <w:r w:rsidR="002E78A7">
        <w:t>:</w:t>
      </w:r>
      <w:r>
        <w:t xml:space="preserve"> </w:t>
      </w:r>
      <w:r w:rsidR="00F338C0">
        <w:t xml:space="preserve">1) </w:t>
      </w:r>
      <w:r w:rsidR="0017441D">
        <w:t>T</w:t>
      </w:r>
      <w:r w:rsidR="00526DC1" w:rsidRPr="00B332E7">
        <w:t>he assembly program was listed</w:t>
      </w:r>
      <w:r w:rsidR="002E78A7">
        <w:t>;</w:t>
      </w:r>
      <w:r w:rsidR="00F338C0">
        <w:t xml:space="preserve"> </w:t>
      </w:r>
      <w:r w:rsidR="002E78A7">
        <w:t>2</w:t>
      </w:r>
      <w:r w:rsidR="00F338C0">
        <w:t xml:space="preserve">) The reads were </w:t>
      </w:r>
      <w:r w:rsidR="002E78A7">
        <w:t xml:space="preserve">Illumina </w:t>
      </w:r>
      <w:r w:rsidR="00F338C0">
        <w:t>paired-end reads</w:t>
      </w:r>
      <w:r w:rsidR="002E78A7">
        <w:t>;</w:t>
      </w:r>
      <w:r w:rsidR="00F338C0">
        <w:t xml:space="preserve"> </w:t>
      </w:r>
      <w:r w:rsidR="0017441D">
        <w:t>3</w:t>
      </w:r>
      <w:r w:rsidR="00F338C0">
        <w:t xml:space="preserve">) </w:t>
      </w:r>
      <w:r w:rsidR="00526DC1" w:rsidRPr="00B332E7">
        <w:t xml:space="preserve">The </w:t>
      </w:r>
      <w:r w:rsidR="00F338C0">
        <w:t xml:space="preserve">published </w:t>
      </w:r>
      <w:r w:rsidR="00526DC1" w:rsidRPr="00B332E7">
        <w:t>assembly contained at least 5</w:t>
      </w:r>
      <w:r w:rsidR="00F338C0">
        <w:t>,</w:t>
      </w:r>
      <w:r w:rsidR="00526DC1" w:rsidRPr="00B332E7">
        <w:t>000 contigs</w:t>
      </w:r>
      <w:r w:rsidR="00F338C0">
        <w:t xml:space="preserve">. </w:t>
      </w:r>
      <w:r w:rsidRPr="0068300F">
        <w:rPr>
          <w:i/>
        </w:rPr>
        <w:t>TransRate</w:t>
      </w:r>
      <w:r>
        <w:t xml:space="preserve"> assembly scores for this set </w:t>
      </w:r>
      <w:r w:rsidR="00C21902">
        <w:t xml:space="preserve">of published assemblies </w:t>
      </w:r>
      <w:r w:rsidR="005716BE">
        <w:t>ranged tom 0.001 to 0.52</w:t>
      </w:r>
      <w:r w:rsidR="00EC1958">
        <w:t xml:space="preserve"> (Figure 6A, red line).</w:t>
      </w:r>
      <w:r w:rsidR="005716BE">
        <w:t xml:space="preserve"> </w:t>
      </w:r>
      <w:r w:rsidR="00EC1958">
        <w:t xml:space="preserve">Each assembly was also subject to </w:t>
      </w:r>
      <w:r w:rsidR="0017441D">
        <w:t xml:space="preserve">automated </w:t>
      </w:r>
      <w:r w:rsidR="00EC1958">
        <w:t xml:space="preserve">assembly score optimisation producing optimised assembly scores that ranged from </w:t>
      </w:r>
      <w:r w:rsidR="00E96C36">
        <w:t>0.001 to 0.6 (Figure 6</w:t>
      </w:r>
      <w:r w:rsidR="005716BE">
        <w:t>A</w:t>
      </w:r>
      <w:r w:rsidR="00EC1958">
        <w:t>, teal line</w:t>
      </w:r>
      <w:r w:rsidR="005716BE" w:rsidRPr="00B332E7">
        <w:t>)</w:t>
      </w:r>
      <w:r w:rsidR="005716BE">
        <w:t xml:space="preserve">. </w:t>
      </w:r>
      <w:r w:rsidR="00EC0E87" w:rsidRPr="00FC347D">
        <w:t xml:space="preserve">Although some assembly scores showed </w:t>
      </w:r>
      <w:r w:rsidR="00FC347D">
        <w:t xml:space="preserve">little or </w:t>
      </w:r>
      <w:r w:rsidR="00EC0E87" w:rsidRPr="00FC347D">
        <w:t xml:space="preserve">no </w:t>
      </w:r>
      <w:r w:rsidR="00EC1958">
        <w:t>change following removal of low scoring transcripts</w:t>
      </w:r>
      <w:r w:rsidR="00EC0E87">
        <w:t>, m</w:t>
      </w:r>
      <w:r w:rsidR="005716BE">
        <w:t xml:space="preserve">ost improved </w:t>
      </w:r>
      <w:r w:rsidR="00EC1958">
        <w:t xml:space="preserve">when contigs below the learned cut-off were discarded </w:t>
      </w:r>
      <w:r w:rsidR="00E96C36">
        <w:t>(Figure 6</w:t>
      </w:r>
      <w:r w:rsidR="005716BE">
        <w:t>B).</w:t>
      </w:r>
    </w:p>
    <w:p w14:paraId="01374C8E" w14:textId="160CD350" w:rsidR="00E96C36" w:rsidRDefault="00223702" w:rsidP="00AC6733">
      <w:r>
        <w:t>It has been suggested that the transcriptomes from certain groups of o</w:t>
      </w:r>
      <w:r w:rsidR="00526DC1" w:rsidRPr="00B332E7">
        <w:t>rganism</w:t>
      </w:r>
      <w:r>
        <w:t>s</w:t>
      </w:r>
      <w:r w:rsidR="00526DC1" w:rsidRPr="00B332E7">
        <w:t xml:space="preserve"> </w:t>
      </w:r>
      <w:r>
        <w:t xml:space="preserve">may be more difficult to assemble than others </w:t>
      </w:r>
      <w:r w:rsidR="00131334">
        <w:fldChar w:fldCharType="begin"/>
      </w:r>
      <w:r w:rsidR="00131334">
        <w:instrText xml:space="preserve"> ADDIN ZOTERO_ITEM CSL_CITATION {"citationID":"2i6pjsii6c","properties":{"formattedCitation":"[12]","plainCitation":"[12]"},"citationItems":[{"id":1492,"uris":["http://zotero.org/users/327401/items/TV44SHX2"],"uri":["http://zotero.org/users/327401/items/TV44SHX2"],"itemData":{"id":1492,"type":"article-journal","title":"Next-generation transcriptome assembly","container-title":"Nature Reviews Genetics","page":"671-682","volume":"12","issue":"10","source":"www.nature.com","abstract":"Transcriptomics studies often rely on partial reference transcriptomes that fail to capture the full catalogue of transcripts and their variations. Recent advances in sequencing technologies and assembly algorithms have facilitated the reconstruction of the entire transcriptome by deep RNA sequencing (RNA-seq), even without a reference genome. However, transcriptome assembly from billions of RNA-seq reads, which are often very short, poses a significant informatics challenge. This Review summarizes the recent developments in transcriptome assembly approaches — reference-based, de novo and combined strategies — along with some perspectives on transcriptome assembly in the near future.","DOI":"10.1038/nrg3068","ISSN":"1471-0056","journalAbbreviation":"Nat Rev Genet","language":"en","author":[{"family":"Martin","given":"Jeffrey A."},{"family":"Wang","given":"Zhong"}],"issued":{"date-parts":[["2011",10]]},"accessed":{"date-parts":[["2014",4,7]]}}}],"schema":"https://github.com/citation-style-language/schema/raw/master/csl-citation.json"} </w:instrText>
      </w:r>
      <w:r w:rsidR="00131334">
        <w:fldChar w:fldCharType="separate"/>
      </w:r>
      <w:r w:rsidR="00131334">
        <w:rPr>
          <w:noProof/>
        </w:rPr>
        <w:t>[12]</w:t>
      </w:r>
      <w:r w:rsidR="00131334">
        <w:fldChar w:fldCharType="end"/>
      </w:r>
      <w:r w:rsidR="00131334">
        <w:t xml:space="preserve">. </w:t>
      </w:r>
      <w:r>
        <w:t xml:space="preserve">To </w:t>
      </w:r>
      <w:r w:rsidR="00E22C15" w:rsidRPr="00FC347D">
        <w:t>investigate</w:t>
      </w:r>
      <w:r>
        <w:t xml:space="preserve"> </w:t>
      </w:r>
      <w:r w:rsidR="0017441D">
        <w:t>whether</w:t>
      </w:r>
      <w:r>
        <w:t xml:space="preserve"> </w:t>
      </w:r>
      <w:r w:rsidRPr="0068300F">
        <w:rPr>
          <w:i/>
        </w:rPr>
        <w:t>TransRate</w:t>
      </w:r>
      <w:r>
        <w:t xml:space="preserve"> </w:t>
      </w:r>
      <w:r w:rsidR="005716BE">
        <w:t xml:space="preserve">assembly scores </w:t>
      </w:r>
      <w:r w:rsidR="0017441D">
        <w:t>varied for</w:t>
      </w:r>
      <w:r>
        <w:t xml:space="preserve"> </w:t>
      </w:r>
      <w:r w:rsidR="00C21902">
        <w:t xml:space="preserve">different </w:t>
      </w:r>
      <w:r w:rsidR="00EC1958">
        <w:t xml:space="preserve">taxa </w:t>
      </w:r>
      <w:r>
        <w:t xml:space="preserve">the results </w:t>
      </w:r>
      <w:r w:rsidR="0017441D">
        <w:t>were analyzed according to their</w:t>
      </w:r>
      <w:r>
        <w:t xml:space="preserve"> </w:t>
      </w:r>
      <w:r w:rsidR="00C21902">
        <w:t>major</w:t>
      </w:r>
      <w:r>
        <w:t xml:space="preserve"> phylogenetic </w:t>
      </w:r>
      <w:r w:rsidR="00EC1958">
        <w:t>groups</w:t>
      </w:r>
      <w:r>
        <w:t xml:space="preserve"> </w:t>
      </w:r>
      <w:r w:rsidR="00E96C36">
        <w:t>(Figure 6C</w:t>
      </w:r>
      <w:r>
        <w:t>)</w:t>
      </w:r>
      <w:r w:rsidR="00526DC1" w:rsidRPr="00B332E7">
        <w:t xml:space="preserve">. </w:t>
      </w:r>
      <w:r w:rsidR="00AC6733">
        <w:t xml:space="preserve">For clades </w:t>
      </w:r>
      <w:r w:rsidR="00AC6733">
        <w:lastRenderedPageBreak/>
        <w:t xml:space="preserve">with more than 10 representative assemblies </w:t>
      </w:r>
      <w:r w:rsidR="00526DC1" w:rsidRPr="00B332E7">
        <w:t xml:space="preserve">no </w:t>
      </w:r>
      <w:r w:rsidR="00AC6733">
        <w:t xml:space="preserve">association between assembly quality and taxonomic group </w:t>
      </w:r>
      <w:r w:rsidR="0017441D">
        <w:t xml:space="preserve">was found </w:t>
      </w:r>
      <w:r w:rsidR="00E96C36">
        <w:t>(Figure 6C</w:t>
      </w:r>
      <w:r w:rsidR="00AC6733" w:rsidRPr="00AC6733">
        <w:t>)</w:t>
      </w:r>
      <w:r w:rsidR="00E96C36">
        <w:t>.</w:t>
      </w:r>
    </w:p>
    <w:p w14:paraId="297BF330" w14:textId="054FDAF1" w:rsidR="00E96C36" w:rsidRDefault="00F3344B" w:rsidP="00AC6733">
      <w:r>
        <w:t xml:space="preserve">To </w:t>
      </w:r>
      <w:r w:rsidR="00FD76CC">
        <w:t>determine</w:t>
      </w:r>
      <w:r>
        <w:t xml:space="preserve"> if any </w:t>
      </w:r>
      <w:r w:rsidRPr="00B332E7">
        <w:t xml:space="preserve">assembler consistently produced </w:t>
      </w:r>
      <w:r w:rsidR="00EC1958">
        <w:t xml:space="preserve">higher </w:t>
      </w:r>
      <w:r w:rsidR="00EC1958" w:rsidRPr="00EC1958">
        <w:rPr>
          <w:i/>
        </w:rPr>
        <w:t>TransRate</w:t>
      </w:r>
      <w:r w:rsidR="00EC1958">
        <w:t xml:space="preserve"> assembly scores</w:t>
      </w:r>
      <w:r>
        <w:t xml:space="preserve"> </w:t>
      </w:r>
      <w:r w:rsidR="00EC1958">
        <w:t>on end-user datasets</w:t>
      </w:r>
      <w:r w:rsidR="00FD76CC">
        <w:t>,</w:t>
      </w:r>
      <w:r w:rsidR="00EC1958">
        <w:t xml:space="preserve"> </w:t>
      </w:r>
      <w:r w:rsidR="00852A30">
        <w:t xml:space="preserve">the performance of each method that had </w:t>
      </w:r>
      <w:r w:rsidR="005716BE">
        <w:t>at least</w:t>
      </w:r>
      <w:r w:rsidR="00E96C36">
        <w:t xml:space="preserve"> </w:t>
      </w:r>
      <w:r w:rsidR="00AC6733">
        <w:t xml:space="preserve">10 assemblies </w:t>
      </w:r>
      <w:r w:rsidR="00852A30">
        <w:t xml:space="preserve">was compared </w:t>
      </w:r>
      <w:r w:rsidR="00AC6733">
        <w:t>(F</w:t>
      </w:r>
      <w:r w:rsidR="00526DC1" w:rsidRPr="00B332E7">
        <w:t xml:space="preserve">igure </w:t>
      </w:r>
      <w:r w:rsidR="00E96C36">
        <w:t>6</w:t>
      </w:r>
      <w:r w:rsidR="005716BE">
        <w:t>D</w:t>
      </w:r>
      <w:r w:rsidR="00526DC1" w:rsidRPr="00B332E7">
        <w:t>)</w:t>
      </w:r>
      <w:r w:rsidR="00852A30">
        <w:t>.</w:t>
      </w:r>
      <w:r w:rsidR="00526DC1" w:rsidRPr="00B332E7">
        <w:t xml:space="preserve"> </w:t>
      </w:r>
      <w:r w:rsidR="00852A30" w:rsidRPr="00852A30">
        <w:t xml:space="preserve">In this test </w:t>
      </w:r>
      <w:r w:rsidR="00526DC1" w:rsidRPr="00B332E7">
        <w:t>Trini</w:t>
      </w:r>
      <w:r w:rsidR="00852A30">
        <w:t>ty, Oases, and SOAPdenovo-Trans each</w:t>
      </w:r>
      <w:r w:rsidR="00526DC1" w:rsidRPr="00B332E7">
        <w:t xml:space="preserve"> produced assemblies </w:t>
      </w:r>
      <w:r w:rsidR="00C21902">
        <w:t xml:space="preserve">that spanned </w:t>
      </w:r>
      <w:r w:rsidR="00852A30">
        <w:t>similar score</w:t>
      </w:r>
      <w:r w:rsidR="00C21902">
        <w:t xml:space="preserve"> </w:t>
      </w:r>
      <w:r w:rsidR="00852A30">
        <w:t>ranges</w:t>
      </w:r>
      <w:r w:rsidR="00526DC1" w:rsidRPr="00B332E7">
        <w:t xml:space="preserve">, </w:t>
      </w:r>
      <w:r w:rsidR="002200EF">
        <w:t>with the highest mean score exhibited by Trinity</w:t>
      </w:r>
      <w:r w:rsidR="00FD76CC">
        <w:t xml:space="preserve"> (Figure 6D)</w:t>
      </w:r>
      <w:r w:rsidR="00526DC1" w:rsidRPr="00B332E7">
        <w:t xml:space="preserve">. </w:t>
      </w:r>
      <w:r w:rsidR="00852A30">
        <w:t xml:space="preserve">In contrast, </w:t>
      </w:r>
      <w:r w:rsidR="006E0A23" w:rsidRPr="00B332E7">
        <w:t>Newbler, Agalma and Trans-Abyss assemblies produce</w:t>
      </w:r>
      <w:r w:rsidR="002200EF">
        <w:t>d</w:t>
      </w:r>
      <w:r w:rsidR="006E0A23" w:rsidRPr="00B332E7">
        <w:t xml:space="preserve"> lower </w:t>
      </w:r>
      <w:r w:rsidR="00EC1958" w:rsidRPr="00EC1958">
        <w:rPr>
          <w:i/>
        </w:rPr>
        <w:t>TransRate</w:t>
      </w:r>
      <w:r w:rsidR="00EC1958">
        <w:t xml:space="preserve"> </w:t>
      </w:r>
      <w:r w:rsidR="006E0A23" w:rsidRPr="00B332E7">
        <w:t>scores</w:t>
      </w:r>
      <w:r w:rsidR="00E96C36">
        <w:t xml:space="preserve"> (Figure 6</w:t>
      </w:r>
      <w:r w:rsidR="006E0A23">
        <w:t>D)</w:t>
      </w:r>
      <w:r w:rsidR="00EC1958">
        <w:t xml:space="preserve">. However, caution should be exercised </w:t>
      </w:r>
      <w:r w:rsidR="00852A30">
        <w:t>when interpreting these results as</w:t>
      </w:r>
      <w:r w:rsidR="00EC1958">
        <w:t xml:space="preserve"> </w:t>
      </w:r>
      <w:r w:rsidR="00852A30">
        <w:t xml:space="preserve">the user-modifiable </w:t>
      </w:r>
      <w:r w:rsidR="00E22C15">
        <w:t>settings and post</w:t>
      </w:r>
      <w:r w:rsidR="00E22C15" w:rsidRPr="00D73E21">
        <w:t>-</w:t>
      </w:r>
      <w:r w:rsidR="00AC6733">
        <w:t xml:space="preserve">assembly processing steps </w:t>
      </w:r>
      <w:r w:rsidR="005716BE">
        <w:t>were</w:t>
      </w:r>
      <w:r w:rsidR="00AC6733">
        <w:t xml:space="preserve"> not </w:t>
      </w:r>
      <w:r w:rsidR="00E96C36">
        <w:t>reported</w:t>
      </w:r>
      <w:r w:rsidR="00AC6733">
        <w:t xml:space="preserve"> for </w:t>
      </w:r>
      <w:r w:rsidR="00FD76CC">
        <w:t>each</w:t>
      </w:r>
      <w:r w:rsidR="00852A30">
        <w:t xml:space="preserve"> of these</w:t>
      </w:r>
      <w:r w:rsidR="00AC6733">
        <w:t xml:space="preserve"> published </w:t>
      </w:r>
      <w:r w:rsidR="0086760B">
        <w:t>assemblies</w:t>
      </w:r>
      <w:r w:rsidR="00852A30">
        <w:t>.</w:t>
      </w:r>
      <w:r w:rsidR="00AC6733">
        <w:t xml:space="preserve"> </w:t>
      </w:r>
      <w:r w:rsidR="00852A30">
        <w:t>T</w:t>
      </w:r>
      <w:r w:rsidR="00AC6733">
        <w:t xml:space="preserve">hus </w:t>
      </w:r>
      <w:r w:rsidR="00EC1958">
        <w:t xml:space="preserve">the extent to which </w:t>
      </w:r>
      <w:r w:rsidR="00852A30">
        <w:t xml:space="preserve">the </w:t>
      </w:r>
      <w:r w:rsidR="00852A30" w:rsidRPr="00852A30">
        <w:rPr>
          <w:i/>
        </w:rPr>
        <w:t>TransRate</w:t>
      </w:r>
      <w:r w:rsidR="00852A30">
        <w:t xml:space="preserve"> assembly</w:t>
      </w:r>
      <w:r w:rsidR="00EC1958">
        <w:t xml:space="preserve"> scores were influenced by </w:t>
      </w:r>
      <w:r w:rsidR="00852A30">
        <w:t xml:space="preserve">changes in </w:t>
      </w:r>
      <w:r w:rsidR="005716BE">
        <w:t>use</w:t>
      </w:r>
      <w:r w:rsidR="00E96C36">
        <w:t>r</w:t>
      </w:r>
      <w:r w:rsidR="005716BE">
        <w:t xml:space="preserve">-modifiable </w:t>
      </w:r>
      <w:r w:rsidR="00EC1958">
        <w:t xml:space="preserve">assembly parameters </w:t>
      </w:r>
      <w:r w:rsidR="00852A30">
        <w:t xml:space="preserve">or post-assembly processing </w:t>
      </w:r>
      <w:r w:rsidR="00EC1958">
        <w:t>is unknown</w:t>
      </w:r>
      <w:r w:rsidR="00AC6733">
        <w:t>.</w:t>
      </w:r>
      <w:r w:rsidR="00E96C36">
        <w:t xml:space="preserve"> </w:t>
      </w:r>
    </w:p>
    <w:p w14:paraId="0802FE0A" w14:textId="1E2FED8C" w:rsidR="00A90A8B" w:rsidRDefault="00AD5CF0" w:rsidP="00A90A8B">
      <w:r>
        <w:t xml:space="preserve">Given that neither assembly method nor taxonomic group produced a major effect on the </w:t>
      </w:r>
      <w:r w:rsidRPr="00AD5CF0">
        <w:rPr>
          <w:i/>
        </w:rPr>
        <w:t>TransRate</w:t>
      </w:r>
      <w:r>
        <w:t xml:space="preserve"> score of an assembly we sought to determine whether the</w:t>
      </w:r>
      <w:r w:rsidR="00852A30">
        <w:t xml:space="preserve"> </w:t>
      </w:r>
      <w:r w:rsidR="005716BE">
        <w:t>quality</w:t>
      </w:r>
      <w:r w:rsidR="00852A30">
        <w:t xml:space="preserve"> of </w:t>
      </w:r>
      <w:r>
        <w:t>the</w:t>
      </w:r>
      <w:r w:rsidR="002200EF">
        <w:t xml:space="preserve"> input</w:t>
      </w:r>
      <w:r>
        <w:t xml:space="preserve"> read data</w:t>
      </w:r>
      <w:r w:rsidR="005716BE">
        <w:t xml:space="preserve"> </w:t>
      </w:r>
      <w:r>
        <w:t xml:space="preserve">was responsible for some of the variation in </w:t>
      </w:r>
      <w:r w:rsidR="005716BE" w:rsidRPr="005716BE">
        <w:rPr>
          <w:i/>
        </w:rPr>
        <w:t>TransRate</w:t>
      </w:r>
      <w:r w:rsidR="006E0A23">
        <w:rPr>
          <w:i/>
        </w:rPr>
        <w:t xml:space="preserve"> </w:t>
      </w:r>
      <w:r w:rsidR="005716BE">
        <w:t>assembly score</w:t>
      </w:r>
      <w:r>
        <w:t>s</w:t>
      </w:r>
      <w:r w:rsidR="005716BE">
        <w:t>.</w:t>
      </w:r>
      <w:r w:rsidR="00AC6733">
        <w:t xml:space="preserve"> </w:t>
      </w:r>
      <w:r w:rsidR="00852A30">
        <w:t>T</w:t>
      </w:r>
      <w:r w:rsidR="005716BE">
        <w:t xml:space="preserve">he read data for each assembly </w:t>
      </w:r>
      <w:r w:rsidR="00852A30">
        <w:t xml:space="preserve">was analyzed </w:t>
      </w:r>
      <w:r w:rsidR="005716BE">
        <w:t>using Fast</w:t>
      </w:r>
      <w:r w:rsidR="006E0A23">
        <w:t>QC</w:t>
      </w:r>
      <w:r w:rsidR="004D49E6">
        <w:t xml:space="preserve"> (Supplem</w:t>
      </w:r>
      <w:r w:rsidR="00746E67">
        <w:t>ental file 2</w:t>
      </w:r>
      <w:r w:rsidR="00E31F51">
        <w:t xml:space="preserve">) and the resulting read-level metrics compared to the </w:t>
      </w:r>
      <w:r w:rsidR="00E31F51" w:rsidRPr="00E31F51">
        <w:rPr>
          <w:i/>
        </w:rPr>
        <w:t>TransRate</w:t>
      </w:r>
      <w:r w:rsidR="00E31F51">
        <w:t xml:space="preserve"> assembly scores of the assemblies generated using those reads.</w:t>
      </w:r>
      <w:r w:rsidR="004D49E6">
        <w:t xml:space="preserve"> </w:t>
      </w:r>
      <w:r w:rsidR="00E31F51">
        <w:t>This revealed that neither the read length nor</w:t>
      </w:r>
      <w:r w:rsidR="00E82442">
        <w:t xml:space="preserve"> the percentage GC of the read dataset exhibited any correlation with </w:t>
      </w:r>
      <w:r w:rsidR="00E82442" w:rsidRPr="00E82442">
        <w:rPr>
          <w:i/>
        </w:rPr>
        <w:t>TransRate</w:t>
      </w:r>
      <w:r w:rsidR="00E82442">
        <w:t xml:space="preserve"> assembly score</w:t>
      </w:r>
      <w:r w:rsidR="005716BE">
        <w:t xml:space="preserve"> (Figure 6E</w:t>
      </w:r>
      <w:r w:rsidR="00E82442">
        <w:t xml:space="preserve"> &amp; F</w:t>
      </w:r>
      <w:r w:rsidR="005716BE">
        <w:t>)</w:t>
      </w:r>
      <w:r w:rsidR="00E82442">
        <w:t>.</w:t>
      </w:r>
      <w:r w:rsidR="005716BE">
        <w:t xml:space="preserve"> </w:t>
      </w:r>
      <w:r w:rsidR="00E82442">
        <w:t xml:space="preserve">However, </w:t>
      </w:r>
      <w:r w:rsidR="00E31F51">
        <w:t>significant</w:t>
      </w:r>
      <w:r w:rsidR="00E82442">
        <w:t xml:space="preserve"> associations were observed for </w:t>
      </w:r>
      <w:r w:rsidR="00E31F51">
        <w:t xml:space="preserve">both </w:t>
      </w:r>
      <w:r w:rsidR="00E82442">
        <w:t xml:space="preserve">read quality </w:t>
      </w:r>
      <w:r w:rsidR="006E0A23">
        <w:t>(</w:t>
      </w:r>
      <w:r w:rsidR="00DB2042" w:rsidRPr="00DB2042">
        <w:rPr>
          <w:i/>
        </w:rPr>
        <w:t>r</w:t>
      </w:r>
      <w:r w:rsidR="00DB2042" w:rsidRPr="00DB2042">
        <w:rPr>
          <w:i/>
          <w:vertAlign w:val="superscript"/>
        </w:rPr>
        <w:t>2</w:t>
      </w:r>
      <w:r w:rsidR="00DB2042">
        <w:rPr>
          <w:vertAlign w:val="superscript"/>
        </w:rPr>
        <w:t xml:space="preserve"> </w:t>
      </w:r>
      <w:r w:rsidR="00DB2042">
        <w:t xml:space="preserve">= 0.27, </w:t>
      </w:r>
      <w:r w:rsidR="006E0A23">
        <w:t>Figure 6G)</w:t>
      </w:r>
      <w:r w:rsidR="00E82442">
        <w:t xml:space="preserve"> and </w:t>
      </w:r>
      <w:r w:rsidR="006E0A23">
        <w:t xml:space="preserve">the level of </w:t>
      </w:r>
      <w:r w:rsidR="00E82442">
        <w:t>read-</w:t>
      </w:r>
      <w:r w:rsidR="006E0A23">
        <w:t xml:space="preserve">duplication </w:t>
      </w:r>
      <w:r w:rsidR="00E82442">
        <w:t xml:space="preserve">in the </w:t>
      </w:r>
      <w:r w:rsidR="006E0A23">
        <w:t xml:space="preserve">dataset </w:t>
      </w:r>
      <w:r w:rsidR="00E31F51">
        <w:t>(</w:t>
      </w:r>
      <w:r w:rsidR="00DB2042" w:rsidRPr="00DB2042">
        <w:rPr>
          <w:i/>
        </w:rPr>
        <w:t>r</w:t>
      </w:r>
      <w:r w:rsidR="00DB2042" w:rsidRPr="00DB2042">
        <w:rPr>
          <w:i/>
          <w:vertAlign w:val="superscript"/>
        </w:rPr>
        <w:t>2</w:t>
      </w:r>
      <w:r w:rsidR="00DB2042">
        <w:rPr>
          <w:vertAlign w:val="superscript"/>
        </w:rPr>
        <w:t xml:space="preserve"> </w:t>
      </w:r>
      <w:r w:rsidR="00DB2042">
        <w:t xml:space="preserve">= 0.1, </w:t>
      </w:r>
      <w:r w:rsidR="00E31F51">
        <w:t xml:space="preserve">Figure 6H). </w:t>
      </w:r>
      <w:r w:rsidR="00D16D2B">
        <w:t xml:space="preserve">In Illumina sequencing, low </w:t>
      </w:r>
      <w:r>
        <w:t xml:space="preserve">read </w:t>
      </w:r>
      <w:r w:rsidR="00D16D2B">
        <w:t>qualit</w:t>
      </w:r>
      <w:r>
        <w:t>ies</w:t>
      </w:r>
      <w:r w:rsidR="00D16D2B">
        <w:t xml:space="preserve"> </w:t>
      </w:r>
      <w:r>
        <w:t>are predominantly caused</w:t>
      </w:r>
      <w:r w:rsidR="00D16D2B">
        <w:t xml:space="preserve"> </w:t>
      </w:r>
      <w:r>
        <w:t>by</w:t>
      </w:r>
      <w:r w:rsidR="00D16D2B">
        <w:t xml:space="preserve"> errors in the sequencing </w:t>
      </w:r>
      <w:r>
        <w:t>process, common sources include</w:t>
      </w:r>
      <w:r w:rsidR="00D16D2B">
        <w:t xml:space="preserve"> over-clustering of the flow cell</w:t>
      </w:r>
      <w:r>
        <w:t xml:space="preserve"> and </w:t>
      </w:r>
      <w:r w:rsidR="00D16D2B">
        <w:t>phasing. In contrast, increases in r</w:t>
      </w:r>
      <w:r w:rsidR="00E31F51">
        <w:t xml:space="preserve">ead-duplication </w:t>
      </w:r>
      <w:r>
        <w:t>is caused by errors in the sample preparation stage</w:t>
      </w:r>
      <w:r w:rsidR="00D16D2B">
        <w:t xml:space="preserve">. It occurs during the </w:t>
      </w:r>
      <w:r w:rsidR="00E31F51">
        <w:t>PCR amplification stage of the read library preparation and is generally caused by either conducting the library preparation from too little starting material, or by having a large variance in the fragment size such that smaller fra</w:t>
      </w:r>
      <w:r w:rsidR="00D16D2B">
        <w:t>gments become over-represented</w:t>
      </w:r>
      <w:r w:rsidR="00DB2042">
        <w:t xml:space="preserve"> during the limited cycle PCR</w:t>
      </w:r>
      <w:r w:rsidR="00D16D2B">
        <w:t>.</w:t>
      </w:r>
      <w:r w:rsidR="00E31F51">
        <w:t xml:space="preserve"> </w:t>
      </w:r>
      <w:r w:rsidR="00D16D2B">
        <w:t xml:space="preserve">While there is little correlation between the number of sequenced reads and the </w:t>
      </w:r>
      <w:r w:rsidR="00D16D2B" w:rsidRPr="00D16D2B">
        <w:rPr>
          <w:i/>
        </w:rPr>
        <w:t>TransRate</w:t>
      </w:r>
      <w:r w:rsidR="00D16D2B">
        <w:t xml:space="preserve"> score of the assembled </w:t>
      </w:r>
      <w:r w:rsidR="00D16D2B">
        <w:lastRenderedPageBreak/>
        <w:t>tr</w:t>
      </w:r>
      <w:r w:rsidR="005D36B9">
        <w:t xml:space="preserve">anscriptome (Figure 6I) there is a clear association between the relative coverage implied by those reads and the </w:t>
      </w:r>
      <w:r w:rsidR="005D36B9" w:rsidRPr="005D36B9">
        <w:rPr>
          <w:i/>
        </w:rPr>
        <w:t>TransRate</w:t>
      </w:r>
      <w:r w:rsidR="005D36B9">
        <w:t xml:space="preserve"> score </w:t>
      </w:r>
      <w:r w:rsidR="00CC1D54">
        <w:t>(</w:t>
      </w:r>
      <w:r w:rsidR="00DB2042">
        <w:rPr>
          <w:i/>
        </w:rPr>
        <w:t>r</w:t>
      </w:r>
      <w:r w:rsidR="00DB2042">
        <w:rPr>
          <w:i/>
          <w:vertAlign w:val="superscript"/>
        </w:rPr>
        <w:t>2</w:t>
      </w:r>
      <w:r w:rsidR="00DB2042">
        <w:t xml:space="preserve"> = 0.16, </w:t>
      </w:r>
      <w:r w:rsidR="00CC1D54">
        <w:t>Figure 6J).</w:t>
      </w:r>
      <w:r w:rsidR="005D36B9">
        <w:t xml:space="preserve"> In summary, the quality of the sequence reads, the number of reads per-gene and the quality of the input cDNA library (in order of relative contribution) explain </w:t>
      </w:r>
      <w:r w:rsidR="00AE28D5">
        <w:t>4</w:t>
      </w:r>
      <w:r w:rsidR="005D36B9">
        <w:t xml:space="preserve">3% of the variance in </w:t>
      </w:r>
      <w:r w:rsidR="005D36B9" w:rsidRPr="005D36B9">
        <w:rPr>
          <w:i/>
        </w:rPr>
        <w:t>de novo</w:t>
      </w:r>
      <w:r w:rsidR="005D36B9">
        <w:t xml:space="preserve"> assembly quality. </w:t>
      </w:r>
      <w:r w:rsidR="00DB2042">
        <w:t>Thus</w:t>
      </w:r>
      <w:r>
        <w:t xml:space="preserve">, </w:t>
      </w:r>
      <w:r w:rsidR="00A90A8B">
        <w:t xml:space="preserve">the quality of the input data is more important in determining the quality of a </w:t>
      </w:r>
      <w:r w:rsidR="00A90A8B" w:rsidRPr="00A90A8B">
        <w:rPr>
          <w:i/>
        </w:rPr>
        <w:t>de novo</w:t>
      </w:r>
      <w:r w:rsidR="00A90A8B">
        <w:t xml:space="preserve"> assembly than the </w:t>
      </w:r>
      <w:r>
        <w:t xml:space="preserve">choice of </w:t>
      </w:r>
      <w:r w:rsidR="00A90A8B">
        <w:t xml:space="preserve">assembly method that is used. </w:t>
      </w:r>
      <w:r w:rsidR="005D36B9">
        <w:t xml:space="preserve"> </w:t>
      </w:r>
    </w:p>
    <w:p w14:paraId="1687D706" w14:textId="703A9B6A" w:rsidR="004C4D71" w:rsidRDefault="00AD5CF0" w:rsidP="004C4D71">
      <w:pPr>
        <w:pStyle w:val="Heading1"/>
      </w:pPr>
      <w:bookmarkStart w:id="3" w:name="methods"/>
      <w:r>
        <w:t>Detailed a</w:t>
      </w:r>
      <w:r w:rsidR="00132F5F">
        <w:t>lgorithm implementation and evaluation criteria</w:t>
      </w:r>
    </w:p>
    <w:p w14:paraId="7450AD29" w14:textId="77777777" w:rsidR="004C4D71" w:rsidRDefault="004C4D71" w:rsidP="004C4D71">
      <w:pPr>
        <w:pStyle w:val="Heading2"/>
      </w:pPr>
      <w:bookmarkStart w:id="4" w:name="overview"/>
      <w:bookmarkEnd w:id="3"/>
      <w:r>
        <w:t>Algorithm overview</w:t>
      </w:r>
    </w:p>
    <w:bookmarkEnd w:id="4"/>
    <w:p w14:paraId="560FEFA2" w14:textId="39CA7C3C" w:rsidR="004C4D71" w:rsidRDefault="00945510" w:rsidP="004C4D71">
      <w:r w:rsidRPr="00945510">
        <w:rPr>
          <w:i/>
        </w:rPr>
        <w:t>TransRate</w:t>
      </w:r>
      <w:r w:rsidR="004C4D71">
        <w:t xml:space="preserve"> is a reference</w:t>
      </w:r>
      <w:r w:rsidR="00D4560D">
        <w:t>-</w:t>
      </w:r>
      <w:r w:rsidR="004C4D71">
        <w:t xml:space="preserve">free qualitative assessment tool for the analysis of </w:t>
      </w:r>
      <w:r w:rsidR="004C4D71" w:rsidRPr="006338D5">
        <w:rPr>
          <w:i/>
        </w:rPr>
        <w:t>de novo</w:t>
      </w:r>
      <w:r w:rsidR="004C4D71">
        <w:t xml:space="preserve"> transcriptome assemblies. </w:t>
      </w:r>
      <w:r w:rsidRPr="00945510">
        <w:rPr>
          <w:i/>
        </w:rPr>
        <w:t>TransRate</w:t>
      </w:r>
      <w:r w:rsidRPr="00945510">
        <w:t xml:space="preserve"> </w:t>
      </w:r>
      <w:r w:rsidR="004C4D71">
        <w:t xml:space="preserve">requires one or more transcriptome </w:t>
      </w:r>
      <w:r w:rsidR="00255DEE">
        <w:t xml:space="preserve">assemblies </w:t>
      </w:r>
      <w:r w:rsidR="004C4D71">
        <w:t xml:space="preserve">and the reads used to generate those assemblies. </w:t>
      </w:r>
      <w:r w:rsidRPr="00945510">
        <w:rPr>
          <w:i/>
        </w:rPr>
        <w:t>TransRate</w:t>
      </w:r>
      <w:r w:rsidRPr="00945510">
        <w:t xml:space="preserve"> </w:t>
      </w:r>
      <w:r w:rsidR="004C4D71">
        <w:t xml:space="preserve">aligns the reads to the assembly, processes those read alignments, and calculates contig scores using the full set of processed read alignments. </w:t>
      </w:r>
      <w:r w:rsidRPr="00945510">
        <w:rPr>
          <w:i/>
        </w:rPr>
        <w:t>TransRate</w:t>
      </w:r>
      <w:r w:rsidRPr="00945510">
        <w:t xml:space="preserve"> </w:t>
      </w:r>
      <w:r w:rsidR="004C4D71">
        <w:t xml:space="preserve">classifies contigs into </w:t>
      </w:r>
      <w:r w:rsidR="00255DEE">
        <w:t xml:space="preserve">those that are well </w:t>
      </w:r>
      <w:r w:rsidR="00D4560D">
        <w:t xml:space="preserve">assembled and those that are poorly assembled, by learning </w:t>
      </w:r>
      <w:r w:rsidR="00AD5CF0">
        <w:t>a</w:t>
      </w:r>
      <w:r w:rsidR="00D4560D">
        <w:t xml:space="preserve"> </w:t>
      </w:r>
      <w:r w:rsidR="00255DEE">
        <w:t>score cutoff from the</w:t>
      </w:r>
      <w:r w:rsidR="00D4560D">
        <w:t xml:space="preserve"> data</w:t>
      </w:r>
      <w:r w:rsidR="00AD5CF0">
        <w:t xml:space="preserve"> that maximises the overall assembly score. </w:t>
      </w:r>
    </w:p>
    <w:p w14:paraId="3C690FDD" w14:textId="77777777" w:rsidR="004C4D71" w:rsidRPr="00E54E55" w:rsidRDefault="004C4D71" w:rsidP="004C4D71">
      <w:pPr>
        <w:pStyle w:val="Heading2"/>
        <w:rPr>
          <w:i/>
        </w:rPr>
      </w:pPr>
      <w:bookmarkStart w:id="5" w:name="implementation"/>
      <w:r w:rsidRPr="00E54E55">
        <w:rPr>
          <w:i/>
        </w:rPr>
        <w:t>Implementation</w:t>
      </w:r>
    </w:p>
    <w:bookmarkEnd w:id="5"/>
    <w:p w14:paraId="25926E59" w14:textId="02CE9F3E" w:rsidR="004C4D71" w:rsidRDefault="00945510" w:rsidP="004C4D71">
      <w:r w:rsidRPr="00945510">
        <w:rPr>
          <w:i/>
        </w:rPr>
        <w:t>TransRate</w:t>
      </w:r>
      <w:r w:rsidRPr="00945510">
        <w:t xml:space="preserve"> </w:t>
      </w:r>
      <w:r w:rsidR="004C4D71">
        <w:t>is written in Ruby and C++</w:t>
      </w:r>
      <w:r w:rsidR="000B651D">
        <w:t xml:space="preserve">, and makes use of the BioRuby </w:t>
      </w:r>
      <w:r w:rsidR="000B651D">
        <w:fldChar w:fldCharType="begin"/>
      </w:r>
      <w:r w:rsidR="000B651D">
        <w:instrText xml:space="preserve"> ADDIN ZOTERO_ITEM CSL_CITATION {"citationID":"11gnk7hb4b","properties":{"formattedCitation":"[13]","plainCitation":"[13]"},"citationItems":[{"id":199,"uris":["http://zotero.org/users/327401/items/5DGJJZBM"],"uri":["http://zotero.org/users/327401/items/5DGJJZBM"],"itemData":{"id":199,"type":"article-journal","title":"BioRuby: bioinformatics software for the Ruby programming language","container-title":"Bioinformatics","page":"2617-2619","volume":"26","issue":"20","source":"bioinformatics.oxfordjournals.org","abstract":"Summary: The BioRuby software toolkit contains a comprehensive set of free development tools and libraries for bioinformatics and molecular biology, written in the Ruby programming language. BioRuby has components for sequence analysis, pathway analysis, protein modelling and phylogenetic analysis; it supports many widely used data formats and provides easy access to databases, external programs and public web services, including BLAST, KEGG, GenBank, MEDLINE and GO. BioRuby comes with a tutorial, documentation and an interactive environment, which can be used in the shell, and in the web browser.\nAvailability: BioRuby is free and open source software, made available under the Ruby license. BioRuby runs on all platforms that support Ruby, including Linux, Mac OS X and Windows. And, with JRuby, BioRuby runs on the Java Virtual Machine. The source code is available from http://www.bioruby.org/.\nContact: katayama@bioruby.org","DOI":"10.1093/bioinformatics/btq475","ISSN":"1367-4803, 1460-2059","note":"PMID: 20739307","shortTitle":"BioRuby","journalAbbreviation":"Bioinformatics","language":"en","author":[{"family":"Goto","given":"Naohisa"},{"family":"Prins","given":"Pjotr"},{"family":"Nakao","given":"Mitsuteru"},{"family":"Bonnal","given":"Raoul"},{"family":"Aerts","given":"Jan"},{"family":"Katayama","given":"Toshiaki"}],"issued":{"date-parts":[["2010",10,15]]},"accessed":{"date-parts":[["2013",6,2]]},"PMID":"20739307"}}],"schema":"https://github.com/citation-style-language/schema/raw/master/csl-citation.json"} </w:instrText>
      </w:r>
      <w:r w:rsidR="000B651D">
        <w:fldChar w:fldCharType="separate"/>
      </w:r>
      <w:r w:rsidR="000B651D">
        <w:rPr>
          <w:noProof/>
        </w:rPr>
        <w:t>[13]</w:t>
      </w:r>
      <w:r w:rsidR="000B651D">
        <w:fldChar w:fldCharType="end"/>
      </w:r>
      <w:r w:rsidR="000B651D">
        <w:t xml:space="preserve"> and Bamtools </w:t>
      </w:r>
      <w:r w:rsidR="000B651D">
        <w:fldChar w:fldCharType="begin"/>
      </w:r>
      <w:r w:rsidR="000B651D">
        <w:instrText xml:space="preserve"> ADDIN ZOTERO_ITEM CSL_CITATION {"citationID":"2b5ooll88c","properties":{"formattedCitation":"[14]","plainCitation":"[14]"},"citationItems":[{"id":3786,"uris":["http://zotero.org/users/327401/items/PAQW8KHE"],"uri":["http://zotero.org/users/327401/items/PAQW8KHE"],"itemData":{"id":3786,"type":"article-journal","title":"BamTools: a C++ API and toolkit for analyzing and managing BAM files","container-title":"Bioinformatics","page":"1691-1692","volume":"27","issue":"12","source":"bioinformatics.oxfordjournals.org","abstract":"Motivation: Analysis of genomic sequencing data requires efficient, easy-to-use access to alignment results and flexible data management tools (e.g. filtering, merging, sorting, etc.). However, the enormous amount of data produced by current sequencing technologies is typically stored in compressed, binary formats that are not easily handled by the text-based parsers commonly used in bioinformatics research.\nResults: We introduce a software suite for programmers and end users that facilitates research analysis and data management using BAM files. BamTools provides both the first C++ API publicly available for BAM file support as well as a command-line toolkit.\nAvailability: BamTools was written in C++, and is supported on Linux, Mac OSX and MS Windows. Source code and documentation are freely available at http://github.org/pezmaster31/bamtools.\nContact: barnetde@bc.edu","DOI":"10.1093/bioinformatics/btr174","ISSN":"1367-4803, 1460-2059","note":"PMID: 21493652","shortTitle":"BamTools","journalAbbreviation":"Bioinformatics","language":"en","author":[{"family":"Barnett","given":"Derek W."},{"family":"Garrison","given":"Erik K."},{"family":"Quinlan","given":"Aaron R."},{"family":"Strömberg","given":"Michael P."},{"family":"Marth","given":"Gabor T."}],"issued":{"date-parts":[["2011",6,15]]},"accessed":{"date-parts":[["2015",6,11]]},"PMID":"21493652"}}],"schema":"https://github.com/citation-style-language/schema/raw/master/csl-citation.json"} </w:instrText>
      </w:r>
      <w:r w:rsidR="000B651D">
        <w:fldChar w:fldCharType="separate"/>
      </w:r>
      <w:r w:rsidR="000B651D">
        <w:rPr>
          <w:noProof/>
        </w:rPr>
        <w:t>[14]</w:t>
      </w:r>
      <w:r w:rsidR="000B651D">
        <w:fldChar w:fldCharType="end"/>
      </w:r>
      <w:r w:rsidR="000B651D">
        <w:t xml:space="preserve"> libraries</w:t>
      </w:r>
      <w:r w:rsidR="004C4D71">
        <w:t xml:space="preserve">. </w:t>
      </w:r>
      <w:r w:rsidR="0086760B">
        <w:t>The source c</w:t>
      </w:r>
      <w:r w:rsidR="004C4D71">
        <w:t>ode is availab</w:t>
      </w:r>
      <w:r w:rsidR="00D4560D">
        <w:t xml:space="preserve">le at </w:t>
      </w:r>
      <w:hyperlink r:id="rId17" w:history="1">
        <w:r w:rsidR="000B651D" w:rsidRPr="00CC1E94">
          <w:rPr>
            <w:rStyle w:val="Hyperlink"/>
          </w:rPr>
          <w:t>http://github.com/Blahah/transrate</w:t>
        </w:r>
      </w:hyperlink>
      <w:r w:rsidR="000B651D">
        <w:t xml:space="preserve"> and is released under the open source MIT license.</w:t>
      </w:r>
      <w:r w:rsidR="004C4D71">
        <w:t xml:space="preserve"> </w:t>
      </w:r>
      <w:r w:rsidR="00D4560D">
        <w:t xml:space="preserve">Binary downloads </w:t>
      </w:r>
      <w:r w:rsidR="004C4D71">
        <w:t>and full documentation are avai</w:t>
      </w:r>
      <w:r w:rsidR="00D4560D">
        <w:t>lable at http://hibberdlab.com/t</w:t>
      </w:r>
      <w:r w:rsidR="004C4D71">
        <w:t xml:space="preserve">ransrate. The software is operated via a command line interface and can be used on OSX and </w:t>
      </w:r>
      <w:r w:rsidR="00255DEE">
        <w:t>Linux</w:t>
      </w:r>
      <w:r w:rsidR="004C4D71">
        <w:t xml:space="preserve">. </w:t>
      </w:r>
      <w:r w:rsidRPr="00945510">
        <w:rPr>
          <w:i/>
        </w:rPr>
        <w:t>TransRate</w:t>
      </w:r>
      <w:r w:rsidRPr="00945510">
        <w:t xml:space="preserve"> </w:t>
      </w:r>
      <w:r w:rsidR="004C4D71">
        <w:t>can also be used programmatically as a Ruby gem.</w:t>
      </w:r>
    </w:p>
    <w:p w14:paraId="7DA016BB" w14:textId="4EAC868C" w:rsidR="004C4D71" w:rsidRPr="00E54E55" w:rsidRDefault="0086760B" w:rsidP="004C4D71">
      <w:pPr>
        <w:pStyle w:val="Heading2"/>
        <w:rPr>
          <w:i/>
        </w:rPr>
      </w:pPr>
      <w:bookmarkStart w:id="6" w:name="read-alignment-and-assignment"/>
      <w:r w:rsidRPr="00E54E55">
        <w:rPr>
          <w:i/>
        </w:rPr>
        <w:t>Read alignment</w:t>
      </w:r>
    </w:p>
    <w:bookmarkEnd w:id="6"/>
    <w:p w14:paraId="0195124D" w14:textId="2BE234B3" w:rsidR="004C4D71" w:rsidRDefault="004C4D71" w:rsidP="004C4D71">
      <w:r>
        <w:t xml:space="preserve">Reads are aligned to each </w:t>
      </w:r>
      <w:r w:rsidR="00CE1839">
        <w:t>assembly using SNAP v1.0.0</w:t>
      </w:r>
      <w:r w:rsidR="00131334">
        <w:t xml:space="preserve"> </w:t>
      </w:r>
      <w:r w:rsidR="00131334">
        <w:fldChar w:fldCharType="begin"/>
      </w:r>
      <w:r w:rsidR="000B651D">
        <w:instrText xml:space="preserve"> ADDIN ZOTERO_ITEM CSL_CITATION {"citationID":"20cm1kq42c","properties":{"formattedCitation":"[15]","plainCitation":"[15]"},"citationItems":[{"id":3659,"uris":["http://zotero.org/users/327401/items/KKWV2537"],"uri":["http://zotero.org/users/327401/items/KKWV2537"],"itemData":{"id":3659,"type":"article-journal","title":"Faster and More Accurate Sequence Alignment with SNAP","container-title":"arXiv:1111.5572 [cs, q-bio]","source":"arXiv.org","abstract":"We present the Scalable Nucleotide Alignment Program (SNAP), a new short and long read aligner that is both more accurate (i.e., aligns more reads with fewer errors) and 10-100x faster than state-of-the-art tools such as BWA. Unlike recent aligners based on the Burrows-Wheeler transform, SNAP uses a simple hash index of short seed sequences from the genome, similar to BLAST's. However, SNAP greatly reduces the number and cost of local alignment checks performed through several measures: it uses longer seeds to reduce the false positive locations considered, leverages larger memory capacities to speed index lookup, and excludes most candidate locations without fully computing their edit distance to the read. The result is an algorithm that scales well for reads from one hundred to thousands of bases long and provides a rich error model that can match classes of mutations (e.g., longer indels) that today's fast aligners ignore. We calculate that SNAP can align a dataset with 30x coverage of a human genome in less than an hour for a cost of $2 on Amazon EC2, with higher accuracy than BWA. Finally, we describe ongoing work to further improve SNAP.","URL":"http://arxiv.org/abs/1111.5572","note":"arXiv: 1111.5572","author":[{"family":"Zaharia","given":"Matei"},{"family":"Bolosky","given":"William J."},{"family":"Curtis","given":"Kristal"},{"family":"Fox","given":"Armando"},{"family":"Patterson","given":"David"},{"family":"Shenker","given":"Scott"},{"family":"Stoica","given":"Ion"},{"family":"Karp","given":"Richard M."},{"family":"Sittler","given":"Taylor"}],"issued":{"date-parts":[["2011",11,23]]},"accessed":{"date-parts":[["2015",1,7]],"season":"16:33:24"}}}],"schema":"https://github.com/citation-style-language/schema/raw/master/csl-citation.json"} </w:instrText>
      </w:r>
      <w:r w:rsidR="00131334">
        <w:fldChar w:fldCharType="separate"/>
      </w:r>
      <w:r w:rsidR="000B651D">
        <w:rPr>
          <w:noProof/>
        </w:rPr>
        <w:t>[15]</w:t>
      </w:r>
      <w:r w:rsidR="00131334">
        <w:fldChar w:fldCharType="end"/>
      </w:r>
      <w:r>
        <w:t>. Alignments are reported up to a maximum edit distance of 30. Up to 10 multiple alignments are reported per read where available (</w:t>
      </w:r>
      <w:r>
        <w:rPr>
          <w:rStyle w:val="VerbatimChar"/>
        </w:rPr>
        <w:t>-omax 10</w:t>
      </w:r>
      <w:r>
        <w:t>), up to a maximum edit distance of 5 from the best-scoring alignment (</w:t>
      </w:r>
      <w:r>
        <w:rPr>
          <w:rStyle w:val="VerbatimChar"/>
        </w:rPr>
        <w:t>-om 5</w:t>
      </w:r>
      <w:r>
        <w:t>). Exploration within an edit distance of 5 from each alignment is allowed for the calculation of MAPQ scores (</w:t>
      </w:r>
      <w:r>
        <w:rPr>
          <w:rStyle w:val="VerbatimChar"/>
        </w:rPr>
        <w:t>-D 5</w:t>
      </w:r>
      <w:r>
        <w:t xml:space="preserve">). BAM-format alignments produced by SNAP are </w:t>
      </w:r>
      <w:r w:rsidR="0086760B">
        <w:t>processed by</w:t>
      </w:r>
      <w:r>
        <w:t xml:space="preserve"> Salmon </w:t>
      </w:r>
      <w:r w:rsidR="00131334">
        <w:fldChar w:fldCharType="begin"/>
      </w:r>
      <w:r w:rsidR="000B651D">
        <w:instrText xml:space="preserve"> ADDIN ZOTERO_ITEM CSL_CITATION {"citationID":"3f5smucd7","properties":{"formattedCitation":"[16]","plainCitation":"[16]"},"citationItems":[{"id":3665,"uris":["http://zotero.org/users/327401/items/JX4GGAXK"],"uri":["http://zotero.org/users/327401/items/JX4GGAXK"],"itemData":{"id":3665,"type":"article-journal","title":"Sailfish enables alignment-free isoform quantification from RNA-seq reads using lightweight algorithms","container-title":"Nature Biotechnology","page":"462-464","volume":"32","issue":"5","source":"www.nature.com","abstract":"We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reads.","DOI":"10.1038/nbt.2862","ISSN":"1087-0156","journalAbbreviation":"Nat Biotech","language":"en","author":[{"family":"Patro","given":"Rob"},{"family":"Mount","given":"Stephen M."},{"family":"Kingsford","given":"Carl"}],"issued":{"date-parts":[["2014",5]]},"accessed":{"date-parts":[["2015",1,7]],"season":"16:34:14"}}}],"schema":"https://github.com/citation-style-language/schema/raw/master/csl-citation.json"} </w:instrText>
      </w:r>
      <w:r w:rsidR="00131334">
        <w:fldChar w:fldCharType="separate"/>
      </w:r>
      <w:r w:rsidR="000B651D">
        <w:rPr>
          <w:noProof/>
        </w:rPr>
        <w:t>[16]</w:t>
      </w:r>
      <w:r w:rsidR="00131334">
        <w:fldChar w:fldCharType="end"/>
      </w:r>
      <w:r>
        <w:t xml:space="preserve"> so that multi-mapping </w:t>
      </w:r>
      <w:r>
        <w:lastRenderedPageBreak/>
        <w:t xml:space="preserve">reads are assigned to </w:t>
      </w:r>
      <w:r w:rsidR="00D4560D">
        <w:t xml:space="preserve">a single contig based on the posterior probability </w:t>
      </w:r>
      <w:r w:rsidR="00FE7CF7">
        <w:t>that the reads come</w:t>
      </w:r>
      <w:r w:rsidR="00E54E55">
        <w:t xml:space="preserve"> from </w:t>
      </w:r>
      <w:r w:rsidR="00FE7CF7">
        <w:t>that</w:t>
      </w:r>
      <w:r w:rsidR="00D4560D">
        <w:t xml:space="preserve"> </w:t>
      </w:r>
      <w:r>
        <w:t>contig.</w:t>
      </w:r>
    </w:p>
    <w:p w14:paraId="4EEBCBF2" w14:textId="21444C0F" w:rsidR="004C4D71" w:rsidRDefault="00945510" w:rsidP="004C4D71">
      <w:pPr>
        <w:pStyle w:val="Heading2"/>
      </w:pPr>
      <w:bookmarkStart w:id="7" w:name="the-transrate-scores"/>
      <w:r w:rsidRPr="00945510">
        <w:rPr>
          <w:i/>
        </w:rPr>
        <w:t>TransRate</w:t>
      </w:r>
      <w:r w:rsidRPr="00945510">
        <w:t xml:space="preserve"> </w:t>
      </w:r>
      <w:r w:rsidR="00354C1A">
        <w:t xml:space="preserve">contig </w:t>
      </w:r>
      <w:r w:rsidR="004C4D71">
        <w:t>score</w:t>
      </w:r>
      <w:r w:rsidR="00354C1A">
        <w:t>s</w:t>
      </w:r>
    </w:p>
    <w:bookmarkEnd w:id="7"/>
    <w:p w14:paraId="23FD913A" w14:textId="30B97A1B" w:rsidR="004C4D71" w:rsidRDefault="00945510" w:rsidP="004C4D71">
      <w:r w:rsidRPr="00945510">
        <w:rPr>
          <w:i/>
        </w:rPr>
        <w:t>TransRate</w:t>
      </w:r>
      <w:r w:rsidRPr="00945510">
        <w:t xml:space="preserve"> </w:t>
      </w:r>
      <w:r w:rsidR="00E52B4A">
        <w:t xml:space="preserve">outputs </w:t>
      </w:r>
      <w:r w:rsidR="004C4D71">
        <w:t>scores</w:t>
      </w:r>
      <w:r w:rsidR="00E52B4A">
        <w:t xml:space="preserve"> for each contig</w:t>
      </w:r>
      <w:r w:rsidR="004C4D71">
        <w:t xml:space="preserve">. Here, an assembly consists of a set of contigs </w:t>
      </w:r>
      <m:oMath>
        <m:r>
          <w:rPr>
            <w:rFonts w:ascii="Cambria Math" w:hAnsi="Cambria Math"/>
          </w:rPr>
          <m:t>C</m:t>
        </m:r>
      </m:oMath>
      <w:r w:rsidR="004C4D71">
        <w:t xml:space="preserve"> derived from a set of reads </w:t>
      </w:r>
      <m:oMath>
        <m:acc>
          <m:accPr>
            <m:chr m:val="^"/>
            <m:ctrlPr>
              <w:rPr>
                <w:rFonts w:ascii="Cambria Math" w:hAnsi="Cambria Math"/>
              </w:rPr>
            </m:ctrlPr>
          </m:accPr>
          <m:e>
            <m:r>
              <w:rPr>
                <w:rFonts w:ascii="Cambria Math" w:hAnsi="Cambria Math"/>
              </w:rPr>
              <m:t>R</m:t>
            </m:r>
          </m:e>
        </m:acc>
      </m:oMath>
      <w:r w:rsidR="004C4D71">
        <w:t xml:space="preserve">. Reads are aligned and assigned to contigs such that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4C4D71">
        <w:t xml:space="preserve"> is the set of reads assigned to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354C1A">
        <w:t xml:space="preserve">. </w:t>
      </w:r>
      <w:r w:rsidR="004C4D71">
        <w:t xml:space="preserve">We </w:t>
      </w:r>
      <w:r w:rsidR="00DB2042">
        <w:t>propose</w:t>
      </w:r>
      <w:r w:rsidR="004C4D71">
        <w:t xml:space="preserve"> that a correctly assembled contig derived from a </w:t>
      </w:r>
      <w:r w:rsidR="004C4D71" w:rsidRPr="00366B5C">
        <w:rPr>
          <w:i/>
        </w:rPr>
        <w:t>de novo</w:t>
      </w:r>
      <w:r w:rsidR="004C4D71">
        <w:t xml:space="preserve"> transcriptome assembly will have the following </w:t>
      </w:r>
      <w:r w:rsidR="00E52B4A">
        <w:t>four</w:t>
      </w:r>
      <w:r w:rsidR="005C5C0C">
        <w:t xml:space="preserve"> </w:t>
      </w:r>
      <w:r w:rsidR="0086760B">
        <w:t xml:space="preserve">intuitive </w:t>
      </w:r>
      <w:r w:rsidR="005C5C0C">
        <w:t>properties.</w:t>
      </w:r>
    </w:p>
    <w:p w14:paraId="51B92BFF" w14:textId="4F9BFF9E" w:rsidR="004C4D71" w:rsidRDefault="000679AA" w:rsidP="001179BF">
      <w:pPr>
        <w:pStyle w:val="Compact"/>
        <w:numPr>
          <w:ilvl w:val="0"/>
          <w:numId w:val="2"/>
        </w:numPr>
      </w:pPr>
      <w:r w:rsidRPr="000679AA">
        <w:rPr>
          <w:b/>
        </w:rPr>
        <w:t xml:space="preserve">The identity of the </w:t>
      </w:r>
      <w:r w:rsidR="0086760B">
        <w:rPr>
          <w:b/>
        </w:rPr>
        <w:t>nucleotides</w:t>
      </w:r>
      <w:r w:rsidRPr="000679AA">
        <w:rPr>
          <w:b/>
        </w:rPr>
        <w:t xml:space="preserve"> in the contig will accurately </w:t>
      </w:r>
      <w:r w:rsidR="00FE7CF7">
        <w:rPr>
          <w:b/>
        </w:rPr>
        <w:t>represent</w:t>
      </w:r>
      <w:r w:rsidRPr="000679AA">
        <w:rPr>
          <w:b/>
        </w:rPr>
        <w:t xml:space="preserve"> the </w:t>
      </w:r>
      <w:r w:rsidR="00FE7CF7">
        <w:rPr>
          <w:b/>
        </w:rPr>
        <w:t>nucleotides</w:t>
      </w:r>
      <w:r w:rsidRPr="000679AA">
        <w:rPr>
          <w:b/>
        </w:rPr>
        <w:t xml:space="preserve"> of </w:t>
      </w:r>
      <w:r w:rsidR="00FE7CF7">
        <w:rPr>
          <w:b/>
        </w:rPr>
        <w:t>the</w:t>
      </w:r>
      <w:r>
        <w:rPr>
          <w:b/>
        </w:rPr>
        <w:t xml:space="preserve"> true </w:t>
      </w:r>
      <w:r w:rsidRPr="00FE7CF7">
        <w:rPr>
          <w:b/>
        </w:rPr>
        <w:t xml:space="preserve">transcript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nuc</m:t>
            </m:r>
          </m:sub>
        </m:sSub>
        <m:r>
          <w:rPr>
            <w:rFonts w:ascii="Cambria Math" w:hAnsi="Cambria Math"/>
          </w:rPr>
          <m:t>)</m:t>
        </m:r>
      </m:oMath>
      <w:r w:rsidR="004C4D71" w:rsidRPr="00FE7CF7">
        <w:t xml:space="preserve">. </w:t>
      </w:r>
      <w:r w:rsidR="00FE7CF7" w:rsidRPr="00FE7CF7">
        <w:t xml:space="preserve">This score measures the extent to which the nucleotides in the mapped reads are the same as those in the assembled contig. </w:t>
      </w:r>
      <w:r w:rsidR="004C4D71" w:rsidRPr="00FE7CF7">
        <w:t xml:space="preserve">If the mapped reads do not support the </w:t>
      </w:r>
      <w:r w:rsidR="00FE7CF7" w:rsidRPr="00FE7CF7">
        <w:t>nucleotides</w:t>
      </w:r>
      <w:r w:rsidR="004C4D71" w:rsidRPr="00FE7CF7">
        <w:t xml:space="preserve"> of the contig then this likely </w:t>
      </w:r>
      <w:r w:rsidR="005C5C0C" w:rsidRPr="00FE7CF7">
        <w:t>because</w:t>
      </w:r>
      <w:r w:rsidR="00255DEE" w:rsidRPr="00FE7CF7">
        <w:t>:</w:t>
      </w:r>
      <w:r w:rsidR="004C4D71" w:rsidRPr="00FE7CF7">
        <w:t xml:space="preserve"> A) </w:t>
      </w:r>
      <w:r w:rsidR="005C5C0C" w:rsidRPr="00FE7CF7">
        <w:t>T</w:t>
      </w:r>
      <w:r w:rsidR="004C4D71" w:rsidRPr="00FE7CF7">
        <w:t xml:space="preserve">he non-supportive reads should map to </w:t>
      </w:r>
      <w:r w:rsidR="005C5C0C" w:rsidRPr="00FE7CF7">
        <w:t xml:space="preserve">a </w:t>
      </w:r>
      <w:r w:rsidR="00FE7CF7" w:rsidRPr="00FE7CF7">
        <w:t xml:space="preserve">different </w:t>
      </w:r>
      <w:r w:rsidR="004C4D71" w:rsidRPr="00FE7CF7">
        <w:t>contig</w:t>
      </w:r>
      <w:r w:rsidR="00FE7CF7" w:rsidRPr="00FE7CF7">
        <w:t xml:space="preserve"> or a contig </w:t>
      </w:r>
      <w:r w:rsidR="004C4D71" w:rsidRPr="00FE7CF7">
        <w:t>that is not represented in the assembly (a similar gene family variant</w:t>
      </w:r>
      <w:r w:rsidR="00FE7CF7" w:rsidRPr="00FE7CF7">
        <w:t>, alternative allele,</w:t>
      </w:r>
      <w:r w:rsidR="004C4D71" w:rsidRPr="00FE7CF7">
        <w:t xml:space="preserve"> or other similarly en</w:t>
      </w:r>
      <w:r w:rsidR="0086760B" w:rsidRPr="00FE7CF7">
        <w:t>coded</w:t>
      </w:r>
      <w:r w:rsidR="005C5C0C" w:rsidRPr="00FE7CF7">
        <w:t xml:space="preserve"> gene), or </w:t>
      </w:r>
      <w:r w:rsidR="004C4D71" w:rsidRPr="00FE7CF7">
        <w:t xml:space="preserve">B) </w:t>
      </w:r>
      <w:r w:rsidR="005C5C0C" w:rsidRPr="00FE7CF7">
        <w:t>the</w:t>
      </w:r>
      <w:r w:rsidR="004C4D71" w:rsidRPr="00FE7CF7">
        <w:t xml:space="preserve"> assembled sequence is incorrect. In the case of the former</w:t>
      </w:r>
      <w:r w:rsidR="004C4D71">
        <w:t xml:space="preserve">, a </w:t>
      </w:r>
      <w:r w:rsidR="001179BF">
        <w:t>missing</w:t>
      </w:r>
      <w:r w:rsidR="004C4D71">
        <w:t xml:space="preserve"> contig (i.e. one that is not assembled) will negatively affect the score of the contig to which its reads </w:t>
      </w:r>
      <w:r w:rsidR="001179BF">
        <w:t xml:space="preserve">incorrectly </w:t>
      </w:r>
      <w:r w:rsidR="004C4D71">
        <w:t xml:space="preserve">map. </w:t>
      </w:r>
      <w:r w:rsidR="001179BF">
        <w:t>Though the contig to which they map may be correctly assembled, the</w:t>
      </w:r>
      <w:r w:rsidR="004C4D71">
        <w:t xml:space="preserve"> negative score </w:t>
      </w:r>
      <w:r w:rsidR="001179BF">
        <w:t>for this contig can be justified as the</w:t>
      </w:r>
      <w:r w:rsidR="004C4D71">
        <w:t xml:space="preserve"> </w:t>
      </w:r>
      <w:r w:rsidR="005C5C0C">
        <w:t xml:space="preserve">incorrectly </w:t>
      </w:r>
      <w:r w:rsidR="004C4D71">
        <w:t xml:space="preserve">mapped reads </w:t>
      </w:r>
      <w:r w:rsidR="001179BF">
        <w:t xml:space="preserve">will </w:t>
      </w:r>
      <w:r w:rsidR="004C4D71">
        <w:t xml:space="preserve">render the abundance estimate of the assembled contig invalid. In the case of the latter, </w:t>
      </w:r>
      <w:r w:rsidR="005C5C0C">
        <w:t>disagreement between the reads an</w:t>
      </w:r>
      <w:r w:rsidR="00255DEE">
        <w:t>d the contig must be due to mis</w:t>
      </w:r>
      <w:r w:rsidR="001179BF">
        <w:t xml:space="preserve">-assembly. To ensure that </w:t>
      </w:r>
      <w:r w:rsidR="004C4D71">
        <w:t xml:space="preserve">stochastic read errors that result in disagreement between a read and a contig do not affect the overall score for </w:t>
      </w:r>
      <w:r w:rsidR="001179BF">
        <w:t>that contig</w:t>
      </w:r>
      <w:r w:rsidR="001179BF" w:rsidRPr="001179BF">
        <w:t xml:space="preserve"> support for an alternative </w:t>
      </w:r>
      <w:r w:rsidR="001179BF">
        <w:t xml:space="preserve">nucleotide </w:t>
      </w:r>
      <w:r w:rsidR="001179BF" w:rsidRPr="001179BF">
        <w:t xml:space="preserve">sequence needs to be provided </w:t>
      </w:r>
      <w:r w:rsidR="001179BF">
        <w:t>by</w:t>
      </w:r>
      <w:r w:rsidR="001179BF" w:rsidRPr="001179BF">
        <w:t xml:space="preserve"> multiple reads, </w:t>
      </w:r>
      <w:r w:rsidR="004C4D71">
        <w:t xml:space="preserve">(see below). </w:t>
      </w:r>
    </w:p>
    <w:p w14:paraId="2B063CB7" w14:textId="49E70349" w:rsidR="003B3083" w:rsidRDefault="001179BF" w:rsidP="001179BF">
      <w:pPr>
        <w:pStyle w:val="Compact"/>
        <w:numPr>
          <w:ilvl w:val="0"/>
          <w:numId w:val="2"/>
        </w:numPr>
      </w:pPr>
      <w:r w:rsidRPr="001179BF">
        <w:rPr>
          <w:b/>
        </w:rPr>
        <w:t>The number of nucleotides in the contig will accurately represent the number in the true transcript</w:t>
      </w:r>
      <w:r>
        <w:rPr>
          <w:b/>
        </w:rPr>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cov</m:t>
            </m:r>
          </m:sub>
        </m:sSub>
        <m:r>
          <w:rPr>
            <w:rFonts w:ascii="Cambria Math" w:hAnsi="Cambria Math"/>
          </w:rPr>
          <m:t>)</m:t>
        </m:r>
      </m:oMath>
      <w:r w:rsidR="003B3083">
        <w:rPr>
          <w:rFonts w:eastAsiaTheme="minorEastAsia"/>
        </w:rPr>
        <w:t xml:space="preserve">. </w:t>
      </w:r>
      <w:r>
        <w:rPr>
          <w:rFonts w:eastAsiaTheme="minorEastAsia"/>
        </w:rPr>
        <w:t>T</w:t>
      </w:r>
      <w:r w:rsidRPr="001179BF">
        <w:rPr>
          <w:rFonts w:eastAsiaTheme="minorEastAsia"/>
        </w:rPr>
        <w:t xml:space="preserve">his score measures the proportion of nucleotides in the contig that have zero coverage and thus have no supporting read data. </w:t>
      </w:r>
      <w:r w:rsidR="003B3083">
        <w:rPr>
          <w:rFonts w:eastAsiaTheme="minorEastAsia"/>
        </w:rPr>
        <w:t xml:space="preserve">If there are </w:t>
      </w:r>
      <w:r w:rsidR="0086760B" w:rsidRPr="0086760B">
        <w:rPr>
          <w:rFonts w:eastAsiaTheme="minorEastAsia"/>
        </w:rPr>
        <w:t xml:space="preserve">nucleotides </w:t>
      </w:r>
      <w:r w:rsidR="003B3083">
        <w:rPr>
          <w:rFonts w:eastAsiaTheme="minorEastAsia"/>
        </w:rPr>
        <w:t xml:space="preserve">in the contig that are not covered by any reads (regardless of the agreement between the reads and the sequence of the contig) </w:t>
      </w:r>
      <w:r w:rsidR="003B3083">
        <w:t>then this should negatively impact on the contig score.</w:t>
      </w:r>
    </w:p>
    <w:p w14:paraId="47D9ABE1" w14:textId="13365CEF" w:rsidR="004C4D71" w:rsidRDefault="001179BF" w:rsidP="001179BF">
      <w:pPr>
        <w:pStyle w:val="Compact"/>
        <w:numPr>
          <w:ilvl w:val="0"/>
          <w:numId w:val="2"/>
        </w:numPr>
      </w:pPr>
      <w:r w:rsidRPr="001179BF">
        <w:rPr>
          <w:b/>
        </w:rPr>
        <w:lastRenderedPageBreak/>
        <w:t>The order of the nucleotides in the contig will accurately represent the order in the true transcript</w:t>
      </w:r>
      <w:r w:rsidR="000679AA">
        <w:rPr>
          <w:b/>
        </w:rPr>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ord</m:t>
            </m:r>
          </m:sub>
        </m:sSub>
        <m:r>
          <w:rPr>
            <w:rFonts w:ascii="Cambria Math" w:hAnsi="Cambria Math"/>
          </w:rPr>
          <m:t>)</m:t>
        </m:r>
      </m:oMath>
      <w:r w:rsidRPr="001179BF">
        <w:t>.</w:t>
      </w:r>
      <w:r>
        <w:rPr>
          <w:b/>
        </w:rPr>
        <w:t xml:space="preserve"> </w:t>
      </w:r>
      <w:r w:rsidRPr="001179BF">
        <w:t>This score measures the extent to which the order of the bases in contig are correct by analyzing the pairing information in the mapped reads.</w:t>
      </w:r>
      <w:r>
        <w:rPr>
          <w:b/>
        </w:rPr>
        <w:t xml:space="preserve"> </w:t>
      </w:r>
      <w:r w:rsidRPr="001179BF">
        <w:t>Here,</w:t>
      </w:r>
      <w:r>
        <w:rPr>
          <w:b/>
        </w:rPr>
        <w:t xml:space="preserve"> </w:t>
      </w:r>
      <w:r w:rsidRPr="001179BF">
        <w:t>i</w:t>
      </w:r>
      <w:r w:rsidR="004C4D71">
        <w:t>f the orientation of the mapped reads does not conform to an expected mapping</w:t>
      </w:r>
      <w:r w:rsidR="008D3A0A">
        <w:t xml:space="preserve"> estimated f</w:t>
      </w:r>
      <w:r w:rsidR="00DB2042">
        <w:t xml:space="preserve">rom an </w:t>
      </w:r>
      <w:r w:rsidR="008D3A0A">
        <w:t>analysi</w:t>
      </w:r>
      <w:r w:rsidR="004C4D71">
        <w:t xml:space="preserve">s of </w:t>
      </w:r>
      <w:r w:rsidR="00DB2042">
        <w:t xml:space="preserve">a sub-sample of </w:t>
      </w:r>
      <w:r w:rsidR="004C4D71">
        <w:t>mapped read pairs then these incorrectly mappi</w:t>
      </w:r>
      <w:r w:rsidR="008D3A0A">
        <w:t>ng reads will neg</w:t>
      </w:r>
      <w:r w:rsidR="004C4D71">
        <w:t xml:space="preserve">atively affect the contig score. Similarly, if the contig could have been extended, i.e. there are read-pairs that map such that one read is present near a terminus of the contig and its pair is not mapped and would be expected to map beyond the scope of the contig, then such cases indicate that the contig does not </w:t>
      </w:r>
      <w:r w:rsidR="008D3A0A">
        <w:t>use</w:t>
      </w:r>
      <w:r w:rsidR="004C4D71">
        <w:t xml:space="preserve"> all of the available reads and thus is incompletely assembled.</w:t>
      </w:r>
    </w:p>
    <w:p w14:paraId="04A3B334" w14:textId="36843395" w:rsidR="004C4D71" w:rsidRDefault="000679AA" w:rsidP="001179BF">
      <w:pPr>
        <w:pStyle w:val="Compact"/>
        <w:numPr>
          <w:ilvl w:val="0"/>
          <w:numId w:val="2"/>
        </w:numPr>
      </w:pPr>
      <w:r>
        <w:rPr>
          <w:b/>
        </w:rPr>
        <w:t>T</w:t>
      </w:r>
      <w:r w:rsidRPr="000679AA">
        <w:rPr>
          <w:b/>
        </w:rPr>
        <w:t xml:space="preserve">he contig will </w:t>
      </w:r>
      <w:r w:rsidR="001179BF">
        <w:rPr>
          <w:b/>
        </w:rPr>
        <w:t>represent</w:t>
      </w:r>
      <w:r w:rsidRPr="000679AA">
        <w:rPr>
          <w:b/>
        </w:rPr>
        <w:t xml:space="preserve"> a single transcript</w:t>
      </w:r>
      <w:r>
        <w:rPr>
          <w:b/>
        </w:rPr>
        <w:t xml:space="preserv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seg</m:t>
            </m:r>
          </m:sub>
        </m:sSub>
        <m:r>
          <w:rPr>
            <w:rFonts w:ascii="Cambria Math" w:hAnsi="Cambria Math"/>
          </w:rPr>
          <m:t>)</m:t>
        </m:r>
      </m:oMath>
      <w:r>
        <w:rPr>
          <w:rFonts w:eastAsiaTheme="minorEastAsia"/>
        </w:rPr>
        <w:t xml:space="preserve">. </w:t>
      </w:r>
      <w:r w:rsidR="001179BF">
        <w:rPr>
          <w:rFonts w:eastAsiaTheme="minorEastAsia"/>
        </w:rPr>
        <w:t>T</w:t>
      </w:r>
      <w:r w:rsidR="001179BF" w:rsidRPr="001179BF">
        <w:rPr>
          <w:rFonts w:eastAsiaTheme="minorEastAsia"/>
        </w:rPr>
        <w:t xml:space="preserve">his score measures the probability that the coverage depth of the transcript is univariate, i.e. that it represents an assembly of a single transcript and not a hybrid/chimeric assembly of multiple transcripts expressed at different expression levels. </w:t>
      </w:r>
      <w:r>
        <w:rPr>
          <w:rFonts w:eastAsiaTheme="minorEastAsia"/>
        </w:rPr>
        <w:t xml:space="preserve">Here </w:t>
      </w:r>
      <w:r w:rsidRPr="000679AA">
        <w:t>t</w:t>
      </w:r>
      <w:r w:rsidR="004C4D71" w:rsidRPr="000679AA">
        <w:t>he per-</w:t>
      </w:r>
      <w:r w:rsidR="0086760B" w:rsidRPr="0086760B">
        <w:t xml:space="preserve">nucleotide </w:t>
      </w:r>
      <w:r w:rsidR="004C4D71" w:rsidRPr="000679AA">
        <w:t>coverage depth of the contig must be best modelled by a single Dirichlet distribution</w:t>
      </w:r>
      <w:r>
        <w:t xml:space="preserve"> (described below)</w:t>
      </w:r>
      <w:r w:rsidR="004C4D71">
        <w:t xml:space="preserve">. If the contig is better modelled by the product of two or more Dirichlet distributions then this indicates that two or more contigs with different transcript abundances have been erroneously assembled together.   </w:t>
      </w:r>
    </w:p>
    <w:p w14:paraId="5AD15AD7" w14:textId="3BB9F907" w:rsidR="0086760B" w:rsidRDefault="004C4D71" w:rsidP="004C4D71">
      <w:r>
        <w:t xml:space="preserve">The </w:t>
      </w:r>
      <w:r w:rsidR="00945510" w:rsidRPr="00945510">
        <w:rPr>
          <w:i/>
        </w:rPr>
        <w:t>TransRate</w:t>
      </w:r>
      <w:r>
        <w:t xml:space="preserve"> contig score is the </w:t>
      </w:r>
      <w:r w:rsidR="008D3A0A">
        <w:t>product of the scores for each of</w:t>
      </w:r>
      <w:r>
        <w:t xml:space="preserve"> these properties using the aligned reads as evidence. </w:t>
      </w:r>
      <w:r w:rsidR="005C5C0C">
        <w:t xml:space="preserve">Each of these four properties is </w:t>
      </w:r>
      <w:r w:rsidR="0086760B">
        <w:t>evaluated</w:t>
      </w:r>
      <w:r w:rsidR="005C5C0C">
        <w:t xml:space="preserve"> as follows. </w:t>
      </w:r>
    </w:p>
    <w:p w14:paraId="53963F86" w14:textId="3D6B9203" w:rsidR="001179BF" w:rsidRDefault="001179BF" w:rsidP="001179BF">
      <w:pPr>
        <w:pStyle w:val="Heading2"/>
      </w:pPr>
      <w:r>
        <w:rPr>
          <w:rFonts w:eastAsiaTheme="minorEastAsia"/>
        </w:rPr>
        <w:t xml:space="preserve">Calculation of </w:t>
      </w:r>
      <m:oMath>
        <m:r>
          <m:rPr>
            <m:sty m:val="bi"/>
          </m:rPr>
          <w:rPr>
            <w:rFonts w:ascii="Cambria Math" w:hAnsi="Cambria Math"/>
          </w:rPr>
          <m:t>s(</m:t>
        </m:r>
        <m:sSub>
          <m:sSubPr>
            <m:ctrlPr>
              <w:rPr>
                <w:rFonts w:ascii="Cambria Math" w:hAnsi="Cambria Math"/>
                <w:b w:val="0"/>
              </w:rPr>
            </m:ctrlPr>
          </m:sSubPr>
          <m:e>
            <m:r>
              <m:rPr>
                <m:sty m:val="bi"/>
              </m:rPr>
              <w:rPr>
                <w:rFonts w:ascii="Cambria Math" w:hAnsi="Cambria Math"/>
              </w:rPr>
              <m:t>C</m:t>
            </m:r>
          </m:e>
          <m:sub>
            <m:r>
              <m:rPr>
                <m:sty m:val="bi"/>
              </m:rPr>
              <w:rPr>
                <w:rFonts w:ascii="Cambria Math" w:hAnsi="Cambria Math"/>
              </w:rPr>
              <m:t>nuc</m:t>
            </m:r>
          </m:sub>
        </m:sSub>
        <m:r>
          <m:rPr>
            <m:sty m:val="bi"/>
          </m:rPr>
          <w:rPr>
            <w:rFonts w:ascii="Cambria Math" w:hAnsi="Cambria Math"/>
          </w:rPr>
          <m:t>)</m:t>
        </m:r>
      </m:oMath>
      <w:r w:rsidR="0086760B" w:rsidRPr="00D91E08">
        <w:rPr>
          <w:b w:val="0"/>
        </w:rPr>
        <w:t xml:space="preserve"> </w:t>
      </w:r>
    </w:p>
    <w:p w14:paraId="26D2DAF0" w14:textId="52B56141" w:rsidR="00D91E08" w:rsidRDefault="001179BF" w:rsidP="004C4D71">
      <w:pPr>
        <w:rPr>
          <w:rFonts w:eastAsiaTheme="minorEastAsia"/>
        </w:rPr>
      </w:pPr>
      <w:r>
        <w:t>T</w:t>
      </w:r>
      <w:r w:rsidR="004C4D71">
        <w:t>he alignment</w:t>
      </w:r>
      <w:r w:rsidR="003B3083">
        <w:t xml:space="preserve"> edit distance</w:t>
      </w:r>
      <w:r>
        <w:t xml:space="preserve"> is used t</w:t>
      </w:r>
      <w:r w:rsidRPr="001179BF">
        <w:t>o quantify the extent to which the contig sequence is correct</w:t>
      </w:r>
      <w:r w:rsidR="004C4D71">
        <w:t xml:space="preserve">. The alignment edit distance is the number of changes that must be made to </w:t>
      </w:r>
      <w:r w:rsidR="00130B54">
        <w:t xml:space="preserve">the sequence of </w:t>
      </w:r>
      <w:r w:rsidR="004C4D71">
        <w:t xml:space="preserve">a read in order for it to perfectly match the contig sequence. </w:t>
      </w:r>
      <w:r w:rsidR="00130B54">
        <w:t>Here t</w:t>
      </w:r>
      <w:r w:rsidR="004C4D71">
        <w:t xml:space="preserve">he edit distance of an </w:t>
      </w:r>
      <w:r>
        <w:t>aligned</w:t>
      </w:r>
      <w:r w:rsidR="004C4D71">
        <w:t xml:space="preserve"> read </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oMath>
      <w:r w:rsidR="004C4D71">
        <w:t xml:space="preserve"> </w:t>
      </w:r>
      <w:r w:rsidR="00130B54">
        <w:t xml:space="preserve">is denoted </w:t>
      </w:r>
      <w:r w:rsidR="004C4D71">
        <w:t xml:space="preserve">as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r</m:t>
                </m:r>
              </m:e>
              <m:sub>
                <m:r>
                  <w:rPr>
                    <w:rFonts w:ascii="Cambria Math" w:hAnsi="Cambria Math"/>
                  </w:rPr>
                  <m:t>ij</m:t>
                </m:r>
              </m:sub>
            </m:sSub>
          </m:sub>
        </m:sSub>
      </m:oMath>
      <w:r w:rsidR="004C4D71">
        <w:t xml:space="preserve"> and the set of reads that cover </w:t>
      </w:r>
      <w:r w:rsidR="00130B54">
        <w:t>nucleotide</w:t>
      </w:r>
      <w:r w:rsidR="004C4D71">
        <w:t xml:space="preserve"> </w:t>
      </w:r>
      <m:oMath>
        <m:r>
          <w:rPr>
            <w:rFonts w:ascii="Cambria Math" w:hAnsi="Cambria Math"/>
          </w:rPr>
          <m:t>k</m:t>
        </m:r>
      </m:oMath>
      <w:r w:rsidR="004C4D71">
        <w:t xml:space="preserve"> (</w:t>
      </w:r>
      <m:oMath>
        <m:r>
          <w:rPr>
            <w:rFonts w:ascii="Cambria Math" w:hAnsi="Cambria Math"/>
          </w:rPr>
          <m:t>k∈[1,n]</m:t>
        </m:r>
      </m:oMath>
      <w:r w:rsidR="004C4D71">
        <w:t xml:space="preserve">) as </w:t>
      </w:r>
      <m:oMath>
        <m:r>
          <w:rPr>
            <w:rFonts w:ascii="Cambria Math" w:hAnsi="Cambria Math"/>
          </w:rPr>
          <m:t>ϱk</m:t>
        </m:r>
      </m:oMath>
      <w:r w:rsidR="008D3A0A">
        <w:t xml:space="preserve">. </w:t>
      </w:r>
      <w:r w:rsidR="004C4D71">
        <w:t xml:space="preserve">The maximum possible edit distance for </w:t>
      </w:r>
      <w:r w:rsidR="00130B54">
        <w:t xml:space="preserve">an </w:t>
      </w:r>
      <w:r w:rsidR="004C4D71">
        <w:t xml:space="preserve">alignment is </w:t>
      </w:r>
      <w:r w:rsidR="00130B54">
        <w:t>limited by the read alignment algorithm (described in the Read alignment section above) and is</w:t>
      </w:r>
      <w:r w:rsidR="004C4D71">
        <w:t xml:space="preserve"> denoted as </w:t>
      </w:r>
      <m:oMath>
        <m:acc>
          <m:accPr>
            <m:chr m:val="^"/>
            <m:ctrlPr>
              <w:rPr>
                <w:rFonts w:ascii="Cambria Math" w:hAnsi="Cambria Math"/>
              </w:rPr>
            </m:ctrlPr>
          </m:accPr>
          <m:e>
            <m:r>
              <w:rPr>
                <w:rFonts w:ascii="Cambria Math" w:hAnsi="Cambria Math"/>
              </w:rPr>
              <m:t>e</m:t>
            </m:r>
          </m:e>
        </m:acc>
      </m:oMath>
      <w:r w:rsidR="004C4D71">
        <w:t xml:space="preserve">. </w:t>
      </w:r>
      <w:r w:rsidR="00D91E08">
        <w:rPr>
          <w:rFonts w:eastAsiaTheme="minorEastAsia"/>
        </w:rPr>
        <w:t xml:space="preserve">The support for the contig provided by the reads is then evaluated as </w:t>
      </w:r>
      <m:oMath>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r</m:t>
                    </m:r>
                  </m:e>
                  <m:sub>
                    <m:r>
                      <w:rPr>
                        <w:rFonts w:ascii="Cambria Math" w:hAnsi="Cambria Math"/>
                      </w:rPr>
                      <m:t>ij</m:t>
                    </m:r>
                  </m:sub>
                </m:sSub>
              </m:sub>
            </m:sSub>
          </m:num>
          <m:den>
            <m:acc>
              <m:accPr>
                <m:chr m:val="^"/>
                <m:ctrlPr>
                  <w:rPr>
                    <w:rFonts w:ascii="Cambria Math" w:hAnsi="Cambria Math"/>
                  </w:rPr>
                </m:ctrlPr>
              </m:accPr>
              <m:e>
                <m:r>
                  <w:rPr>
                    <w:rFonts w:ascii="Cambria Math" w:hAnsi="Cambria Math"/>
                  </w:rPr>
                  <m:t>e</m:t>
                </m:r>
              </m:e>
            </m:acc>
          </m:den>
        </m:f>
      </m:oMath>
      <w:r w:rsidR="00D91E08">
        <w:t xml:space="preserve"> for each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∈ϱk</m:t>
        </m:r>
      </m:oMath>
      <w:r w:rsidR="00D91E08">
        <w:rPr>
          <w:rFonts w:eastAsiaTheme="minorEastAsia"/>
        </w:rPr>
        <w:t xml:space="preserve">, and the mean of all support values is used to calculate </w:t>
      </w:r>
      <m:oMath>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nuc</m:t>
            </m:r>
          </m:sub>
        </m:sSub>
        <m:r>
          <w:rPr>
            <w:rFonts w:ascii="Cambria Math" w:hAnsi="Cambria Math"/>
          </w:rPr>
          <m:t>)</m:t>
        </m:r>
      </m:oMath>
      <w:r w:rsidR="00D91E08">
        <w:rPr>
          <w:rFonts w:eastAsiaTheme="minorEastAsia"/>
          <w:b/>
        </w:rPr>
        <w:t>.</w:t>
      </w:r>
    </w:p>
    <w:p w14:paraId="03A49842" w14:textId="1D17AC69" w:rsidR="001179BF" w:rsidRDefault="001179BF" w:rsidP="001179BF">
      <w:pPr>
        <w:pStyle w:val="Heading2"/>
      </w:pPr>
      <w:r>
        <w:lastRenderedPageBreak/>
        <w:t xml:space="preserve">Calculation of </w:t>
      </w:r>
      <m:oMath>
        <m:r>
          <m:rPr>
            <m:sty m:val="bi"/>
          </m:rPr>
          <w:rPr>
            <w:rFonts w:ascii="Cambria Math" w:hAnsi="Cambria Math"/>
          </w:rPr>
          <m:t>s(</m:t>
        </m:r>
        <m:sSub>
          <m:sSubPr>
            <m:ctrlPr>
              <w:rPr>
                <w:rFonts w:ascii="Cambria Math" w:hAnsi="Cambria Math"/>
                <w:b w:val="0"/>
              </w:rPr>
            </m:ctrlPr>
          </m:sSubPr>
          <m:e>
            <m:r>
              <m:rPr>
                <m:sty m:val="bi"/>
              </m:rPr>
              <w:rPr>
                <w:rFonts w:ascii="Cambria Math" w:hAnsi="Cambria Math"/>
              </w:rPr>
              <m:t>C</m:t>
            </m:r>
          </m:e>
          <m:sub>
            <m:r>
              <m:rPr>
                <m:sty m:val="bi"/>
              </m:rPr>
              <w:rPr>
                <w:rFonts w:ascii="Cambria Math" w:hAnsi="Cambria Math"/>
              </w:rPr>
              <m:t>cov</m:t>
            </m:r>
          </m:sub>
        </m:sSub>
        <m:r>
          <m:rPr>
            <m:sty m:val="bi"/>
          </m:rPr>
          <w:rPr>
            <w:rFonts w:ascii="Cambria Math" w:hAnsi="Cambria Math"/>
          </w:rPr>
          <m:t>)</m:t>
        </m:r>
      </m:oMath>
      <w:r w:rsidR="003B3083">
        <w:t xml:space="preserve"> </w:t>
      </w:r>
    </w:p>
    <w:p w14:paraId="4EF869F8" w14:textId="5B7C7BCE" w:rsidR="003B3083" w:rsidRDefault="00130B54" w:rsidP="004C4D71">
      <w:pPr>
        <w:rPr>
          <w:rFonts w:eastAsiaTheme="minorEastAsia"/>
        </w:rPr>
      </w:pPr>
      <w:r>
        <w:rPr>
          <w:rFonts w:eastAsiaTheme="minorEastAsia"/>
        </w:rPr>
        <w:t xml:space="preserve">This score is evaluated as </w:t>
      </w:r>
      <w:r w:rsidR="003B3083">
        <w:rPr>
          <w:rFonts w:eastAsiaTheme="minorEastAsia"/>
        </w:rPr>
        <w:t xml:space="preserve">the fraction of </w:t>
      </w:r>
      <w:r w:rsidR="0086760B">
        <w:rPr>
          <w:rFonts w:eastAsiaTheme="minorEastAsia"/>
        </w:rPr>
        <w:t>nucleotides in the contig that receive at least one mapped read</w:t>
      </w:r>
      <w:r w:rsidR="00CE1B03">
        <w:rPr>
          <w:rFonts w:eastAsiaTheme="minorEastAsia"/>
        </w:rPr>
        <w:t xml:space="preserve"> irrespective of the agreement between the read and the contig</w:t>
      </w:r>
      <w:r w:rsidR="003B3083">
        <w:rPr>
          <w:rFonts w:eastAsiaTheme="minorEastAsia"/>
        </w:rPr>
        <w:t xml:space="preserve">. </w:t>
      </w:r>
    </w:p>
    <w:p w14:paraId="07AE6316" w14:textId="39C56993" w:rsidR="001179BF" w:rsidRDefault="001179BF" w:rsidP="001179BF">
      <w:pPr>
        <w:pStyle w:val="Heading2"/>
      </w:pPr>
      <w:r>
        <w:t xml:space="preserve">Calculation of </w:t>
      </w:r>
      <m:oMath>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ord</m:t>
            </m:r>
          </m:sub>
        </m:sSub>
        <m:r>
          <m:rPr>
            <m:sty m:val="bi"/>
          </m:rPr>
          <w:rPr>
            <w:rFonts w:ascii="Cambria Math" w:hAnsi="Cambria Math"/>
          </w:rPr>
          <m:t>)</m:t>
        </m:r>
      </m:oMath>
      <w:r w:rsidR="004C4D71">
        <w:t xml:space="preserve"> </w:t>
      </w:r>
    </w:p>
    <w:p w14:paraId="3CBE4597" w14:textId="494096BB" w:rsidR="004C4D71" w:rsidRDefault="00130B54" w:rsidP="004C4D71">
      <w:r>
        <w:rPr>
          <w:rFonts w:eastAsiaTheme="minorEastAsia"/>
        </w:rPr>
        <w:t xml:space="preserve">The pairing information of the mapped reads is used to evaluate this score. To determine the parameters of the read library preparation a </w:t>
      </w:r>
      <w:r w:rsidR="00955699">
        <w:rPr>
          <w:rFonts w:eastAsiaTheme="minorEastAsia"/>
        </w:rPr>
        <w:t xml:space="preserve">randomly selected </w:t>
      </w:r>
      <w:r>
        <w:rPr>
          <w:rFonts w:eastAsiaTheme="minorEastAsia"/>
        </w:rPr>
        <w:t xml:space="preserve">sub-sample of 1% of all mapped read pairs are </w:t>
      </w:r>
      <w:r w:rsidR="00955699">
        <w:rPr>
          <w:rFonts w:eastAsiaTheme="minorEastAsia"/>
        </w:rPr>
        <w:t>analyzed</w:t>
      </w:r>
      <w:r>
        <w:rPr>
          <w:rFonts w:eastAsiaTheme="minorEastAsia"/>
        </w:rPr>
        <w:t>. From these alignments the orientation of the paired end reads is determined and the mean and standard deviation of the fragment size is inferred. All r</w:t>
      </w:r>
      <w:r w:rsidR="004F3375">
        <w:t>ead pair alignments</w:t>
      </w:r>
      <w:r w:rsidR="004C4D71">
        <w:t xml:space="preserve"> are </w:t>
      </w:r>
      <w:r w:rsidR="00955699">
        <w:t xml:space="preserve">then </w:t>
      </w:r>
      <w:r w:rsidR="004C4D71">
        <w:t xml:space="preserve">classified according to whether they are plausible </w:t>
      </w:r>
      <w:r w:rsidR="00955699">
        <w:t xml:space="preserve">given the </w:t>
      </w:r>
      <w:r w:rsidR="00DB2042">
        <w:t xml:space="preserve">estimated </w:t>
      </w:r>
      <w:r w:rsidR="00955699">
        <w:t>parameters of the library preparation and assuming</w:t>
      </w:r>
      <w:r w:rsidR="009F4406">
        <w:t xml:space="preserve"> that the </w:t>
      </w:r>
      <w:r w:rsidR="00955699">
        <w:t xml:space="preserve">assembled </w:t>
      </w:r>
      <w:r w:rsidR="009F4406">
        <w:t>contig is correct</w:t>
      </w:r>
      <w:r w:rsidR="004C4D71">
        <w:t xml:space="preserve">. </w:t>
      </w:r>
      <w:r w:rsidR="00955699">
        <w:t>A</w:t>
      </w:r>
      <w:r w:rsidR="004C4D71">
        <w:t xml:space="preserve"> read pair </w:t>
      </w:r>
      <w:r w:rsidR="00955699">
        <w:t>is considered correct if the following criteria are met</w:t>
      </w:r>
      <w:r w:rsidR="004C4D71">
        <w:t xml:space="preserve">: (a) both reads in the pair align to the same contig, (b) the </w:t>
      </w:r>
      <w:r w:rsidR="00955699">
        <w:t xml:space="preserve">relative orientation of the </w:t>
      </w:r>
      <w:r w:rsidR="004C4D71">
        <w:t>read</w:t>
      </w:r>
      <w:r w:rsidR="00955699">
        <w:t xml:space="preserve">s in the pair is consistent with the inferred library preparation parameters, </w:t>
      </w:r>
      <w:r w:rsidR="004C4D71">
        <w:t xml:space="preserve">(c) </w:t>
      </w:r>
      <w:r w:rsidR="00955699" w:rsidRPr="00955699">
        <w:t xml:space="preserve">the relative </w:t>
      </w:r>
      <w:r w:rsidR="00955699">
        <w:t>position of the reads</w:t>
      </w:r>
      <w:r w:rsidR="00955699" w:rsidRPr="00955699">
        <w:t xml:space="preserve"> </w:t>
      </w:r>
      <w:r w:rsidR="00955699">
        <w:t>is consistent with the</w:t>
      </w:r>
      <w:r w:rsidR="004C4D71">
        <w:t xml:space="preserve"> </w:t>
      </w:r>
      <w:r w:rsidR="00955699">
        <w:t xml:space="preserve">mean and standard deviation of the inferred fragment size. </w:t>
      </w:r>
      <m:oMath>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ord</m:t>
            </m:r>
          </m:sub>
        </m:sSub>
        <m:r>
          <w:rPr>
            <w:rFonts w:ascii="Cambria Math" w:hAnsi="Cambria Math"/>
          </w:rPr>
          <m:t>)</m:t>
        </m:r>
      </m:oMath>
      <w:r w:rsidR="00CE0FDA">
        <w:t xml:space="preserve"> is then </w:t>
      </w:r>
      <w:r w:rsidR="00955699">
        <w:t xml:space="preserve">evaluated as </w:t>
      </w:r>
      <w:r w:rsidR="004C4D71">
        <w:t>the proportion of all mapped read</w:t>
      </w:r>
      <w:r w:rsidR="00DB2042">
        <w:t xml:space="preserve"> pairs </w:t>
      </w:r>
      <w:r w:rsidR="004C4D71">
        <w:t xml:space="preserve">that are </w:t>
      </w:r>
      <w:r w:rsidR="00955699">
        <w:t>correct</w:t>
      </w:r>
      <w:r w:rsidR="004C4D71">
        <w:t>.</w:t>
      </w:r>
    </w:p>
    <w:p w14:paraId="77639396" w14:textId="08FE2267" w:rsidR="001179BF" w:rsidRDefault="001179BF" w:rsidP="001179BF">
      <w:pPr>
        <w:pStyle w:val="Heading2"/>
      </w:pPr>
      <w:r>
        <w:t>Calucation</w:t>
      </w:r>
      <w:r w:rsidRPr="00354C1A">
        <w:t xml:space="preserve"> of</w:t>
      </w:r>
      <w:r w:rsidRPr="00354C1A">
        <w:rPr>
          <w:b w:val="0"/>
        </w:rPr>
        <w:t xml:space="preserve"> </w:t>
      </w:r>
      <m:oMath>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seg</m:t>
            </m:r>
          </m:sub>
        </m:sSub>
        <m:r>
          <m:rPr>
            <m:sty m:val="bi"/>
          </m:rPr>
          <w:rPr>
            <w:rFonts w:ascii="Cambria Math" w:hAnsi="Cambria Math"/>
          </w:rPr>
          <m:t>)</m:t>
        </m:r>
      </m:oMath>
      <w:r w:rsidR="00471B62">
        <w:t xml:space="preserve"> </w:t>
      </w:r>
    </w:p>
    <w:p w14:paraId="5D2643BF" w14:textId="2100BEEC" w:rsidR="004C4D71" w:rsidRDefault="00955699" w:rsidP="004C4D71">
      <w:r>
        <w:t xml:space="preserve">The per-nucleotide read coverage data is used to evaluate this score. </w:t>
      </w:r>
      <w:r w:rsidR="004C4D71">
        <w:t xml:space="preserve">To evaluate the probability that the contig originates from a single transcript (i.e. it is not chimeric) </w:t>
      </w:r>
      <w:r w:rsidR="004C4D71">
        <w:rPr>
          <w:rFonts w:eastAsiaTheme="minorEastAsia"/>
        </w:rPr>
        <w:t>a Bayesian segmentation analysis of the per-</w:t>
      </w:r>
      <w:r w:rsidR="00471B62">
        <w:rPr>
          <w:rFonts w:eastAsiaTheme="minorEastAsia"/>
        </w:rPr>
        <w:t>nucleotide</w:t>
      </w:r>
      <w:r w:rsidR="004C4D71">
        <w:rPr>
          <w:rFonts w:eastAsiaTheme="minorEastAsia"/>
        </w:rPr>
        <w:t xml:space="preserve"> coverage depth</w:t>
      </w:r>
      <w:r>
        <w:rPr>
          <w:rFonts w:eastAsiaTheme="minorEastAsia"/>
        </w:rPr>
        <w:t xml:space="preserve"> is performed</w:t>
      </w:r>
      <w:r w:rsidR="004C4D71">
        <w:t xml:space="preserve">. For a correctly assembled contig </w:t>
      </w:r>
      <w:r>
        <w:t xml:space="preserve">it is </w:t>
      </w:r>
      <w:r w:rsidR="004C4D71">
        <w:t>assume</w:t>
      </w:r>
      <w:r>
        <w:t>d</w:t>
      </w:r>
      <w:r w:rsidR="004C4D71">
        <w:t xml:space="preserve"> that </w:t>
      </w:r>
      <w:r>
        <w:t xml:space="preserve">the </w:t>
      </w:r>
      <w:r w:rsidR="004C4D71">
        <w:t>distribution of per-</w:t>
      </w:r>
      <w:r w:rsidR="00471B62" w:rsidRPr="00471B62">
        <w:t xml:space="preserve">nucleotide </w:t>
      </w:r>
      <w:r w:rsidR="004C4D71">
        <w:t xml:space="preserve">coverage values in that contig is best described by a </w:t>
      </w:r>
      <w:r>
        <w:t xml:space="preserve">single Dirichlet distribution. i.e. all nucleotides in the same transcript </w:t>
      </w:r>
      <w:r w:rsidR="00354C1A">
        <w:t xml:space="preserve">should </w:t>
      </w:r>
      <w:r>
        <w:t xml:space="preserve">have the same expression level and thus </w:t>
      </w:r>
      <w:r w:rsidR="00354C1A">
        <w:t>should be</w:t>
      </w:r>
      <w:r>
        <w:t xml:space="preserve"> best modelled </w:t>
      </w:r>
      <w:r w:rsidR="00DB2042">
        <w:t xml:space="preserve">as a stochastic sample from </w:t>
      </w:r>
      <w:r>
        <w:t xml:space="preserve">a single distribution. </w:t>
      </w:r>
      <w:r w:rsidR="004C4D71">
        <w:t>In contrast, a contig that is a chimera derived from concatenation</w:t>
      </w:r>
      <w:r w:rsidR="00CE0FDA">
        <w:t xml:space="preserve"> of</w:t>
      </w:r>
      <w:r w:rsidR="004C4D71">
        <w:t xml:space="preserve"> two or more transcripts will have per-</w:t>
      </w:r>
      <w:r w:rsidR="009F4406" w:rsidRPr="009F4406">
        <w:t>nucleotide</w:t>
      </w:r>
      <w:r w:rsidR="009F4406">
        <w:t xml:space="preserve"> </w:t>
      </w:r>
      <w:r w:rsidR="004C4D71">
        <w:t>coverage values that are best described by two or more different Dirichlet distributions.</w:t>
      </w:r>
      <w:r w:rsidR="009A2E7C">
        <w:t xml:space="preserve"> The </w:t>
      </w:r>
      <w:r w:rsidR="004C4D71">
        <w:t>probability that the distribution of per-</w:t>
      </w:r>
      <w:r w:rsidR="009F4406" w:rsidRPr="009F4406">
        <w:t xml:space="preserve">nucleotide </w:t>
      </w:r>
      <w:r w:rsidR="004C4D71">
        <w:t xml:space="preserve">read coverage values comes from a </w:t>
      </w:r>
      <w:r w:rsidR="004C4D71" w:rsidRPr="00A47A4E">
        <w:t>single Dirichlet distribution</w:t>
      </w:r>
      <w:r w:rsidR="004C4D71">
        <w:t xml:space="preserve"> </w:t>
      </w:r>
      <w:r w:rsidR="009A2E7C">
        <w:t xml:space="preserve">is evaluated </w:t>
      </w:r>
      <w:r w:rsidR="004C4D71">
        <w:t>using a Bayesian segmentation algorithm previously developed for analysis of changes in nucleotide composition</w:t>
      </w:r>
      <w:r w:rsidR="00131334">
        <w:t xml:space="preserve"> </w:t>
      </w:r>
      <w:r w:rsidR="00131334">
        <w:fldChar w:fldCharType="begin"/>
      </w:r>
      <w:r w:rsidR="000B651D">
        <w:instrText xml:space="preserve"> ADDIN ZOTERO_ITEM CSL_CITATION {"citationID":"1ohv2bq1dl","properties":{"formattedCitation":"[17]","plainCitation":"[17]"},"citationItems":[{"id":3586,"uris":["http://zotero.org/users/327401/items/3ITTVGNI"],"uri":["http://zotero.org/users/327401/items/3ITTVGNI"],"itemData":{"id":3586,"type":"article-journal","title":"Bayesian inference on biopolymer models.","container-title":"Bioinformatics","page":"38-52","volume":"15","issue":"1","source":"bioinformatics.oxfordjournals.org","abstract":"MOTIVATION: Most existing bioinformatics methods are limited to making point estimates of one variable, e.g. the optimal alignment, with fixed input values for all other variables, e.g. gap penalties and scoring matrices. While the requirement to specify parameters remains one of the more vexing issues in bioinformatics, it is a reflection of a larger issue: the need to broaden the view on statistical inference in bioinformatics. RESULTS: The assignment of probabilities for all possible values of all unknown variables in a problem in the form of a posterior distribution is the goal of Bayesian inference. Here we show how this goal can be achieved for most bioinformatics methods that use dynamic programming. Specifically, a tutorial style description of a Bayesian inference procedure for segmentation of a sequence based on the heterogeneity in its composition is given. In addition, full Bayesian inference algorithms for sequence alignment are described. AVAILABILITY: Software and a set of transparencies for a tutorial describing these ideas are available at http://www.wadsworth.org/res&amp;res/bioinfo/","DOI":"10.1093/bioinformatics/15.1.38","ISSN":"1367-4803, 1460-2059","note":"PMID: 10068691","journalAbbreviation":"Bioinformatics","language":"en","author":[{"family":"Liu","given":"J. S."},{"family":"Lawrence","given":"C. E."}],"issued":{"date-parts":[["1999",1,1]]},"accessed":{"date-parts":[["2014",8,27]]},"PMID":"10068691"}}],"schema":"https://github.com/citation-style-language/schema/raw/master/csl-citation.json"} </w:instrText>
      </w:r>
      <w:r w:rsidR="00131334">
        <w:fldChar w:fldCharType="separate"/>
      </w:r>
      <w:r w:rsidR="000B651D">
        <w:rPr>
          <w:noProof/>
        </w:rPr>
        <w:t>[17]</w:t>
      </w:r>
      <w:r w:rsidR="00131334">
        <w:fldChar w:fldCharType="end"/>
      </w:r>
      <w:r w:rsidR="004C4D71">
        <w:t>. To facilitate the use of this method, the per-</w:t>
      </w:r>
      <w:r w:rsidR="009F4406" w:rsidRPr="009F4406">
        <w:t xml:space="preserve">nucleotide </w:t>
      </w:r>
      <w:r w:rsidR="004C4D71">
        <w:t>coverage along the contig is encoded as a sequence of symbols in an unordered alphabet by taking log</w:t>
      </w:r>
      <w:r w:rsidR="004C4D71">
        <w:rPr>
          <w:vertAlign w:val="subscript"/>
        </w:rPr>
        <w:t xml:space="preserve">2 </w:t>
      </w:r>
      <w:r w:rsidR="004C4D71">
        <w:t>of the read depth rounded to the nearest integer.</w:t>
      </w:r>
      <w:r w:rsidR="009A2E7C">
        <w:t xml:space="preserve"> </w:t>
      </w:r>
      <w:r w:rsidR="009A2E7C" w:rsidRPr="009A2E7C">
        <w:t xml:space="preserve">As the probability will be a value between 0 and 1, this probability is used directly as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seg</m:t>
            </m:r>
          </m:sub>
        </m:sSub>
        <m:r>
          <w:rPr>
            <w:rFonts w:ascii="Cambria Math" w:hAnsi="Cambria Math"/>
          </w:rPr>
          <m:t>)</m:t>
        </m:r>
      </m:oMath>
      <w:r w:rsidR="009A2E7C">
        <w:rPr>
          <w:rFonts w:eastAsiaTheme="minorEastAsia"/>
        </w:rPr>
        <w:t>.</w:t>
      </w:r>
    </w:p>
    <w:p w14:paraId="2001CC1B" w14:textId="30713C01" w:rsidR="004C4D71" w:rsidRDefault="004C4D71" w:rsidP="00354C1A">
      <w:pPr>
        <w:pStyle w:val="Heading2"/>
      </w:pPr>
      <w:bookmarkStart w:id="8" w:name="the-assembly-score"/>
      <w:r>
        <w:t>TransRate assembly score</w:t>
      </w:r>
    </w:p>
    <w:bookmarkEnd w:id="8"/>
    <w:p w14:paraId="7FFFF9DA" w14:textId="24C61145" w:rsidR="004C4D71" w:rsidRPr="005569BE" w:rsidRDefault="004C4D71" w:rsidP="004C4D71">
      <w:r>
        <w:t xml:space="preserve">The aim of the </w:t>
      </w:r>
      <w:r w:rsidRPr="00945510">
        <w:rPr>
          <w:i/>
        </w:rPr>
        <w:t>TransRate</w:t>
      </w:r>
      <w:r>
        <w:t xml:space="preserve"> assembly score is to provide insight into the accuracy and completeness of any given assembly. Thus the assembly score weights equally a summary statistic of the </w:t>
      </w:r>
      <w:r w:rsidR="00945510" w:rsidRPr="00945510">
        <w:rPr>
          <w:i/>
        </w:rPr>
        <w:t>TransRate</w:t>
      </w:r>
      <w:r w:rsidR="00945510" w:rsidRPr="00945510">
        <w:t xml:space="preserve"> </w:t>
      </w:r>
      <w:r>
        <w:t>contig scores and the proportion of the input reads that are contained within this assembly</w:t>
      </w:r>
      <w:r w:rsidRPr="00C110BA">
        <w:t>.</w:t>
      </w:r>
      <w:r>
        <w:t xml:space="preserve"> </w:t>
      </w:r>
      <w:r w:rsidR="00BB3CBC" w:rsidRPr="00BB3CBC">
        <w:t xml:space="preserve">We note </w:t>
      </w:r>
      <w:r w:rsidR="00354C1A">
        <w:t xml:space="preserve">here </w:t>
      </w:r>
      <w:r w:rsidR="00BB3CBC" w:rsidRPr="00BB3CBC">
        <w:t xml:space="preserve">that alternative methods for summarizing contig scores (such as weighting contig scores by their expression level) would produce different results. </w:t>
      </w:r>
      <w:r w:rsidR="00BB3CBC">
        <w:t xml:space="preserve">However, such schemes would </w:t>
      </w:r>
      <w:r w:rsidR="00DB2042">
        <w:t>not be consistent with the</w:t>
      </w:r>
      <w:r w:rsidR="00BB3CBC">
        <w:t xml:space="preserve"> problem definition and aim of </w:t>
      </w:r>
      <w:r w:rsidR="00BB3CBC" w:rsidRPr="00BB3CBC">
        <w:rPr>
          <w:i/>
        </w:rPr>
        <w:t>TransRate</w:t>
      </w:r>
      <w:r w:rsidR="00354C1A" w:rsidRPr="00354C1A">
        <w:t xml:space="preserve">: to assess the accuracy and completeness of a </w:t>
      </w:r>
      <w:r w:rsidR="00354C1A" w:rsidRPr="00DB2042">
        <w:rPr>
          <w:i/>
        </w:rPr>
        <w:t>de novo</w:t>
      </w:r>
      <w:r w:rsidR="00354C1A" w:rsidRPr="00354C1A">
        <w:t xml:space="preserve"> assembled transcriptome using only the input reads</w:t>
      </w:r>
      <w:r w:rsidR="00BB3CBC">
        <w:t xml:space="preserve">. </w:t>
      </w:r>
      <w:r>
        <w:t xml:space="preserve">This score assumes that an ideal assembly will contain a set of contigs that represent unique and complete transcripts to which all of the reads used to assemble those transcripts can be mapped. </w:t>
      </w:r>
      <w:r w:rsidR="00354C1A">
        <w:t>T</w:t>
      </w:r>
      <w:r>
        <w:t xml:space="preserve">he </w:t>
      </w:r>
      <w:r w:rsidRPr="00945510">
        <w:rPr>
          <w:i/>
        </w:rPr>
        <w:t>TransRate</w:t>
      </w:r>
      <w:r>
        <w:t xml:space="preserve"> assembly </w:t>
      </w:r>
      <w:r w:rsidR="005C5C0C">
        <w:t>score (</w:t>
      </w:r>
      <w:r w:rsidR="005C5C0C">
        <w:rPr>
          <w:i/>
        </w:rPr>
        <w:t>T</w:t>
      </w:r>
      <w:r w:rsidR="005C5C0C">
        <w:t>)</w:t>
      </w:r>
      <w:r w:rsidR="005C5C0C">
        <w:rPr>
          <w:i/>
        </w:rPr>
        <w:t xml:space="preserve"> </w:t>
      </w:r>
      <w:r w:rsidR="00354C1A">
        <w:t xml:space="preserve">is evaluated </w:t>
      </w:r>
      <w:r w:rsidR="009F4406">
        <w:t xml:space="preserve">as </w:t>
      </w:r>
      <w:r w:rsidR="00CD761A">
        <w:t xml:space="preserve">the </w:t>
      </w:r>
      <w:r>
        <w:t xml:space="preserve">geometric mean of the </w:t>
      </w:r>
      <w:r w:rsidR="009F4406">
        <w:t>mean contig score</w:t>
      </w:r>
      <w:r>
        <w:t xml:space="preserve"> and the proportion of read pairs that </w:t>
      </w:r>
      <w:r w:rsidR="00396B06">
        <w:t>map to the assembly such that</w:t>
      </w:r>
    </w:p>
    <w:p w14:paraId="1A211C6E" w14:textId="29925B37" w:rsidR="004C4D71" w:rsidRPr="00396B06" w:rsidRDefault="004C4D71" w:rsidP="004C4D71">
      <w:pPr>
        <w:rPr>
          <w:rFonts w:eastAsiaTheme="minorEastAsia"/>
        </w:rPr>
      </w:pPr>
      <m:oMathPara>
        <m:oMathParaPr>
          <m:jc m:val="center"/>
        </m:oMathParaPr>
        <m:oMath>
          <m:r>
            <w:rPr>
              <w:rFonts w:ascii="Cambria Math" w:hAnsi="Cambria Math"/>
            </w:rPr>
            <m:t>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c=1</m:t>
                          </m:r>
                        </m:sub>
                        <m:sup>
                          <m:r>
                            <w:rPr>
                              <w:rFonts w:ascii="Cambria Math" w:hAnsi="Cambria Math"/>
                            </w:rPr>
                            <m:t>n</m:t>
                          </m:r>
                        </m:sup>
                        <m:e>
                          <m:r>
                            <w:rPr>
                              <w:rFonts w:ascii="Cambria Math" w:hAnsi="Cambria Math"/>
                            </w:rPr>
                            <m:t>s(C)</m:t>
                          </m:r>
                        </m:e>
                      </m:nary>
                    </m:e>
                  </m:d>
                </m:e>
                <m:sup>
                  <m:f>
                    <m:fPr>
                      <m:ctrlPr>
                        <w:rPr>
                          <w:rFonts w:ascii="Cambria Math" w:hAnsi="Cambria Math"/>
                        </w:rPr>
                      </m:ctrlPr>
                    </m:fPr>
                    <m:num>
                      <m:r>
                        <w:rPr>
                          <w:rFonts w:ascii="Cambria Math" w:hAnsi="Cambria Math"/>
                        </w:rPr>
                        <m:t>1</m:t>
                      </m:r>
                    </m:num>
                    <m:den>
                      <m:r>
                        <w:rPr>
                          <w:rFonts w:ascii="Cambria Math" w:hAnsi="Cambria Math"/>
                        </w:rPr>
                        <m:t>n</m:t>
                      </m:r>
                    </m:den>
                  </m:f>
                </m:sup>
              </m:sSup>
              <m:sSub>
                <m:sSubPr>
                  <m:ctrlPr>
                    <w:rPr>
                      <w:rFonts w:ascii="Cambria Math" w:hAnsi="Cambria Math"/>
                    </w:rPr>
                  </m:ctrlPr>
                </m:sSubPr>
                <m:e>
                  <m:r>
                    <w:rPr>
                      <w:rFonts w:ascii="Cambria Math" w:hAnsi="Cambria Math"/>
                    </w:rPr>
                    <m:t>R</m:t>
                  </m:r>
                </m:e>
                <m:sub>
                  <m:r>
                    <w:rPr>
                      <w:rFonts w:ascii="Cambria Math" w:hAnsi="Cambria Math"/>
                    </w:rPr>
                    <m:t>valid</m:t>
                  </m:r>
                </m:sub>
              </m:sSub>
            </m:e>
          </m:rad>
        </m:oMath>
      </m:oMathPara>
    </w:p>
    <w:p w14:paraId="29667751" w14:textId="48CD9BA3" w:rsidR="00396B06" w:rsidRDefault="00396B06" w:rsidP="004C4D71">
      <w:pPr>
        <w:rPr>
          <w:rFonts w:eastAsiaTheme="minorEastAsia"/>
        </w:rPr>
      </w:pPr>
      <w:r>
        <w:rPr>
          <w:rFonts w:eastAsiaTheme="minorEastAsia"/>
        </w:rPr>
        <w:t>Where</w:t>
      </w:r>
    </w:p>
    <w:p w14:paraId="12D8A485" w14:textId="7163F7A3" w:rsidR="00396B06" w:rsidRPr="00396B06" w:rsidRDefault="00396B06" w:rsidP="00396B06">
      <w:pPr>
        <w:jc w:val="cente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nuc</m:t>
              </m:r>
            </m:sub>
          </m:sSub>
          <m:r>
            <w:rPr>
              <w:rFonts w:ascii="Cambria Math" w:eastAsiaTheme="minorEastAsia" w:hAnsi="Cambria Math"/>
            </w:rPr>
            <m:t xml:space="preserve"> )s(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cov</m:t>
              </m:r>
            </m:sub>
          </m:sSub>
          <m:r>
            <w:rPr>
              <w:rFonts w:ascii="Cambria Math" w:eastAsiaTheme="minorEastAsia" w:hAnsi="Cambria Math"/>
            </w:rPr>
            <m:t xml:space="preserve"> )s(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ord</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seg</m:t>
              </m:r>
            </m:sub>
          </m:sSub>
          <m:r>
            <w:rPr>
              <w:rFonts w:ascii="Cambria Math" w:eastAsiaTheme="minorEastAsia" w:hAnsi="Cambria Math"/>
            </w:rPr>
            <m:t>)</m:t>
          </m:r>
        </m:oMath>
      </m:oMathPara>
    </w:p>
    <w:p w14:paraId="244E1E7F" w14:textId="57E43DDE" w:rsidR="004C4D71" w:rsidRDefault="005C0131" w:rsidP="00FE7656">
      <w:pPr>
        <w:pStyle w:val="Heading2"/>
      </w:pPr>
      <w:bookmarkStart w:id="9" w:name="using-real-reads"/>
      <w:r>
        <w:t>Analysis of assemblies generated from real reads</w:t>
      </w:r>
    </w:p>
    <w:bookmarkEnd w:id="9"/>
    <w:p w14:paraId="11AA36CF" w14:textId="04D7CA41" w:rsidR="00E84F2E" w:rsidRDefault="004C4D71" w:rsidP="004C4D71">
      <w:r>
        <w:t xml:space="preserve">To </w:t>
      </w:r>
      <w:r w:rsidR="00A51F60">
        <w:t>demonstrate</w:t>
      </w:r>
      <w:r>
        <w:t xml:space="preserve"> the </w:t>
      </w:r>
      <w:r w:rsidR="006B0723">
        <w:t xml:space="preserve">utility </w:t>
      </w:r>
      <w:r w:rsidR="009F4406" w:rsidRPr="009F4406">
        <w:rPr>
          <w:i/>
        </w:rPr>
        <w:t>TransRate</w:t>
      </w:r>
      <w:r w:rsidR="009F4406">
        <w:t xml:space="preserve"> </w:t>
      </w:r>
      <w:r>
        <w:t xml:space="preserve">contig and assembly scores using real data, </w:t>
      </w:r>
      <w:r w:rsidR="00945510" w:rsidRPr="00945510">
        <w:rPr>
          <w:i/>
        </w:rPr>
        <w:t>TransRate</w:t>
      </w:r>
      <w:r w:rsidR="00945510" w:rsidRPr="00945510">
        <w:t xml:space="preserve"> </w:t>
      </w:r>
      <w:r w:rsidR="006B0723">
        <w:t xml:space="preserve">was applied </w:t>
      </w:r>
      <w:r w:rsidR="00586558">
        <w:t xml:space="preserve">to </w:t>
      </w:r>
      <w:r>
        <w:t xml:space="preserve">publicly available </w:t>
      </w:r>
      <w:r w:rsidR="006B0723">
        <w:t xml:space="preserve">benchmark </w:t>
      </w:r>
      <w:r>
        <w:t>assemblies from two previous analyses</w:t>
      </w:r>
      <w:r w:rsidR="001F7334">
        <w:t xml:space="preserve"> </w:t>
      </w:r>
      <w:r w:rsidR="001F7334">
        <w:fldChar w:fldCharType="begin"/>
      </w:r>
      <w:r w:rsidR="000B651D">
        <w:instrText xml:space="preserve"> ADDIN ZOTERO_ITEM CSL_CITATION {"citationID":"m6i49lag8","properties":{"formattedCitation":"[5, 18]","plainCitation":"[5, 18]"},"citationItems":[{"id":214,"uris":["http://zotero.org/users/327401/items/5QSKSKZB"],"uri":["http://zotero.org/users/327401/items/5QSKSKZB"],"itemData":{"id":214,"type":"article-journal","title":"SOAPdenovo-Trans: de novo transcriptome assembly with short RNA-Seq reads","container-title":"Bioinformatics","page":"btu077","source":"bioinformatics.oxfordjournals.org","abstract":"Motivation: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online.","DOI":"10.1093/bioinformatics/btu077","ISSN":"1367-4803, 1460-2059","note":"PMID: 24532719","shortTitle":"soapdt","journalAbbreviation":"Bioinformatics","language":"en","author":[{"family":"Xie","given":"Yinlong"},{"family":"Wu","given":"Gengxiong"},{"family":"Tang","given":"Jingbo"},{"family":"Luo","given":"Ruibang"},{"family":"Patterson","given":"Jordan"},{"family":"Liu","given":"Shanlin"},{"family":"Huang","given":"Weihua"},{"family":"He","given":"Guangzhu"},{"family":"Gu","given":"Shengchang"},{"family":"Li","given":"Shengkang"},{"family":"Zhou","given":"Xin"},{"family":"Lam","given":"Tak-Wah"},{"family":"Li","given":"Yingrui"},{"family":"Xu","given":"Xun"},{"family":"Wong","given":"Gane Ka-Shu"},{"family":"Wang","given":"Jun"}],"issued":{"date-parts":[["2014",2,13]]},"accessed":{"date-parts":[["2014",5,6]]},"PMID":"24532719"}},{"id":3663,"uris":["http://zotero.org/users/327401/items/EZK5GJTM"],"uri":["http://zotero.org/users/327401/items/EZK5GJTM"],"itemData":{"id":3663,"type":"article-journal","title":"Corset: enabling differential gene expression analysis for de novo assembled transcriptomes","container-title":"Genome Biology","page":"410","volume":"15","issue":"7","source":"genomebiology.com","abstract":"Next generation sequencing has made it possible to perform differential gene expression studies in non-model organisms. For these studies, the need for a reference genome is circumvented by performing de novo assembly on the RNA-seq data. However, transcriptome assembly produces a multitude of contigs, which must be clustered into genes prior to differential gene expression detection. Here we present Corset, a method that hierarchically clusters contigs using shared reads and expression, then summarizes read counts to clusters, ready for statistical testing. Using a range of metrics, we demonstrate that Corset out-performs alternative methods. Corset is available from https://code.google.com/p/corset-project/.\nPMID: 25063469","DOI":"10.1186/s13059-014-0410-6","ISSN":"1465-6906","note":"PMID: 25063469","shortTitle":"Corset","language":"en","author":[{"family":"Davidson","given":"Nadia M."},{"family":"Oshlack","given":"Alicia"}],"issued":{"date-parts":[["2014",7,26]]},"accessed":{"date-parts":[["2015",1,20]],"season":"10:53:14"},"PMID":"25063469"}}],"schema":"https://github.com/citation-style-language/schema/raw/master/csl-citation.json"} </w:instrText>
      </w:r>
      <w:r w:rsidR="001F7334">
        <w:fldChar w:fldCharType="separate"/>
      </w:r>
      <w:r w:rsidR="000B651D">
        <w:rPr>
          <w:noProof/>
        </w:rPr>
        <w:t>[5, 18]</w:t>
      </w:r>
      <w:r w:rsidR="001F7334">
        <w:fldChar w:fldCharType="end"/>
      </w:r>
      <w:r>
        <w:t>. One set comprised different assemblies generated for rice (</w:t>
      </w:r>
      <w:r>
        <w:rPr>
          <w:i/>
        </w:rPr>
        <w:t>Oryza sativa</w:t>
      </w:r>
      <w:r>
        <w:t>) and mouse (</w:t>
      </w:r>
      <w:r>
        <w:rPr>
          <w:i/>
        </w:rPr>
        <w:t>Mus musculus</w:t>
      </w:r>
      <w:r>
        <w:t xml:space="preserve">) using the Oases, Trinity, and </w:t>
      </w:r>
      <w:r w:rsidR="00950E4B">
        <w:t xml:space="preserve">SOAPdenovo-Trans </w:t>
      </w:r>
      <w:r>
        <w:t>assemblers</w:t>
      </w:r>
      <w:r w:rsidR="001F7334">
        <w:t xml:space="preserve"> </w:t>
      </w:r>
      <w:r w:rsidR="001F7334">
        <w:fldChar w:fldCharType="begin"/>
      </w:r>
      <w:r w:rsidR="001F7334">
        <w:instrText xml:space="preserve"> ADDIN ZOTERO_ITEM CSL_CITATION {"citationID":"2otc6m5qi","properties":{"formattedCitation":"[5]","plainCitation":"[5]"},"citationItems":[{"id":214,"uris":["http://zotero.org/users/327401/items/5QSKSKZB"],"uri":["http://zotero.org/users/327401/items/5QSKSKZB"],"itemData":{"id":214,"type":"article-journal","title":"SOAPdenovo-Trans: de novo transcriptome assembly with short RNA-Seq reads","container-title":"Bioinformatics","page":"btu077","source":"bioinformatics.oxfordjournals.org","abstract":"Motivation: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online.","DOI":"10.1093/bioinformatics/btu077","ISSN":"1367-4803, 1460-2059","note":"PMID: 24532719","shortTitle":"soapdt","journalAbbreviation":"Bioinformatics","language":"en","author":[{"family":"Xie","given":"Yinlong"},{"family":"Wu","given":"Gengxiong"},{"family":"Tang","given":"Jingbo"},{"family":"Luo","given":"Ruibang"},{"family":"Patterson","given":"Jordan"},{"family":"Liu","given":"Shanlin"},{"family":"Huang","given":"Weihua"},{"family":"He","given":"Guangzhu"},{"family":"Gu","given":"Shengchang"},{"family":"Li","given":"Shengkang"},{"family":"Zhou","given":"Xin"},{"family":"Lam","given":"Tak-Wah"},{"family":"Li","given":"Yingrui"},{"family":"Xu","given":"Xun"},{"family":"Wong","given":"Gane Ka-Shu"},{"family":"Wang","given":"Jun"}],"issued":{"date-parts":[["2014",2,13]]},"accessed":{"date-parts":[["2014",5,6]]},"PMID":"24532719"}}],"schema":"https://github.com/citation-style-language/schema/raw/master/csl-citation.json"} </w:instrText>
      </w:r>
      <w:r w:rsidR="001F7334">
        <w:fldChar w:fldCharType="separate"/>
      </w:r>
      <w:r w:rsidR="001F7334">
        <w:rPr>
          <w:noProof/>
        </w:rPr>
        <w:t>[5]</w:t>
      </w:r>
      <w:r w:rsidR="001F7334">
        <w:fldChar w:fldCharType="end"/>
      </w:r>
      <w:r>
        <w:t>. The other set comprised assemblies for human (</w:t>
      </w:r>
      <w:r>
        <w:rPr>
          <w:i/>
        </w:rPr>
        <w:t>Homo sapiens</w:t>
      </w:r>
      <w:r>
        <w:t>) and yeast (</w:t>
      </w:r>
      <w:r>
        <w:rPr>
          <w:i/>
        </w:rPr>
        <w:t>Saccharomyces cerevisiae</w:t>
      </w:r>
      <w:r>
        <w:t>) that had been assembled with Oases and Trinity</w:t>
      </w:r>
      <w:r w:rsidR="001F7334">
        <w:t xml:space="preserve"> </w:t>
      </w:r>
      <w:r w:rsidR="001F7334">
        <w:fldChar w:fldCharType="begin"/>
      </w:r>
      <w:r w:rsidR="000B651D">
        <w:instrText xml:space="preserve"> ADDIN ZOTERO_ITEM CSL_CITATION {"citationID":"1d4vvm0142","properties":{"formattedCitation":"[18]","plainCitation":"[18]"},"citationItems":[{"id":3663,"uris":["http://zotero.org/users/327401/items/EZK5GJTM"],"uri":["http://zotero.org/users/327401/items/EZK5GJTM"],"itemData":{"id":3663,"type":"article-journal","title":"Corset: enabling differential gene expression analysis for de novo assembled transcriptomes","container-title":"Genome Biology","page":"410","volume":"15","issue":"7","source":"genomebiology.com","abstract":"Next generation sequencing has made it possible to perform differential gene expression studies in non-model organisms. For these studies, the need for a reference genome is circumvented by performing de novo assembly on the RNA-seq data. However, transcriptome assembly produces a multitude of contigs, which must be clustered into genes prior to differential gene expression detection. Here we present Corset, a method that hierarchically clusters contigs using shared reads and expression, then summarizes read counts to clusters, ready for statistical testing. Using a range of metrics, we demonstrate that Corset out-performs alternative methods. Corset is available from https://code.google.com/p/corset-project/.\nPMID: 25063469","DOI":"10.1186/s13059-014-0410-6","ISSN":"1465-6906","note":"PMID: 25063469","shortTitle":"Corset","language":"en","author":[{"family":"Davidson","given":"Nadia M."},{"family":"Oshlack","given":"Alicia"}],"issued":{"date-parts":[["2014",7,26]]},"accessed":{"date-parts":[["2015",1,20]],"season":"10:53:14"},"PMID":"25063469"}}],"schema":"https://github.com/citation-style-language/schema/raw/master/csl-citation.json"} </w:instrText>
      </w:r>
      <w:r w:rsidR="001F7334">
        <w:fldChar w:fldCharType="separate"/>
      </w:r>
      <w:r w:rsidR="000B651D">
        <w:rPr>
          <w:noProof/>
        </w:rPr>
        <w:t>[18]</w:t>
      </w:r>
      <w:r w:rsidR="001F7334">
        <w:fldChar w:fldCharType="end"/>
      </w:r>
      <w:r w:rsidR="001F7334">
        <w:t>.</w:t>
      </w:r>
      <w:r>
        <w:t xml:space="preserve"> These</w:t>
      </w:r>
      <w:r w:rsidR="00FE0E9A">
        <w:t xml:space="preserve"> assemblies were chosen as </w:t>
      </w:r>
      <w:r w:rsidR="006B0723">
        <w:t xml:space="preserve">they have each been independently used in benchmark comparisons and </w:t>
      </w:r>
      <w:r w:rsidR="00EA372A" w:rsidRPr="00EA372A">
        <w:t>each of the species has a completed annotated reference genome available</w:t>
      </w:r>
      <w:r w:rsidR="00817622">
        <w:t xml:space="preserve">. </w:t>
      </w:r>
      <w:r>
        <w:t xml:space="preserve">In all cases, </w:t>
      </w:r>
      <w:r w:rsidR="00945510" w:rsidRPr="00945510">
        <w:rPr>
          <w:i/>
        </w:rPr>
        <w:t>TransRate</w:t>
      </w:r>
      <w:r w:rsidR="00945510" w:rsidRPr="00945510">
        <w:t xml:space="preserve"> </w:t>
      </w:r>
      <w:r>
        <w:t xml:space="preserve">was run with the </w:t>
      </w:r>
      <w:r w:rsidR="009F4406">
        <w:t xml:space="preserve">published </w:t>
      </w:r>
      <w:r>
        <w:t xml:space="preserve">reads and the </w:t>
      </w:r>
      <w:r w:rsidR="009F4406">
        <w:t>published</w:t>
      </w:r>
      <w:r>
        <w:t xml:space="preserve"> assembly as input. </w:t>
      </w:r>
    </w:p>
    <w:p w14:paraId="6F05A42A" w14:textId="7B4C829F" w:rsidR="00631431" w:rsidRDefault="00631431" w:rsidP="00FE7656">
      <w:pPr>
        <w:pStyle w:val="Heading2"/>
      </w:pPr>
      <w:r>
        <w:t>Independence of score components</w:t>
      </w:r>
    </w:p>
    <w:p w14:paraId="70D4C664" w14:textId="4F7F8D4F" w:rsidR="00631431" w:rsidRDefault="00631431" w:rsidP="004C4D71">
      <w:r>
        <w:t xml:space="preserve">Correlation between the contig score components was </w:t>
      </w:r>
      <w:r w:rsidR="00D126FD">
        <w:t>measured</w:t>
      </w:r>
      <w:r>
        <w:t xml:space="preserve"> fo</w:t>
      </w:r>
      <w:r w:rsidR="00D126FD">
        <w:t xml:space="preserve">r the assemblies from real data. To </w:t>
      </w:r>
      <w:r w:rsidR="00586558">
        <w:t>prevent larger</w:t>
      </w:r>
      <w:r w:rsidR="00D126FD">
        <w:t xml:space="preserve"> assemblies </w:t>
      </w:r>
      <w:r w:rsidR="00586558">
        <w:t>from biasing the results</w:t>
      </w:r>
      <w:r w:rsidR="00D126FD">
        <w:t xml:space="preserve">, 5,000 </w:t>
      </w:r>
      <w:r w:rsidR="00762231">
        <w:t xml:space="preserve">contigs were sampled </w:t>
      </w:r>
      <w:r w:rsidR="00D126FD">
        <w:t xml:space="preserve">at random from each assembly. For each set of 5,000 contigs, </w:t>
      </w:r>
      <w:r w:rsidR="00762231">
        <w:t xml:space="preserve">a </w:t>
      </w:r>
      <w:r w:rsidR="00D126FD">
        <w:t>Spearman’s rank correlation coefficient was calculated in R</w:t>
      </w:r>
      <w:r w:rsidR="0001450A">
        <w:t xml:space="preserve"> version 3.1.1 </w:t>
      </w:r>
      <w:r w:rsidR="001F7334">
        <w:fldChar w:fldCharType="begin"/>
      </w:r>
      <w:r w:rsidR="000B651D">
        <w:instrText xml:space="preserve"> ADDIN ZOTERO_ITEM CSL_CITATION {"citationID":"208jke2nfl","properties":{"formattedCitation":"[19]","plainCitation":"[19]"},"citationItems":[{"id":3718,"uris":["http://zotero.org/users/327401/items/6IPSHH7M"],"uri":["http://zotero.org/users/327401/items/6IPSHH7M"],"itemData":{"id":3718,"type":"book","title":"R: A language and environment for statistical computing","publisher":"R Foundation for Statistical Computing","publisher-place":"Vienna, Austria","event-place":"Vienna, Austria","URL":"http://www.r-project.org","author":[{"family":"R Core Team","given":""}],"issued":{"date-parts":[["2014"]]}}}],"schema":"https://github.com/citation-style-language/schema/raw/master/csl-citation.json"} </w:instrText>
      </w:r>
      <w:r w:rsidR="001F7334">
        <w:fldChar w:fldCharType="separate"/>
      </w:r>
      <w:r w:rsidR="000B651D">
        <w:rPr>
          <w:noProof/>
        </w:rPr>
        <w:t>[19]</w:t>
      </w:r>
      <w:r w:rsidR="001F7334">
        <w:fldChar w:fldCharType="end"/>
      </w:r>
      <w:r w:rsidR="001F7334">
        <w:t xml:space="preserve">. </w:t>
      </w:r>
      <w:r w:rsidR="0081627E">
        <w:t>The correlation between any two score components was taken as the mean of the correlation across all datasets.</w:t>
      </w:r>
    </w:p>
    <w:p w14:paraId="4074ECD3" w14:textId="230DEE77" w:rsidR="004C4D71" w:rsidRPr="00F435D6" w:rsidRDefault="0001450A" w:rsidP="00FE7656">
      <w:pPr>
        <w:pStyle w:val="Heading2"/>
      </w:pPr>
      <w:r w:rsidRPr="00F435D6">
        <w:t>Identification of reconstructed reference transcripts</w:t>
      </w:r>
    </w:p>
    <w:p w14:paraId="4D3675DA" w14:textId="70F050E3" w:rsidR="00E84F2E" w:rsidRPr="00E84F2E" w:rsidRDefault="00586558" w:rsidP="00CA2E87">
      <w:r>
        <w:t>T</w:t>
      </w:r>
      <w:r w:rsidR="004C4D71" w:rsidRPr="008825A6">
        <w:t xml:space="preserve">he full set of coding and non-coding </w:t>
      </w:r>
      <w:r w:rsidR="00817622" w:rsidRPr="008825A6">
        <w:t xml:space="preserve">transcripts </w:t>
      </w:r>
      <w:r>
        <w:t xml:space="preserve">for each species </w:t>
      </w:r>
      <w:r w:rsidR="00817622" w:rsidRPr="008825A6">
        <w:t>w</w:t>
      </w:r>
      <w:r>
        <w:t>ere</w:t>
      </w:r>
      <w:r w:rsidR="00817622" w:rsidRPr="008825A6">
        <w:t xml:space="preserve"> downloaded</w:t>
      </w:r>
      <w:r>
        <w:t xml:space="preserve"> </w:t>
      </w:r>
      <w:r w:rsidR="009F4406" w:rsidRPr="008825A6">
        <w:t xml:space="preserve">from </w:t>
      </w:r>
      <w:r w:rsidR="00CA2E87" w:rsidRPr="008825A6">
        <w:t>Ensembl Genomes version 25 (ftp://ftp.ensemblgenomes.org/pub/release-25/)</w:t>
      </w:r>
      <w:r w:rsidR="004C4D71" w:rsidRPr="008825A6">
        <w:t xml:space="preserve">. </w:t>
      </w:r>
      <w:r>
        <w:t>Assembled contigs were then identified by</w:t>
      </w:r>
      <w:r w:rsidR="004C4D71" w:rsidRPr="008825A6">
        <w:t xml:space="preserve"> </w:t>
      </w:r>
      <w:r>
        <w:t xml:space="preserve">BLAST searching </w:t>
      </w:r>
      <w:r w:rsidR="004C4D71" w:rsidRPr="008825A6">
        <w:t xml:space="preserve">the reference dataset </w:t>
      </w:r>
      <w:r w:rsidR="00FC09D1" w:rsidRPr="008825A6">
        <w:t xml:space="preserve">for the corresponding species </w:t>
      </w:r>
      <w:r w:rsidR="004C4D71" w:rsidRPr="008825A6">
        <w:t xml:space="preserve">using </w:t>
      </w:r>
      <w:r w:rsidR="00B579C0" w:rsidRPr="008825A6">
        <w:t xml:space="preserve">bidirectional </w:t>
      </w:r>
      <w:r w:rsidR="004C4D71" w:rsidRPr="008825A6">
        <w:t>blastn local alignment</w:t>
      </w:r>
      <w:r w:rsidR="0001450A" w:rsidRPr="008825A6">
        <w:t xml:space="preserve"> with an e-value cutoff of 10</w:t>
      </w:r>
      <w:r w:rsidR="0001450A" w:rsidRPr="008825A6">
        <w:rPr>
          <w:vertAlign w:val="superscript"/>
        </w:rPr>
        <w:t>-5</w:t>
      </w:r>
      <w:r w:rsidR="004C4D71" w:rsidRPr="008825A6">
        <w:t xml:space="preserve"> (BLAST+ version 2.2.29</w:t>
      </w:r>
      <w:r w:rsidR="001F7334" w:rsidRPr="008825A6">
        <w:t xml:space="preserve"> </w:t>
      </w:r>
      <w:r w:rsidR="001F7334" w:rsidRPr="008825A6">
        <w:fldChar w:fldCharType="begin"/>
      </w:r>
      <w:r w:rsidR="000B651D">
        <w:instrText xml:space="preserve"> ADDIN ZOTERO_ITEM CSL_CITATION {"citationID":"15jjim8b3u","properties":{"formattedCitation":"[20]","plainCitation":"[20]"},"citationItems":[{"id":3670,"uris":["http://zotero.org/users/327401/items/BBUN8462"],"uri":["http://zotero.org/users/327401/items/BBUN8462"],"itemData":{"id":3670,"type":"article-journal","title":"BLAST+: architecture and applications","container-title":"BMC Bioinformatics","page":"421","volume":"10","source":"PubMed Central","abstract":"Background\nSequence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applications.\n\nResults\nWe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site.\n\nConclusion\nThe new BLAST command-line applications, compared to the current BLAST tools, demonstrate substantial speed improvements for long queries as well as chromosome length database sequences. We have also improved the user interface of the command-line applications.","DOI":"10.1186/1471-2105-10-421","ISSN":"1471-2105","note":"PMID: 20003500\nPMCID: PMC2803857","shortTitle":"BLAST+","journalAbbreviation":"BMC Bioinformatics","author":[{"family":"Camacho","given":"Christiam"},{"family":"Coulouris","given":"George"},{"family":"Avagyan","given":"Vahram"},{"family":"Ma","given":"Ning"},{"family":"Papadopoulos","given":"Jason"},{"family":"Bealer","given":"Kevin"},{"family":"Madden","given":"Thomas L"}],"issued":{"date-parts":[["2009",12,15]]},"accessed":{"date-parts":[["2015",1,20]],"season":"10:55:44"},"PMID":"20003500","PMCID":"PMC2803857"}}],"schema":"https://github.com/citation-style-language/schema/raw/master/csl-citation.json"} </w:instrText>
      </w:r>
      <w:r w:rsidR="001F7334" w:rsidRPr="008825A6">
        <w:fldChar w:fldCharType="separate"/>
      </w:r>
      <w:r w:rsidR="000B651D">
        <w:rPr>
          <w:noProof/>
        </w:rPr>
        <w:t>[20]</w:t>
      </w:r>
      <w:r w:rsidR="001F7334" w:rsidRPr="008825A6">
        <w:fldChar w:fldCharType="end"/>
      </w:r>
      <w:r w:rsidR="004C4D71" w:rsidRPr="008825A6">
        <w:t>)</w:t>
      </w:r>
      <w:r>
        <w:t>.</w:t>
      </w:r>
      <w:r w:rsidR="00CA2E87" w:rsidRPr="008825A6">
        <w:t xml:space="preserve"> </w:t>
      </w:r>
      <w:r>
        <w:t>Only</w:t>
      </w:r>
      <w:r w:rsidR="00CA2E87" w:rsidRPr="008825A6">
        <w:t xml:space="preserve"> </w:t>
      </w:r>
      <w:r w:rsidR="00B579C0" w:rsidRPr="008825A6">
        <w:t>reciprocal best hits were retained</w:t>
      </w:r>
      <w:r w:rsidR="008825A6" w:rsidRPr="008825A6">
        <w:t xml:space="preserve"> for further analysis.</w:t>
      </w:r>
      <w:r w:rsidR="008825A6">
        <w:t xml:space="preserve"> </w:t>
      </w:r>
    </w:p>
    <w:p w14:paraId="1451CC45" w14:textId="11E58EF1" w:rsidR="004C4D71" w:rsidRDefault="009D6C55" w:rsidP="00FE7656">
      <w:pPr>
        <w:pStyle w:val="Heading2"/>
      </w:pPr>
      <w:bookmarkStart w:id="10" w:name="using-simulated-data"/>
      <w:r>
        <w:t>Assembly from s</w:t>
      </w:r>
      <w:r w:rsidR="004C4D71">
        <w:t>imulated read data</w:t>
      </w:r>
    </w:p>
    <w:bookmarkEnd w:id="10"/>
    <w:p w14:paraId="2DB64958" w14:textId="0FC8DD37" w:rsidR="00CA2E87" w:rsidRDefault="004C4D71" w:rsidP="00CA2E87">
      <w:r>
        <w:t xml:space="preserve">For each species, a total of 10 million mRNA molecules were simulated from the full set of annotated mRNAs from the Ensembl </w:t>
      </w:r>
      <w:r w:rsidR="00586558">
        <w:t>reference</w:t>
      </w:r>
      <w:r w:rsidR="00DD6F64">
        <w:t xml:space="preserve"> with</w:t>
      </w:r>
      <w:r>
        <w:t xml:space="preserve"> exponentially distributed expression </w:t>
      </w:r>
      <w:r w:rsidR="00586558">
        <w:t>values</w:t>
      </w:r>
      <w:r>
        <w:t xml:space="preserve"> using </w:t>
      </w:r>
      <w:r w:rsidR="001F7334">
        <w:t xml:space="preserve">the flux simulator </w:t>
      </w:r>
      <w:r w:rsidR="000C30E9">
        <w:t>v1.2.1</w:t>
      </w:r>
      <w:r w:rsidR="001F7334">
        <w:t xml:space="preserve"> </w:t>
      </w:r>
      <w:r w:rsidR="001F7334">
        <w:fldChar w:fldCharType="begin"/>
      </w:r>
      <w:r w:rsidR="000B651D">
        <w:instrText xml:space="preserve"> ADDIN ZOTERO_ITEM CSL_CITATION {"citationID":"1ot3lcv2hq","properties":{"formattedCitation":"[21]","plainCitation":"[21]"},"citationItems":[{"id":3692,"uris":["http://zotero.org/users/327401/items/2CJ5G2ZC"],"uri":["http://zotero.org/users/327401/items/2CJ5G2ZC"],"itemData":{"id":3692,"type":"article-journal","title":"Modelling and simulating generic RNA-Seq experiments with the flux simulator","container-title":"Nucleic Acids Research","page":"10073-10083","volume":"40","issue":"20","source":"PubMed Central","abstract":"High-throughput sequencing of cDNA libraries constructed from cellular RNA complements (RNA-Seq) naturally provides a digital quantitative measurement for every expressed RNA molecule. Nature, impact and mutual interference of biases in different experimental setups are, however, still poorly understood—mostly due to the lack of data from intermediate protocol steps. We analysed multiple RNA-Seq experiments, involving different sample preparation protocols and sequencing platforms: we broke them down into their common—and currently indispensable—technical components (reverse transcription, fragmentation, adapter ligation, PCR amplification, gel segregation and sequencing), investigating how such different steps influence abundance and distribution of the sequenced reads. For each of those steps, we developed universally applicable models, which can be parameterised by empirical attributes of any experimental protocol. Our models are implemented in a computer simulation pipeline called the Flux Simulator, and we show that read distributions generated by different combinations of these models reproduce well corresponding evidence obtained from the corresponding experimental setups. We further demonstrate that our in silico RNA-Seq provides insights about hidden precursors that determine the final configuration of reads along gene bodies; enhancing or compensatory effects that explain apparently controversial observations can be observed. Moreover, our simulations identify hitherto unreported sources of systematic bias from RNA hydrolysis, a fragmentation technique currently employed by most RNA-Seq protocols.","DOI":"10.1093/nar/gks666","ISSN":"0305-1048","note":"PMID: 22962361\nPMCID: PMC3488205","journalAbbreviation":"Nucleic Acids Res","author":[{"family":"Griebel","given":"Thasso"},{"family":"Zacher","given":"Benedikt"},{"family":"Ribeca","given":"Paolo"},{"family":"Raineri","given":"Emanuele"},{"family":"Lacroix","given":"Vincent"},{"family":"Guigó","given":"Roderic"},{"family":"Sammeth","given":"Michael"}],"issued":{"date-parts":[["2012",11]]},"accessed":{"date-parts":[["2015",1,20]],"season":"20:58:02"},"PMID":"22962361","PMCID":"PMC3488205"}}],"schema":"https://github.com/citation-style-language/schema/raw/master/csl-citation.json"} </w:instrText>
      </w:r>
      <w:r w:rsidR="001F7334">
        <w:fldChar w:fldCharType="separate"/>
      </w:r>
      <w:r w:rsidR="000B651D">
        <w:rPr>
          <w:noProof/>
        </w:rPr>
        <w:t>[21]</w:t>
      </w:r>
      <w:r w:rsidR="001F7334">
        <w:fldChar w:fldCharType="end"/>
      </w:r>
      <w:r>
        <w:t>. mRNA molecules were uniform-randomly fragmented and then size-selected to a mean of 400</w:t>
      </w:r>
      <w:r w:rsidR="007D13E7">
        <w:t xml:space="preserve"> nucleotides</w:t>
      </w:r>
      <w:r>
        <w:t xml:space="preserve"> and standard </w:t>
      </w:r>
      <w:r w:rsidR="007D13E7">
        <w:t>deviation</w:t>
      </w:r>
      <w:r>
        <w:t xml:space="preserve"> of 50</w:t>
      </w:r>
      <w:r w:rsidR="007D13E7">
        <w:t xml:space="preserve"> nucleotides</w:t>
      </w:r>
      <w:r>
        <w:t xml:space="preserve">. From the resulting fragments, 4 million pairs of 100bp reads were simulated using the default error profile included in flux-simulator. From each set of simulated reads, an assembly was generated using </w:t>
      </w:r>
      <w:r w:rsidR="00950E4B">
        <w:t xml:space="preserve">SOAPdenovo-Trans </w:t>
      </w:r>
      <w:r w:rsidR="0081627E">
        <w:t>with</w:t>
      </w:r>
      <w:r w:rsidR="00783460">
        <w:t xml:space="preserve"> default </w:t>
      </w:r>
      <w:r w:rsidR="00CA2E87">
        <w:t>parameters.</w:t>
      </w:r>
    </w:p>
    <w:p w14:paraId="4B63469B" w14:textId="429EE7A1" w:rsidR="0081627E" w:rsidRDefault="0081627E" w:rsidP="00FE7656">
      <w:pPr>
        <w:pStyle w:val="Heading2"/>
      </w:pPr>
      <w:r>
        <w:t xml:space="preserve">Calculation of </w:t>
      </w:r>
      <w:r w:rsidR="0027689E">
        <w:t>contig</w:t>
      </w:r>
      <w:r>
        <w:t xml:space="preserve"> accuracy</w:t>
      </w:r>
    </w:p>
    <w:p w14:paraId="3DBC86BD" w14:textId="038AF4D0" w:rsidR="00CA2E87" w:rsidRDefault="0081627E" w:rsidP="00CA2E87">
      <w:r>
        <w:t>Accuracy was calculated by comparing contigs assembled from simulated data to the set</w:t>
      </w:r>
      <w:r w:rsidR="007D13E7">
        <w:t xml:space="preserve"> </w:t>
      </w:r>
      <w:r w:rsidR="00586558">
        <w:t xml:space="preserve">of </w:t>
      </w:r>
      <w:r w:rsidR="007D13E7">
        <w:t>transcripts from which the read data were simulated. Reciprocal best BLAST hits were identified and t</w:t>
      </w:r>
      <w:r w:rsidR="00CA2E87">
        <w:t>he accur</w:t>
      </w:r>
      <w:r w:rsidR="001E7AB8">
        <w:t>acy of each</w:t>
      </w:r>
      <w:r>
        <w:t xml:space="preserve"> contig assembled from simulated read data</w:t>
      </w:r>
      <w:r w:rsidR="001E7AB8">
        <w:t xml:space="preserve"> </w:t>
      </w:r>
      <w:r w:rsidR="00CA2E87">
        <w:t xml:space="preserve">was evaluated as </w:t>
      </w:r>
      <w:r w:rsidR="007D13E7">
        <w:t>the contig F-score where</w:t>
      </w:r>
    </w:p>
    <w:p w14:paraId="0489C646" w14:textId="77777777" w:rsidR="00CA2E87" w:rsidRPr="009F4406" w:rsidRDefault="00CA2E87" w:rsidP="00CA2E87">
      <w:pPr>
        <w:jc w:val="left"/>
        <w:rPr>
          <w:rFonts w:eastAsiaTheme="minorEastAsia"/>
        </w:rPr>
      </w:pPr>
      <m:oMathPara>
        <m:oMathParaPr>
          <m:jc m:val="center"/>
        </m:oMathParaPr>
        <m:oMath>
          <m:r>
            <w:rPr>
              <w:rFonts w:ascii="Cambria Math" w:hAnsi="Cambria Math"/>
            </w:rPr>
            <m:t>Contig precision=</m:t>
          </m:r>
          <m:f>
            <m:fPr>
              <m:ctrlPr>
                <w:rPr>
                  <w:rFonts w:ascii="Cambria Math" w:hAnsi="Cambria Math"/>
                  <w:i/>
                </w:rPr>
              </m:ctrlPr>
            </m:fPr>
            <m:num>
              <m:r>
                <w:rPr>
                  <w:rFonts w:ascii="Cambria Math" w:hAnsi="Cambria Math"/>
                </w:rPr>
                <m:t>Number of correct nucleotides in contig</m:t>
              </m:r>
            </m:num>
            <m:den>
              <m:r>
                <w:rPr>
                  <w:rFonts w:ascii="Cambria Math" w:hAnsi="Cambria Math"/>
                </w:rPr>
                <m:t>Number of nucleotides in contig</m:t>
              </m:r>
            </m:den>
          </m:f>
        </m:oMath>
      </m:oMathPara>
    </w:p>
    <w:p w14:paraId="34881517" w14:textId="77777777" w:rsidR="00CA2E87" w:rsidRPr="009F4406" w:rsidRDefault="00CA2E87" w:rsidP="00CA2E87">
      <w:pPr>
        <w:jc w:val="left"/>
      </w:pPr>
      <m:oMathPara>
        <m:oMathParaPr>
          <m:jc m:val="center"/>
        </m:oMathParaPr>
        <m:oMath>
          <m:r>
            <w:rPr>
              <w:rFonts w:ascii="Cambria Math" w:hAnsi="Cambria Math"/>
            </w:rPr>
            <m:t>Contig recall=</m:t>
          </m:r>
          <m:f>
            <m:fPr>
              <m:ctrlPr>
                <w:rPr>
                  <w:rFonts w:ascii="Cambria Math" w:hAnsi="Cambria Math"/>
                  <w:i/>
                </w:rPr>
              </m:ctrlPr>
            </m:fPr>
            <m:num>
              <m:r>
                <w:rPr>
                  <w:rFonts w:ascii="Cambria Math" w:hAnsi="Cambria Math"/>
                </w:rPr>
                <m:t>Number of correct nucleotides in contig</m:t>
              </m:r>
            </m:num>
            <m:den>
              <m:r>
                <w:rPr>
                  <w:rFonts w:ascii="Cambria Math" w:hAnsi="Cambria Math"/>
                </w:rPr>
                <m:t>Number of nucleotides in reference transcript</m:t>
              </m:r>
            </m:den>
          </m:f>
        </m:oMath>
      </m:oMathPara>
    </w:p>
    <w:p w14:paraId="639DECE5" w14:textId="3F9EF141" w:rsidR="00CA2E87" w:rsidRPr="00E84F2E" w:rsidRDefault="00CA2E87" w:rsidP="00CA2E87">
      <m:oMathPara>
        <m:oMathParaPr>
          <m:jc m:val="center"/>
        </m:oMathParaPr>
        <m:oMath>
          <m:r>
            <w:rPr>
              <w:rFonts w:ascii="Cambria Math" w:hAnsi="Cambria Math"/>
            </w:rPr>
            <m:t xml:space="preserve">Contig F-score=2 </m:t>
          </m:r>
          <m:d>
            <m:dPr>
              <m:ctrlPr>
                <w:rPr>
                  <w:rFonts w:ascii="Cambria Math" w:hAnsi="Cambria Math"/>
                  <w:i/>
                </w:rPr>
              </m:ctrlPr>
            </m:dPr>
            <m:e>
              <m:f>
                <m:fPr>
                  <m:ctrlPr>
                    <w:rPr>
                      <w:rFonts w:ascii="Cambria Math" w:hAnsi="Cambria Math"/>
                      <w:i/>
                    </w:rPr>
                  </m:ctrlPr>
                </m:fPr>
                <m:num>
                  <m:r>
                    <w:rPr>
                      <w:rFonts w:ascii="Cambria Math" w:hAnsi="Cambria Math"/>
                    </w:rPr>
                    <m:t>(contig precision)(contig recall)</m:t>
                  </m:r>
                </m:num>
                <m:den>
                  <m:r>
                    <w:rPr>
                      <w:rFonts w:ascii="Cambria Math" w:hAnsi="Cambria Math"/>
                    </w:rPr>
                    <m:t>(contig precision+contig recall)</m:t>
                  </m:r>
                </m:den>
              </m:f>
            </m:e>
          </m:d>
          <m:r>
            <w:rPr>
              <w:rFonts w:ascii="Cambria Math" w:hAnsi="Cambria Math"/>
            </w:rPr>
            <m:t xml:space="preserve"> </m:t>
          </m:r>
        </m:oMath>
      </m:oMathPara>
    </w:p>
    <w:p w14:paraId="45287FD2" w14:textId="2143B6AD" w:rsidR="00CA2E87" w:rsidRPr="001D6253" w:rsidRDefault="001D6253" w:rsidP="004C4D71">
      <w:r>
        <w:t xml:space="preserve">Spearman’s rank correlation </w:t>
      </w:r>
      <w:r w:rsidR="007D13E7">
        <w:t xml:space="preserve">coefficient between the contig F-score and the </w:t>
      </w:r>
      <w:r>
        <w:rPr>
          <w:i/>
        </w:rPr>
        <w:t>TransRate</w:t>
      </w:r>
      <w:r>
        <w:t xml:space="preserve"> contig score </w:t>
      </w:r>
      <w:r w:rsidR="007D13E7">
        <w:t xml:space="preserve">was </w:t>
      </w:r>
      <w:r>
        <w:t xml:space="preserve">calculated </w:t>
      </w:r>
      <w:r w:rsidR="007D13E7">
        <w:t>using</w:t>
      </w:r>
      <w:r>
        <w:t xml:space="preserve"> R version 3.1.1</w:t>
      </w:r>
      <w:r w:rsidR="007D13E7">
        <w:t>. The same contigs were also subject to analysis using RSEM-eval and the relationship between contig impact score and contig F-score analyzed using the same method.</w:t>
      </w:r>
    </w:p>
    <w:p w14:paraId="6B72416A" w14:textId="2031B5AF" w:rsidR="004C4D71" w:rsidRDefault="0090012C" w:rsidP="00FE7656">
      <w:pPr>
        <w:pStyle w:val="Heading2"/>
      </w:pPr>
      <w:bookmarkStart w:id="11" w:name="assembly-score-survey"/>
      <w:r>
        <w:t xml:space="preserve">Constructing a benchmark dataset of </w:t>
      </w:r>
      <w:r>
        <w:rPr>
          <w:i/>
        </w:rPr>
        <w:t>TransRate</w:t>
      </w:r>
      <w:r>
        <w:t xml:space="preserve"> scores</w:t>
      </w:r>
    </w:p>
    <w:bookmarkEnd w:id="11"/>
    <w:p w14:paraId="653D8BE3" w14:textId="4C0DF702" w:rsidR="004C4D71" w:rsidRDefault="004C4D71">
      <w:r>
        <w:t xml:space="preserve">A survey of the range of assembly scores for published </w:t>
      </w:r>
      <w:r w:rsidRPr="0083054E">
        <w:rPr>
          <w:i/>
        </w:rPr>
        <w:t>de novo</w:t>
      </w:r>
      <w:r>
        <w:t xml:space="preserve"> transcriptome assemblies was conducted by </w:t>
      </w:r>
      <w:r w:rsidR="0090012C">
        <w:t>analyzing</w:t>
      </w:r>
      <w:r w:rsidR="00586558">
        <w:t xml:space="preserve"> a sub-set </w:t>
      </w:r>
      <w:r>
        <w:t xml:space="preserve">of transcriptome assemblies from the Transcriptome Shotgun Archive (http://www.ncbi.nlm.nih.gov/genbank/tsa). </w:t>
      </w:r>
      <w:r w:rsidRPr="00FE0E9A">
        <w:rPr>
          <w:i/>
        </w:rPr>
        <w:t>De novo</w:t>
      </w:r>
      <w:r>
        <w:t xml:space="preserve"> assembled transcriptomes were used in this analysis only if paired-end reads were provided</w:t>
      </w:r>
      <w:r w:rsidR="009252C8">
        <w:t xml:space="preserve"> with a single file for each end, </w:t>
      </w:r>
      <w:r>
        <w:t xml:space="preserve">the assembler and species were named in the metadata, and the </w:t>
      </w:r>
      <w:r w:rsidR="00817622">
        <w:t>assembly contained at least</w:t>
      </w:r>
      <w:r>
        <w:t xml:space="preserve"> 5,000</w:t>
      </w:r>
      <w:r w:rsidR="00817622">
        <w:t xml:space="preserve"> contigs</w:t>
      </w:r>
      <w:r w:rsidR="0090012C">
        <w:t xml:space="preserve"> (</w:t>
      </w:r>
      <w:r w:rsidR="0090012C" w:rsidRPr="00586558">
        <w:rPr>
          <w:i/>
        </w:rPr>
        <w:t>TransRate</w:t>
      </w:r>
      <w:r w:rsidR="0090012C">
        <w:t xml:space="preserve"> has no minimum or maximum contig requirements but a minimum number of 5,000 was imposed to ensure sufficient raw data was available for analysis)</w:t>
      </w:r>
      <w:r>
        <w:t>. For each of the</w:t>
      </w:r>
      <w:r w:rsidR="00FE0E9A">
        <w:t>se</w:t>
      </w:r>
      <w:r>
        <w:t xml:space="preserve"> test </w:t>
      </w:r>
      <w:r w:rsidR="009252C8">
        <w:t>datasets</w:t>
      </w:r>
      <w:r>
        <w:t>, the assembly and reads were downloaded</w:t>
      </w:r>
      <w:r w:rsidR="00817622">
        <w:t>.</w:t>
      </w:r>
      <w:r>
        <w:t xml:space="preserve"> </w:t>
      </w:r>
      <w:r w:rsidR="00945510" w:rsidRPr="00945510">
        <w:rPr>
          <w:i/>
        </w:rPr>
        <w:t>TransRate</w:t>
      </w:r>
      <w:r w:rsidR="00945510" w:rsidRPr="00945510">
        <w:t xml:space="preserve"> </w:t>
      </w:r>
      <w:r w:rsidR="00817622">
        <w:t xml:space="preserve">was </w:t>
      </w:r>
      <w:r>
        <w:t>run for each assembly entry</w:t>
      </w:r>
      <w:r w:rsidR="00817622">
        <w:t xml:space="preserve"> and FastQC</w:t>
      </w:r>
      <w:r w:rsidR="00673931">
        <w:t xml:space="preserve"> version 2.3 </w:t>
      </w:r>
      <w:r w:rsidR="003F7FCE">
        <w:fldChar w:fldCharType="begin"/>
      </w:r>
      <w:r w:rsidR="000B651D">
        <w:instrText xml:space="preserve"> ADDIN ZOTERO_ITEM CSL_CITATION {"citationID":"2cc1r73den","properties":{"formattedCitation":"[22]","plainCitation":"[22]"},"citationItems":[{"id":3719,"uris":["http://zotero.org/users/327401/items/BQS2VE8P"],"uri":["http://zotero.org/users/327401/items/BQS2VE8P"],"itemData":{"id":3719,"type":"webpage","title":"FastQC: a quality control tool for high throughput sequence data","URL":"http://www.bioinformatics.babraham.ac.uk/projects/fastqc","author":[{"family":"Andrews","given":"Simon"}],"issued":{"date-parts":[["2010"]]}}}],"schema":"https://github.com/citation-style-language/schema/raw/master/csl-citation.json"} </w:instrText>
      </w:r>
      <w:r w:rsidR="003F7FCE">
        <w:fldChar w:fldCharType="separate"/>
      </w:r>
      <w:r w:rsidR="000B651D">
        <w:rPr>
          <w:noProof/>
        </w:rPr>
        <w:t>[22]</w:t>
      </w:r>
      <w:r w:rsidR="003F7FCE">
        <w:fldChar w:fldCharType="end"/>
      </w:r>
      <w:r w:rsidR="00817622">
        <w:t xml:space="preserve"> was used to evaluate the quality of the read datasets.</w:t>
      </w:r>
    </w:p>
    <w:p w14:paraId="4641B533" w14:textId="02B1D1E8" w:rsidR="00673931" w:rsidRDefault="00673931" w:rsidP="00FE7656">
      <w:pPr>
        <w:pStyle w:val="Heading2"/>
      </w:pPr>
      <w:r>
        <w:t>Analysis implementation</w:t>
      </w:r>
    </w:p>
    <w:p w14:paraId="2778DA04" w14:textId="1CBC634C" w:rsidR="00673931" w:rsidRDefault="00673931">
      <w:r>
        <w:t>The experimental and analysis code</w:t>
      </w:r>
      <w:r w:rsidR="001F7334">
        <w:t>, implemented in Ruby and R,</w:t>
      </w:r>
      <w:r>
        <w:t xml:space="preserve"> are available under an MIT license at </w:t>
      </w:r>
      <w:r w:rsidRPr="00673931">
        <w:t>https://github.com/Blahah/transrate-paper</w:t>
      </w:r>
      <w:r>
        <w:t>.</w:t>
      </w:r>
    </w:p>
    <w:p w14:paraId="3C0B1CCB" w14:textId="77777777" w:rsidR="00132F5F" w:rsidRDefault="00132F5F" w:rsidP="00132F5F">
      <w:pPr>
        <w:pStyle w:val="Heading1"/>
      </w:pPr>
      <w:r>
        <w:t>Conclusions</w:t>
      </w:r>
    </w:p>
    <w:p w14:paraId="115C6813" w14:textId="55A43DB5" w:rsidR="00132F5F" w:rsidRDefault="00132F5F" w:rsidP="00132F5F">
      <w:r>
        <w:t xml:space="preserve">Here we present </w:t>
      </w:r>
      <w:r w:rsidRPr="0090012C">
        <w:rPr>
          <w:i/>
        </w:rPr>
        <w:t>TransRate</w:t>
      </w:r>
      <w:r>
        <w:t xml:space="preserve"> a novel method for reference free assessment and filtering of </w:t>
      </w:r>
      <w:r w:rsidRPr="0090012C">
        <w:rPr>
          <w:i/>
        </w:rPr>
        <w:t>de novo</w:t>
      </w:r>
      <w:r>
        <w:t xml:space="preserve"> assembled transcriptomes. Our method is focused on a clear definition of an optimal </w:t>
      </w:r>
      <w:r w:rsidR="006557F3" w:rsidRPr="006557F3">
        <w:rPr>
          <w:i/>
        </w:rPr>
        <w:t>de novo</w:t>
      </w:r>
      <w:r w:rsidR="006557F3">
        <w:t xml:space="preserve"> assembled </w:t>
      </w:r>
      <w:r>
        <w:t xml:space="preserve">transcriptome, that it should be a complete and accurate representation of the transcripts encompassed in the raw read data. </w:t>
      </w:r>
      <w:r w:rsidRPr="0090012C">
        <w:rPr>
          <w:i/>
        </w:rPr>
        <w:t>TransRate</w:t>
      </w:r>
      <w:r>
        <w:t xml:space="preserve"> avoids conflating assessment of </w:t>
      </w:r>
      <w:r w:rsidRPr="0090012C">
        <w:rPr>
          <w:i/>
        </w:rPr>
        <w:t>de novo</w:t>
      </w:r>
      <w:r>
        <w:t xml:space="preserve"> assembly </w:t>
      </w:r>
      <w:r w:rsidR="002769E5">
        <w:t xml:space="preserve">quality </w:t>
      </w:r>
      <w:r>
        <w:t xml:space="preserve">with other criteria (such as coverage of </w:t>
      </w:r>
      <w:r w:rsidR="006557F3">
        <w:t xml:space="preserve">expected </w:t>
      </w:r>
      <w:r>
        <w:t xml:space="preserve">reference transcript subsets) that are not equivalent to correct </w:t>
      </w:r>
      <w:r w:rsidR="0090012C">
        <w:t xml:space="preserve">or complete </w:t>
      </w:r>
      <w:r>
        <w:t>assembly</w:t>
      </w:r>
      <w:r w:rsidR="002769E5">
        <w:t xml:space="preserve"> of the input reads</w:t>
      </w:r>
      <w:r>
        <w:t xml:space="preserve">. As the majority of published </w:t>
      </w:r>
      <w:r w:rsidRPr="0090012C">
        <w:rPr>
          <w:i/>
        </w:rPr>
        <w:t>de novo</w:t>
      </w:r>
      <w:r>
        <w:t xml:space="preserve"> assembled transcriptomes use Illumina paired-end sequencing, our analysis of the efficacy of </w:t>
      </w:r>
      <w:r w:rsidRPr="0090012C">
        <w:rPr>
          <w:i/>
        </w:rPr>
        <w:t>TransRate</w:t>
      </w:r>
      <w:r>
        <w:t xml:space="preserve"> is focused on this data type. However, the method is suitable for the analysis of other types of sequencing and thus is not restricted to use in the analysis of Illumina data. </w:t>
      </w:r>
    </w:p>
    <w:p w14:paraId="36DC5089" w14:textId="1DEA64AB" w:rsidR="00AB371F" w:rsidRDefault="00132F5F" w:rsidP="00132F5F">
      <w:r w:rsidRPr="006557F3">
        <w:rPr>
          <w:i/>
        </w:rPr>
        <w:t>TransRate</w:t>
      </w:r>
      <w:r>
        <w:t xml:space="preserve"> is specifically designed to provide detailed insight into the quality of any </w:t>
      </w:r>
      <w:r w:rsidRPr="0090012C">
        <w:rPr>
          <w:i/>
        </w:rPr>
        <w:t>de novo</w:t>
      </w:r>
      <w:r>
        <w:t xml:space="preserve"> assembled transcriptome and each of its constituent contigs such that comparative analysis between assembly methods and post-assembly filtering of good and bad contigs can be performed. </w:t>
      </w:r>
      <w:r w:rsidR="00AB371F">
        <w:t xml:space="preserve">As </w:t>
      </w:r>
      <w:r w:rsidR="00AB371F" w:rsidRPr="00AB371F">
        <w:rPr>
          <w:i/>
        </w:rPr>
        <w:t>TransRate</w:t>
      </w:r>
      <w:r w:rsidR="00AB371F">
        <w:t xml:space="preserve"> does not use reference </w:t>
      </w:r>
      <w:r w:rsidR="007E5C50">
        <w:t>datasets</w:t>
      </w:r>
      <w:r w:rsidR="00AB371F">
        <w:t xml:space="preserve"> in the evaluation of assemblies it is equally suitable for the assessment of assemblies of all types of RNA, including long non-coding RNA, mRNA, ribosomal RNA and mixed </w:t>
      </w:r>
      <w:r w:rsidR="007B17B9">
        <w:t>RNA samples</w:t>
      </w:r>
      <w:r w:rsidR="00AB371F">
        <w:t>.</w:t>
      </w:r>
      <w:r w:rsidR="007B17B9">
        <w:t xml:space="preserve"> Moreover, g</w:t>
      </w:r>
      <w:r w:rsidR="007B17B9" w:rsidRPr="007B17B9">
        <w:t>iven multiple assemblies generated using the same input reads</w:t>
      </w:r>
      <w:r w:rsidR="007B17B9">
        <w:t>,</w:t>
      </w:r>
      <w:r w:rsidR="007B17B9" w:rsidRPr="007B17B9">
        <w:t xml:space="preserve"> </w:t>
      </w:r>
      <w:r w:rsidR="007B17B9" w:rsidRPr="007B17B9">
        <w:rPr>
          <w:i/>
        </w:rPr>
        <w:t>TransRate</w:t>
      </w:r>
      <w:r w:rsidR="007B17B9" w:rsidRPr="007B17B9">
        <w:t xml:space="preserve"> can also be used to determine </w:t>
      </w:r>
      <w:r w:rsidR="002769E5">
        <w:t>the</w:t>
      </w:r>
      <w:r w:rsidR="007B17B9" w:rsidRPr="007B17B9">
        <w:t xml:space="preserve"> assembly </w:t>
      </w:r>
      <w:r w:rsidR="002769E5">
        <w:t xml:space="preserve">that </w:t>
      </w:r>
      <w:r w:rsidR="007B17B9" w:rsidRPr="007B17B9">
        <w:t xml:space="preserve">best represents the </w:t>
      </w:r>
      <w:r w:rsidR="007E5C50">
        <w:t xml:space="preserve">input </w:t>
      </w:r>
      <w:r w:rsidR="007B17B9" w:rsidRPr="007B17B9">
        <w:t xml:space="preserve">read data. Thus </w:t>
      </w:r>
      <w:r w:rsidR="007B17B9" w:rsidRPr="007B17B9">
        <w:rPr>
          <w:i/>
        </w:rPr>
        <w:t>TransRate</w:t>
      </w:r>
      <w:r w:rsidR="007B17B9" w:rsidRPr="007B17B9">
        <w:t xml:space="preserve"> could be used to help improve the performance of </w:t>
      </w:r>
      <w:r w:rsidR="002769E5">
        <w:t xml:space="preserve">multiple different </w:t>
      </w:r>
      <w:r w:rsidR="007B17B9" w:rsidRPr="007E5C50">
        <w:rPr>
          <w:i/>
        </w:rPr>
        <w:t>de novo</w:t>
      </w:r>
      <w:r w:rsidR="007B17B9" w:rsidRPr="007B17B9">
        <w:t xml:space="preserve"> </w:t>
      </w:r>
      <w:r w:rsidR="007E5C50">
        <w:t xml:space="preserve">transcriptome </w:t>
      </w:r>
      <w:r w:rsidR="007B17B9" w:rsidRPr="007B17B9">
        <w:t>assembly algorithms.</w:t>
      </w:r>
    </w:p>
    <w:p w14:paraId="1C9FB7BF" w14:textId="373D3022" w:rsidR="004D37A3" w:rsidRDefault="006557F3" w:rsidP="00132F5F">
      <w:r>
        <w:t xml:space="preserve">To </w:t>
      </w:r>
      <w:r w:rsidR="007E5C50">
        <w:t xml:space="preserve">help end users to interpret the </w:t>
      </w:r>
      <w:r w:rsidR="007E5C50" w:rsidRPr="007E5C50">
        <w:rPr>
          <w:i/>
        </w:rPr>
        <w:t>TransRate</w:t>
      </w:r>
      <w:r w:rsidR="007E5C50">
        <w:t xml:space="preserve"> scores that they obtain for their own assemblies</w:t>
      </w:r>
      <w:r w:rsidR="002769E5">
        <w:t xml:space="preserve"> and place them in context of previously published assemblies,</w:t>
      </w:r>
      <w:r w:rsidR="007E5C50">
        <w:t xml:space="preserve"> we provide a meta-analysis </w:t>
      </w:r>
      <w:r w:rsidRPr="006557F3">
        <w:t xml:space="preserve">of 155 published </w:t>
      </w:r>
      <w:r w:rsidRPr="006557F3">
        <w:rPr>
          <w:i/>
        </w:rPr>
        <w:t>de novo</w:t>
      </w:r>
      <w:r w:rsidRPr="006557F3">
        <w:t xml:space="preserve"> assemblies.</w:t>
      </w:r>
      <w:r>
        <w:t xml:space="preserve"> </w:t>
      </w:r>
      <w:r w:rsidR="002769E5">
        <w:t>Here, a user generated</w:t>
      </w:r>
      <w:r>
        <w:t xml:space="preserve"> </w:t>
      </w:r>
      <w:r w:rsidR="004D37A3" w:rsidRPr="004D37A3">
        <w:rPr>
          <w:i/>
        </w:rPr>
        <w:t>de novo</w:t>
      </w:r>
      <w:r>
        <w:t xml:space="preserve"> assembly </w:t>
      </w:r>
      <w:r w:rsidR="004D37A3">
        <w:t xml:space="preserve">with a </w:t>
      </w:r>
      <w:r w:rsidR="004D37A3" w:rsidRPr="004D37A3">
        <w:rPr>
          <w:i/>
        </w:rPr>
        <w:t>TransRate</w:t>
      </w:r>
      <w:r w:rsidR="004D37A3">
        <w:t xml:space="preserve"> </w:t>
      </w:r>
      <w:r>
        <w:t>score of 0.2</w:t>
      </w:r>
      <w:r w:rsidR="004D37A3">
        <w:t xml:space="preserve">2 (optimised score of 0.35) would be better than 50% of published </w:t>
      </w:r>
      <w:r w:rsidR="004D37A3" w:rsidRPr="004D37A3">
        <w:rPr>
          <w:i/>
        </w:rPr>
        <w:t>de novo</w:t>
      </w:r>
      <w:r w:rsidR="004D37A3">
        <w:t xml:space="preserve"> assembled transcriptomes</w:t>
      </w:r>
      <w:r w:rsidR="00586558">
        <w:t xml:space="preserve"> </w:t>
      </w:r>
      <w:r w:rsidR="007E5C50">
        <w:t xml:space="preserve">that have been deposited </w:t>
      </w:r>
      <w:r w:rsidR="00586558">
        <w:t xml:space="preserve">in </w:t>
      </w:r>
      <w:r w:rsidR="007E5C50">
        <w:t xml:space="preserve">the </w:t>
      </w:r>
      <w:r w:rsidR="00586558">
        <w:t>NCBI TSA</w:t>
      </w:r>
      <w:r w:rsidR="004D37A3">
        <w:t>.</w:t>
      </w:r>
      <w:r w:rsidR="007B17B9">
        <w:t xml:space="preserve"> T</w:t>
      </w:r>
      <w:r w:rsidR="004D37A3">
        <w:t xml:space="preserve">hrough </w:t>
      </w:r>
      <w:r w:rsidR="002769E5">
        <w:t>detailed</w:t>
      </w:r>
      <w:r w:rsidR="007B17B9">
        <w:t xml:space="preserve"> </w:t>
      </w:r>
      <w:r w:rsidR="004D37A3">
        <w:t>analysis of the</w:t>
      </w:r>
      <w:r w:rsidR="007B17B9">
        <w:t>se</w:t>
      </w:r>
      <w:r w:rsidR="004D37A3">
        <w:t xml:space="preserve"> 155 published assemblies we reveal that the quality of the input read data is the major factor determining the quality of any </w:t>
      </w:r>
      <w:r w:rsidR="004D37A3" w:rsidRPr="00586558">
        <w:rPr>
          <w:i/>
        </w:rPr>
        <w:t>de novo</w:t>
      </w:r>
      <w:r w:rsidR="004D37A3">
        <w:t xml:space="preserve"> transcriptome assembly</w:t>
      </w:r>
      <w:r w:rsidR="00586558">
        <w:t>,</w:t>
      </w:r>
      <w:r w:rsidR="004D37A3">
        <w:t xml:space="preserve"> explaining more of the variance </w:t>
      </w:r>
      <w:r w:rsidR="00650CC7">
        <w:t xml:space="preserve">in quality </w:t>
      </w:r>
      <w:r w:rsidR="004D37A3">
        <w:t xml:space="preserve">between assemblies than quantity of read data or assembly method </w:t>
      </w:r>
      <w:r w:rsidR="00586558">
        <w:t xml:space="preserve">that is </w:t>
      </w:r>
      <w:r w:rsidR="004D37A3">
        <w:t xml:space="preserve">used. </w:t>
      </w:r>
    </w:p>
    <w:p w14:paraId="7673FA75" w14:textId="58CAC385" w:rsidR="004F188A" w:rsidRDefault="004F188A" w:rsidP="00FE7656">
      <w:pPr>
        <w:pStyle w:val="Heading1"/>
      </w:pPr>
      <w:r>
        <w:t>Competing interests</w:t>
      </w:r>
    </w:p>
    <w:p w14:paraId="4B915514" w14:textId="77777777" w:rsidR="004F188A" w:rsidRDefault="004F188A">
      <w:pPr>
        <w:spacing w:after="200" w:line="240" w:lineRule="auto"/>
        <w:jc w:val="left"/>
      </w:pPr>
      <w:r>
        <w:t>The authors declare that they have no competing interests.</w:t>
      </w:r>
    </w:p>
    <w:p w14:paraId="6B8111BB" w14:textId="5391D992" w:rsidR="004F188A" w:rsidRDefault="004F188A" w:rsidP="004F188A">
      <w:pPr>
        <w:pStyle w:val="Heading1"/>
      </w:pPr>
      <w:r>
        <w:t>Authors’ contributions</w:t>
      </w:r>
    </w:p>
    <w:p w14:paraId="3F4A767B" w14:textId="77777777" w:rsidR="00BE25D5" w:rsidRDefault="00967B2D" w:rsidP="00BE25D5">
      <w:pPr>
        <w:spacing w:after="200"/>
      </w:pPr>
      <w:r>
        <w:t>RSU, C</w:t>
      </w:r>
      <w:r w:rsidR="004F188A">
        <w:t xml:space="preserve">B, JMH and SK conceived the study, designed the algorithms, and planned </w:t>
      </w:r>
      <w:r>
        <w:t>and interpreted the analysis. R</w:t>
      </w:r>
      <w:r w:rsidR="004F188A">
        <w:t>SU, C</w:t>
      </w:r>
      <w:r>
        <w:t>B and RP wrote the software. RSU and C</w:t>
      </w:r>
      <w:r w:rsidR="004F188A">
        <w:t>B performed the analysis. All authors contributed to writing the paper, and read and approved the final manuscript.</w:t>
      </w:r>
    </w:p>
    <w:p w14:paraId="166C206A" w14:textId="26B0325D" w:rsidR="00BE25D5" w:rsidRPr="00BE25D5" w:rsidRDefault="00BE25D5" w:rsidP="00BE25D5">
      <w:pPr>
        <w:pStyle w:val="Heading1"/>
        <w:rPr>
          <w:rFonts w:eastAsiaTheme="minorHAnsi" w:cstheme="minorBidi"/>
          <w:sz w:val="22"/>
          <w:szCs w:val="24"/>
        </w:rPr>
      </w:pPr>
      <w:r w:rsidRPr="00BE25D5">
        <w:t>Acknowledgements</w:t>
      </w:r>
    </w:p>
    <w:p w14:paraId="03073B10" w14:textId="357EC68D" w:rsidR="00BE25D5" w:rsidRDefault="00BE25D5" w:rsidP="00FA3B62">
      <w:r w:rsidRPr="00BE25D5">
        <w:t xml:space="preserve">The authors thank the </w:t>
      </w:r>
      <w:r w:rsidRPr="00AB371F">
        <w:rPr>
          <w:i/>
        </w:rPr>
        <w:t>TransRate</w:t>
      </w:r>
      <w:r w:rsidRPr="00BE25D5">
        <w:t xml:space="preserve"> user community for testing, bug reports and feedback. In particular, we thank Matt MacManes for meticulous testing. RSU was funded by The Millennium Seed Bank (Roya</w:t>
      </w:r>
      <w:r w:rsidR="00FA3B62">
        <w:t>l Botanical Gardens, Kew). SK was</w:t>
      </w:r>
      <w:r w:rsidRPr="00BE25D5">
        <w:t xml:space="preserve"> supported the Bill and Melinda Gates Foundation and UKAID as part of the C</w:t>
      </w:r>
      <w:r w:rsidRPr="00BE25D5">
        <w:rPr>
          <w:vertAlign w:val="subscript"/>
        </w:rPr>
        <w:t>4</w:t>
      </w:r>
      <w:r w:rsidRPr="00BE25D5">
        <w:t xml:space="preserve"> rice project.</w:t>
      </w:r>
      <w:r w:rsidR="00FA3B62">
        <w:t xml:space="preserve"> CB was supported by a grant to JMH from the Biotechnology and Biological Sciences Research Council, the Department for International Development and (through a grant to BBSRC) the Bill &amp; Melinda Gates Foundation, under the Sustainable Crop Production Research for International Development programme, a joint initiative with the Department of Biotechnology of the Government of India's Ministry of Science and Technology.</w:t>
      </w:r>
    </w:p>
    <w:p w14:paraId="2274A2A5" w14:textId="77777777" w:rsidR="004F188A" w:rsidRDefault="004F188A" w:rsidP="009A647F">
      <w:pPr>
        <w:pStyle w:val="Heading1"/>
      </w:pPr>
      <w:bookmarkStart w:id="12" w:name="references"/>
      <w:r w:rsidRPr="003F27EE">
        <w:t>References</w:t>
      </w:r>
    </w:p>
    <w:bookmarkEnd w:id="12"/>
    <w:p w14:paraId="38D9F12B" w14:textId="77777777" w:rsidR="000B651D" w:rsidRPr="000B651D" w:rsidRDefault="004F188A" w:rsidP="000B651D">
      <w:pPr>
        <w:pStyle w:val="Bibliography"/>
      </w:pPr>
      <w:r>
        <w:fldChar w:fldCharType="begin"/>
      </w:r>
      <w:r w:rsidR="000B651D">
        <w:instrText xml:space="preserve"> ADDIN ZOTERO_BIBL {"custom":[]} CSL_BIBLIOGRAPHY </w:instrText>
      </w:r>
      <w:r>
        <w:fldChar w:fldCharType="separate"/>
      </w:r>
      <w:r w:rsidR="000B651D" w:rsidRPr="000B651D">
        <w:t xml:space="preserve">1. Grabherr MG, Haas BJ, Yassour M, Levin JZ, Thompson DA, Amit I, Adiconis X, Fan L, Raychowdhury R, Zeng Q, Chen Z, Mauceli E, Hacohen N, Gnirke A, Rhind N, Palma F di, Birren BW, Nusbaum C, Lindblad-Toh K, Friedman N, Regev A: </w:t>
      </w:r>
      <w:r w:rsidR="000B651D" w:rsidRPr="000B651D">
        <w:rPr>
          <w:b/>
          <w:bCs/>
        </w:rPr>
        <w:t>Full-length transcriptome assembly from RNA-Seq data without a reference genome</w:t>
      </w:r>
      <w:r w:rsidR="000B651D" w:rsidRPr="000B651D">
        <w:t xml:space="preserve">. </w:t>
      </w:r>
      <w:r w:rsidR="000B651D" w:rsidRPr="000B651D">
        <w:rPr>
          <w:i/>
          <w:iCs/>
        </w:rPr>
        <w:t>Nat Biotechnol</w:t>
      </w:r>
      <w:r w:rsidR="000B651D" w:rsidRPr="000B651D">
        <w:t xml:space="preserve"> 2011, </w:t>
      </w:r>
      <w:r w:rsidR="000B651D" w:rsidRPr="000B651D">
        <w:rPr>
          <w:b/>
          <w:bCs/>
        </w:rPr>
        <w:t>29</w:t>
      </w:r>
      <w:r w:rsidR="000B651D" w:rsidRPr="000B651D">
        <w:t>:644–652.</w:t>
      </w:r>
    </w:p>
    <w:p w14:paraId="1C05BDDD" w14:textId="77777777" w:rsidR="000B651D" w:rsidRPr="000B651D" w:rsidRDefault="000B651D" w:rsidP="000B651D">
      <w:pPr>
        <w:pStyle w:val="Bibliography"/>
      </w:pPr>
      <w:r w:rsidRPr="000B651D">
        <w:t xml:space="preserve">2. Schulz MH, Zerbino DR, Vingron M, Birney E: </w:t>
      </w:r>
      <w:r w:rsidRPr="000B651D">
        <w:rPr>
          <w:b/>
          <w:bCs/>
        </w:rPr>
        <w:t>Oases: robust de novo RNA-seq assembly across the dynamic range of expression levels</w:t>
      </w:r>
      <w:r w:rsidRPr="000B651D">
        <w:t xml:space="preserve">. </w:t>
      </w:r>
      <w:r w:rsidRPr="000B651D">
        <w:rPr>
          <w:i/>
          <w:iCs/>
        </w:rPr>
        <w:t>Bioinformatics</w:t>
      </w:r>
      <w:r w:rsidRPr="000B651D">
        <w:t xml:space="preserve"> 2012, </w:t>
      </w:r>
      <w:r w:rsidRPr="000B651D">
        <w:rPr>
          <w:b/>
          <w:bCs/>
        </w:rPr>
        <w:t>28</w:t>
      </w:r>
      <w:r w:rsidRPr="000B651D">
        <w:t>:1086–1092.</w:t>
      </w:r>
    </w:p>
    <w:p w14:paraId="23518674" w14:textId="77777777" w:rsidR="000B651D" w:rsidRPr="000B651D" w:rsidRDefault="000B651D" w:rsidP="000B651D">
      <w:pPr>
        <w:pStyle w:val="Bibliography"/>
      </w:pPr>
      <w:r w:rsidRPr="000B651D">
        <w:t xml:space="preserve">3. Robertson G, Schein J, Chiu R, Corbett R, Field M, Jackman SD, Mungall K, Lee S, Okada HM, Qian JQ, Griffith M, Raymond A, Thiessen N, Cezard T, Butterfield YS, Newsome R, Chan SK, She R, Varhol R, Kamoh B, Prabhu A-L, Tam A, Zhao Y, Moore RA, Hirst M, Marra MA, Jones SJM, Hoodless PA, Birol I: </w:t>
      </w:r>
      <w:r w:rsidRPr="000B651D">
        <w:rPr>
          <w:b/>
          <w:bCs/>
        </w:rPr>
        <w:t>De novo assembly and analysis of RNA-seq data</w:t>
      </w:r>
      <w:r w:rsidRPr="000B651D">
        <w:t xml:space="preserve">. </w:t>
      </w:r>
      <w:r w:rsidRPr="000B651D">
        <w:rPr>
          <w:i/>
          <w:iCs/>
        </w:rPr>
        <w:t>Nat Methods</w:t>
      </w:r>
      <w:r w:rsidRPr="000B651D">
        <w:t xml:space="preserve"> 2010, </w:t>
      </w:r>
      <w:r w:rsidRPr="000B651D">
        <w:rPr>
          <w:b/>
          <w:bCs/>
        </w:rPr>
        <w:t>7</w:t>
      </w:r>
      <w:r w:rsidRPr="000B651D">
        <w:t>:909–912.</w:t>
      </w:r>
    </w:p>
    <w:p w14:paraId="099FC857" w14:textId="77777777" w:rsidR="000B651D" w:rsidRPr="000B651D" w:rsidRDefault="000B651D" w:rsidP="000B651D">
      <w:pPr>
        <w:pStyle w:val="Bibliography"/>
      </w:pPr>
      <w:r w:rsidRPr="000B651D">
        <w:t xml:space="preserve">4. Peng Y, Leung HCM, Yiu S-M, Lv M-J, Zhu X-G, Chin FYL: </w:t>
      </w:r>
      <w:r w:rsidRPr="000B651D">
        <w:rPr>
          <w:b/>
          <w:bCs/>
        </w:rPr>
        <w:t>IDBA-tran: a more robust de novo de Bruijn graph assembler for transcriptomes with uneven expression levels</w:t>
      </w:r>
      <w:r w:rsidRPr="000B651D">
        <w:t xml:space="preserve">. </w:t>
      </w:r>
      <w:r w:rsidRPr="000B651D">
        <w:rPr>
          <w:i/>
          <w:iCs/>
        </w:rPr>
        <w:t>Bioinformatics</w:t>
      </w:r>
      <w:r w:rsidRPr="000B651D">
        <w:t xml:space="preserve"> 2013, </w:t>
      </w:r>
      <w:r w:rsidRPr="000B651D">
        <w:rPr>
          <w:b/>
          <w:bCs/>
        </w:rPr>
        <w:t>29</w:t>
      </w:r>
      <w:r w:rsidRPr="000B651D">
        <w:t>:i326–i334.</w:t>
      </w:r>
    </w:p>
    <w:p w14:paraId="51D56DEC" w14:textId="77777777" w:rsidR="000B651D" w:rsidRPr="000B651D" w:rsidRDefault="000B651D" w:rsidP="000B651D">
      <w:pPr>
        <w:pStyle w:val="Bibliography"/>
      </w:pPr>
      <w:r w:rsidRPr="000B651D">
        <w:t xml:space="preserve">5. Xie Y, Wu G, Tang J, Luo R, Patterson J, Liu S, Huang W, He G, Gu S, Li S, Zhou X, Lam T-W, Li Y, Xu X, Wong GK-S, Wang J: </w:t>
      </w:r>
      <w:r w:rsidRPr="000B651D">
        <w:rPr>
          <w:b/>
          <w:bCs/>
        </w:rPr>
        <w:t>SOAPdenovo-Trans: de novo transcriptome assembly with short RNA-Seq reads</w:t>
      </w:r>
      <w:r w:rsidRPr="000B651D">
        <w:t xml:space="preserve">. </w:t>
      </w:r>
      <w:r w:rsidRPr="000B651D">
        <w:rPr>
          <w:i/>
          <w:iCs/>
        </w:rPr>
        <w:t>Bioinformatics</w:t>
      </w:r>
      <w:r w:rsidRPr="000B651D">
        <w:t xml:space="preserve"> 2014:btu077.</w:t>
      </w:r>
    </w:p>
    <w:p w14:paraId="03E6D90B" w14:textId="77777777" w:rsidR="000B651D" w:rsidRPr="000B651D" w:rsidRDefault="000B651D" w:rsidP="000B651D">
      <w:pPr>
        <w:pStyle w:val="Bibliography"/>
      </w:pPr>
      <w:r w:rsidRPr="000B651D">
        <w:t xml:space="preserve">6. Gurevich A, Saveliev V, Vyahhi N, Tesler G: </w:t>
      </w:r>
      <w:r w:rsidRPr="000B651D">
        <w:rPr>
          <w:b/>
          <w:bCs/>
        </w:rPr>
        <w:t>QUAST: quality assessment tool for genome assemblies</w:t>
      </w:r>
      <w:r w:rsidRPr="000B651D">
        <w:t xml:space="preserve">. </w:t>
      </w:r>
      <w:r w:rsidRPr="000B651D">
        <w:rPr>
          <w:i/>
          <w:iCs/>
        </w:rPr>
        <w:t>Bioinformatics</w:t>
      </w:r>
      <w:r w:rsidRPr="000B651D">
        <w:t xml:space="preserve"> 2013, </w:t>
      </w:r>
      <w:r w:rsidRPr="000B651D">
        <w:rPr>
          <w:b/>
          <w:bCs/>
        </w:rPr>
        <w:t>29</w:t>
      </w:r>
      <w:r w:rsidRPr="000B651D">
        <w:t>:1072–1075.</w:t>
      </w:r>
    </w:p>
    <w:p w14:paraId="4A213A76" w14:textId="77777777" w:rsidR="000B651D" w:rsidRPr="000B651D" w:rsidRDefault="000B651D" w:rsidP="000B651D">
      <w:pPr>
        <w:pStyle w:val="Bibliography"/>
      </w:pPr>
      <w:r w:rsidRPr="000B651D">
        <w:t xml:space="preserve">7. Clark SC, Egan R, Frazier PI, Wang Z: </w:t>
      </w:r>
      <w:r w:rsidRPr="000B651D">
        <w:rPr>
          <w:b/>
          <w:bCs/>
        </w:rPr>
        <w:t>ALE: a generic assembly likelihood evaluation framework for assessing the accuracy of genome and metagenome assemblies</w:t>
      </w:r>
      <w:r w:rsidRPr="000B651D">
        <w:t xml:space="preserve">. </w:t>
      </w:r>
      <w:r w:rsidRPr="000B651D">
        <w:rPr>
          <w:i/>
          <w:iCs/>
        </w:rPr>
        <w:t>Bioinformatics</w:t>
      </w:r>
      <w:r w:rsidRPr="000B651D">
        <w:t xml:space="preserve"> 2013, </w:t>
      </w:r>
      <w:r w:rsidRPr="000B651D">
        <w:rPr>
          <w:b/>
          <w:bCs/>
        </w:rPr>
        <w:t>29</w:t>
      </w:r>
      <w:r w:rsidRPr="000B651D">
        <w:t>:435–443.</w:t>
      </w:r>
    </w:p>
    <w:p w14:paraId="77CC94EF" w14:textId="77777777" w:rsidR="000B651D" w:rsidRPr="000B651D" w:rsidRDefault="000B651D" w:rsidP="000B651D">
      <w:pPr>
        <w:pStyle w:val="Bibliography"/>
      </w:pPr>
      <w:r w:rsidRPr="000B651D">
        <w:t xml:space="preserve">8. Rahman A, Pachter L: </w:t>
      </w:r>
      <w:r w:rsidRPr="000B651D">
        <w:rPr>
          <w:b/>
          <w:bCs/>
        </w:rPr>
        <w:t>CGAL: computing genome assembly likelihoods</w:t>
      </w:r>
      <w:r w:rsidRPr="000B651D">
        <w:t xml:space="preserve">. </w:t>
      </w:r>
      <w:r w:rsidRPr="000B651D">
        <w:rPr>
          <w:i/>
          <w:iCs/>
        </w:rPr>
        <w:t>Genome Biol</w:t>
      </w:r>
      <w:r w:rsidRPr="000B651D">
        <w:t xml:space="preserve"> 2013, </w:t>
      </w:r>
      <w:r w:rsidRPr="000B651D">
        <w:rPr>
          <w:b/>
          <w:bCs/>
        </w:rPr>
        <w:t>14</w:t>
      </w:r>
      <w:r w:rsidRPr="000B651D">
        <w:t>:R8.</w:t>
      </w:r>
    </w:p>
    <w:p w14:paraId="7E7A8D61" w14:textId="77777777" w:rsidR="000B651D" w:rsidRPr="000B651D" w:rsidRDefault="000B651D" w:rsidP="000B651D">
      <w:pPr>
        <w:pStyle w:val="Bibliography"/>
      </w:pPr>
      <w:r w:rsidRPr="000B651D">
        <w:t xml:space="preserve">9. Lowe EK, Swalla BJ, Brown CT: </w:t>
      </w:r>
      <w:r w:rsidRPr="000B651D">
        <w:rPr>
          <w:b/>
          <w:bCs/>
        </w:rPr>
        <w:t>Evaluating a lightweight transcriptome assembly pipeline on two closely related ascidian species</w:t>
      </w:r>
      <w:r w:rsidRPr="000B651D">
        <w:t xml:space="preserve">. </w:t>
      </w:r>
      <w:r w:rsidRPr="000B651D">
        <w:rPr>
          <w:i/>
          <w:iCs/>
        </w:rPr>
        <w:t>PeerJ Prepr</w:t>
      </w:r>
      <w:r w:rsidRPr="000B651D">
        <w:t xml:space="preserve"> 2014:505.</w:t>
      </w:r>
    </w:p>
    <w:p w14:paraId="3E8ECC7B" w14:textId="77777777" w:rsidR="000B651D" w:rsidRPr="000B651D" w:rsidRDefault="000B651D" w:rsidP="000B651D">
      <w:pPr>
        <w:pStyle w:val="Bibliography"/>
      </w:pPr>
      <w:r w:rsidRPr="000B651D">
        <w:t xml:space="preserve">10. O’Neil ST, Emrich SJ: </w:t>
      </w:r>
      <w:r w:rsidRPr="000B651D">
        <w:rPr>
          <w:b/>
          <w:bCs/>
        </w:rPr>
        <w:t>Assessing De Novo transcriptome assembly metrics for consistency and utility</w:t>
      </w:r>
      <w:r w:rsidRPr="000B651D">
        <w:t xml:space="preserve">. </w:t>
      </w:r>
      <w:r w:rsidRPr="000B651D">
        <w:rPr>
          <w:i/>
          <w:iCs/>
        </w:rPr>
        <w:t>BMC Genomics</w:t>
      </w:r>
      <w:r w:rsidRPr="000B651D">
        <w:t xml:space="preserve"> 2013, </w:t>
      </w:r>
      <w:r w:rsidRPr="000B651D">
        <w:rPr>
          <w:b/>
          <w:bCs/>
        </w:rPr>
        <w:t>14</w:t>
      </w:r>
      <w:r w:rsidRPr="000B651D">
        <w:t>:465.</w:t>
      </w:r>
    </w:p>
    <w:p w14:paraId="07476979" w14:textId="77777777" w:rsidR="000B651D" w:rsidRPr="000B651D" w:rsidRDefault="000B651D" w:rsidP="000B651D">
      <w:pPr>
        <w:pStyle w:val="Bibliography"/>
      </w:pPr>
      <w:r w:rsidRPr="000B651D">
        <w:t xml:space="preserve">11. Li B, Fillmore N, Bai Y, Collins M, Thomson JA, Stewart R, Dewey CN: </w:t>
      </w:r>
      <w:r w:rsidRPr="000B651D">
        <w:rPr>
          <w:b/>
          <w:bCs/>
        </w:rPr>
        <w:t>Evaluation of de novo transcriptome assemblies from RNA-Seq data</w:t>
      </w:r>
      <w:r w:rsidRPr="000B651D">
        <w:t xml:space="preserve">. </w:t>
      </w:r>
      <w:r w:rsidRPr="000B651D">
        <w:rPr>
          <w:i/>
          <w:iCs/>
        </w:rPr>
        <w:t>Genome Biol</w:t>
      </w:r>
      <w:r w:rsidRPr="000B651D">
        <w:t xml:space="preserve"> 2014, </w:t>
      </w:r>
      <w:r w:rsidRPr="000B651D">
        <w:rPr>
          <w:b/>
          <w:bCs/>
        </w:rPr>
        <w:t>15</w:t>
      </w:r>
      <w:r w:rsidRPr="000B651D">
        <w:t>:553.</w:t>
      </w:r>
    </w:p>
    <w:p w14:paraId="59A5F1D1" w14:textId="77777777" w:rsidR="000B651D" w:rsidRPr="000B651D" w:rsidRDefault="000B651D" w:rsidP="000B651D">
      <w:pPr>
        <w:pStyle w:val="Bibliography"/>
      </w:pPr>
      <w:r w:rsidRPr="000B651D">
        <w:t xml:space="preserve">12. Martin JA, Wang Z: </w:t>
      </w:r>
      <w:r w:rsidRPr="000B651D">
        <w:rPr>
          <w:b/>
          <w:bCs/>
        </w:rPr>
        <w:t>Next-generation transcriptome assembly</w:t>
      </w:r>
      <w:r w:rsidRPr="000B651D">
        <w:t xml:space="preserve">. </w:t>
      </w:r>
      <w:r w:rsidRPr="000B651D">
        <w:rPr>
          <w:i/>
          <w:iCs/>
        </w:rPr>
        <w:t>Nat Rev Genet</w:t>
      </w:r>
      <w:r w:rsidRPr="000B651D">
        <w:t xml:space="preserve"> 2011, </w:t>
      </w:r>
      <w:r w:rsidRPr="000B651D">
        <w:rPr>
          <w:b/>
          <w:bCs/>
        </w:rPr>
        <w:t>12</w:t>
      </w:r>
      <w:r w:rsidRPr="000B651D">
        <w:t>:671–682.</w:t>
      </w:r>
    </w:p>
    <w:p w14:paraId="4E3AB4DE" w14:textId="77777777" w:rsidR="000B651D" w:rsidRPr="000B651D" w:rsidRDefault="000B651D" w:rsidP="000B651D">
      <w:pPr>
        <w:pStyle w:val="Bibliography"/>
      </w:pPr>
      <w:r w:rsidRPr="000B651D">
        <w:t xml:space="preserve">13. Goto N, Prins P, Nakao M, Bonnal R, Aerts J, Katayama T: </w:t>
      </w:r>
      <w:r w:rsidRPr="000B651D">
        <w:rPr>
          <w:b/>
          <w:bCs/>
        </w:rPr>
        <w:t>BioRuby: bioinformatics software for the Ruby programming language</w:t>
      </w:r>
      <w:r w:rsidRPr="000B651D">
        <w:t xml:space="preserve">. </w:t>
      </w:r>
      <w:r w:rsidRPr="000B651D">
        <w:rPr>
          <w:i/>
          <w:iCs/>
        </w:rPr>
        <w:t>Bioinformatics</w:t>
      </w:r>
      <w:r w:rsidRPr="000B651D">
        <w:t xml:space="preserve"> 2010, </w:t>
      </w:r>
      <w:r w:rsidRPr="000B651D">
        <w:rPr>
          <w:b/>
          <w:bCs/>
        </w:rPr>
        <w:t>26</w:t>
      </w:r>
      <w:r w:rsidRPr="000B651D">
        <w:t>:2617–2619.</w:t>
      </w:r>
    </w:p>
    <w:p w14:paraId="3D398F9A" w14:textId="77777777" w:rsidR="000B651D" w:rsidRPr="000B651D" w:rsidRDefault="000B651D" w:rsidP="000B651D">
      <w:pPr>
        <w:pStyle w:val="Bibliography"/>
      </w:pPr>
      <w:r w:rsidRPr="000B651D">
        <w:t xml:space="preserve">14. Barnett DW, Garrison EK, Quinlan AR, Strömberg MP, Marth GT: </w:t>
      </w:r>
      <w:r w:rsidRPr="000B651D">
        <w:rPr>
          <w:b/>
          <w:bCs/>
        </w:rPr>
        <w:t>BamTools: a C++ API and toolkit for analyzing and managing BAM files</w:t>
      </w:r>
      <w:r w:rsidRPr="000B651D">
        <w:t xml:space="preserve">. </w:t>
      </w:r>
      <w:r w:rsidRPr="000B651D">
        <w:rPr>
          <w:i/>
          <w:iCs/>
        </w:rPr>
        <w:t>Bioinformatics</w:t>
      </w:r>
      <w:r w:rsidRPr="000B651D">
        <w:t xml:space="preserve"> 2011, </w:t>
      </w:r>
      <w:r w:rsidRPr="000B651D">
        <w:rPr>
          <w:b/>
          <w:bCs/>
        </w:rPr>
        <w:t>27</w:t>
      </w:r>
      <w:r w:rsidRPr="000B651D">
        <w:t>:1691–1692.</w:t>
      </w:r>
    </w:p>
    <w:p w14:paraId="6446D073" w14:textId="77777777" w:rsidR="000B651D" w:rsidRPr="000B651D" w:rsidRDefault="000B651D" w:rsidP="000B651D">
      <w:pPr>
        <w:pStyle w:val="Bibliography"/>
      </w:pPr>
      <w:r w:rsidRPr="000B651D">
        <w:t xml:space="preserve">15. Zaharia M, Bolosky WJ, Curtis K, Fox A, Patterson D, Shenker S, Stoica I, Karp RM, Sittler T: </w:t>
      </w:r>
      <w:r w:rsidRPr="000B651D">
        <w:rPr>
          <w:b/>
          <w:bCs/>
        </w:rPr>
        <w:t>Faster and More Accurate Sequence Alignment with SNAP</w:t>
      </w:r>
      <w:r w:rsidRPr="000B651D">
        <w:t xml:space="preserve">. </w:t>
      </w:r>
      <w:r w:rsidRPr="000B651D">
        <w:rPr>
          <w:i/>
          <w:iCs/>
        </w:rPr>
        <w:t>ArXiv11115572 Cs Q-Bio</w:t>
      </w:r>
      <w:r w:rsidRPr="000B651D">
        <w:t xml:space="preserve"> 2011.</w:t>
      </w:r>
    </w:p>
    <w:p w14:paraId="0BB7ACE3" w14:textId="77777777" w:rsidR="000B651D" w:rsidRPr="000B651D" w:rsidRDefault="000B651D" w:rsidP="000B651D">
      <w:pPr>
        <w:pStyle w:val="Bibliography"/>
      </w:pPr>
      <w:r w:rsidRPr="000B651D">
        <w:t xml:space="preserve">16. Patro R, Mount SM, Kingsford C: </w:t>
      </w:r>
      <w:r w:rsidRPr="000B651D">
        <w:rPr>
          <w:b/>
          <w:bCs/>
        </w:rPr>
        <w:t>Sailfish enables alignment-free isoform quantification from RNA-seq reads using lightweight algorithms</w:t>
      </w:r>
      <w:r w:rsidRPr="000B651D">
        <w:t xml:space="preserve">. </w:t>
      </w:r>
      <w:r w:rsidRPr="000B651D">
        <w:rPr>
          <w:i/>
          <w:iCs/>
        </w:rPr>
        <w:t>Nat Biotechnol</w:t>
      </w:r>
      <w:r w:rsidRPr="000B651D">
        <w:t xml:space="preserve"> 2014, </w:t>
      </w:r>
      <w:r w:rsidRPr="000B651D">
        <w:rPr>
          <w:b/>
          <w:bCs/>
        </w:rPr>
        <w:t>32</w:t>
      </w:r>
      <w:r w:rsidRPr="000B651D">
        <w:t>:462–464.</w:t>
      </w:r>
    </w:p>
    <w:p w14:paraId="20704387" w14:textId="77777777" w:rsidR="000B651D" w:rsidRPr="000B651D" w:rsidRDefault="000B651D" w:rsidP="000B651D">
      <w:pPr>
        <w:pStyle w:val="Bibliography"/>
      </w:pPr>
      <w:r w:rsidRPr="000B651D">
        <w:t xml:space="preserve">17. Liu JS, Lawrence CE: </w:t>
      </w:r>
      <w:r w:rsidRPr="000B651D">
        <w:rPr>
          <w:b/>
          <w:bCs/>
        </w:rPr>
        <w:t>Bayesian inference on biopolymer models.</w:t>
      </w:r>
      <w:r w:rsidRPr="000B651D">
        <w:t xml:space="preserve"> </w:t>
      </w:r>
      <w:r w:rsidRPr="000B651D">
        <w:rPr>
          <w:i/>
          <w:iCs/>
        </w:rPr>
        <w:t>Bioinformatics</w:t>
      </w:r>
      <w:r w:rsidRPr="000B651D">
        <w:t xml:space="preserve"> 1999, </w:t>
      </w:r>
      <w:r w:rsidRPr="000B651D">
        <w:rPr>
          <w:b/>
          <w:bCs/>
        </w:rPr>
        <w:t>15</w:t>
      </w:r>
      <w:r w:rsidRPr="000B651D">
        <w:t>:38–52.</w:t>
      </w:r>
    </w:p>
    <w:p w14:paraId="0DDB5B54" w14:textId="77777777" w:rsidR="000B651D" w:rsidRPr="000B651D" w:rsidRDefault="000B651D" w:rsidP="000B651D">
      <w:pPr>
        <w:pStyle w:val="Bibliography"/>
      </w:pPr>
      <w:r w:rsidRPr="000B651D">
        <w:t xml:space="preserve">18. Davidson NM, Oshlack A: </w:t>
      </w:r>
      <w:r w:rsidRPr="000B651D">
        <w:rPr>
          <w:b/>
          <w:bCs/>
        </w:rPr>
        <w:t>Corset: enabling differential gene expression analysis for de novo assembled transcriptomes</w:t>
      </w:r>
      <w:r w:rsidRPr="000B651D">
        <w:t xml:space="preserve">. </w:t>
      </w:r>
      <w:r w:rsidRPr="000B651D">
        <w:rPr>
          <w:i/>
          <w:iCs/>
        </w:rPr>
        <w:t>Genome Biol</w:t>
      </w:r>
      <w:r w:rsidRPr="000B651D">
        <w:t xml:space="preserve"> 2014, </w:t>
      </w:r>
      <w:r w:rsidRPr="000B651D">
        <w:rPr>
          <w:b/>
          <w:bCs/>
        </w:rPr>
        <w:t>15</w:t>
      </w:r>
      <w:r w:rsidRPr="000B651D">
        <w:t>:410.</w:t>
      </w:r>
    </w:p>
    <w:p w14:paraId="334B4B5B" w14:textId="77777777" w:rsidR="000B651D" w:rsidRPr="000B651D" w:rsidRDefault="000B651D" w:rsidP="000B651D">
      <w:pPr>
        <w:pStyle w:val="Bibliography"/>
      </w:pPr>
      <w:r w:rsidRPr="000B651D">
        <w:t xml:space="preserve">19. R Core Team: </w:t>
      </w:r>
      <w:r w:rsidRPr="000B651D">
        <w:rPr>
          <w:i/>
          <w:iCs/>
        </w:rPr>
        <w:t>R: A Language and Environment for Statistical Computing</w:t>
      </w:r>
      <w:r w:rsidRPr="000B651D">
        <w:t>. Vienna, Austria: R Foundation for Statistical Computing; 2014.</w:t>
      </w:r>
    </w:p>
    <w:p w14:paraId="6A96B17B" w14:textId="77777777" w:rsidR="000B651D" w:rsidRPr="000B651D" w:rsidRDefault="000B651D" w:rsidP="000B651D">
      <w:pPr>
        <w:pStyle w:val="Bibliography"/>
      </w:pPr>
      <w:r w:rsidRPr="000B651D">
        <w:t xml:space="preserve">20. Camacho C, Coulouris G, Avagyan V, Ma N, Papadopoulos J, Bealer K, Madden TL: </w:t>
      </w:r>
      <w:r w:rsidRPr="000B651D">
        <w:rPr>
          <w:b/>
          <w:bCs/>
        </w:rPr>
        <w:t>BLAST+: architecture and applications</w:t>
      </w:r>
      <w:r w:rsidRPr="000B651D">
        <w:t xml:space="preserve">. </w:t>
      </w:r>
      <w:r w:rsidRPr="000B651D">
        <w:rPr>
          <w:i/>
          <w:iCs/>
        </w:rPr>
        <w:t>BMC Bioinformatics</w:t>
      </w:r>
      <w:r w:rsidRPr="000B651D">
        <w:t xml:space="preserve"> 2009, </w:t>
      </w:r>
      <w:r w:rsidRPr="000B651D">
        <w:rPr>
          <w:b/>
          <w:bCs/>
        </w:rPr>
        <w:t>10</w:t>
      </w:r>
      <w:r w:rsidRPr="000B651D">
        <w:t>:421.</w:t>
      </w:r>
    </w:p>
    <w:p w14:paraId="3223AA34" w14:textId="77777777" w:rsidR="000B651D" w:rsidRPr="000B651D" w:rsidRDefault="000B651D" w:rsidP="000B651D">
      <w:pPr>
        <w:pStyle w:val="Bibliography"/>
      </w:pPr>
      <w:r w:rsidRPr="000B651D">
        <w:t xml:space="preserve">21. Griebel T, Zacher B, Ribeca P, Raineri E, Lacroix V, Guigó R, Sammeth M: </w:t>
      </w:r>
      <w:r w:rsidRPr="000B651D">
        <w:rPr>
          <w:b/>
          <w:bCs/>
        </w:rPr>
        <w:t>Modelling and simulating generic RNA-Seq experiments with the flux simulator</w:t>
      </w:r>
      <w:r w:rsidRPr="000B651D">
        <w:t xml:space="preserve">. </w:t>
      </w:r>
      <w:r w:rsidRPr="000B651D">
        <w:rPr>
          <w:i/>
          <w:iCs/>
        </w:rPr>
        <w:t>Nucleic Acids Res</w:t>
      </w:r>
      <w:r w:rsidRPr="000B651D">
        <w:t xml:space="preserve"> 2012, </w:t>
      </w:r>
      <w:r w:rsidRPr="000B651D">
        <w:rPr>
          <w:b/>
          <w:bCs/>
        </w:rPr>
        <w:t>40</w:t>
      </w:r>
      <w:r w:rsidRPr="000B651D">
        <w:t>:10073–10083.</w:t>
      </w:r>
    </w:p>
    <w:p w14:paraId="1D4563A9" w14:textId="77777777" w:rsidR="000B651D" w:rsidRPr="000B651D" w:rsidRDefault="000B651D" w:rsidP="000B651D">
      <w:pPr>
        <w:pStyle w:val="Bibliography"/>
      </w:pPr>
      <w:r w:rsidRPr="000B651D">
        <w:t xml:space="preserve">22. </w:t>
      </w:r>
      <w:r w:rsidRPr="000B651D">
        <w:rPr>
          <w:b/>
          <w:bCs/>
        </w:rPr>
        <w:t>FastQC: a quality control tool for high throughput sequence data</w:t>
      </w:r>
      <w:r w:rsidRPr="000B651D">
        <w:t xml:space="preserve"> [http://www.bioinformatics.babraham.ac.uk/projects/fastqc]</w:t>
      </w:r>
    </w:p>
    <w:p w14:paraId="164D5311" w14:textId="57D4FCBE" w:rsidR="00A91F6D" w:rsidRDefault="004F188A" w:rsidP="00A91F6D">
      <w:pPr>
        <w:pStyle w:val="Heading1"/>
      </w:pPr>
      <w:r>
        <w:fldChar w:fldCharType="end"/>
      </w:r>
      <w:r w:rsidR="00A91F6D">
        <w:t>Supplemental file legends</w:t>
      </w:r>
    </w:p>
    <w:p w14:paraId="14C9D9DF" w14:textId="20F0DB91" w:rsidR="00A63408" w:rsidRDefault="00A91F6D" w:rsidP="00A91F6D">
      <w:r w:rsidRPr="00A91F6D">
        <w:rPr>
          <w:b/>
        </w:rPr>
        <w:t xml:space="preserve">Supplemental file 1. </w:t>
      </w:r>
      <w:r>
        <w:t xml:space="preserve">CSV. Spearman’s rank correlation between the contig F-score, the </w:t>
      </w:r>
      <w:r w:rsidRPr="00E25C35">
        <w:rPr>
          <w:i/>
        </w:rPr>
        <w:t>TransRate</w:t>
      </w:r>
      <w:r>
        <w:t xml:space="preserve"> contig score, and the RSEM-eval contig impact score, for all contigs in simulated assemblies.</w:t>
      </w:r>
      <w:bookmarkStart w:id="13" w:name="_GoBack"/>
      <w:bookmarkEnd w:id="13"/>
    </w:p>
    <w:p w14:paraId="1EB800AD" w14:textId="78BC619E" w:rsidR="00A63408" w:rsidRDefault="00A63408" w:rsidP="00A91F6D">
      <w:r>
        <w:rPr>
          <w:b/>
        </w:rPr>
        <w:t>Supplemental file 2</w:t>
      </w:r>
      <w:r w:rsidRPr="00A91F6D">
        <w:rPr>
          <w:b/>
        </w:rPr>
        <w:t xml:space="preserve">. </w:t>
      </w:r>
      <w:r>
        <w:t>PDF</w:t>
      </w:r>
      <w:r w:rsidR="001E527C">
        <w:t xml:space="preserve">. </w:t>
      </w:r>
      <w:r>
        <w:t>Visualisation of alignment evidence for lowest scoring 30 contigs according to each score component in Trinity assembly of yeast.</w:t>
      </w:r>
    </w:p>
    <w:p w14:paraId="3D34363B" w14:textId="77777777" w:rsidR="00A91F6D" w:rsidRDefault="00A91F6D" w:rsidP="00A91F6D">
      <w:r w:rsidRPr="00A91F6D">
        <w:rPr>
          <w:b/>
        </w:rPr>
        <w:t>Supplemental file 2.</w:t>
      </w:r>
      <w:r>
        <w:t xml:space="preserve"> CSV. </w:t>
      </w:r>
      <w:r w:rsidRPr="00E25C35">
        <w:rPr>
          <w:i/>
        </w:rPr>
        <w:t>TransRate</w:t>
      </w:r>
      <w:r>
        <w:t xml:space="preserve"> results and read analysis summary statistics for Transcriptome Shotgun Database assemblies.</w:t>
      </w:r>
    </w:p>
    <w:p w14:paraId="0FBC1DF1" w14:textId="17115053" w:rsidR="002005E1" w:rsidRPr="002F4E96" w:rsidRDefault="00A91F6D" w:rsidP="00A91F6D">
      <w:r w:rsidRPr="00A91F6D">
        <w:rPr>
          <w:b/>
        </w:rPr>
        <w:t>Supplemental Figure 1.</w:t>
      </w:r>
      <w:r>
        <w:t xml:space="preserve"> PNG. Example of the global optimisation method used to learn the automated contig score cut-off. Here, the optimal cut-off is the value that maximises the </w:t>
      </w:r>
      <w:r w:rsidRPr="00E25C35">
        <w:rPr>
          <w:i/>
        </w:rPr>
        <w:t>TransRate</w:t>
      </w:r>
      <w:r>
        <w:t xml:space="preserve"> assembly score.</w:t>
      </w:r>
    </w:p>
    <w:sectPr w:rsidR="002005E1" w:rsidRPr="002F4E96" w:rsidSect="008A6EA9">
      <w:footerReference w:type="default" r:id="rId18"/>
      <w:pgSz w:w="12240" w:h="15840"/>
      <w:pgMar w:top="1134" w:right="1134" w:bottom="1134"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6D41E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AF9C9" w14:textId="77777777" w:rsidR="008978CE" w:rsidRDefault="008978CE" w:rsidP="008F2221">
      <w:pPr>
        <w:spacing w:after="0" w:line="240" w:lineRule="auto"/>
      </w:pPr>
      <w:r>
        <w:separator/>
      </w:r>
    </w:p>
  </w:endnote>
  <w:endnote w:type="continuationSeparator" w:id="0">
    <w:p w14:paraId="33D75525" w14:textId="77777777" w:rsidR="008978CE" w:rsidRDefault="008978CE" w:rsidP="008F2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Bradley Hand Bold">
    <w:panose1 w:val="00000700000000000000"/>
    <w:charset w:val="00"/>
    <w:family w:val="auto"/>
    <w:pitch w:val="variable"/>
    <w:sig w:usb0="800000FF" w:usb1="5000204A" w:usb2="00000000" w:usb3="00000000" w:csb0="0000011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202596"/>
      <w:docPartObj>
        <w:docPartGallery w:val="Page Numbers (Bottom of Page)"/>
        <w:docPartUnique/>
      </w:docPartObj>
    </w:sdtPr>
    <w:sdtEndPr>
      <w:rPr>
        <w:noProof/>
      </w:rPr>
    </w:sdtEndPr>
    <w:sdtContent>
      <w:p w14:paraId="58785A7C" w14:textId="17BEAC0D" w:rsidR="008978CE" w:rsidRDefault="008978CE">
        <w:pPr>
          <w:pStyle w:val="Footer"/>
          <w:jc w:val="right"/>
        </w:pPr>
        <w:r>
          <w:fldChar w:fldCharType="begin"/>
        </w:r>
        <w:r>
          <w:instrText xml:space="preserve"> PAGE   \* MERGEFORMAT </w:instrText>
        </w:r>
        <w:r>
          <w:fldChar w:fldCharType="separate"/>
        </w:r>
        <w:r w:rsidR="009373D8">
          <w:rPr>
            <w:noProof/>
          </w:rPr>
          <w:t>26</w:t>
        </w:r>
        <w:r>
          <w:rPr>
            <w:noProof/>
          </w:rPr>
          <w:fldChar w:fldCharType="end"/>
        </w:r>
      </w:p>
    </w:sdtContent>
  </w:sdt>
  <w:p w14:paraId="659B1EFF" w14:textId="77777777" w:rsidR="008978CE" w:rsidRDefault="008978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D1489" w14:textId="77777777" w:rsidR="008978CE" w:rsidRDefault="008978CE" w:rsidP="008F2221">
      <w:pPr>
        <w:spacing w:after="0" w:line="240" w:lineRule="auto"/>
      </w:pPr>
      <w:r>
        <w:separator/>
      </w:r>
    </w:p>
  </w:footnote>
  <w:footnote w:type="continuationSeparator" w:id="0">
    <w:p w14:paraId="482264C0" w14:textId="77777777" w:rsidR="008978CE" w:rsidRDefault="008978CE" w:rsidP="008F22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47235"/>
    <w:multiLevelType w:val="multilevel"/>
    <w:tmpl w:val="ECAC28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61680CC"/>
    <w:multiLevelType w:val="multilevel"/>
    <w:tmpl w:val="5A68DC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234C68E"/>
    <w:multiLevelType w:val="multilevel"/>
    <w:tmpl w:val="869203D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D6A4C93"/>
    <w:multiLevelType w:val="multilevel"/>
    <w:tmpl w:val="407429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num>
  <w:num w:numId="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1"/>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Kelly">
    <w15:presenceInfo w15:providerId="None" w15:userId="Steve Ke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activeWritingStyle w:appName="MSWord" w:lang="en-US"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354"/>
    <w:rsid w:val="0000045B"/>
    <w:rsid w:val="0000275C"/>
    <w:rsid w:val="00002FAD"/>
    <w:rsid w:val="000033A1"/>
    <w:rsid w:val="00011C8B"/>
    <w:rsid w:val="00013CB2"/>
    <w:rsid w:val="0001450A"/>
    <w:rsid w:val="00016275"/>
    <w:rsid w:val="00021AD6"/>
    <w:rsid w:val="00024B63"/>
    <w:rsid w:val="000310F3"/>
    <w:rsid w:val="000370BD"/>
    <w:rsid w:val="0004434F"/>
    <w:rsid w:val="00061CCF"/>
    <w:rsid w:val="000679AA"/>
    <w:rsid w:val="00081EBF"/>
    <w:rsid w:val="000A7694"/>
    <w:rsid w:val="000B4FDC"/>
    <w:rsid w:val="000B651D"/>
    <w:rsid w:val="000C19F0"/>
    <w:rsid w:val="000C30E9"/>
    <w:rsid w:val="000C4F51"/>
    <w:rsid w:val="000D08CF"/>
    <w:rsid w:val="000E0575"/>
    <w:rsid w:val="000E6A4A"/>
    <w:rsid w:val="000E7077"/>
    <w:rsid w:val="000E760D"/>
    <w:rsid w:val="00101A88"/>
    <w:rsid w:val="00110AE5"/>
    <w:rsid w:val="001179BF"/>
    <w:rsid w:val="00130B54"/>
    <w:rsid w:val="00131334"/>
    <w:rsid w:val="00132F5F"/>
    <w:rsid w:val="0014095D"/>
    <w:rsid w:val="001648E7"/>
    <w:rsid w:val="0017441D"/>
    <w:rsid w:val="001855CE"/>
    <w:rsid w:val="00186939"/>
    <w:rsid w:val="001D6253"/>
    <w:rsid w:val="001E527C"/>
    <w:rsid w:val="001E69F7"/>
    <w:rsid w:val="001E7AB8"/>
    <w:rsid w:val="001F1C87"/>
    <w:rsid w:val="001F7334"/>
    <w:rsid w:val="002005E1"/>
    <w:rsid w:val="00210178"/>
    <w:rsid w:val="00210A33"/>
    <w:rsid w:val="002200D5"/>
    <w:rsid w:val="002200EF"/>
    <w:rsid w:val="00222E0F"/>
    <w:rsid w:val="00223702"/>
    <w:rsid w:val="00227627"/>
    <w:rsid w:val="0023048A"/>
    <w:rsid w:val="00230A71"/>
    <w:rsid w:val="00243AC8"/>
    <w:rsid w:val="00244618"/>
    <w:rsid w:val="00255DEE"/>
    <w:rsid w:val="002605B7"/>
    <w:rsid w:val="002613F3"/>
    <w:rsid w:val="00262AC9"/>
    <w:rsid w:val="0027283D"/>
    <w:rsid w:val="00275E7B"/>
    <w:rsid w:val="0027689E"/>
    <w:rsid w:val="002769E5"/>
    <w:rsid w:val="00285B02"/>
    <w:rsid w:val="00293E8D"/>
    <w:rsid w:val="002A21FA"/>
    <w:rsid w:val="002A3D7E"/>
    <w:rsid w:val="002B7FE8"/>
    <w:rsid w:val="002D5DD2"/>
    <w:rsid w:val="002E172D"/>
    <w:rsid w:val="002E363E"/>
    <w:rsid w:val="002E73CB"/>
    <w:rsid w:val="002E78A7"/>
    <w:rsid w:val="002F4E96"/>
    <w:rsid w:val="003164CF"/>
    <w:rsid w:val="00326462"/>
    <w:rsid w:val="00327A95"/>
    <w:rsid w:val="003325B2"/>
    <w:rsid w:val="003331B0"/>
    <w:rsid w:val="0034496E"/>
    <w:rsid w:val="0035164F"/>
    <w:rsid w:val="0035394E"/>
    <w:rsid w:val="00354C1A"/>
    <w:rsid w:val="00366B5C"/>
    <w:rsid w:val="003670A8"/>
    <w:rsid w:val="00367B00"/>
    <w:rsid w:val="00376263"/>
    <w:rsid w:val="00394061"/>
    <w:rsid w:val="003959E0"/>
    <w:rsid w:val="00396B06"/>
    <w:rsid w:val="003B3083"/>
    <w:rsid w:val="003C67A6"/>
    <w:rsid w:val="003D2319"/>
    <w:rsid w:val="003E7290"/>
    <w:rsid w:val="003F27EE"/>
    <w:rsid w:val="003F3E80"/>
    <w:rsid w:val="003F7B47"/>
    <w:rsid w:val="003F7FCE"/>
    <w:rsid w:val="00401C3C"/>
    <w:rsid w:val="004049FD"/>
    <w:rsid w:val="0041028A"/>
    <w:rsid w:val="004163B8"/>
    <w:rsid w:val="004168E3"/>
    <w:rsid w:val="00417A0B"/>
    <w:rsid w:val="0043378F"/>
    <w:rsid w:val="00440059"/>
    <w:rsid w:val="00471AF5"/>
    <w:rsid w:val="00471B62"/>
    <w:rsid w:val="004C4787"/>
    <w:rsid w:val="004C4D71"/>
    <w:rsid w:val="004D0ADA"/>
    <w:rsid w:val="004D37A3"/>
    <w:rsid w:val="004D49E6"/>
    <w:rsid w:val="004D65A8"/>
    <w:rsid w:val="004E1FB4"/>
    <w:rsid w:val="004E29B3"/>
    <w:rsid w:val="004E6644"/>
    <w:rsid w:val="004E73F2"/>
    <w:rsid w:val="004F188A"/>
    <w:rsid w:val="004F3375"/>
    <w:rsid w:val="004F5CD8"/>
    <w:rsid w:val="00510775"/>
    <w:rsid w:val="005118E3"/>
    <w:rsid w:val="00526DC1"/>
    <w:rsid w:val="00530EFA"/>
    <w:rsid w:val="00551209"/>
    <w:rsid w:val="00554344"/>
    <w:rsid w:val="005569BE"/>
    <w:rsid w:val="005716BE"/>
    <w:rsid w:val="0057328F"/>
    <w:rsid w:val="0057539F"/>
    <w:rsid w:val="00586558"/>
    <w:rsid w:val="00586A03"/>
    <w:rsid w:val="00590D07"/>
    <w:rsid w:val="005931DF"/>
    <w:rsid w:val="005A7544"/>
    <w:rsid w:val="005B0D66"/>
    <w:rsid w:val="005C0131"/>
    <w:rsid w:val="005C5C0C"/>
    <w:rsid w:val="005D36B9"/>
    <w:rsid w:val="005D3739"/>
    <w:rsid w:val="005D5087"/>
    <w:rsid w:val="00605A4E"/>
    <w:rsid w:val="00617766"/>
    <w:rsid w:val="00617BC4"/>
    <w:rsid w:val="00625342"/>
    <w:rsid w:val="00631431"/>
    <w:rsid w:val="00633538"/>
    <w:rsid w:val="006338D5"/>
    <w:rsid w:val="00645287"/>
    <w:rsid w:val="00647D07"/>
    <w:rsid w:val="00650CC7"/>
    <w:rsid w:val="006557F3"/>
    <w:rsid w:val="00655BF6"/>
    <w:rsid w:val="00661544"/>
    <w:rsid w:val="006616A1"/>
    <w:rsid w:val="006664BB"/>
    <w:rsid w:val="00666951"/>
    <w:rsid w:val="00673931"/>
    <w:rsid w:val="0068300F"/>
    <w:rsid w:val="006847EF"/>
    <w:rsid w:val="00685143"/>
    <w:rsid w:val="0069388B"/>
    <w:rsid w:val="006B0723"/>
    <w:rsid w:val="006B2E12"/>
    <w:rsid w:val="006B395B"/>
    <w:rsid w:val="006C4BB0"/>
    <w:rsid w:val="006D183D"/>
    <w:rsid w:val="006E0A23"/>
    <w:rsid w:val="006E225A"/>
    <w:rsid w:val="006E3F3C"/>
    <w:rsid w:val="006F0E7C"/>
    <w:rsid w:val="006F1A19"/>
    <w:rsid w:val="006F6A10"/>
    <w:rsid w:val="006F6F78"/>
    <w:rsid w:val="006F70EC"/>
    <w:rsid w:val="00700BC7"/>
    <w:rsid w:val="00704C12"/>
    <w:rsid w:val="0070546F"/>
    <w:rsid w:val="00712DAA"/>
    <w:rsid w:val="0071343B"/>
    <w:rsid w:val="007243F4"/>
    <w:rsid w:val="007306C6"/>
    <w:rsid w:val="00732616"/>
    <w:rsid w:val="0074528E"/>
    <w:rsid w:val="00746E67"/>
    <w:rsid w:val="00762231"/>
    <w:rsid w:val="00764B64"/>
    <w:rsid w:val="007662B2"/>
    <w:rsid w:val="00777698"/>
    <w:rsid w:val="00783460"/>
    <w:rsid w:val="00784D58"/>
    <w:rsid w:val="007B17B9"/>
    <w:rsid w:val="007C3C8F"/>
    <w:rsid w:val="007D1263"/>
    <w:rsid w:val="007D13E7"/>
    <w:rsid w:val="007E2FCD"/>
    <w:rsid w:val="007E5C50"/>
    <w:rsid w:val="007E6316"/>
    <w:rsid w:val="007F0C15"/>
    <w:rsid w:val="007F4D4E"/>
    <w:rsid w:val="00807367"/>
    <w:rsid w:val="0081627E"/>
    <w:rsid w:val="00817622"/>
    <w:rsid w:val="00822FF4"/>
    <w:rsid w:val="00826831"/>
    <w:rsid w:val="0083054E"/>
    <w:rsid w:val="008308F3"/>
    <w:rsid w:val="00840697"/>
    <w:rsid w:val="00852A30"/>
    <w:rsid w:val="00855EF1"/>
    <w:rsid w:val="008616A2"/>
    <w:rsid w:val="0086760B"/>
    <w:rsid w:val="008811A9"/>
    <w:rsid w:val="008825A6"/>
    <w:rsid w:val="00892A31"/>
    <w:rsid w:val="008978CE"/>
    <w:rsid w:val="008A6EA9"/>
    <w:rsid w:val="008B066D"/>
    <w:rsid w:val="008B479F"/>
    <w:rsid w:val="008B6033"/>
    <w:rsid w:val="008B6ABC"/>
    <w:rsid w:val="008B6CBD"/>
    <w:rsid w:val="008D3711"/>
    <w:rsid w:val="008D3A0A"/>
    <w:rsid w:val="008D4C76"/>
    <w:rsid w:val="008D6863"/>
    <w:rsid w:val="008E3885"/>
    <w:rsid w:val="008E3E9E"/>
    <w:rsid w:val="008F2221"/>
    <w:rsid w:val="008F2A04"/>
    <w:rsid w:val="0090012C"/>
    <w:rsid w:val="00900B31"/>
    <w:rsid w:val="00901BBB"/>
    <w:rsid w:val="009038FA"/>
    <w:rsid w:val="0091341D"/>
    <w:rsid w:val="009164F9"/>
    <w:rsid w:val="00920F9C"/>
    <w:rsid w:val="009252C8"/>
    <w:rsid w:val="009302E5"/>
    <w:rsid w:val="009373D8"/>
    <w:rsid w:val="00943715"/>
    <w:rsid w:val="00945510"/>
    <w:rsid w:val="00950E4B"/>
    <w:rsid w:val="00951FC7"/>
    <w:rsid w:val="00955699"/>
    <w:rsid w:val="00967B2D"/>
    <w:rsid w:val="009A2E7C"/>
    <w:rsid w:val="009A6242"/>
    <w:rsid w:val="009A647F"/>
    <w:rsid w:val="009B79AE"/>
    <w:rsid w:val="009C6771"/>
    <w:rsid w:val="009D6C55"/>
    <w:rsid w:val="009F12F5"/>
    <w:rsid w:val="009F18DA"/>
    <w:rsid w:val="009F4406"/>
    <w:rsid w:val="00A0171E"/>
    <w:rsid w:val="00A07226"/>
    <w:rsid w:val="00A11584"/>
    <w:rsid w:val="00A13EAC"/>
    <w:rsid w:val="00A44EDB"/>
    <w:rsid w:val="00A47A4E"/>
    <w:rsid w:val="00A51F60"/>
    <w:rsid w:val="00A63408"/>
    <w:rsid w:val="00A76242"/>
    <w:rsid w:val="00A83861"/>
    <w:rsid w:val="00A90A8B"/>
    <w:rsid w:val="00A910FF"/>
    <w:rsid w:val="00A91F6D"/>
    <w:rsid w:val="00AA346B"/>
    <w:rsid w:val="00AB371F"/>
    <w:rsid w:val="00AB38D8"/>
    <w:rsid w:val="00AB4BA3"/>
    <w:rsid w:val="00AC0310"/>
    <w:rsid w:val="00AC6733"/>
    <w:rsid w:val="00AD5CF0"/>
    <w:rsid w:val="00AE0294"/>
    <w:rsid w:val="00AE28D5"/>
    <w:rsid w:val="00AF79EC"/>
    <w:rsid w:val="00B04CFF"/>
    <w:rsid w:val="00B05CA7"/>
    <w:rsid w:val="00B10735"/>
    <w:rsid w:val="00B21CDA"/>
    <w:rsid w:val="00B303DA"/>
    <w:rsid w:val="00B332E7"/>
    <w:rsid w:val="00B3375C"/>
    <w:rsid w:val="00B40BED"/>
    <w:rsid w:val="00B47BBC"/>
    <w:rsid w:val="00B511EF"/>
    <w:rsid w:val="00B579C0"/>
    <w:rsid w:val="00B630F8"/>
    <w:rsid w:val="00B6774E"/>
    <w:rsid w:val="00B84D84"/>
    <w:rsid w:val="00B84F11"/>
    <w:rsid w:val="00B8559D"/>
    <w:rsid w:val="00B86B75"/>
    <w:rsid w:val="00BA2E12"/>
    <w:rsid w:val="00BB3CBC"/>
    <w:rsid w:val="00BC00C7"/>
    <w:rsid w:val="00BC44F7"/>
    <w:rsid w:val="00BC48D5"/>
    <w:rsid w:val="00BD02CE"/>
    <w:rsid w:val="00BE0BDF"/>
    <w:rsid w:val="00BE0E72"/>
    <w:rsid w:val="00BE25D5"/>
    <w:rsid w:val="00BE3260"/>
    <w:rsid w:val="00BF4508"/>
    <w:rsid w:val="00C026EC"/>
    <w:rsid w:val="00C036E4"/>
    <w:rsid w:val="00C07288"/>
    <w:rsid w:val="00C10A2A"/>
    <w:rsid w:val="00C110BA"/>
    <w:rsid w:val="00C11324"/>
    <w:rsid w:val="00C164C8"/>
    <w:rsid w:val="00C21902"/>
    <w:rsid w:val="00C228B8"/>
    <w:rsid w:val="00C252CE"/>
    <w:rsid w:val="00C30D1E"/>
    <w:rsid w:val="00C36279"/>
    <w:rsid w:val="00C40133"/>
    <w:rsid w:val="00C41F0B"/>
    <w:rsid w:val="00C44A46"/>
    <w:rsid w:val="00C46A71"/>
    <w:rsid w:val="00C477BC"/>
    <w:rsid w:val="00C70A53"/>
    <w:rsid w:val="00C72CCF"/>
    <w:rsid w:val="00C772A2"/>
    <w:rsid w:val="00C83214"/>
    <w:rsid w:val="00C849AF"/>
    <w:rsid w:val="00C90817"/>
    <w:rsid w:val="00CA2E87"/>
    <w:rsid w:val="00CB708A"/>
    <w:rsid w:val="00CB7C35"/>
    <w:rsid w:val="00CB7E11"/>
    <w:rsid w:val="00CC1D54"/>
    <w:rsid w:val="00CC730F"/>
    <w:rsid w:val="00CD3695"/>
    <w:rsid w:val="00CD761A"/>
    <w:rsid w:val="00CE0FDA"/>
    <w:rsid w:val="00CE1839"/>
    <w:rsid w:val="00CE1B03"/>
    <w:rsid w:val="00CE6EDA"/>
    <w:rsid w:val="00CF17A2"/>
    <w:rsid w:val="00D01F97"/>
    <w:rsid w:val="00D06C74"/>
    <w:rsid w:val="00D126FD"/>
    <w:rsid w:val="00D16D2B"/>
    <w:rsid w:val="00D43C25"/>
    <w:rsid w:val="00D4560D"/>
    <w:rsid w:val="00D504D1"/>
    <w:rsid w:val="00D73E21"/>
    <w:rsid w:val="00D82D18"/>
    <w:rsid w:val="00D83E68"/>
    <w:rsid w:val="00D91E08"/>
    <w:rsid w:val="00D97277"/>
    <w:rsid w:val="00D97F57"/>
    <w:rsid w:val="00DA2136"/>
    <w:rsid w:val="00DB1866"/>
    <w:rsid w:val="00DB2042"/>
    <w:rsid w:val="00DB4121"/>
    <w:rsid w:val="00DC58F6"/>
    <w:rsid w:val="00DC71BD"/>
    <w:rsid w:val="00DD3442"/>
    <w:rsid w:val="00DD6F64"/>
    <w:rsid w:val="00DE246C"/>
    <w:rsid w:val="00DF15A0"/>
    <w:rsid w:val="00DF34DD"/>
    <w:rsid w:val="00DF71D6"/>
    <w:rsid w:val="00E04D07"/>
    <w:rsid w:val="00E116B1"/>
    <w:rsid w:val="00E16398"/>
    <w:rsid w:val="00E22C15"/>
    <w:rsid w:val="00E25C35"/>
    <w:rsid w:val="00E315A3"/>
    <w:rsid w:val="00E31F51"/>
    <w:rsid w:val="00E5158D"/>
    <w:rsid w:val="00E52B4A"/>
    <w:rsid w:val="00E54E55"/>
    <w:rsid w:val="00E56586"/>
    <w:rsid w:val="00E63712"/>
    <w:rsid w:val="00E6580A"/>
    <w:rsid w:val="00E7692C"/>
    <w:rsid w:val="00E81833"/>
    <w:rsid w:val="00E82442"/>
    <w:rsid w:val="00E84F2E"/>
    <w:rsid w:val="00E93964"/>
    <w:rsid w:val="00E96C36"/>
    <w:rsid w:val="00EA372A"/>
    <w:rsid w:val="00EB7CD6"/>
    <w:rsid w:val="00EC0E87"/>
    <w:rsid w:val="00EC1958"/>
    <w:rsid w:val="00ED02CE"/>
    <w:rsid w:val="00EE185D"/>
    <w:rsid w:val="00EE6CCB"/>
    <w:rsid w:val="00EE7054"/>
    <w:rsid w:val="00EF39E7"/>
    <w:rsid w:val="00F00AF9"/>
    <w:rsid w:val="00F0346D"/>
    <w:rsid w:val="00F3344B"/>
    <w:rsid w:val="00F338C0"/>
    <w:rsid w:val="00F33D9D"/>
    <w:rsid w:val="00F36B74"/>
    <w:rsid w:val="00F41A7D"/>
    <w:rsid w:val="00F42EC6"/>
    <w:rsid w:val="00F435D6"/>
    <w:rsid w:val="00F52252"/>
    <w:rsid w:val="00F54392"/>
    <w:rsid w:val="00F620E5"/>
    <w:rsid w:val="00F62ACA"/>
    <w:rsid w:val="00F8342E"/>
    <w:rsid w:val="00F87882"/>
    <w:rsid w:val="00F92656"/>
    <w:rsid w:val="00F959B1"/>
    <w:rsid w:val="00F97E58"/>
    <w:rsid w:val="00FA3B62"/>
    <w:rsid w:val="00FB036E"/>
    <w:rsid w:val="00FB1380"/>
    <w:rsid w:val="00FB4024"/>
    <w:rsid w:val="00FC09D1"/>
    <w:rsid w:val="00FC347D"/>
    <w:rsid w:val="00FC636C"/>
    <w:rsid w:val="00FD0BBE"/>
    <w:rsid w:val="00FD7200"/>
    <w:rsid w:val="00FD76CC"/>
    <w:rsid w:val="00FE05AB"/>
    <w:rsid w:val="00FE0E9A"/>
    <w:rsid w:val="00FE2901"/>
    <w:rsid w:val="00FE7656"/>
    <w:rsid w:val="00FE7CF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AFE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8A6EA9"/>
    <w:pPr>
      <w:spacing w:after="120" w:line="480" w:lineRule="auto"/>
      <w:jc w:val="both"/>
    </w:pPr>
    <w:rPr>
      <w:rFonts w:ascii="Arial" w:hAnsi="Arial"/>
      <w:sz w:val="22"/>
    </w:rPr>
  </w:style>
  <w:style w:type="paragraph" w:styleId="Heading1">
    <w:name w:val="heading 1"/>
    <w:basedOn w:val="Normal"/>
    <w:next w:val="Normal"/>
    <w:uiPriority w:val="9"/>
    <w:qFormat/>
    <w:rsid w:val="007D1263"/>
    <w:pPr>
      <w:keepNext/>
      <w:keepLines/>
      <w:spacing w:before="320" w:after="0" w:line="240" w:lineRule="auto"/>
      <w:outlineLvl w:val="0"/>
    </w:pPr>
    <w:rPr>
      <w:rFonts w:eastAsiaTheme="majorEastAsia" w:cstheme="majorBidi"/>
      <w:b/>
      <w:bCs/>
      <w:i/>
      <w:sz w:val="28"/>
      <w:szCs w:val="36"/>
    </w:rPr>
  </w:style>
  <w:style w:type="paragraph" w:styleId="Heading2">
    <w:name w:val="heading 2"/>
    <w:basedOn w:val="Normal"/>
    <w:next w:val="Normal"/>
    <w:uiPriority w:val="9"/>
    <w:unhideWhenUsed/>
    <w:qFormat/>
    <w:rsid w:val="00777698"/>
    <w:pPr>
      <w:keepNext/>
      <w:keepLines/>
      <w:spacing w:before="120" w:after="0" w:line="240" w:lineRule="auto"/>
      <w:outlineLvl w:val="1"/>
    </w:pPr>
    <w:rPr>
      <w:rFonts w:eastAsiaTheme="majorEastAsia" w:cstheme="majorBidi"/>
      <w:b/>
      <w:bCs/>
      <w:sz w:val="24"/>
      <w:szCs w:val="32"/>
    </w:rPr>
  </w:style>
  <w:style w:type="paragraph" w:styleId="Heading3">
    <w:name w:val="heading 3"/>
    <w:basedOn w:val="Normal"/>
    <w:next w:val="Normal"/>
    <w:uiPriority w:val="9"/>
    <w:unhideWhenUsed/>
    <w:qFormat/>
    <w:rsid w:val="0091341D"/>
    <w:pPr>
      <w:keepNext/>
      <w:keepLines/>
      <w:spacing w:before="120" w:after="0" w:line="240" w:lineRule="auto"/>
      <w:outlineLvl w:val="2"/>
    </w:pPr>
    <w:rPr>
      <w:rFonts w:eastAsiaTheme="majorEastAsia" w:cstheme="majorBidi"/>
      <w:b/>
      <w:bCs/>
      <w:i/>
      <w:szCs w:val="28"/>
    </w:rPr>
  </w:style>
  <w:style w:type="paragraph" w:styleId="Heading4">
    <w:name w:val="heading 4"/>
    <w:basedOn w:val="Normal"/>
    <w:next w:val="Normal"/>
    <w:uiPriority w:val="9"/>
    <w:unhideWhenUsed/>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pPr>
      <w:keepNext/>
      <w:keepLines/>
      <w:jc w:val="center"/>
    </w:pPr>
  </w:style>
  <w:style w:type="paragraph" w:styleId="Date">
    <w:name w:val="Date"/>
    <w:next w:val="Normal"/>
    <w:pPr>
      <w:keepNext/>
      <w:keepLines/>
      <w:jc w:val="center"/>
    </w:pPr>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style>
  <w:style w:type="paragraph" w:customStyle="1" w:styleId="TableCaption">
    <w:name w:val="Table Caption"/>
    <w:basedOn w:val="Normal"/>
    <w:rPr>
      <w:i/>
    </w:rPr>
  </w:style>
  <w:style w:type="paragraph" w:customStyle="1" w:styleId="ImageCaption">
    <w:name w:val="Image Caption"/>
    <w:basedOn w:val="Normal"/>
    <w:link w:val="BodyTextCha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9F12F5"/>
    <w:pPr>
      <w:spacing w:after="0"/>
    </w:pPr>
    <w:rPr>
      <w:rFonts w:ascii="Lucida Grande" w:hAnsi="Lucida Grande"/>
      <w:sz w:val="18"/>
      <w:szCs w:val="18"/>
    </w:rPr>
  </w:style>
  <w:style w:type="character" w:customStyle="1" w:styleId="BalloonTextChar">
    <w:name w:val="Balloon Text Char"/>
    <w:basedOn w:val="DefaultParagraphFont"/>
    <w:link w:val="BalloonText"/>
    <w:rsid w:val="009F12F5"/>
    <w:rPr>
      <w:rFonts w:ascii="Lucida Grande" w:hAnsi="Lucida Grande"/>
      <w:sz w:val="18"/>
      <w:szCs w:val="18"/>
    </w:rPr>
  </w:style>
  <w:style w:type="character" w:styleId="Hyperlink">
    <w:name w:val="Hyperlink"/>
    <w:basedOn w:val="DefaultParagraphFont"/>
    <w:rsid w:val="00CC730F"/>
    <w:rPr>
      <w:color w:val="0000FF" w:themeColor="hyperlink"/>
      <w:u w:val="single"/>
    </w:rPr>
  </w:style>
  <w:style w:type="paragraph" w:styleId="Header">
    <w:name w:val="header"/>
    <w:basedOn w:val="Normal"/>
    <w:link w:val="HeaderChar"/>
    <w:unhideWhenUsed/>
    <w:rsid w:val="008F2221"/>
    <w:pPr>
      <w:tabs>
        <w:tab w:val="center" w:pos="4513"/>
        <w:tab w:val="right" w:pos="9026"/>
      </w:tabs>
      <w:spacing w:after="0" w:line="240" w:lineRule="auto"/>
    </w:pPr>
  </w:style>
  <w:style w:type="character" w:customStyle="1" w:styleId="HeaderChar">
    <w:name w:val="Header Char"/>
    <w:basedOn w:val="DefaultParagraphFont"/>
    <w:link w:val="Header"/>
    <w:rsid w:val="008F2221"/>
    <w:rPr>
      <w:rFonts w:ascii="Arial" w:hAnsi="Arial"/>
      <w:sz w:val="22"/>
    </w:rPr>
  </w:style>
  <w:style w:type="paragraph" w:styleId="Footer">
    <w:name w:val="footer"/>
    <w:basedOn w:val="Normal"/>
    <w:link w:val="FooterChar"/>
    <w:uiPriority w:val="99"/>
    <w:unhideWhenUsed/>
    <w:rsid w:val="008F2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221"/>
    <w:rPr>
      <w:rFonts w:ascii="Arial" w:hAnsi="Arial"/>
      <w:sz w:val="22"/>
    </w:rPr>
  </w:style>
  <w:style w:type="paragraph" w:styleId="ListParagraph">
    <w:name w:val="List Paragraph"/>
    <w:basedOn w:val="Normal"/>
    <w:rsid w:val="00C110BA"/>
    <w:pPr>
      <w:ind w:left="720"/>
      <w:contextualSpacing/>
    </w:pPr>
  </w:style>
  <w:style w:type="character" w:styleId="CommentReference">
    <w:name w:val="annotation reference"/>
    <w:basedOn w:val="DefaultParagraphFont"/>
    <w:semiHidden/>
    <w:unhideWhenUsed/>
    <w:rsid w:val="00C83214"/>
    <w:rPr>
      <w:sz w:val="18"/>
      <w:szCs w:val="18"/>
    </w:rPr>
  </w:style>
  <w:style w:type="paragraph" w:styleId="CommentText">
    <w:name w:val="annotation text"/>
    <w:basedOn w:val="Normal"/>
    <w:link w:val="CommentTextChar"/>
    <w:semiHidden/>
    <w:unhideWhenUsed/>
    <w:rsid w:val="00C83214"/>
    <w:pPr>
      <w:spacing w:line="240" w:lineRule="auto"/>
    </w:pPr>
    <w:rPr>
      <w:sz w:val="24"/>
    </w:rPr>
  </w:style>
  <w:style w:type="character" w:customStyle="1" w:styleId="CommentTextChar">
    <w:name w:val="Comment Text Char"/>
    <w:basedOn w:val="DefaultParagraphFont"/>
    <w:link w:val="CommentText"/>
    <w:semiHidden/>
    <w:rsid w:val="00C83214"/>
    <w:rPr>
      <w:rFonts w:ascii="Arial" w:hAnsi="Arial"/>
    </w:rPr>
  </w:style>
  <w:style w:type="paragraph" w:styleId="CommentSubject">
    <w:name w:val="annotation subject"/>
    <w:basedOn w:val="CommentText"/>
    <w:next w:val="CommentText"/>
    <w:link w:val="CommentSubjectChar"/>
    <w:semiHidden/>
    <w:unhideWhenUsed/>
    <w:rsid w:val="00C83214"/>
    <w:rPr>
      <w:b/>
      <w:bCs/>
      <w:sz w:val="20"/>
      <w:szCs w:val="20"/>
    </w:rPr>
  </w:style>
  <w:style w:type="character" w:customStyle="1" w:styleId="CommentSubjectChar">
    <w:name w:val="Comment Subject Char"/>
    <w:basedOn w:val="CommentTextChar"/>
    <w:link w:val="CommentSubject"/>
    <w:semiHidden/>
    <w:rsid w:val="00C83214"/>
    <w:rPr>
      <w:rFonts w:ascii="Arial" w:hAnsi="Arial"/>
      <w:b/>
      <w:bCs/>
      <w:sz w:val="20"/>
      <w:szCs w:val="20"/>
    </w:rPr>
  </w:style>
  <w:style w:type="paragraph" w:styleId="Revision">
    <w:name w:val="Revision"/>
    <w:hidden/>
    <w:semiHidden/>
    <w:rsid w:val="00C83214"/>
    <w:pPr>
      <w:spacing w:after="0"/>
    </w:pPr>
    <w:rPr>
      <w:rFonts w:ascii="Arial" w:hAnsi="Arial"/>
      <w:sz w:val="22"/>
    </w:rPr>
  </w:style>
  <w:style w:type="character" w:styleId="PlaceholderText">
    <w:name w:val="Placeholder Text"/>
    <w:basedOn w:val="DefaultParagraphFont"/>
    <w:semiHidden/>
    <w:rsid w:val="0086760B"/>
    <w:rPr>
      <w:color w:val="808080"/>
    </w:rPr>
  </w:style>
  <w:style w:type="character" w:styleId="FollowedHyperlink">
    <w:name w:val="FollowedHyperlink"/>
    <w:basedOn w:val="DefaultParagraphFont"/>
    <w:rsid w:val="009302E5"/>
    <w:rPr>
      <w:color w:val="800080" w:themeColor="followedHyperlink"/>
      <w:u w:val="single"/>
    </w:rPr>
  </w:style>
  <w:style w:type="paragraph" w:styleId="Bibliography">
    <w:name w:val="Bibliography"/>
    <w:basedOn w:val="Normal"/>
    <w:next w:val="Normal"/>
    <w:unhideWhenUsed/>
    <w:rsid w:val="001F7334"/>
    <w:pPr>
      <w:spacing w:after="240" w:line="240" w:lineRule="auto"/>
    </w:pPr>
  </w:style>
  <w:style w:type="paragraph" w:styleId="Caption">
    <w:name w:val="caption"/>
    <w:basedOn w:val="Normal"/>
    <w:next w:val="Normal"/>
    <w:unhideWhenUsed/>
    <w:rsid w:val="00275E7B"/>
    <w:pPr>
      <w:spacing w:after="200" w:line="240" w:lineRule="auto"/>
    </w:pPr>
    <w:rPr>
      <w:b/>
      <w:bCs/>
      <w:color w:val="4F81BD" w:themeColor="accent1"/>
      <w:sz w:val="18"/>
      <w:szCs w:val="18"/>
    </w:rPr>
  </w:style>
  <w:style w:type="table" w:styleId="TableGrid">
    <w:name w:val="Table Grid"/>
    <w:basedOn w:val="TableNormal"/>
    <w:rsid w:val="00FE05AB"/>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8A6EA9"/>
    <w:pPr>
      <w:spacing w:after="120" w:line="480" w:lineRule="auto"/>
      <w:jc w:val="both"/>
    </w:pPr>
    <w:rPr>
      <w:rFonts w:ascii="Arial" w:hAnsi="Arial"/>
      <w:sz w:val="22"/>
    </w:rPr>
  </w:style>
  <w:style w:type="paragraph" w:styleId="Heading1">
    <w:name w:val="heading 1"/>
    <w:basedOn w:val="Normal"/>
    <w:next w:val="Normal"/>
    <w:uiPriority w:val="9"/>
    <w:qFormat/>
    <w:rsid w:val="007D1263"/>
    <w:pPr>
      <w:keepNext/>
      <w:keepLines/>
      <w:spacing w:before="320" w:after="0" w:line="240" w:lineRule="auto"/>
      <w:outlineLvl w:val="0"/>
    </w:pPr>
    <w:rPr>
      <w:rFonts w:eastAsiaTheme="majorEastAsia" w:cstheme="majorBidi"/>
      <w:b/>
      <w:bCs/>
      <w:i/>
      <w:sz w:val="28"/>
      <w:szCs w:val="36"/>
    </w:rPr>
  </w:style>
  <w:style w:type="paragraph" w:styleId="Heading2">
    <w:name w:val="heading 2"/>
    <w:basedOn w:val="Normal"/>
    <w:next w:val="Normal"/>
    <w:uiPriority w:val="9"/>
    <w:unhideWhenUsed/>
    <w:qFormat/>
    <w:rsid w:val="00777698"/>
    <w:pPr>
      <w:keepNext/>
      <w:keepLines/>
      <w:spacing w:before="120" w:after="0" w:line="240" w:lineRule="auto"/>
      <w:outlineLvl w:val="1"/>
    </w:pPr>
    <w:rPr>
      <w:rFonts w:eastAsiaTheme="majorEastAsia" w:cstheme="majorBidi"/>
      <w:b/>
      <w:bCs/>
      <w:sz w:val="24"/>
      <w:szCs w:val="32"/>
    </w:rPr>
  </w:style>
  <w:style w:type="paragraph" w:styleId="Heading3">
    <w:name w:val="heading 3"/>
    <w:basedOn w:val="Normal"/>
    <w:next w:val="Normal"/>
    <w:uiPriority w:val="9"/>
    <w:unhideWhenUsed/>
    <w:qFormat/>
    <w:rsid w:val="0091341D"/>
    <w:pPr>
      <w:keepNext/>
      <w:keepLines/>
      <w:spacing w:before="120" w:after="0" w:line="240" w:lineRule="auto"/>
      <w:outlineLvl w:val="2"/>
    </w:pPr>
    <w:rPr>
      <w:rFonts w:eastAsiaTheme="majorEastAsia" w:cstheme="majorBidi"/>
      <w:b/>
      <w:bCs/>
      <w:i/>
      <w:szCs w:val="28"/>
    </w:rPr>
  </w:style>
  <w:style w:type="paragraph" w:styleId="Heading4">
    <w:name w:val="heading 4"/>
    <w:basedOn w:val="Normal"/>
    <w:next w:val="Normal"/>
    <w:uiPriority w:val="9"/>
    <w:unhideWhenUsed/>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pPr>
      <w:keepNext/>
      <w:keepLines/>
      <w:jc w:val="center"/>
    </w:pPr>
  </w:style>
  <w:style w:type="paragraph" w:styleId="Date">
    <w:name w:val="Date"/>
    <w:next w:val="Normal"/>
    <w:pPr>
      <w:keepNext/>
      <w:keepLines/>
      <w:jc w:val="center"/>
    </w:pPr>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style>
  <w:style w:type="paragraph" w:customStyle="1" w:styleId="TableCaption">
    <w:name w:val="Table Caption"/>
    <w:basedOn w:val="Normal"/>
    <w:rPr>
      <w:i/>
    </w:rPr>
  </w:style>
  <w:style w:type="paragraph" w:customStyle="1" w:styleId="ImageCaption">
    <w:name w:val="Image Caption"/>
    <w:basedOn w:val="Normal"/>
    <w:link w:val="BodyTextCha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9F12F5"/>
    <w:pPr>
      <w:spacing w:after="0"/>
    </w:pPr>
    <w:rPr>
      <w:rFonts w:ascii="Lucida Grande" w:hAnsi="Lucida Grande"/>
      <w:sz w:val="18"/>
      <w:szCs w:val="18"/>
    </w:rPr>
  </w:style>
  <w:style w:type="character" w:customStyle="1" w:styleId="BalloonTextChar">
    <w:name w:val="Balloon Text Char"/>
    <w:basedOn w:val="DefaultParagraphFont"/>
    <w:link w:val="BalloonText"/>
    <w:rsid w:val="009F12F5"/>
    <w:rPr>
      <w:rFonts w:ascii="Lucida Grande" w:hAnsi="Lucida Grande"/>
      <w:sz w:val="18"/>
      <w:szCs w:val="18"/>
    </w:rPr>
  </w:style>
  <w:style w:type="character" w:styleId="Hyperlink">
    <w:name w:val="Hyperlink"/>
    <w:basedOn w:val="DefaultParagraphFont"/>
    <w:rsid w:val="00CC730F"/>
    <w:rPr>
      <w:color w:val="0000FF" w:themeColor="hyperlink"/>
      <w:u w:val="single"/>
    </w:rPr>
  </w:style>
  <w:style w:type="paragraph" w:styleId="Header">
    <w:name w:val="header"/>
    <w:basedOn w:val="Normal"/>
    <w:link w:val="HeaderChar"/>
    <w:unhideWhenUsed/>
    <w:rsid w:val="008F2221"/>
    <w:pPr>
      <w:tabs>
        <w:tab w:val="center" w:pos="4513"/>
        <w:tab w:val="right" w:pos="9026"/>
      </w:tabs>
      <w:spacing w:after="0" w:line="240" w:lineRule="auto"/>
    </w:pPr>
  </w:style>
  <w:style w:type="character" w:customStyle="1" w:styleId="HeaderChar">
    <w:name w:val="Header Char"/>
    <w:basedOn w:val="DefaultParagraphFont"/>
    <w:link w:val="Header"/>
    <w:rsid w:val="008F2221"/>
    <w:rPr>
      <w:rFonts w:ascii="Arial" w:hAnsi="Arial"/>
      <w:sz w:val="22"/>
    </w:rPr>
  </w:style>
  <w:style w:type="paragraph" w:styleId="Footer">
    <w:name w:val="footer"/>
    <w:basedOn w:val="Normal"/>
    <w:link w:val="FooterChar"/>
    <w:uiPriority w:val="99"/>
    <w:unhideWhenUsed/>
    <w:rsid w:val="008F22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221"/>
    <w:rPr>
      <w:rFonts w:ascii="Arial" w:hAnsi="Arial"/>
      <w:sz w:val="22"/>
    </w:rPr>
  </w:style>
  <w:style w:type="paragraph" w:styleId="ListParagraph">
    <w:name w:val="List Paragraph"/>
    <w:basedOn w:val="Normal"/>
    <w:rsid w:val="00C110BA"/>
    <w:pPr>
      <w:ind w:left="720"/>
      <w:contextualSpacing/>
    </w:pPr>
  </w:style>
  <w:style w:type="character" w:styleId="CommentReference">
    <w:name w:val="annotation reference"/>
    <w:basedOn w:val="DefaultParagraphFont"/>
    <w:semiHidden/>
    <w:unhideWhenUsed/>
    <w:rsid w:val="00C83214"/>
    <w:rPr>
      <w:sz w:val="18"/>
      <w:szCs w:val="18"/>
    </w:rPr>
  </w:style>
  <w:style w:type="paragraph" w:styleId="CommentText">
    <w:name w:val="annotation text"/>
    <w:basedOn w:val="Normal"/>
    <w:link w:val="CommentTextChar"/>
    <w:semiHidden/>
    <w:unhideWhenUsed/>
    <w:rsid w:val="00C83214"/>
    <w:pPr>
      <w:spacing w:line="240" w:lineRule="auto"/>
    </w:pPr>
    <w:rPr>
      <w:sz w:val="24"/>
    </w:rPr>
  </w:style>
  <w:style w:type="character" w:customStyle="1" w:styleId="CommentTextChar">
    <w:name w:val="Comment Text Char"/>
    <w:basedOn w:val="DefaultParagraphFont"/>
    <w:link w:val="CommentText"/>
    <w:semiHidden/>
    <w:rsid w:val="00C83214"/>
    <w:rPr>
      <w:rFonts w:ascii="Arial" w:hAnsi="Arial"/>
    </w:rPr>
  </w:style>
  <w:style w:type="paragraph" w:styleId="CommentSubject">
    <w:name w:val="annotation subject"/>
    <w:basedOn w:val="CommentText"/>
    <w:next w:val="CommentText"/>
    <w:link w:val="CommentSubjectChar"/>
    <w:semiHidden/>
    <w:unhideWhenUsed/>
    <w:rsid w:val="00C83214"/>
    <w:rPr>
      <w:b/>
      <w:bCs/>
      <w:sz w:val="20"/>
      <w:szCs w:val="20"/>
    </w:rPr>
  </w:style>
  <w:style w:type="character" w:customStyle="1" w:styleId="CommentSubjectChar">
    <w:name w:val="Comment Subject Char"/>
    <w:basedOn w:val="CommentTextChar"/>
    <w:link w:val="CommentSubject"/>
    <w:semiHidden/>
    <w:rsid w:val="00C83214"/>
    <w:rPr>
      <w:rFonts w:ascii="Arial" w:hAnsi="Arial"/>
      <w:b/>
      <w:bCs/>
      <w:sz w:val="20"/>
      <w:szCs w:val="20"/>
    </w:rPr>
  </w:style>
  <w:style w:type="paragraph" w:styleId="Revision">
    <w:name w:val="Revision"/>
    <w:hidden/>
    <w:semiHidden/>
    <w:rsid w:val="00C83214"/>
    <w:pPr>
      <w:spacing w:after="0"/>
    </w:pPr>
    <w:rPr>
      <w:rFonts w:ascii="Arial" w:hAnsi="Arial"/>
      <w:sz w:val="22"/>
    </w:rPr>
  </w:style>
  <w:style w:type="character" w:styleId="PlaceholderText">
    <w:name w:val="Placeholder Text"/>
    <w:basedOn w:val="DefaultParagraphFont"/>
    <w:semiHidden/>
    <w:rsid w:val="0086760B"/>
    <w:rPr>
      <w:color w:val="808080"/>
    </w:rPr>
  </w:style>
  <w:style w:type="character" w:styleId="FollowedHyperlink">
    <w:name w:val="FollowedHyperlink"/>
    <w:basedOn w:val="DefaultParagraphFont"/>
    <w:rsid w:val="009302E5"/>
    <w:rPr>
      <w:color w:val="800080" w:themeColor="followedHyperlink"/>
      <w:u w:val="single"/>
    </w:rPr>
  </w:style>
  <w:style w:type="paragraph" w:styleId="Bibliography">
    <w:name w:val="Bibliography"/>
    <w:basedOn w:val="Normal"/>
    <w:next w:val="Normal"/>
    <w:unhideWhenUsed/>
    <w:rsid w:val="001F7334"/>
    <w:pPr>
      <w:spacing w:after="240" w:line="240" w:lineRule="auto"/>
    </w:pPr>
  </w:style>
  <w:style w:type="paragraph" w:styleId="Caption">
    <w:name w:val="caption"/>
    <w:basedOn w:val="Normal"/>
    <w:next w:val="Normal"/>
    <w:unhideWhenUsed/>
    <w:rsid w:val="00275E7B"/>
    <w:pPr>
      <w:spacing w:after="200" w:line="240" w:lineRule="auto"/>
    </w:pPr>
    <w:rPr>
      <w:b/>
      <w:bCs/>
      <w:color w:val="4F81BD" w:themeColor="accent1"/>
      <w:sz w:val="18"/>
      <w:szCs w:val="18"/>
    </w:rPr>
  </w:style>
  <w:style w:type="table" w:styleId="TableGrid">
    <w:name w:val="Table Grid"/>
    <w:basedOn w:val="TableNormal"/>
    <w:rsid w:val="00FE05AB"/>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185657">
      <w:bodyDiv w:val="1"/>
      <w:marLeft w:val="0"/>
      <w:marRight w:val="0"/>
      <w:marTop w:val="0"/>
      <w:marBottom w:val="0"/>
      <w:divBdr>
        <w:top w:val="none" w:sz="0" w:space="0" w:color="auto"/>
        <w:left w:val="none" w:sz="0" w:space="0" w:color="auto"/>
        <w:bottom w:val="none" w:sz="0" w:space="0" w:color="auto"/>
        <w:right w:val="none" w:sz="0" w:space="0" w:color="auto"/>
      </w:divBdr>
    </w:div>
    <w:div w:id="189858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ibberdlab.com/transrate" TargetMode="Externa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ncbi.nlm.nih.gov/genbank/tsa" TargetMode="External"/><Relationship Id="rId17" Type="http://schemas.openxmlformats.org/officeDocument/2006/relationships/hyperlink" Target="http://github.com/Blahah/transrate" TargetMode="Externa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5BBF1E-60BA-CD4A-91A4-000E5B66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26</Pages>
  <Words>15289</Words>
  <Characters>87149</Characters>
  <Application>Microsoft Macintosh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Transrate: Quality assessment of de-novo transcriptome assemblies</vt:lpstr>
    </vt:vector>
  </TitlesOfParts>
  <Company/>
  <LinksUpToDate>false</LinksUpToDate>
  <CharactersWithSpaces>102234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Transrate: Quality assessment of de-novo transcriptome assemblies</dc:title>
  <dc:creator>Richard Smith-Unna;Chris Boursnell;Julian M Hibberd;Steven Kelly</dc:creator>
  <cp:lastModifiedBy>Richard Smith-Unna</cp:lastModifiedBy>
  <cp:revision>5</cp:revision>
  <cp:lastPrinted>2015-04-07T11:56:00Z</cp:lastPrinted>
  <dcterms:created xsi:type="dcterms:W3CDTF">2015-06-11T19:08:00Z</dcterms:created>
  <dcterms:modified xsi:type="dcterms:W3CDTF">2015-06-12T19:01:00Z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zotero-version="4.0.25.3"&gt;&lt;session id="ay4DtfvD"/&gt;&lt;style id="http://www.zotero.org/styles/genome-biology"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