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4A34" w14:textId="77777777" w:rsidR="005F5005" w:rsidRPr="005F5005" w:rsidRDefault="005F5005" w:rsidP="005F5005">
      <w:pPr>
        <w:jc w:val="center"/>
        <w:rPr>
          <w:rFonts w:ascii="黑体" w:eastAsia="黑体" w:hAnsi="黑体" w:hint="eastAsia"/>
          <w:sz w:val="44"/>
          <w:szCs w:val="48"/>
        </w:rPr>
      </w:pPr>
      <w:r w:rsidRPr="005F5005">
        <w:rPr>
          <w:rFonts w:ascii="黑体" w:eastAsia="黑体" w:hAnsi="黑体" w:hint="eastAsia"/>
          <w:sz w:val="44"/>
          <w:szCs w:val="48"/>
        </w:rPr>
        <w:t>阔步迈向农业强国</w:t>
      </w:r>
    </w:p>
    <w:p w14:paraId="4B9ADB93" w14:textId="73011DFC" w:rsidR="005F5005" w:rsidRDefault="005F5005" w:rsidP="005F5005">
      <w:pPr>
        <w:jc w:val="center"/>
        <w:rPr>
          <w:rFonts w:ascii="黑体" w:eastAsia="黑体" w:hAnsi="黑体" w:hint="eastAsia"/>
          <w:sz w:val="32"/>
          <w:szCs w:val="36"/>
        </w:rPr>
      </w:pPr>
      <w:r w:rsidRPr="005F5005">
        <w:rPr>
          <w:rFonts w:ascii="黑体" w:eastAsia="黑体" w:hAnsi="黑体" w:hint="eastAsia"/>
          <w:sz w:val="32"/>
          <w:szCs w:val="36"/>
        </w:rPr>
        <w:t>——计算机科学与技术专业视角与思考</w:t>
      </w:r>
    </w:p>
    <w:p w14:paraId="04889219" w14:textId="34ED85CE" w:rsidR="005F5005" w:rsidRPr="005F5005" w:rsidRDefault="005D7542" w:rsidP="005F5005">
      <w:pPr>
        <w:jc w:val="center"/>
        <w:rPr>
          <w:rFonts w:ascii="楷体" w:eastAsia="楷体" w:hAnsi="楷体" w:hint="eastAsia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++</w:t>
      </w:r>
      <w:r w:rsidR="005F5005" w:rsidRPr="005F5005">
        <w:rPr>
          <w:rFonts w:ascii="楷体" w:eastAsia="楷体" w:hAnsi="楷体" w:hint="eastAsia"/>
          <w:sz w:val="24"/>
          <w:szCs w:val="28"/>
        </w:rPr>
        <w:t>学院 计算机科学与技术 23</w:t>
      </w:r>
      <w:r>
        <w:rPr>
          <w:rFonts w:ascii="楷体" w:eastAsia="楷体" w:hAnsi="楷体" w:hint="eastAsia"/>
          <w:sz w:val="24"/>
          <w:szCs w:val="28"/>
        </w:rPr>
        <w:t>+++++ BLAIR</w:t>
      </w:r>
    </w:p>
    <w:p w14:paraId="5A94E5BF" w14:textId="129BF812" w:rsidR="005F5005" w:rsidRPr="005F5005" w:rsidRDefault="005F5005" w:rsidP="005F5005">
      <w:pPr>
        <w:pStyle w:val="1"/>
        <w:rPr>
          <w:rFonts w:hint="eastAsia"/>
        </w:rPr>
      </w:pPr>
      <w:r w:rsidRPr="005F5005">
        <w:rPr>
          <w:rFonts w:hint="eastAsia"/>
        </w:rPr>
        <w:t>一、农业强国的战略意义</w:t>
      </w:r>
    </w:p>
    <w:p w14:paraId="082F2395" w14:textId="77777777" w:rsidR="005F5005" w:rsidRPr="005F5005" w:rsidRDefault="005F5005" w:rsidP="00A16552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农业是国家发展的根基，是保障国家粮食安全、促进社会稳定、推动共同富裕的关键领域。党的二十大报告明确提出“加快建设农业强国”，《加快建设农业强国规划（2024—2035年）》则为未来十余年的农业发展提供了系统性的指导。规划强调，要以科技创新为核心驱动，推动农业现代化、智能化、绿色化发展。这不仅仅是农业部门的任务，更是全社会的责任，而我作为计算机专业的学生，也在思考自己能够如何在这一国家战略中发挥作用。</w:t>
      </w:r>
    </w:p>
    <w:p w14:paraId="34BB4CB7" w14:textId="6BCB08F0" w:rsidR="005F5005" w:rsidRPr="005F5005" w:rsidRDefault="005F5005" w:rsidP="00A16552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农业强国并非抽象的口号，而是关系到每一片土地、每一个农民生计的现实工程。科技的力量如果能够真正落地，农业不仅可以提高效率，还能增加农民收入，保障食品安全，实现社会的可持续发展。对于我而言，这是一个结合专业能力、参与社会建设的现实契机。</w:t>
      </w:r>
    </w:p>
    <w:p w14:paraId="6E667EDB" w14:textId="77777777" w:rsidR="005F5005" w:rsidRPr="005F5005" w:rsidRDefault="005F5005" w:rsidP="005F5005">
      <w:pPr>
        <w:pStyle w:val="1"/>
        <w:rPr>
          <w:rFonts w:hint="eastAsia"/>
        </w:rPr>
      </w:pPr>
      <w:r w:rsidRPr="005F5005">
        <w:rPr>
          <w:rFonts w:hint="eastAsia"/>
        </w:rPr>
        <w:t>二、农业现代化的成绩与短板</w:t>
      </w:r>
    </w:p>
    <w:p w14:paraId="22E0EAC3" w14:textId="77777777" w:rsidR="005F5005" w:rsidRPr="005F5005" w:rsidRDefault="005F5005" w:rsidP="00A16552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近年来，我国农业现代化取得了显著成效。大面积的平原地区，机械化与自动化已经普遍应用，收割、耕种、施肥的效率大幅提升，极大减轻了农民劳动强度。然而，我也注意到一个不容忽视的短板：智能化、智慧化水平仍然不足。尤其是在山区、丘陵地带，大型机械难以操作，很多农田仍依赖传统耕作，效率低、风险高。</w:t>
      </w:r>
    </w:p>
    <w:p w14:paraId="3A674C0F" w14:textId="77777777" w:rsidR="005F5005" w:rsidRPr="005F5005" w:rsidRDefault="005F5005" w:rsidP="00A16552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在我的专业学习中，我不断思考如何用计算机技术和人工智能来弥补这一短板。设想如果能够研发出适应复杂地形的收割与采集机械，并结合专门的 AI 模型实现自动化操作，这些机器就能根据地形、作物种类、气候条件自行调整作业策略。尽管当前成本和效率仍是制约因素，但随着人工智能算法和硬件的进步，这一目标完全可以实现。通过这样的技术改造，不仅可以提升山区农田的生产效率，也能降低农民的劳动强度，提高收入水平，让农业现代化真正覆盖每一片土地。</w:t>
      </w:r>
    </w:p>
    <w:p w14:paraId="00B15BDA" w14:textId="77777777" w:rsidR="005F5005" w:rsidRPr="005F5005" w:rsidRDefault="005F5005" w:rsidP="005F5005">
      <w:pPr>
        <w:pStyle w:val="1"/>
        <w:rPr>
          <w:rFonts w:hint="eastAsia"/>
        </w:rPr>
      </w:pPr>
      <w:r w:rsidRPr="005F5005">
        <w:rPr>
          <w:rFonts w:hint="eastAsia"/>
        </w:rPr>
        <w:t>三、信息滞后与农业生产的困境</w:t>
      </w:r>
    </w:p>
    <w:p w14:paraId="14BACB8B" w14:textId="77777777" w:rsidR="005F5005" w:rsidRPr="005F5005" w:rsidRDefault="005F5005" w:rsidP="00A16552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除了生产工具，信息闭塞也是制约农业发展的重要因素。每年都有类似的现象：某一作物前一年高价吸引大量种植者，第二年供给过剩导致价格下降，农民收入随之下降，信心受挫。这种问题的根源在于农业信息滞后、缺乏共享机制。</w:t>
      </w:r>
    </w:p>
    <w:p w14:paraId="151C12BF" w14:textId="670CF98E" w:rsidR="005F5005" w:rsidRPr="005F5005" w:rsidRDefault="00090505" w:rsidP="00A16552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据此，我认为</w:t>
      </w:r>
      <w:r w:rsidR="005F5005" w:rsidRPr="005F5005">
        <w:rPr>
          <w:rFonts w:ascii="宋体" w:eastAsia="宋体" w:hAnsi="宋体" w:hint="eastAsia"/>
        </w:rPr>
        <w:t>完全可以构建全国互联的农业信息系统，汇集种植面积、作物类型、市场供需、物流和价格等数据，通过大数据分析与预测模型，实现对农业生产的科学指导。这样的系统可以让农民在种植决策上拥有可靠参考，避免盲目跟风，提高收益稳定性。同时，信息互联也能推动农业资源合理配置，指导政府制定区域性农业政策，优化农产品供给结构。</w:t>
      </w:r>
    </w:p>
    <w:p w14:paraId="79D76F1F" w14:textId="4BE0A019" w:rsidR="005F5005" w:rsidRPr="005F5005" w:rsidRDefault="005F5005" w:rsidP="00A16552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然而，信息系统的建设只是前提，最终需要农民能够理解和使用这些技术。现实中，很多农民对互联网、移动应用、智能化农业工具缺乏使用能力，信息化和数字化带来的优势无法完全释放。这不仅是技术问题，更是教育和培训问题。如果农民能够学习如何使用农业类</w:t>
      </w:r>
      <w:r w:rsidRPr="005F5005">
        <w:rPr>
          <w:rFonts w:ascii="宋体" w:eastAsia="宋体" w:hAnsi="宋体" w:hint="eastAsia"/>
        </w:rPr>
        <w:lastRenderedPageBreak/>
        <w:t>应用程序，获取耕种、市场、气候等信息，他们的生产决策能力和收益水平将大大提高。</w:t>
      </w:r>
    </w:p>
    <w:p w14:paraId="13366BFC" w14:textId="75562176" w:rsidR="005F5005" w:rsidRPr="005F5005" w:rsidRDefault="00A16552" w:rsidP="005F5005">
      <w:pPr>
        <w:pStyle w:val="1"/>
        <w:rPr>
          <w:rFonts w:hint="eastAsia"/>
        </w:rPr>
      </w:pPr>
      <w:r>
        <w:rPr>
          <w:rFonts w:hint="eastAsia"/>
        </w:rPr>
        <w:t>四</w:t>
      </w:r>
      <w:r w:rsidR="005F5005" w:rsidRPr="005F5005">
        <w:rPr>
          <w:rFonts w:hint="eastAsia"/>
        </w:rPr>
        <w:t>、</w:t>
      </w:r>
      <w:r w:rsidR="005F5005" w:rsidRPr="005F5005">
        <w:rPr>
          <w:rFonts w:hint="eastAsia"/>
        </w:rPr>
        <w:t>AI</w:t>
      </w:r>
      <w:r w:rsidR="005F5005" w:rsidRPr="005F5005">
        <w:rPr>
          <w:rFonts w:hint="eastAsia"/>
        </w:rPr>
        <w:t>与智慧农业的应用前景</w:t>
      </w:r>
    </w:p>
    <w:p w14:paraId="46EF431A" w14:textId="036AAD3C" w:rsidR="005F5005" w:rsidRPr="005F5005" w:rsidRDefault="005F5005" w:rsidP="00A16552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智慧农业是农业强国的重要组成部分。通过人工智能、物联网、大数据和区块链技术，可以实现农业生产的全面智能化。例如，在田间布设的物联网传感器可以实时监测土壤湿度、温度、光照等环境信息，AI模型通过分析数据生成精准的灌溉、施肥和病虫害防治方案，农民通过手机或电脑便可即时获取决策建议；区块链技术可以为农产品建立透明可追溯的流通链，确保食品安全并提升市场信任；大数据分析可以为政府提供区域性农业发展建议，帮助优化政策和资源配置。</w:t>
      </w:r>
    </w:p>
    <w:p w14:paraId="3DDCF715" w14:textId="3051733B" w:rsidR="005F5005" w:rsidRPr="005F5005" w:rsidRDefault="005F5005" w:rsidP="00A16552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在山区和丘陵地带，智能机械与AI模型结合的应用前景尤为突出。通过对复杂地形的自适应操作，智能收割、采集机器不仅可以提升效率，还能降低生产风险。在未来，这些技术有望逐步普及，使农业现代化真正惠及全国各类农田，实现生产力的整体跃升。</w:t>
      </w:r>
    </w:p>
    <w:p w14:paraId="4DA43F23" w14:textId="77777777" w:rsidR="005F5005" w:rsidRPr="005F5005" w:rsidRDefault="005F5005" w:rsidP="005F5005">
      <w:pPr>
        <w:pStyle w:val="1"/>
        <w:rPr>
          <w:rFonts w:hint="eastAsia"/>
        </w:rPr>
      </w:pPr>
      <w:r w:rsidRPr="005F5005">
        <w:rPr>
          <w:rFonts w:hint="eastAsia"/>
        </w:rPr>
        <w:t>六、技术与成本的平衡</w:t>
      </w:r>
    </w:p>
    <w:p w14:paraId="590DF025" w14:textId="77777777" w:rsidR="005F5005" w:rsidRPr="005F5005" w:rsidRDefault="005F5005" w:rsidP="00A16552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在实现农业智能化的过程中，成本和效率问题不可忽视。当前 AI 与智能机械的成本较高，短期内对小规模农户存在压力，但我认为，随着技术成熟与规模效应，这些成本会逐渐降低。作为专业学习者，我希望能够参与开发低成本、高适应性的农业智能方案，让技术惠及更多农民，而不仅仅局限于大型农场或平原地区。</w:t>
      </w:r>
    </w:p>
    <w:p w14:paraId="7501F900" w14:textId="77777777" w:rsidR="005F5005" w:rsidRPr="005F5005" w:rsidRDefault="005F5005" w:rsidP="00090505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同时，通过算法优化、资源共享和系统集成，可以进一步提升效率，让有限的技术投资产生最大化的社会效益。未来农业的强国之路，不仅在于机械化和自动化，更在于智能化与信息化与农民需求的深度结合。</w:t>
      </w:r>
    </w:p>
    <w:p w14:paraId="78852E52" w14:textId="77777777" w:rsidR="005F5005" w:rsidRPr="005F5005" w:rsidRDefault="005F5005" w:rsidP="005F5005">
      <w:pPr>
        <w:pStyle w:val="1"/>
        <w:rPr>
          <w:rFonts w:hint="eastAsia"/>
        </w:rPr>
      </w:pPr>
      <w:r w:rsidRPr="005F5005">
        <w:rPr>
          <w:rFonts w:hint="eastAsia"/>
        </w:rPr>
        <w:t>七、个人专业使命</w:t>
      </w:r>
    </w:p>
    <w:p w14:paraId="41BC42AE" w14:textId="0458FDCF" w:rsidR="005F5005" w:rsidRPr="005F5005" w:rsidRDefault="005F5005" w:rsidP="00A16552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作为计算机专业的学生，我清楚地意识到自己的专业优势所在，也认识到责任重大。我希望未来能参与开发农业智能化系统，优化农业信息平台，提升农民数字素养，同时推动智能机械与 AI 的落地应用。或许一人之力有限，但每一项技术的创新，每一次系统的落地，都是农业强国建设的重要一步。</w:t>
      </w:r>
    </w:p>
    <w:p w14:paraId="45662722" w14:textId="1534CCC4" w:rsidR="005F5005" w:rsidRPr="005F5005" w:rsidRDefault="005F5005" w:rsidP="00A16552">
      <w:pPr>
        <w:ind w:firstLine="420"/>
        <w:rPr>
          <w:rFonts w:ascii="宋体" w:eastAsia="宋体" w:hAnsi="宋体" w:hint="eastAsia"/>
        </w:rPr>
      </w:pPr>
      <w:r w:rsidRPr="005F5005">
        <w:rPr>
          <w:rFonts w:ascii="宋体" w:eastAsia="宋体" w:hAnsi="宋体" w:hint="eastAsia"/>
        </w:rPr>
        <w:t>农业是根，科技是翼。根深方能叶茂，科技赋能方能护根。未来，我</w:t>
      </w:r>
      <w:r w:rsidR="00090505">
        <w:rPr>
          <w:rFonts w:ascii="宋体" w:eastAsia="宋体" w:hAnsi="宋体" w:hint="eastAsia"/>
        </w:rPr>
        <w:t>希望能</w:t>
      </w:r>
      <w:r w:rsidRPr="005F5005">
        <w:rPr>
          <w:rFonts w:ascii="宋体" w:eastAsia="宋体" w:hAnsi="宋体" w:hint="eastAsia"/>
        </w:rPr>
        <w:t>将计算机技术的力量与农业实践紧密结合，为我国农业强国建设贡献属于自己的力量。</w:t>
      </w:r>
    </w:p>
    <w:p w14:paraId="1A84DDFC" w14:textId="77777777" w:rsidR="005F5005" w:rsidRPr="005F5005" w:rsidRDefault="005F5005" w:rsidP="005F5005">
      <w:pPr>
        <w:pStyle w:val="1"/>
        <w:rPr>
          <w:rFonts w:hint="eastAsia"/>
        </w:rPr>
      </w:pPr>
      <w:r w:rsidRPr="005F5005">
        <w:rPr>
          <w:rFonts w:hint="eastAsia"/>
        </w:rPr>
        <w:t>参考文献</w:t>
      </w:r>
    </w:p>
    <w:p w14:paraId="49B21362" w14:textId="2CA51B6A" w:rsidR="005F5005" w:rsidRPr="005F5005" w:rsidRDefault="00A16552" w:rsidP="005F500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[1]</w:t>
      </w:r>
      <w:r w:rsidR="005F5005" w:rsidRPr="005F5005">
        <w:rPr>
          <w:rFonts w:ascii="宋体" w:eastAsia="宋体" w:hAnsi="宋体" w:hint="eastAsia"/>
        </w:rPr>
        <w:t>中共中央、国务院.《加快建设农业强国规划（2024—2035年）》.北京:人民出版社,2024.</w:t>
      </w:r>
    </w:p>
    <w:p w14:paraId="0A8C04E7" w14:textId="6E7FAC19" w:rsidR="005F5005" w:rsidRPr="005F5005" w:rsidRDefault="00A16552" w:rsidP="005F500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[2]</w:t>
      </w:r>
      <w:r w:rsidR="005F5005" w:rsidRPr="005F5005">
        <w:rPr>
          <w:rFonts w:ascii="宋体" w:eastAsia="宋体" w:hAnsi="宋体" w:hint="eastAsia"/>
        </w:rPr>
        <w:t>农业农村部发展规划司.《中国农业发展报告（2024）》.北京:中国农业出版社,2024.</w:t>
      </w:r>
    </w:p>
    <w:p w14:paraId="22BFD62D" w14:textId="05CCABF0" w:rsidR="005F5005" w:rsidRPr="005F5005" w:rsidRDefault="00A16552" w:rsidP="005F500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[3]</w:t>
      </w:r>
      <w:r w:rsidR="005F5005" w:rsidRPr="005F5005">
        <w:rPr>
          <w:rFonts w:ascii="宋体" w:eastAsia="宋体" w:hAnsi="宋体" w:hint="eastAsia"/>
        </w:rPr>
        <w:t>李小云.《智慧农业与数字乡村建设》.北京:社会科学文献出版社,2023.</w:t>
      </w:r>
    </w:p>
    <w:p w14:paraId="6D1A4436" w14:textId="7B7FD2EE" w:rsidR="005F5005" w:rsidRPr="005F5005" w:rsidRDefault="00A16552" w:rsidP="005F500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[4]</w:t>
      </w:r>
      <w:r w:rsidR="005F5005" w:rsidRPr="005F5005">
        <w:rPr>
          <w:rFonts w:ascii="宋体" w:eastAsia="宋体" w:hAnsi="宋体" w:hint="eastAsia"/>
        </w:rPr>
        <w:t>王志刚,张永建.“人工智能赋能农业现代化的路径探析.”《农业经济》,2023(8):15-22.</w:t>
      </w:r>
    </w:p>
    <w:p w14:paraId="136F0448" w14:textId="39577908" w:rsidR="003A75E6" w:rsidRPr="005F5005" w:rsidRDefault="00A16552" w:rsidP="005F500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[5]</w:t>
      </w:r>
      <w:r w:rsidR="005F5005" w:rsidRPr="005F5005">
        <w:rPr>
          <w:rFonts w:ascii="宋体" w:eastAsia="宋体" w:hAnsi="宋体" w:hint="eastAsia"/>
        </w:rPr>
        <w:t>陈建华.“共同富裕视域下的乡村教育与农民数字素养提升.”《教育发展研究》,2024(5):45-52.</w:t>
      </w:r>
    </w:p>
    <w:sectPr w:rsidR="003A75E6" w:rsidRPr="005F50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48A99" w14:textId="77777777" w:rsidR="00D94CBA" w:rsidRDefault="00D94CBA" w:rsidP="005D7542">
      <w:pPr>
        <w:rPr>
          <w:rFonts w:hint="eastAsia"/>
        </w:rPr>
      </w:pPr>
      <w:r>
        <w:separator/>
      </w:r>
    </w:p>
  </w:endnote>
  <w:endnote w:type="continuationSeparator" w:id="0">
    <w:p w14:paraId="36B6FF2F" w14:textId="77777777" w:rsidR="00D94CBA" w:rsidRDefault="00D94CBA" w:rsidP="005D75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4B16D" w14:textId="77777777" w:rsidR="00D94CBA" w:rsidRDefault="00D94CBA" w:rsidP="005D7542">
      <w:pPr>
        <w:rPr>
          <w:rFonts w:hint="eastAsia"/>
        </w:rPr>
      </w:pPr>
      <w:r>
        <w:separator/>
      </w:r>
    </w:p>
  </w:footnote>
  <w:footnote w:type="continuationSeparator" w:id="0">
    <w:p w14:paraId="75026730" w14:textId="77777777" w:rsidR="00D94CBA" w:rsidRDefault="00D94CBA" w:rsidP="005D754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05"/>
    <w:rsid w:val="000874D7"/>
    <w:rsid w:val="00090505"/>
    <w:rsid w:val="00234709"/>
    <w:rsid w:val="00287DB8"/>
    <w:rsid w:val="00335645"/>
    <w:rsid w:val="003A75E6"/>
    <w:rsid w:val="004A77C4"/>
    <w:rsid w:val="005B64C5"/>
    <w:rsid w:val="005C4DFA"/>
    <w:rsid w:val="005D7542"/>
    <w:rsid w:val="005F5005"/>
    <w:rsid w:val="00711D95"/>
    <w:rsid w:val="008D7299"/>
    <w:rsid w:val="00994269"/>
    <w:rsid w:val="009E0D64"/>
    <w:rsid w:val="00A16552"/>
    <w:rsid w:val="00B6165D"/>
    <w:rsid w:val="00BB275F"/>
    <w:rsid w:val="00D94CBA"/>
    <w:rsid w:val="00DB3ADA"/>
    <w:rsid w:val="00E425A3"/>
    <w:rsid w:val="00E8363D"/>
    <w:rsid w:val="00ED14C3"/>
    <w:rsid w:val="00F7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31819"/>
  <w15:chartTrackingRefBased/>
  <w15:docId w15:val="{D206E14B-2B04-465C-B6AA-CE8F5E4E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5005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0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0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0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0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0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0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0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005"/>
    <w:rPr>
      <w:rFonts w:asciiTheme="majorHAnsi" w:eastAsia="宋体" w:hAnsiTheme="majorHAnsi" w:cstheme="majorBidi"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5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5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50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50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50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50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50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50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50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0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50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0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50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0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0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50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50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75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75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75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75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</dc:creator>
  <cp:keywords/>
  <dc:description/>
  <cp:lastModifiedBy>BLAIR</cp:lastModifiedBy>
  <cp:revision>2</cp:revision>
  <dcterms:created xsi:type="dcterms:W3CDTF">2025-09-16T00:29:00Z</dcterms:created>
  <dcterms:modified xsi:type="dcterms:W3CDTF">2026-03-12T06:56:00Z</dcterms:modified>
</cp:coreProperties>
</file>