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36AE5" w14:textId="77777777" w:rsidR="00FB4C1E" w:rsidRDefault="00FB4C1E" w:rsidP="00FB4C1E">
      <w:pPr>
        <w:spacing w:beforeLines="50" w:before="156"/>
        <w:ind w:firstLineChars="200" w:firstLine="420"/>
        <w:jc w:val="center"/>
        <w:rPr>
          <w:rFonts w:hint="eastAsia"/>
          <w:b/>
          <w:bCs/>
        </w:rPr>
      </w:pPr>
      <w:r w:rsidRPr="00FB4C1E">
        <w:rPr>
          <w:rFonts w:hint="eastAsia"/>
          <w:b/>
          <w:bCs/>
        </w:rPr>
        <w:t>从教育大国迈向教育强国：在“博通”与“专精”的张力中探寻教育的深度坐标</w:t>
      </w:r>
    </w:p>
    <w:p w14:paraId="2982447D" w14:textId="77777777" w:rsidR="00E74129" w:rsidRDefault="00E74129" w:rsidP="00E74129">
      <w:pPr>
        <w:spacing w:beforeLines="50" w:before="156"/>
        <w:ind w:firstLineChars="200" w:firstLine="420"/>
        <w:rPr>
          <w:rFonts w:hint="eastAsia"/>
        </w:rPr>
      </w:pPr>
      <w:r>
        <w:rPr>
          <w:rFonts w:hint="eastAsia"/>
        </w:rPr>
        <w:t>大一时，我偶然</w:t>
      </w:r>
      <w:proofErr w:type="gramStart"/>
      <w:r>
        <w:rPr>
          <w:rFonts w:hint="eastAsia"/>
        </w:rPr>
        <w:t>在知网读到</w:t>
      </w:r>
      <w:proofErr w:type="gramEnd"/>
      <w:r>
        <w:rPr>
          <w:rFonts w:hint="eastAsia"/>
        </w:rPr>
        <w:t>王义遵教授发表于《北京大学学报（哲学社会科学版）》的《高等教育培养目标中的“博通”与“专精”》。当时我尚未深刻体会“博”与“精”在教育结构中的内在张力，但“通才”与“专才”的辩证对立深深印在脑中。文章指出，高等教育的目标并非在二者间二选其一，而是实现二者融合统一。这一观点，成为我理解教育问题的重要思维坐标，也启发我持续在</w:t>
      </w:r>
      <w:proofErr w:type="gramStart"/>
      <w:r>
        <w:rPr>
          <w:rFonts w:hint="eastAsia"/>
        </w:rPr>
        <w:t>现实学习</w:t>
      </w:r>
      <w:proofErr w:type="gramEnd"/>
      <w:r>
        <w:rPr>
          <w:rFonts w:hint="eastAsia"/>
        </w:rPr>
        <w:t>中寻求二者之间的动态平衡。</w:t>
      </w:r>
    </w:p>
    <w:p w14:paraId="23D5BD2F" w14:textId="3BBB47A5" w:rsidR="00E74129" w:rsidRPr="0012486C" w:rsidRDefault="00E74129" w:rsidP="00E74129">
      <w:pPr>
        <w:spacing w:beforeLines="50" w:before="156"/>
        <w:ind w:firstLineChars="200" w:firstLine="420"/>
        <w:rPr>
          <w:rFonts w:hint="eastAsia"/>
          <w:b/>
          <w:bCs/>
        </w:rPr>
      </w:pPr>
      <w:r>
        <w:rPr>
          <w:rFonts w:hint="eastAsia"/>
        </w:rPr>
        <w:t>当我们讨论如何从教育大国迈向教育强国时，我愈发意识到，“博”与“精”的协同并进不仅是教育理念的高阶命题，更是人才成长路径中的深层挑战。作为一名工科学生，我常在两者之间摇摆不定：一方面渴望构建广阔的知识视野，理解哲学、文学、历史、自然科学等学科的基本原理；另一方面，也明白唯有专注某一专业领域，方能具备解决现实问题的能力。然而，当前的教育实践往往将两者割裂对立，甚至彼此压制，导致学生要么被迫“专而狭”，要么“博而浅薄”。</w:t>
      </w:r>
      <w:r w:rsidR="0012486C" w:rsidRPr="0012486C">
        <w:rPr>
          <w:rFonts w:hint="eastAsia"/>
          <w:b/>
          <w:bCs/>
        </w:rPr>
        <w:t>###430</w:t>
      </w:r>
    </w:p>
    <w:p w14:paraId="55ADB1EC" w14:textId="77777777" w:rsidR="00E74129" w:rsidRDefault="00E74129" w:rsidP="00E74129">
      <w:pPr>
        <w:spacing w:beforeLines="50" w:before="156"/>
        <w:ind w:firstLineChars="200" w:firstLine="420"/>
        <w:rPr>
          <w:rFonts w:hint="eastAsia"/>
        </w:rPr>
      </w:pPr>
      <w:r>
        <w:rPr>
          <w:rFonts w:hint="eastAsia"/>
        </w:rPr>
        <w:t>更深层的问题在于：我们的教育体系是否真正为“既博且精”的发展提供了结构性支撑？我观察到，许多学生在课程选择、研究路径中被要求尽早定位“赛道”，以提高专业竞争力。而通识课程常常被视为可有可无的附属，不被重视。但正如王教授所言，真正的“博通”并非知识的拼盘式堆砌，而是跨学科思维能力的构建，是对世界复杂性的整体把握，它为“专精”提供思想宽度和洞察力。没有“博”的支撑，很多“精”不过是技术的堆积，而非问题意识与理论深度的体现。</w:t>
      </w:r>
    </w:p>
    <w:p w14:paraId="3689EE4C" w14:textId="1653F91C" w:rsidR="00E74129" w:rsidRDefault="00E74129" w:rsidP="00E74129">
      <w:pPr>
        <w:spacing w:beforeLines="50" w:before="156"/>
        <w:ind w:firstLineChars="200" w:firstLine="420"/>
        <w:rPr>
          <w:rFonts w:hint="eastAsia"/>
        </w:rPr>
      </w:pPr>
      <w:r>
        <w:rPr>
          <w:rFonts w:hint="eastAsia"/>
        </w:rPr>
        <w:t>我曾陷入“假专精”的误区。初入大学时，我沉迷于代码实践与算法竞赛，忽视了人文学科</w:t>
      </w:r>
      <w:r>
        <w:rPr>
          <w:rFonts w:hint="eastAsia"/>
        </w:rPr>
        <w:t>与数学基础</w:t>
      </w:r>
      <w:r>
        <w:rPr>
          <w:rFonts w:hint="eastAsia"/>
        </w:rPr>
        <w:t>的滋养。直到研究深度学习时，我才发现，缺乏扎实的数学基础与哲学思维，便难以理解模型原理，更遑论创新。在一次讲座中，教师将“黑箱模型”与维特根斯坦的语言哲学并置解读，让我深刻体会“博”带来的认知跨越。“专精”也绝非等同于技术熟练，它更是一种从根本处发问、不断追究“为什么”的能力。</w:t>
      </w:r>
      <w:r w:rsidR="0012486C" w:rsidRPr="0012486C">
        <w:rPr>
          <w:rFonts w:hint="eastAsia"/>
          <w:b/>
          <w:bCs/>
        </w:rPr>
        <w:t>###</w:t>
      </w:r>
      <w:r w:rsidR="0012486C">
        <w:rPr>
          <w:rFonts w:hint="eastAsia"/>
          <w:b/>
          <w:bCs/>
        </w:rPr>
        <w:t>800</w:t>
      </w:r>
      <w:r>
        <w:rPr>
          <w:rFonts w:hint="eastAsia"/>
        </w:rPr>
        <w:t>在一次</w:t>
      </w:r>
      <w:r>
        <w:rPr>
          <w:rFonts w:hint="eastAsia"/>
        </w:rPr>
        <w:t>大</w:t>
      </w:r>
      <w:proofErr w:type="gramStart"/>
      <w:r>
        <w:rPr>
          <w:rFonts w:hint="eastAsia"/>
        </w:rPr>
        <w:t>创研究</w:t>
      </w:r>
      <w:proofErr w:type="gramEnd"/>
      <w:r>
        <w:rPr>
          <w:rFonts w:hint="eastAsia"/>
        </w:rPr>
        <w:t>项目中，我虽掌握必要的工具与知识，却在理论架构上陷入困境。导师一句“你要的不是会做，而是知道为什么这么做”，让我幡然顿悟：真正的“精”是对本质问题的把握与分析力的生成。</w:t>
      </w:r>
    </w:p>
    <w:p w14:paraId="41A93ABB" w14:textId="624FC70B" w:rsidR="00E74129" w:rsidRDefault="00E74129" w:rsidP="00E74129">
      <w:pPr>
        <w:spacing w:beforeLines="50" w:before="156"/>
        <w:ind w:firstLineChars="200" w:firstLine="420"/>
        <w:rPr>
          <w:rFonts w:hint="eastAsia"/>
        </w:rPr>
      </w:pPr>
      <w:r>
        <w:rPr>
          <w:rFonts w:hint="eastAsia"/>
        </w:rPr>
        <w:t>在我看来，</w:t>
      </w:r>
      <w:r>
        <w:rPr>
          <w:rFonts w:hint="eastAsia"/>
        </w:rPr>
        <w:t>“教育强国”的建设，关键在于建立一种能够包容“博通”与“专精”张力的教育结构。这不仅是课程设置的问题，更是教育理念与评价体系的选择。当下，“高质量发展”被反复强调，而教育的高质量首先体现在理念高质量上。教育应在学生尚未完全定型之前，提供探索空间、容错机制和跨界思维土壤，既引导深入，也鼓励试错，既赋能专注，也激发开放。</w:t>
      </w:r>
    </w:p>
    <w:p w14:paraId="4C91D8D4" w14:textId="77777777" w:rsidR="00E74129" w:rsidRDefault="00E74129" w:rsidP="00E74129">
      <w:pPr>
        <w:spacing w:beforeLines="50" w:before="156"/>
        <w:ind w:firstLineChars="200" w:firstLine="420"/>
        <w:rPr>
          <w:rFonts w:hint="eastAsia"/>
        </w:rPr>
      </w:pPr>
      <w:r>
        <w:rPr>
          <w:rFonts w:hint="eastAsia"/>
        </w:rPr>
        <w:t>“博通”之于“专精”，如同地基之于高楼，地图之于路径。没有广博的理解基础，专精就容易失去方向；没有专注的行动，广博也会沦为空谈。“教育强国”不是抽象口号，而是无数个体能否找到自身坐标的具体实践。教育的价值，不仅在于培养职业技能，更在于塑造独立人格、公共精神与思维深度。</w:t>
      </w:r>
    </w:p>
    <w:p w14:paraId="0BB22E2B" w14:textId="77777777" w:rsidR="00E74129" w:rsidRDefault="00E74129" w:rsidP="00E74129">
      <w:pPr>
        <w:spacing w:beforeLines="50" w:before="156"/>
        <w:ind w:firstLineChars="200" w:firstLine="420"/>
        <w:rPr>
          <w:rFonts w:hint="eastAsia"/>
        </w:rPr>
      </w:pPr>
      <w:r>
        <w:rPr>
          <w:rFonts w:hint="eastAsia"/>
        </w:rPr>
        <w:t>要实现“既博且精”的教育目标，国家层面应持续推动教育结构改革，在法律制度、资源配置、课程体系、评价机制等方面，为复合型人才成长提供制度保障。高校应深化“新文科”“新工科”“大类培养”等教育模式探索，鼓励跨学科项目与交叉课程，推动“宽基础、厚交叉、重创新”的教育路径落地。同时，还应加强教师队伍的理念更新与能力建设，使教师自身具备跨界融合的意识与能力，从而为学生做出表率。</w:t>
      </w:r>
    </w:p>
    <w:p w14:paraId="5B4A0480" w14:textId="015573FC" w:rsidR="003A75E6" w:rsidRPr="00FB4C1E" w:rsidRDefault="00943F9D" w:rsidP="00943F9D">
      <w:pPr>
        <w:spacing w:beforeLines="50" w:before="156"/>
        <w:ind w:firstLineChars="200" w:firstLine="420"/>
        <w:rPr>
          <w:rFonts w:hint="eastAsia"/>
        </w:rPr>
      </w:pPr>
      <w:r w:rsidRPr="00943F9D">
        <w:rPr>
          <w:rFonts w:hint="eastAsia"/>
        </w:rPr>
        <w:t>追本溯源，教育的要义不在于传授多少知识，而在于塑造怎样的人格、涵养怎样的精神、引导怎样的未来。“博通”使人立得其广，“专精”使人立得其深，二者交融，方能涵养真正的</w:t>
      </w:r>
      <w:r w:rsidRPr="00943F9D">
        <w:rPr>
          <w:rFonts w:hint="eastAsia"/>
        </w:rPr>
        <w:lastRenderedPageBreak/>
        <w:t>人才之力。身处高等教育体系中的我们，唯有在“博”与“精”的动态张力中不断校准自我，才能在个人成长的同时回应时代所需。教育强国之路，不只是国家的战略命题，更是我们这一代人脚下的实际征途。我愿以此为志，博观而约取，厚积而薄发，于纷繁中求真，于专注中见远，在育己</w:t>
      </w:r>
      <w:proofErr w:type="gramStart"/>
      <w:r w:rsidRPr="00943F9D">
        <w:rPr>
          <w:rFonts w:hint="eastAsia"/>
        </w:rPr>
        <w:t>之</w:t>
      </w:r>
      <w:proofErr w:type="gramEnd"/>
      <w:r w:rsidRPr="00943F9D">
        <w:rPr>
          <w:rFonts w:hint="eastAsia"/>
        </w:rPr>
        <w:t>路上砥砺深耕，于强国大业中挺</w:t>
      </w:r>
      <w:proofErr w:type="gramStart"/>
      <w:r w:rsidRPr="00943F9D">
        <w:rPr>
          <w:rFonts w:hint="eastAsia"/>
        </w:rPr>
        <w:t>膺</w:t>
      </w:r>
      <w:proofErr w:type="gramEnd"/>
      <w:r w:rsidRPr="00943F9D">
        <w:rPr>
          <w:rFonts w:hint="eastAsia"/>
        </w:rPr>
        <w:t>担当。</w:t>
      </w:r>
    </w:p>
    <w:sectPr w:rsidR="003A75E6" w:rsidRPr="00FB4C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09C"/>
    <w:rsid w:val="000874D7"/>
    <w:rsid w:val="000D209C"/>
    <w:rsid w:val="0012486C"/>
    <w:rsid w:val="00234709"/>
    <w:rsid w:val="00287DB8"/>
    <w:rsid w:val="00335645"/>
    <w:rsid w:val="003A75E6"/>
    <w:rsid w:val="004A77C4"/>
    <w:rsid w:val="005B64C5"/>
    <w:rsid w:val="005C4DFA"/>
    <w:rsid w:val="006F34C9"/>
    <w:rsid w:val="00711D95"/>
    <w:rsid w:val="00943F9D"/>
    <w:rsid w:val="00994269"/>
    <w:rsid w:val="009E0D64"/>
    <w:rsid w:val="00B6165D"/>
    <w:rsid w:val="00BB275F"/>
    <w:rsid w:val="00C11816"/>
    <w:rsid w:val="00DB3ADA"/>
    <w:rsid w:val="00E425A3"/>
    <w:rsid w:val="00E74129"/>
    <w:rsid w:val="00E8363D"/>
    <w:rsid w:val="00E850AF"/>
    <w:rsid w:val="00ED14C3"/>
    <w:rsid w:val="00FB4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E4DDA"/>
  <w15:chartTrackingRefBased/>
  <w15:docId w15:val="{BDEB9510-CAB9-4E35-8A5F-803C0907D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D20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2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20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20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20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209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209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209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209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20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2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2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20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209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D20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20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20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20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20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2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20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20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20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20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20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20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2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20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2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厚冰 张</dc:creator>
  <cp:keywords/>
  <dc:description/>
  <cp:lastModifiedBy>厚冰 张</cp:lastModifiedBy>
  <cp:revision>4</cp:revision>
  <dcterms:created xsi:type="dcterms:W3CDTF">2025-05-21T00:03:00Z</dcterms:created>
  <dcterms:modified xsi:type="dcterms:W3CDTF">2025-05-21T01:16:00Z</dcterms:modified>
</cp:coreProperties>
</file>