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41"/>
      </w:tblGrid>
      <w:tr w:rsidR="00815BFE" w14:paraId="5FC5A807" w14:textId="77777777">
        <w:trPr>
          <w:trHeight w:val="283"/>
          <w:jc w:val="right"/>
        </w:trPr>
        <w:tc>
          <w:tcPr>
            <w:tcW w:w="1134" w:type="dxa"/>
          </w:tcPr>
          <w:p w14:paraId="4F650AB8" w14:textId="77777777" w:rsidR="00815BFE" w:rsidRDefault="00F80A75">
            <w:pPr>
              <w:pStyle w:val="aa"/>
              <w:ind w:firstLineChars="0" w:firstLine="0"/>
              <w:rPr>
                <w:rFonts w:ascii="宋体" w:hAnsi="宋体" w:hint="eastAsia"/>
              </w:rPr>
            </w:pPr>
            <w:r>
              <w:rPr>
                <w:rFonts w:ascii="宋体" w:hAnsi="宋体" w:hint="eastAsia"/>
              </w:rPr>
              <w:t>编号</w:t>
            </w:r>
          </w:p>
        </w:tc>
        <w:tc>
          <w:tcPr>
            <w:tcW w:w="1241" w:type="dxa"/>
          </w:tcPr>
          <w:p w14:paraId="72591D4B" w14:textId="77777777" w:rsidR="00815BFE" w:rsidRDefault="00F80A75">
            <w:pPr>
              <w:pStyle w:val="aa"/>
              <w:ind w:firstLineChars="82" w:firstLine="197"/>
              <w:rPr>
                <w:rFonts w:ascii="宋体" w:hAnsi="宋体" w:hint="eastAsia"/>
              </w:rPr>
            </w:pPr>
            <w:r>
              <w:rPr>
                <w:rFonts w:ascii="宋体" w:hAnsi="宋体" w:hint="eastAsia"/>
              </w:rPr>
              <w:t>0</w:t>
            </w:r>
            <w:r>
              <w:rPr>
                <w:rFonts w:ascii="宋体" w:hAnsi="宋体"/>
              </w:rPr>
              <w:t>1</w:t>
            </w:r>
          </w:p>
        </w:tc>
      </w:tr>
      <w:tr w:rsidR="00815BFE" w14:paraId="601C2B69" w14:textId="77777777">
        <w:trPr>
          <w:trHeight w:val="290"/>
          <w:jc w:val="right"/>
        </w:trPr>
        <w:tc>
          <w:tcPr>
            <w:tcW w:w="1134" w:type="dxa"/>
          </w:tcPr>
          <w:p w14:paraId="3CCBF008" w14:textId="77777777" w:rsidR="00815BFE" w:rsidRDefault="00F80A75">
            <w:pPr>
              <w:pStyle w:val="aa"/>
              <w:ind w:firstLineChars="0" w:firstLine="0"/>
              <w:rPr>
                <w:rFonts w:ascii="宋体" w:hAnsi="宋体" w:hint="eastAsia"/>
              </w:rPr>
            </w:pPr>
            <w:r>
              <w:rPr>
                <w:rFonts w:ascii="宋体" w:hAnsi="宋体" w:hint="eastAsia"/>
              </w:rPr>
              <w:t>学年</w:t>
            </w:r>
          </w:p>
        </w:tc>
        <w:tc>
          <w:tcPr>
            <w:tcW w:w="1241" w:type="dxa"/>
          </w:tcPr>
          <w:p w14:paraId="76C4346D" w14:textId="77777777" w:rsidR="00815BFE" w:rsidRDefault="00F80A75">
            <w:pPr>
              <w:pStyle w:val="aa"/>
              <w:ind w:firstLineChars="82" w:firstLine="197"/>
              <w:rPr>
                <w:rFonts w:ascii="宋体" w:hAnsi="宋体" w:hint="eastAsia"/>
              </w:rPr>
            </w:pPr>
            <w:r>
              <w:rPr>
                <w:rFonts w:ascii="宋体" w:hAnsi="宋体" w:hint="eastAsia"/>
              </w:rPr>
              <w:t>2</w:t>
            </w:r>
            <w:r>
              <w:rPr>
                <w:rFonts w:ascii="宋体" w:hAnsi="宋体"/>
              </w:rPr>
              <w:t>02</w:t>
            </w:r>
            <w:r>
              <w:rPr>
                <w:rFonts w:ascii="宋体" w:hAnsi="宋体" w:hint="eastAsia"/>
              </w:rPr>
              <w:t>4</w:t>
            </w:r>
          </w:p>
        </w:tc>
      </w:tr>
    </w:tbl>
    <w:p w14:paraId="33BA580D" w14:textId="77777777" w:rsidR="00815BFE" w:rsidRDefault="00815BFE">
      <w:pPr>
        <w:pStyle w:val="aa"/>
        <w:ind w:firstLine="480"/>
      </w:pPr>
    </w:p>
    <w:p w14:paraId="0ED0BCB3" w14:textId="77777777" w:rsidR="00815BFE" w:rsidRDefault="00815BFE">
      <w:pPr>
        <w:pStyle w:val="aa"/>
        <w:ind w:firstLine="480"/>
      </w:pPr>
    </w:p>
    <w:p w14:paraId="78E3C78F" w14:textId="77777777" w:rsidR="00815BFE" w:rsidRDefault="00815BFE">
      <w:pPr>
        <w:pStyle w:val="aa"/>
        <w:ind w:firstLine="480"/>
      </w:pPr>
    </w:p>
    <w:p w14:paraId="556BC36A" w14:textId="77777777" w:rsidR="00815BFE" w:rsidRPr="00085A8C" w:rsidRDefault="00F80A75">
      <w:pPr>
        <w:pStyle w:val="aa"/>
        <w:ind w:firstLine="881"/>
        <w:jc w:val="center"/>
        <w:rPr>
          <w:rFonts w:ascii="华文行楷" w:eastAsia="华文行楷" w:hAnsi="宋体" w:hint="eastAsia"/>
          <w:b/>
          <w:sz w:val="44"/>
          <w:szCs w:val="44"/>
        </w:rPr>
      </w:pPr>
      <w:r w:rsidRPr="00085A8C">
        <w:rPr>
          <w:rFonts w:ascii="华文行楷" w:eastAsia="华文行楷" w:hAnsi="宋体" w:hint="eastAsia"/>
          <w:b/>
          <w:sz w:val="44"/>
          <w:szCs w:val="44"/>
        </w:rPr>
        <w:t>河海大学马克思主义基本原理课</w:t>
      </w:r>
    </w:p>
    <w:p w14:paraId="2234AD20" w14:textId="77777777" w:rsidR="00815BFE" w:rsidRPr="00085A8C" w:rsidRDefault="00F80A75">
      <w:pPr>
        <w:pStyle w:val="aa"/>
        <w:ind w:firstLine="881"/>
        <w:jc w:val="center"/>
        <w:rPr>
          <w:rFonts w:ascii="华文行楷" w:eastAsia="华文行楷" w:hAnsi="宋体" w:hint="eastAsia"/>
          <w:b/>
          <w:sz w:val="44"/>
          <w:szCs w:val="44"/>
        </w:rPr>
      </w:pPr>
      <w:r w:rsidRPr="00085A8C">
        <w:rPr>
          <w:rFonts w:ascii="华文行楷" w:eastAsia="华文行楷" w:hAnsi="宋体" w:hint="eastAsia"/>
          <w:b/>
          <w:sz w:val="44"/>
          <w:szCs w:val="44"/>
        </w:rPr>
        <w:t>学生实践研究课题结题报告</w:t>
      </w:r>
    </w:p>
    <w:p w14:paraId="59E26284" w14:textId="77777777" w:rsidR="00815BFE" w:rsidRDefault="00815BFE">
      <w:pPr>
        <w:pStyle w:val="aa"/>
        <w:ind w:firstLine="482"/>
        <w:rPr>
          <w:rFonts w:ascii="宋体" w:hAnsi="宋体" w:hint="eastAsia"/>
          <w:b/>
        </w:rPr>
      </w:pPr>
    </w:p>
    <w:p w14:paraId="5CEA3D24" w14:textId="77777777" w:rsidR="00815BFE" w:rsidRDefault="00815BFE">
      <w:pPr>
        <w:pStyle w:val="aa"/>
        <w:ind w:firstLine="480"/>
      </w:pPr>
    </w:p>
    <w:p w14:paraId="426B6F6E" w14:textId="77777777" w:rsidR="00815BFE" w:rsidRPr="00EF40B7" w:rsidRDefault="00815BFE">
      <w:pPr>
        <w:pStyle w:val="aa"/>
        <w:ind w:firstLine="482"/>
        <w:rPr>
          <w:b/>
          <w:color w:val="000000"/>
        </w:rPr>
      </w:pPr>
    </w:p>
    <w:p w14:paraId="2E9EA415" w14:textId="77777777" w:rsidR="00815BFE" w:rsidRDefault="00815BFE">
      <w:pPr>
        <w:pStyle w:val="aa"/>
        <w:ind w:firstLine="482"/>
        <w:rPr>
          <w:b/>
          <w:color w:val="000000"/>
        </w:rPr>
      </w:pPr>
    </w:p>
    <w:p w14:paraId="17097A4B" w14:textId="77777777" w:rsidR="00815BFE" w:rsidRDefault="00815BFE">
      <w:pPr>
        <w:pStyle w:val="aa"/>
        <w:ind w:firstLine="482"/>
        <w:rPr>
          <w:b/>
        </w:rPr>
      </w:pPr>
    </w:p>
    <w:p w14:paraId="61A55FB8" w14:textId="77777777" w:rsidR="00815BFE" w:rsidRDefault="00815BFE">
      <w:pPr>
        <w:pStyle w:val="aa"/>
        <w:ind w:firstLine="480"/>
      </w:pPr>
    </w:p>
    <w:p w14:paraId="2055F2D5" w14:textId="77777777" w:rsidR="00815BFE" w:rsidRDefault="00815BFE">
      <w:pPr>
        <w:pStyle w:val="aa"/>
        <w:ind w:firstLine="480"/>
      </w:pPr>
    </w:p>
    <w:p w14:paraId="1C5198D1" w14:textId="6BD619BA" w:rsidR="00815BFE" w:rsidRDefault="00F80A75">
      <w:pPr>
        <w:pStyle w:val="aa"/>
        <w:ind w:firstLine="480"/>
        <w:rPr>
          <w:b/>
        </w:rPr>
      </w:pPr>
      <w:r>
        <w:rPr>
          <w:rFonts w:hint="eastAsia"/>
        </w:rPr>
        <w:t xml:space="preserve">                          </w:t>
      </w:r>
      <w:r>
        <w:rPr>
          <w:rFonts w:hint="eastAsia"/>
          <w:b/>
        </w:rPr>
        <w:t xml:space="preserve">    </w:t>
      </w:r>
      <w:r>
        <w:rPr>
          <w:b/>
        </w:rPr>
        <w:t>20</w:t>
      </w:r>
      <w:r>
        <w:rPr>
          <w:rFonts w:hint="eastAsia"/>
          <w:b/>
        </w:rPr>
        <w:t>24</w:t>
      </w:r>
      <w:r>
        <w:rPr>
          <w:rFonts w:hint="eastAsia"/>
          <w:b/>
        </w:rPr>
        <w:t>年</w:t>
      </w:r>
      <w:r>
        <w:rPr>
          <w:rFonts w:hint="eastAsia"/>
          <w:b/>
        </w:rPr>
        <w:t>12</w:t>
      </w:r>
      <w:r>
        <w:rPr>
          <w:rFonts w:hint="eastAsia"/>
          <w:b/>
        </w:rPr>
        <w:t>月</w:t>
      </w:r>
      <w:r>
        <w:rPr>
          <w:rFonts w:hint="eastAsia"/>
          <w:b/>
        </w:rPr>
        <w:t>1</w:t>
      </w:r>
      <w:r w:rsidR="003D7853">
        <w:rPr>
          <w:rFonts w:hint="eastAsia"/>
          <w:b/>
        </w:rPr>
        <w:t>2</w:t>
      </w:r>
      <w:r>
        <w:rPr>
          <w:rFonts w:hint="eastAsia"/>
          <w:b/>
        </w:rPr>
        <w:t>日</w:t>
      </w:r>
    </w:p>
    <w:p w14:paraId="279B75F8" w14:textId="77777777" w:rsidR="00815BFE" w:rsidRDefault="00815BFE">
      <w:pPr>
        <w:widowControl/>
        <w:jc w:val="left"/>
        <w:sectPr w:rsidR="00815BFE">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851" w:footer="992" w:gutter="567"/>
          <w:pgNumType w:start="3"/>
          <w:cols w:space="425"/>
          <w:titlePg/>
          <w:docGrid w:type="lines" w:linePitch="312"/>
        </w:sectPr>
      </w:pPr>
    </w:p>
    <w:sdt>
      <w:sdtPr>
        <w:rPr>
          <w:rFonts w:asciiTheme="minorHAnsi" w:eastAsiaTheme="minorEastAsia" w:hAnsiTheme="minorHAnsi" w:cstheme="minorBidi"/>
          <w:color w:val="auto"/>
          <w:kern w:val="2"/>
          <w:sz w:val="21"/>
          <w:szCs w:val="24"/>
          <w:lang w:val="zh-CN"/>
        </w:rPr>
        <w:id w:val="14359990"/>
        <w:docPartObj>
          <w:docPartGallery w:val="Table of Contents"/>
          <w:docPartUnique/>
        </w:docPartObj>
      </w:sdtPr>
      <w:sdtEndPr>
        <w:rPr>
          <w:b/>
          <w:bCs/>
          <w:sz w:val="24"/>
        </w:rPr>
      </w:sdtEndPr>
      <w:sdtContent>
        <w:p w14:paraId="127E3AD7" w14:textId="77777777" w:rsidR="00815BFE" w:rsidRDefault="00F80A75">
          <w:pPr>
            <w:pStyle w:val="TOC11"/>
          </w:pPr>
          <w:r>
            <w:rPr>
              <w:lang w:val="zh-CN"/>
            </w:rPr>
            <w:t>目录</w:t>
          </w:r>
        </w:p>
        <w:p w14:paraId="61CDE939" w14:textId="34F4EF72" w:rsidR="00085A8C" w:rsidRDefault="00F80A75">
          <w:pPr>
            <w:pStyle w:val="TOC1"/>
            <w:tabs>
              <w:tab w:val="left" w:pos="420"/>
              <w:tab w:val="right" w:leader="dot" w:pos="8296"/>
            </w:tabs>
            <w:rPr>
              <w:noProof/>
              <w:sz w:val="21"/>
              <w:szCs w:val="22"/>
              <w14:ligatures w14:val="standardContextual"/>
            </w:rPr>
          </w:pPr>
          <w:r>
            <w:fldChar w:fldCharType="begin"/>
          </w:r>
          <w:r>
            <w:instrText xml:space="preserve"> TOC \o "1-3" \h \z \u </w:instrText>
          </w:r>
          <w:r>
            <w:fldChar w:fldCharType="separate"/>
          </w:r>
          <w:hyperlink w:anchor="_Toc184993464" w:history="1">
            <w:r w:rsidR="00085A8C" w:rsidRPr="007F1DBD">
              <w:rPr>
                <w:rStyle w:val="a8"/>
                <w:rFonts w:hint="eastAsia"/>
                <w:noProof/>
              </w:rPr>
              <w:t>1</w:t>
            </w:r>
            <w:r w:rsidR="00085A8C">
              <w:rPr>
                <w:rFonts w:hint="eastAsia"/>
                <w:noProof/>
                <w:sz w:val="21"/>
                <w:szCs w:val="22"/>
                <w14:ligatures w14:val="standardContextual"/>
              </w:rPr>
              <w:tab/>
            </w:r>
            <w:r w:rsidR="00085A8C" w:rsidRPr="007F1DBD">
              <w:rPr>
                <w:rStyle w:val="a8"/>
                <w:rFonts w:hint="eastAsia"/>
                <w:noProof/>
              </w:rPr>
              <w:t>新质生产力在涂饰系列领域应用中的呈现</w:t>
            </w:r>
            <w:r w:rsidR="00085A8C">
              <w:rPr>
                <w:rFonts w:hint="eastAsia"/>
                <w:noProof/>
                <w:webHidden/>
              </w:rPr>
              <w:tab/>
            </w:r>
            <w:r w:rsidR="00085A8C">
              <w:rPr>
                <w:rFonts w:hint="eastAsia"/>
                <w:noProof/>
                <w:webHidden/>
              </w:rPr>
              <w:fldChar w:fldCharType="begin"/>
            </w:r>
            <w:r w:rsidR="00085A8C">
              <w:rPr>
                <w:rFonts w:hint="eastAsia"/>
                <w:noProof/>
                <w:webHidden/>
              </w:rPr>
              <w:instrText xml:space="preserve"> </w:instrText>
            </w:r>
            <w:r w:rsidR="00085A8C">
              <w:rPr>
                <w:noProof/>
                <w:webHidden/>
              </w:rPr>
              <w:instrText>PAGEREF _Toc184993464 \h</w:instrText>
            </w:r>
            <w:r w:rsidR="00085A8C">
              <w:rPr>
                <w:rFonts w:hint="eastAsia"/>
                <w:noProof/>
                <w:webHidden/>
              </w:rPr>
              <w:instrText xml:space="preserve"> </w:instrText>
            </w:r>
            <w:r w:rsidR="00085A8C">
              <w:rPr>
                <w:rFonts w:hint="eastAsia"/>
                <w:noProof/>
                <w:webHidden/>
              </w:rPr>
            </w:r>
            <w:r w:rsidR="00085A8C">
              <w:rPr>
                <w:rFonts w:hint="eastAsia"/>
                <w:noProof/>
                <w:webHidden/>
              </w:rPr>
              <w:fldChar w:fldCharType="separate"/>
            </w:r>
            <w:r w:rsidR="00085A8C">
              <w:rPr>
                <w:noProof/>
                <w:webHidden/>
              </w:rPr>
              <w:t>1</w:t>
            </w:r>
            <w:r w:rsidR="00085A8C">
              <w:rPr>
                <w:rFonts w:hint="eastAsia"/>
                <w:noProof/>
                <w:webHidden/>
              </w:rPr>
              <w:fldChar w:fldCharType="end"/>
            </w:r>
          </w:hyperlink>
        </w:p>
        <w:p w14:paraId="3379195B" w14:textId="3259C486" w:rsidR="00085A8C" w:rsidRDefault="00085A8C">
          <w:pPr>
            <w:pStyle w:val="TOC2"/>
            <w:tabs>
              <w:tab w:val="left" w:pos="1050"/>
              <w:tab w:val="right" w:leader="dot" w:pos="8296"/>
            </w:tabs>
            <w:ind w:left="480"/>
            <w:rPr>
              <w:noProof/>
              <w:sz w:val="21"/>
              <w:szCs w:val="22"/>
              <w14:ligatures w14:val="standardContextual"/>
            </w:rPr>
          </w:pPr>
          <w:hyperlink w:anchor="_Toc184993465" w:history="1">
            <w:r w:rsidRPr="007F1DBD">
              <w:rPr>
                <w:rStyle w:val="a8"/>
                <w:rFonts w:hint="eastAsia"/>
                <w:noProof/>
              </w:rPr>
              <w:t>1.1.</w:t>
            </w:r>
            <w:r>
              <w:rPr>
                <w:rFonts w:hint="eastAsia"/>
                <w:noProof/>
                <w:sz w:val="21"/>
                <w:szCs w:val="22"/>
                <w14:ligatures w14:val="standardContextual"/>
              </w:rPr>
              <w:tab/>
            </w:r>
            <w:r w:rsidRPr="007F1DBD">
              <w:rPr>
                <w:rStyle w:val="a8"/>
                <w:rFonts w:hint="eastAsia"/>
                <w:noProof/>
              </w:rPr>
              <w:t>旧生产力的呈现及其弊病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CE963E" w14:textId="22A59F5E" w:rsidR="00085A8C" w:rsidRDefault="00085A8C">
          <w:pPr>
            <w:pStyle w:val="TOC3"/>
            <w:tabs>
              <w:tab w:val="left" w:pos="1680"/>
              <w:tab w:val="right" w:leader="dot" w:pos="8296"/>
            </w:tabs>
            <w:ind w:left="960"/>
            <w:rPr>
              <w:noProof/>
              <w:sz w:val="21"/>
              <w:szCs w:val="22"/>
              <w14:ligatures w14:val="standardContextual"/>
            </w:rPr>
          </w:pPr>
          <w:hyperlink w:anchor="_Toc184993466" w:history="1">
            <w:r w:rsidRPr="007F1DBD">
              <w:rPr>
                <w:rStyle w:val="a8"/>
                <w:rFonts w:hint="eastAsia"/>
                <w:noProof/>
              </w:rPr>
              <w:t>1.1.1.</w:t>
            </w:r>
            <w:r>
              <w:rPr>
                <w:rFonts w:hint="eastAsia"/>
                <w:noProof/>
                <w:sz w:val="21"/>
                <w:szCs w:val="22"/>
                <w14:ligatures w14:val="standardContextual"/>
              </w:rPr>
              <w:tab/>
            </w:r>
            <w:r w:rsidRPr="007F1DBD">
              <w:rPr>
                <w:rStyle w:val="a8"/>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66AEB9" w14:textId="5C01FCD9" w:rsidR="00085A8C" w:rsidRDefault="00085A8C">
          <w:pPr>
            <w:pStyle w:val="TOC3"/>
            <w:tabs>
              <w:tab w:val="left" w:pos="1680"/>
              <w:tab w:val="right" w:leader="dot" w:pos="8296"/>
            </w:tabs>
            <w:ind w:left="960"/>
            <w:rPr>
              <w:noProof/>
              <w:sz w:val="21"/>
              <w:szCs w:val="22"/>
              <w14:ligatures w14:val="standardContextual"/>
            </w:rPr>
          </w:pPr>
          <w:hyperlink w:anchor="_Toc184993467" w:history="1">
            <w:r w:rsidRPr="007F1DBD">
              <w:rPr>
                <w:rStyle w:val="a8"/>
                <w:rFonts w:hint="eastAsia"/>
                <w:noProof/>
              </w:rPr>
              <w:t>1.1.2.</w:t>
            </w:r>
            <w:r>
              <w:rPr>
                <w:rFonts w:hint="eastAsia"/>
                <w:noProof/>
                <w:sz w:val="21"/>
                <w:szCs w:val="22"/>
                <w14:ligatures w14:val="standardContextual"/>
              </w:rPr>
              <w:tab/>
            </w:r>
            <w:r w:rsidRPr="007F1DBD">
              <w:rPr>
                <w:rStyle w:val="a8"/>
                <w:rFonts w:hint="eastAsia"/>
                <w:noProof/>
              </w:rPr>
              <w:t>传统手工涂饰的局限性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49E61F" w14:textId="596E649B" w:rsidR="00085A8C" w:rsidRDefault="00085A8C">
          <w:pPr>
            <w:pStyle w:val="TOC3"/>
            <w:tabs>
              <w:tab w:val="left" w:pos="1680"/>
              <w:tab w:val="right" w:leader="dot" w:pos="8296"/>
            </w:tabs>
            <w:ind w:left="960"/>
            <w:rPr>
              <w:noProof/>
              <w:sz w:val="21"/>
              <w:szCs w:val="22"/>
              <w14:ligatures w14:val="standardContextual"/>
            </w:rPr>
          </w:pPr>
          <w:hyperlink w:anchor="_Toc184993468" w:history="1">
            <w:r w:rsidRPr="007F1DBD">
              <w:rPr>
                <w:rStyle w:val="a8"/>
                <w:rFonts w:hint="eastAsia"/>
                <w:noProof/>
              </w:rPr>
              <w:t>1.1.3.</w:t>
            </w:r>
            <w:r>
              <w:rPr>
                <w:rFonts w:hint="eastAsia"/>
                <w:noProof/>
                <w:sz w:val="21"/>
                <w:szCs w:val="22"/>
                <w14:ligatures w14:val="standardContextual"/>
              </w:rPr>
              <w:tab/>
            </w:r>
            <w:r w:rsidRPr="007F1DBD">
              <w:rPr>
                <w:rStyle w:val="a8"/>
                <w:rFonts w:hint="eastAsia"/>
                <w:noProof/>
              </w:rPr>
              <w:t>涂饰行业的局限性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70DF0DA" w14:textId="3AC2F12B" w:rsidR="00085A8C" w:rsidRDefault="00085A8C">
          <w:pPr>
            <w:pStyle w:val="TOC3"/>
            <w:tabs>
              <w:tab w:val="left" w:pos="1680"/>
              <w:tab w:val="right" w:leader="dot" w:pos="8296"/>
            </w:tabs>
            <w:ind w:left="960"/>
            <w:rPr>
              <w:noProof/>
              <w:sz w:val="21"/>
              <w:szCs w:val="22"/>
              <w14:ligatures w14:val="standardContextual"/>
            </w:rPr>
          </w:pPr>
          <w:hyperlink w:anchor="_Toc184993469" w:history="1">
            <w:r w:rsidRPr="007F1DBD">
              <w:rPr>
                <w:rStyle w:val="a8"/>
                <w:rFonts w:hint="eastAsia"/>
                <w:noProof/>
              </w:rPr>
              <w:t>1.1.4.</w:t>
            </w:r>
            <w:r>
              <w:rPr>
                <w:rFonts w:hint="eastAsia"/>
                <w:noProof/>
                <w:sz w:val="21"/>
                <w:szCs w:val="22"/>
                <w14:ligatures w14:val="standardContextual"/>
              </w:rPr>
              <w:tab/>
            </w:r>
            <w:r w:rsidRPr="007F1DBD">
              <w:rPr>
                <w:rStyle w:val="a8"/>
                <w:rFonts w:hint="eastAsia"/>
                <w:noProof/>
              </w:rPr>
              <w:t>商业活力缺乏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CDDC0E0" w14:textId="3DA70BB3" w:rsidR="00085A8C" w:rsidRDefault="00085A8C">
          <w:pPr>
            <w:pStyle w:val="TOC2"/>
            <w:tabs>
              <w:tab w:val="left" w:pos="1050"/>
              <w:tab w:val="right" w:leader="dot" w:pos="8296"/>
            </w:tabs>
            <w:ind w:left="480"/>
            <w:rPr>
              <w:noProof/>
              <w:sz w:val="21"/>
              <w:szCs w:val="22"/>
              <w14:ligatures w14:val="standardContextual"/>
            </w:rPr>
          </w:pPr>
          <w:hyperlink w:anchor="_Toc184993470" w:history="1">
            <w:r w:rsidRPr="007F1DBD">
              <w:rPr>
                <w:rStyle w:val="a8"/>
                <w:rFonts w:hint="eastAsia"/>
                <w:noProof/>
              </w:rPr>
              <w:t>1.2.</w:t>
            </w:r>
            <w:r>
              <w:rPr>
                <w:rFonts w:hint="eastAsia"/>
                <w:noProof/>
                <w:sz w:val="21"/>
                <w:szCs w:val="22"/>
                <w14:ligatures w14:val="standardContextual"/>
              </w:rPr>
              <w:tab/>
            </w:r>
            <w:r w:rsidRPr="007F1DBD">
              <w:rPr>
                <w:rStyle w:val="a8"/>
                <w:rFonts w:hint="eastAsia"/>
                <w:noProof/>
              </w:rPr>
              <w:t>新质生产力在涂饰行业的呈现及优势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23D1783" w14:textId="48CD9BFF" w:rsidR="00085A8C" w:rsidRDefault="00085A8C">
          <w:pPr>
            <w:pStyle w:val="TOC3"/>
            <w:tabs>
              <w:tab w:val="left" w:pos="1680"/>
              <w:tab w:val="right" w:leader="dot" w:pos="8296"/>
            </w:tabs>
            <w:ind w:left="960"/>
            <w:rPr>
              <w:noProof/>
              <w:sz w:val="21"/>
              <w:szCs w:val="22"/>
              <w14:ligatures w14:val="standardContextual"/>
            </w:rPr>
          </w:pPr>
          <w:hyperlink w:anchor="_Toc184993471" w:history="1">
            <w:r w:rsidRPr="007F1DBD">
              <w:rPr>
                <w:rStyle w:val="a8"/>
                <w:rFonts w:hint="eastAsia"/>
                <w:noProof/>
              </w:rPr>
              <w:t>1.2.1.</w:t>
            </w:r>
            <w:r>
              <w:rPr>
                <w:rFonts w:hint="eastAsia"/>
                <w:noProof/>
                <w:sz w:val="21"/>
                <w:szCs w:val="22"/>
                <w14:ligatures w14:val="standardContextual"/>
              </w:rPr>
              <w:tab/>
            </w:r>
            <w:r w:rsidRPr="007F1DBD">
              <w:rPr>
                <w:rStyle w:val="a8"/>
                <w:rFonts w:hint="eastAsia"/>
                <w:noProof/>
              </w:rPr>
              <w:t>新质生产力在涂饰生产技术中的应用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BBB0A9" w14:textId="514CC7AE" w:rsidR="00085A8C" w:rsidRDefault="00085A8C">
          <w:pPr>
            <w:pStyle w:val="TOC3"/>
            <w:tabs>
              <w:tab w:val="left" w:pos="1680"/>
              <w:tab w:val="right" w:leader="dot" w:pos="8296"/>
            </w:tabs>
            <w:ind w:left="960"/>
            <w:rPr>
              <w:noProof/>
              <w:sz w:val="21"/>
              <w:szCs w:val="22"/>
              <w14:ligatures w14:val="standardContextual"/>
            </w:rPr>
          </w:pPr>
          <w:hyperlink w:anchor="_Toc184993472" w:history="1">
            <w:r w:rsidRPr="007F1DBD">
              <w:rPr>
                <w:rStyle w:val="a8"/>
                <w:rFonts w:hint="eastAsia"/>
                <w:noProof/>
              </w:rPr>
              <w:t>1.2.2.</w:t>
            </w:r>
            <w:r>
              <w:rPr>
                <w:rFonts w:hint="eastAsia"/>
                <w:noProof/>
                <w:sz w:val="21"/>
                <w:szCs w:val="22"/>
                <w14:ligatures w14:val="standardContextual"/>
              </w:rPr>
              <w:tab/>
            </w:r>
            <w:r w:rsidRPr="007F1DBD">
              <w:rPr>
                <w:rStyle w:val="a8"/>
                <w:rFonts w:hint="eastAsia"/>
                <w:noProof/>
              </w:rPr>
              <w:t>新质生产力在商业运作上的应用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754CD1" w14:textId="0ED50520" w:rsidR="00085A8C" w:rsidRDefault="00085A8C">
          <w:pPr>
            <w:pStyle w:val="TOC3"/>
            <w:tabs>
              <w:tab w:val="left" w:pos="1680"/>
              <w:tab w:val="right" w:leader="dot" w:pos="8296"/>
            </w:tabs>
            <w:ind w:left="960"/>
            <w:rPr>
              <w:noProof/>
              <w:sz w:val="21"/>
              <w:szCs w:val="22"/>
              <w14:ligatures w14:val="standardContextual"/>
            </w:rPr>
          </w:pPr>
          <w:hyperlink w:anchor="_Toc184993473" w:history="1">
            <w:r w:rsidRPr="007F1DBD">
              <w:rPr>
                <w:rStyle w:val="a8"/>
                <w:rFonts w:hint="eastAsia"/>
                <w:noProof/>
              </w:rPr>
              <w:t>1.2.3.</w:t>
            </w:r>
            <w:r>
              <w:rPr>
                <w:rFonts w:hint="eastAsia"/>
                <w:noProof/>
                <w:sz w:val="21"/>
                <w:szCs w:val="22"/>
                <w14:ligatures w14:val="standardContextual"/>
              </w:rPr>
              <w:tab/>
            </w:r>
            <w:r w:rsidRPr="007F1DBD">
              <w:rPr>
                <w:rStyle w:val="a8"/>
                <w:rFonts w:hint="eastAsia"/>
                <w:noProof/>
              </w:rPr>
              <w:t>新质生产力在手工涂饰方面应用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10BD6C" w14:textId="1B634765" w:rsidR="00085A8C" w:rsidRDefault="00085A8C">
          <w:pPr>
            <w:pStyle w:val="TOC3"/>
            <w:tabs>
              <w:tab w:val="left" w:pos="1680"/>
              <w:tab w:val="right" w:leader="dot" w:pos="8296"/>
            </w:tabs>
            <w:ind w:left="960"/>
            <w:rPr>
              <w:noProof/>
              <w:sz w:val="21"/>
              <w:szCs w:val="22"/>
              <w14:ligatures w14:val="standardContextual"/>
            </w:rPr>
          </w:pPr>
          <w:hyperlink w:anchor="_Toc184993474" w:history="1">
            <w:r w:rsidRPr="007F1DBD">
              <w:rPr>
                <w:rStyle w:val="a8"/>
                <w:rFonts w:hint="eastAsia"/>
                <w:noProof/>
              </w:rPr>
              <w:t>1.2.4.</w:t>
            </w:r>
            <w:r>
              <w:rPr>
                <w:rFonts w:hint="eastAsia"/>
                <w:noProof/>
                <w:sz w:val="21"/>
                <w:szCs w:val="22"/>
                <w14:ligatures w14:val="standardContextual"/>
              </w:rPr>
              <w:tab/>
            </w:r>
            <w:r w:rsidRPr="007F1DBD">
              <w:rPr>
                <w:rStyle w:val="a8"/>
                <w:rFonts w:hint="eastAsia"/>
                <w:noProof/>
              </w:rPr>
              <w:t>新质生产力在智能涂饰方面应用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3FCDB8" w14:textId="67E77E24" w:rsidR="00085A8C" w:rsidRDefault="00085A8C">
          <w:pPr>
            <w:pStyle w:val="TOC3"/>
            <w:tabs>
              <w:tab w:val="left" w:pos="1680"/>
              <w:tab w:val="right" w:leader="dot" w:pos="8296"/>
            </w:tabs>
            <w:ind w:left="960"/>
            <w:rPr>
              <w:noProof/>
              <w:sz w:val="21"/>
              <w:szCs w:val="22"/>
              <w14:ligatures w14:val="standardContextual"/>
            </w:rPr>
          </w:pPr>
          <w:hyperlink w:anchor="_Toc184993475" w:history="1">
            <w:r w:rsidRPr="007F1DBD">
              <w:rPr>
                <w:rStyle w:val="a8"/>
                <w:rFonts w:hint="eastAsia"/>
                <w:noProof/>
              </w:rPr>
              <w:t>1.2.5.</w:t>
            </w:r>
            <w:r>
              <w:rPr>
                <w:rFonts w:hint="eastAsia"/>
                <w:noProof/>
                <w:sz w:val="21"/>
                <w:szCs w:val="22"/>
                <w14:ligatures w14:val="standardContextual"/>
              </w:rPr>
              <w:tab/>
            </w:r>
            <w:r w:rsidRPr="007F1DBD">
              <w:rPr>
                <w:rStyle w:val="a8"/>
                <w:rFonts w:hint="eastAsia"/>
                <w:noProof/>
              </w:rPr>
              <w:t>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DC404D9" w14:textId="767F48DA" w:rsidR="00085A8C" w:rsidRDefault="00085A8C">
          <w:pPr>
            <w:pStyle w:val="TOC3"/>
            <w:tabs>
              <w:tab w:val="left" w:pos="1680"/>
              <w:tab w:val="right" w:leader="dot" w:pos="8296"/>
            </w:tabs>
            <w:ind w:left="960"/>
            <w:rPr>
              <w:noProof/>
              <w:sz w:val="21"/>
              <w:szCs w:val="22"/>
              <w14:ligatures w14:val="standardContextual"/>
            </w:rPr>
          </w:pPr>
          <w:hyperlink w:anchor="_Toc184993476" w:history="1">
            <w:r w:rsidRPr="007F1DBD">
              <w:rPr>
                <w:rStyle w:val="a8"/>
                <w:rFonts w:hint="eastAsia"/>
                <w:noProof/>
              </w:rPr>
              <w:t>1.2.6.</w:t>
            </w:r>
            <w:r>
              <w:rPr>
                <w:rFonts w:hint="eastAsia"/>
                <w:noProof/>
                <w:sz w:val="21"/>
                <w:szCs w:val="22"/>
                <w14:ligatures w14:val="standardContextual"/>
              </w:rPr>
              <w:tab/>
            </w:r>
            <w:r w:rsidRPr="007F1DBD">
              <w:rPr>
                <w:rStyle w:val="a8"/>
                <w:rFonts w:hint="eastAsia"/>
                <w:noProof/>
              </w:rPr>
              <w:t>功案例</w:t>
            </w:r>
            <w:r w:rsidRPr="007F1DBD">
              <w:rPr>
                <w:rStyle w:val="a8"/>
                <w:rFonts w:hint="eastAsia"/>
                <w:noProof/>
              </w:rPr>
              <w:t>[6][7]</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3FB0685" w14:textId="11215B0E" w:rsidR="00085A8C" w:rsidRDefault="00085A8C">
          <w:pPr>
            <w:pStyle w:val="TOC2"/>
            <w:tabs>
              <w:tab w:val="left" w:pos="1050"/>
              <w:tab w:val="right" w:leader="dot" w:pos="8296"/>
            </w:tabs>
            <w:ind w:left="480"/>
            <w:rPr>
              <w:noProof/>
              <w:sz w:val="21"/>
              <w:szCs w:val="22"/>
              <w14:ligatures w14:val="standardContextual"/>
            </w:rPr>
          </w:pPr>
          <w:hyperlink w:anchor="_Toc184993477" w:history="1">
            <w:r w:rsidRPr="007F1DBD">
              <w:rPr>
                <w:rStyle w:val="a8"/>
                <w:rFonts w:hint="eastAsia"/>
                <w:noProof/>
              </w:rPr>
              <w:t>1.3.</w:t>
            </w:r>
            <w:r>
              <w:rPr>
                <w:rFonts w:hint="eastAsia"/>
                <w:noProof/>
                <w:sz w:val="21"/>
                <w:szCs w:val="22"/>
                <w14:ligatures w14:val="standardContextual"/>
              </w:rPr>
              <w:tab/>
            </w:r>
            <w:r w:rsidRPr="007F1DBD">
              <w:rPr>
                <w:rStyle w:val="a8"/>
                <w:rFonts w:hint="eastAsia"/>
                <w:noProof/>
              </w:rPr>
              <w:t>更新迭代过程的困难之处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3608BD" w14:textId="6A299E00" w:rsidR="00085A8C" w:rsidRDefault="00085A8C">
          <w:pPr>
            <w:pStyle w:val="TOC3"/>
            <w:tabs>
              <w:tab w:val="left" w:pos="1680"/>
              <w:tab w:val="right" w:leader="dot" w:pos="8296"/>
            </w:tabs>
            <w:ind w:left="960"/>
            <w:rPr>
              <w:noProof/>
              <w:sz w:val="21"/>
              <w:szCs w:val="22"/>
              <w14:ligatures w14:val="standardContextual"/>
            </w:rPr>
          </w:pPr>
          <w:hyperlink w:anchor="_Toc184993478" w:history="1">
            <w:r w:rsidRPr="007F1DBD">
              <w:rPr>
                <w:rStyle w:val="a8"/>
                <w:rFonts w:hint="eastAsia"/>
                <w:noProof/>
              </w:rPr>
              <w:t>1.3.1.</w:t>
            </w:r>
            <w:r>
              <w:rPr>
                <w:rFonts w:hint="eastAsia"/>
                <w:noProof/>
                <w:sz w:val="21"/>
                <w:szCs w:val="22"/>
                <w14:ligatures w14:val="standardContextual"/>
              </w:rPr>
              <w:tab/>
            </w:r>
            <w:r w:rsidRPr="007F1DBD">
              <w:rPr>
                <w:rStyle w:val="a8"/>
                <w:rFonts w:hint="eastAsia"/>
                <w:noProof/>
              </w:rPr>
              <w:t>高昂的技术改造成本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FA0E22" w14:textId="374D1BF6" w:rsidR="00085A8C" w:rsidRDefault="00085A8C">
          <w:pPr>
            <w:pStyle w:val="TOC3"/>
            <w:tabs>
              <w:tab w:val="left" w:pos="1680"/>
              <w:tab w:val="right" w:leader="dot" w:pos="8296"/>
            </w:tabs>
            <w:ind w:left="960"/>
            <w:rPr>
              <w:noProof/>
              <w:sz w:val="21"/>
              <w:szCs w:val="22"/>
              <w14:ligatures w14:val="standardContextual"/>
            </w:rPr>
          </w:pPr>
          <w:hyperlink w:anchor="_Toc184993479" w:history="1">
            <w:r w:rsidRPr="007F1DBD">
              <w:rPr>
                <w:rStyle w:val="a8"/>
                <w:rFonts w:hint="eastAsia"/>
                <w:noProof/>
              </w:rPr>
              <w:t>1.3.2.</w:t>
            </w:r>
            <w:r>
              <w:rPr>
                <w:rFonts w:hint="eastAsia"/>
                <w:noProof/>
                <w:sz w:val="21"/>
                <w:szCs w:val="22"/>
                <w14:ligatures w14:val="standardContextual"/>
              </w:rPr>
              <w:tab/>
            </w:r>
            <w:r w:rsidRPr="007F1DBD">
              <w:rPr>
                <w:rStyle w:val="a8"/>
                <w:rFonts w:hint="eastAsia"/>
                <w:noProof/>
              </w:rPr>
              <w:t>技术不成熟与适应问题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FCEF2A" w14:textId="559E1DC5" w:rsidR="00085A8C" w:rsidRDefault="00085A8C">
          <w:pPr>
            <w:pStyle w:val="TOC3"/>
            <w:tabs>
              <w:tab w:val="left" w:pos="1680"/>
              <w:tab w:val="right" w:leader="dot" w:pos="8296"/>
            </w:tabs>
            <w:ind w:left="960"/>
            <w:rPr>
              <w:noProof/>
              <w:sz w:val="21"/>
              <w:szCs w:val="22"/>
              <w14:ligatures w14:val="standardContextual"/>
            </w:rPr>
          </w:pPr>
          <w:hyperlink w:anchor="_Toc184993480" w:history="1">
            <w:r w:rsidRPr="007F1DBD">
              <w:rPr>
                <w:rStyle w:val="a8"/>
                <w:rFonts w:hint="eastAsia"/>
                <w:noProof/>
              </w:rPr>
              <w:t>1.3.3.</w:t>
            </w:r>
            <w:r>
              <w:rPr>
                <w:rFonts w:hint="eastAsia"/>
                <w:noProof/>
                <w:sz w:val="21"/>
                <w:szCs w:val="22"/>
                <w14:ligatures w14:val="standardContextual"/>
              </w:rPr>
              <w:tab/>
            </w:r>
            <w:r w:rsidRPr="007F1DBD">
              <w:rPr>
                <w:rStyle w:val="a8"/>
                <w:rFonts w:hint="eastAsia"/>
                <w:noProof/>
              </w:rPr>
              <w:t>环保合规压力与处理能力不足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46FFCAA" w14:textId="390002E4" w:rsidR="00085A8C" w:rsidRDefault="00085A8C">
          <w:pPr>
            <w:pStyle w:val="TOC3"/>
            <w:tabs>
              <w:tab w:val="left" w:pos="1680"/>
              <w:tab w:val="right" w:leader="dot" w:pos="8296"/>
            </w:tabs>
            <w:ind w:left="960"/>
            <w:rPr>
              <w:noProof/>
              <w:sz w:val="21"/>
              <w:szCs w:val="22"/>
              <w14:ligatures w14:val="standardContextual"/>
            </w:rPr>
          </w:pPr>
          <w:hyperlink w:anchor="_Toc184993481" w:history="1">
            <w:r w:rsidRPr="007F1DBD">
              <w:rPr>
                <w:rStyle w:val="a8"/>
                <w:rFonts w:hint="eastAsia"/>
                <w:noProof/>
              </w:rPr>
              <w:t>1.3.4.</w:t>
            </w:r>
            <w:r>
              <w:rPr>
                <w:rFonts w:hint="eastAsia"/>
                <w:noProof/>
                <w:sz w:val="21"/>
                <w:szCs w:val="22"/>
                <w14:ligatures w14:val="standardContextual"/>
              </w:rPr>
              <w:tab/>
            </w:r>
            <w:r w:rsidRPr="007F1DBD">
              <w:rPr>
                <w:rStyle w:val="a8"/>
                <w:rFonts w:hint="eastAsia"/>
                <w:noProof/>
              </w:rPr>
              <w:t>产业工人技能不足与培训成本问题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3D00DE" w14:textId="055568E3" w:rsidR="00085A8C" w:rsidRDefault="00085A8C">
          <w:pPr>
            <w:pStyle w:val="TOC3"/>
            <w:tabs>
              <w:tab w:val="left" w:pos="1680"/>
              <w:tab w:val="right" w:leader="dot" w:pos="8296"/>
            </w:tabs>
            <w:ind w:left="960"/>
            <w:rPr>
              <w:noProof/>
              <w:sz w:val="21"/>
              <w:szCs w:val="22"/>
              <w14:ligatures w14:val="standardContextual"/>
            </w:rPr>
          </w:pPr>
          <w:hyperlink w:anchor="_Toc184993482" w:history="1">
            <w:r w:rsidRPr="007F1DBD">
              <w:rPr>
                <w:rStyle w:val="a8"/>
                <w:rFonts w:hint="eastAsia"/>
                <w:noProof/>
              </w:rPr>
              <w:t>1.3.5.</w:t>
            </w:r>
            <w:r>
              <w:rPr>
                <w:rFonts w:hint="eastAsia"/>
                <w:noProof/>
                <w:sz w:val="21"/>
                <w:szCs w:val="22"/>
                <w14:ligatures w14:val="standardContextual"/>
              </w:rPr>
              <w:tab/>
            </w:r>
            <w:r w:rsidRPr="007F1DBD">
              <w:rPr>
                <w:rStyle w:val="a8"/>
                <w:rFonts w:hint="eastAsia"/>
                <w:noProof/>
              </w:rPr>
              <w:t>市场需求与环保成本的矛盾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5708D5" w14:textId="233624CD" w:rsidR="00085A8C" w:rsidRDefault="00085A8C">
          <w:pPr>
            <w:pStyle w:val="TOC1"/>
            <w:tabs>
              <w:tab w:val="left" w:pos="420"/>
              <w:tab w:val="right" w:leader="dot" w:pos="8296"/>
            </w:tabs>
            <w:rPr>
              <w:noProof/>
              <w:sz w:val="21"/>
              <w:szCs w:val="22"/>
              <w14:ligatures w14:val="standardContextual"/>
            </w:rPr>
          </w:pPr>
          <w:hyperlink w:anchor="_Toc184993483" w:history="1">
            <w:r w:rsidRPr="007F1DBD">
              <w:rPr>
                <w:rStyle w:val="a8"/>
                <w:rFonts w:hint="eastAsia"/>
                <w:noProof/>
              </w:rPr>
              <w:t>2.</w:t>
            </w:r>
            <w:r>
              <w:rPr>
                <w:rFonts w:hint="eastAsia"/>
                <w:noProof/>
                <w:sz w:val="21"/>
                <w:szCs w:val="22"/>
                <w14:ligatures w14:val="standardContextual"/>
              </w:rPr>
              <w:tab/>
            </w:r>
            <w:r w:rsidRPr="007F1DBD">
              <w:rPr>
                <w:rStyle w:val="a8"/>
                <w:rFonts w:hint="eastAsia"/>
                <w:noProof/>
              </w:rPr>
              <w:t>新质生产力在涂饰应用中的困难分析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7FAB875" w14:textId="56292624" w:rsidR="00085A8C" w:rsidRDefault="00085A8C">
          <w:pPr>
            <w:pStyle w:val="TOC2"/>
            <w:tabs>
              <w:tab w:val="left" w:pos="1050"/>
              <w:tab w:val="right" w:leader="dot" w:pos="8296"/>
            </w:tabs>
            <w:ind w:left="480"/>
            <w:rPr>
              <w:noProof/>
              <w:sz w:val="21"/>
              <w:szCs w:val="22"/>
              <w14:ligatures w14:val="standardContextual"/>
            </w:rPr>
          </w:pPr>
          <w:hyperlink w:anchor="_Toc184993484" w:history="1">
            <w:r w:rsidRPr="007F1DBD">
              <w:rPr>
                <w:rStyle w:val="a8"/>
                <w:rFonts w:hint="eastAsia"/>
                <w:noProof/>
              </w:rPr>
              <w:t>2.1.</w:t>
            </w:r>
            <w:r>
              <w:rPr>
                <w:rFonts w:hint="eastAsia"/>
                <w:noProof/>
                <w:sz w:val="21"/>
                <w:szCs w:val="22"/>
                <w14:ligatures w14:val="standardContextual"/>
              </w:rPr>
              <w:tab/>
            </w:r>
            <w:r w:rsidRPr="007F1DBD">
              <w:rPr>
                <w:rStyle w:val="a8"/>
                <w:rFonts w:hint="eastAsia"/>
                <w:noProof/>
              </w:rPr>
              <w:t>智能化技术与传统工艺的适配困境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833B9E" w14:textId="4441F9AF" w:rsidR="00085A8C" w:rsidRDefault="00085A8C">
          <w:pPr>
            <w:pStyle w:val="TOC2"/>
            <w:tabs>
              <w:tab w:val="left" w:pos="1050"/>
              <w:tab w:val="right" w:leader="dot" w:pos="8296"/>
            </w:tabs>
            <w:ind w:left="480"/>
            <w:rPr>
              <w:noProof/>
              <w:sz w:val="21"/>
              <w:szCs w:val="22"/>
              <w14:ligatures w14:val="standardContextual"/>
            </w:rPr>
          </w:pPr>
          <w:hyperlink w:anchor="_Toc184993485" w:history="1">
            <w:r w:rsidRPr="007F1DBD">
              <w:rPr>
                <w:rStyle w:val="a8"/>
                <w:rFonts w:hint="eastAsia"/>
                <w:noProof/>
              </w:rPr>
              <w:t>2.2.</w:t>
            </w:r>
            <w:r>
              <w:rPr>
                <w:rFonts w:hint="eastAsia"/>
                <w:noProof/>
                <w:sz w:val="21"/>
                <w:szCs w:val="22"/>
                <w14:ligatures w14:val="standardContextual"/>
              </w:rPr>
              <w:tab/>
            </w:r>
            <w:r w:rsidRPr="007F1DBD">
              <w:rPr>
                <w:rStyle w:val="a8"/>
                <w:rFonts w:hint="eastAsia"/>
                <w:noProof/>
              </w:rPr>
              <w:t>环保需求与应用成本的矛盾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D92F171" w14:textId="0240BB8B" w:rsidR="00085A8C" w:rsidRDefault="00085A8C">
          <w:pPr>
            <w:pStyle w:val="TOC2"/>
            <w:tabs>
              <w:tab w:val="left" w:pos="1050"/>
              <w:tab w:val="right" w:leader="dot" w:pos="8296"/>
            </w:tabs>
            <w:ind w:left="480"/>
            <w:rPr>
              <w:noProof/>
              <w:sz w:val="21"/>
              <w:szCs w:val="22"/>
              <w14:ligatures w14:val="standardContextual"/>
            </w:rPr>
          </w:pPr>
          <w:hyperlink w:anchor="_Toc184993486" w:history="1">
            <w:r w:rsidRPr="007F1DBD">
              <w:rPr>
                <w:rStyle w:val="a8"/>
                <w:rFonts w:hint="eastAsia"/>
                <w:noProof/>
              </w:rPr>
              <w:t>2.3.</w:t>
            </w:r>
            <w:r>
              <w:rPr>
                <w:rFonts w:hint="eastAsia"/>
                <w:noProof/>
                <w:sz w:val="21"/>
                <w:szCs w:val="22"/>
                <w14:ligatures w14:val="standardContextual"/>
              </w:rPr>
              <w:tab/>
            </w:r>
            <w:r w:rsidRPr="007F1DBD">
              <w:rPr>
                <w:rStyle w:val="a8"/>
                <w:rFonts w:hint="eastAsia"/>
                <w:noProof/>
              </w:rPr>
              <w:t>个性化需求与柔性生产的对接瓶颈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9455C1D" w14:textId="688FDC84" w:rsidR="00085A8C" w:rsidRDefault="00085A8C">
          <w:pPr>
            <w:pStyle w:val="TOC2"/>
            <w:tabs>
              <w:tab w:val="left" w:pos="1050"/>
              <w:tab w:val="right" w:leader="dot" w:pos="8296"/>
            </w:tabs>
            <w:ind w:left="480"/>
            <w:rPr>
              <w:noProof/>
              <w:sz w:val="21"/>
              <w:szCs w:val="22"/>
              <w14:ligatures w14:val="standardContextual"/>
            </w:rPr>
          </w:pPr>
          <w:hyperlink w:anchor="_Toc184993487" w:history="1">
            <w:r w:rsidRPr="007F1DBD">
              <w:rPr>
                <w:rStyle w:val="a8"/>
                <w:rFonts w:hint="eastAsia"/>
                <w:noProof/>
              </w:rPr>
              <w:t>2.4.</w:t>
            </w:r>
            <w:r>
              <w:rPr>
                <w:rFonts w:hint="eastAsia"/>
                <w:noProof/>
                <w:sz w:val="21"/>
                <w:szCs w:val="22"/>
                <w14:ligatures w14:val="standardContextual"/>
              </w:rPr>
              <w:tab/>
            </w:r>
            <w:r w:rsidRPr="007F1DBD">
              <w:rPr>
                <w:rStyle w:val="a8"/>
                <w:rFonts w:hint="eastAsia"/>
                <w:noProof/>
              </w:rPr>
              <w:t>数据驱动与智能优化的应用落差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4EB72C5" w14:textId="5CC8DB50" w:rsidR="00085A8C" w:rsidRDefault="00085A8C">
          <w:pPr>
            <w:pStyle w:val="TOC2"/>
            <w:tabs>
              <w:tab w:val="left" w:pos="1050"/>
              <w:tab w:val="right" w:leader="dot" w:pos="8296"/>
            </w:tabs>
            <w:ind w:left="480"/>
            <w:rPr>
              <w:noProof/>
              <w:sz w:val="21"/>
              <w:szCs w:val="22"/>
              <w14:ligatures w14:val="standardContextual"/>
            </w:rPr>
          </w:pPr>
          <w:hyperlink w:anchor="_Toc184993488" w:history="1">
            <w:r w:rsidRPr="007F1DBD">
              <w:rPr>
                <w:rStyle w:val="a8"/>
                <w:rFonts w:hint="eastAsia"/>
                <w:noProof/>
              </w:rPr>
              <w:t>2.5.</w:t>
            </w:r>
            <w:r>
              <w:rPr>
                <w:rFonts w:hint="eastAsia"/>
                <w:noProof/>
                <w:sz w:val="21"/>
                <w:szCs w:val="22"/>
                <w14:ligatures w14:val="standardContextual"/>
              </w:rPr>
              <w:tab/>
            </w:r>
            <w:r w:rsidRPr="007F1DBD">
              <w:rPr>
                <w:rStyle w:val="a8"/>
                <w:rFonts w:hint="eastAsia"/>
                <w:noProof/>
              </w:rPr>
              <w:t>生产关系转型与技术实践的协同障碍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9EA5D1" w14:textId="059A6A70" w:rsidR="00085A8C" w:rsidRDefault="00085A8C">
          <w:pPr>
            <w:pStyle w:val="TOC1"/>
            <w:tabs>
              <w:tab w:val="left" w:pos="420"/>
              <w:tab w:val="right" w:leader="dot" w:pos="8296"/>
            </w:tabs>
            <w:rPr>
              <w:noProof/>
              <w:sz w:val="21"/>
              <w:szCs w:val="22"/>
              <w14:ligatures w14:val="standardContextual"/>
            </w:rPr>
          </w:pPr>
          <w:hyperlink w:anchor="_Toc184993489" w:history="1">
            <w:r w:rsidRPr="007F1DBD">
              <w:rPr>
                <w:rStyle w:val="a8"/>
                <w:rFonts w:hint="eastAsia"/>
                <w:noProof/>
              </w:rPr>
              <w:t>3.</w:t>
            </w:r>
            <w:r>
              <w:rPr>
                <w:rFonts w:hint="eastAsia"/>
                <w:noProof/>
                <w:sz w:val="21"/>
                <w:szCs w:val="22"/>
                <w14:ligatures w14:val="standardContextual"/>
              </w:rPr>
              <w:tab/>
            </w:r>
            <w:r w:rsidRPr="007F1DBD">
              <w:rPr>
                <w:rStyle w:val="a8"/>
                <w:rFonts w:hint="eastAsia"/>
                <w:noProof/>
              </w:rPr>
              <w:t>新质生产力在应用中提升效果的对策建议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4C09E3" w14:textId="711B71A8" w:rsidR="00085A8C" w:rsidRDefault="00085A8C">
          <w:pPr>
            <w:pStyle w:val="TOC2"/>
            <w:tabs>
              <w:tab w:val="left" w:pos="1050"/>
              <w:tab w:val="right" w:leader="dot" w:pos="8296"/>
            </w:tabs>
            <w:ind w:left="480"/>
            <w:rPr>
              <w:noProof/>
              <w:sz w:val="21"/>
              <w:szCs w:val="22"/>
              <w14:ligatures w14:val="standardContextual"/>
            </w:rPr>
          </w:pPr>
          <w:hyperlink w:anchor="_Toc184993490" w:history="1">
            <w:r w:rsidRPr="007F1DBD">
              <w:rPr>
                <w:rStyle w:val="a8"/>
                <w:rFonts w:hint="eastAsia"/>
                <w:noProof/>
              </w:rPr>
              <w:t>3.1.</w:t>
            </w:r>
            <w:r>
              <w:rPr>
                <w:rFonts w:hint="eastAsia"/>
                <w:noProof/>
                <w:sz w:val="21"/>
                <w:szCs w:val="22"/>
                <w14:ligatures w14:val="standardContextual"/>
              </w:rPr>
              <w:tab/>
            </w:r>
            <w:r w:rsidRPr="007F1DBD">
              <w:rPr>
                <w:rStyle w:val="a8"/>
                <w:rFonts w:hint="eastAsia"/>
                <w:noProof/>
              </w:rPr>
              <w:t>提升智能化设备的普及率与技术支持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23FD77" w14:textId="3672DFFE" w:rsidR="00085A8C" w:rsidRDefault="00085A8C">
          <w:pPr>
            <w:pStyle w:val="TOC3"/>
            <w:tabs>
              <w:tab w:val="left" w:pos="1680"/>
              <w:tab w:val="right" w:leader="dot" w:pos="8296"/>
            </w:tabs>
            <w:ind w:left="960"/>
            <w:rPr>
              <w:noProof/>
              <w:sz w:val="21"/>
              <w:szCs w:val="22"/>
              <w14:ligatures w14:val="standardContextual"/>
            </w:rPr>
          </w:pPr>
          <w:hyperlink w:anchor="_Toc184993491" w:history="1">
            <w:r w:rsidRPr="007F1DBD">
              <w:rPr>
                <w:rStyle w:val="a8"/>
                <w:rFonts w:hint="eastAsia"/>
                <w:noProof/>
              </w:rPr>
              <w:t>3.1.1.</w:t>
            </w:r>
            <w:r>
              <w:rPr>
                <w:rFonts w:hint="eastAsia"/>
                <w:noProof/>
                <w:sz w:val="21"/>
                <w:szCs w:val="22"/>
                <w14:ligatures w14:val="standardContextual"/>
              </w:rPr>
              <w:tab/>
            </w:r>
            <w:r w:rsidRPr="007F1DBD">
              <w:rPr>
                <w:rStyle w:val="a8"/>
                <w:rFonts w:hint="eastAsia"/>
                <w:noProof/>
              </w:rPr>
              <w:t>发展自身设备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BF9A51" w14:textId="50CFE6F6" w:rsidR="00085A8C" w:rsidRDefault="00085A8C">
          <w:pPr>
            <w:pStyle w:val="TOC3"/>
            <w:tabs>
              <w:tab w:val="left" w:pos="1680"/>
              <w:tab w:val="right" w:leader="dot" w:pos="8296"/>
            </w:tabs>
            <w:ind w:left="960"/>
            <w:rPr>
              <w:noProof/>
              <w:sz w:val="21"/>
              <w:szCs w:val="22"/>
              <w14:ligatures w14:val="standardContextual"/>
            </w:rPr>
          </w:pPr>
          <w:hyperlink w:anchor="_Toc184993492" w:history="1">
            <w:r w:rsidRPr="007F1DBD">
              <w:rPr>
                <w:rStyle w:val="a8"/>
                <w:rFonts w:hint="eastAsia"/>
                <w:noProof/>
              </w:rPr>
              <w:t>3.1.2.</w:t>
            </w:r>
            <w:r>
              <w:rPr>
                <w:rFonts w:hint="eastAsia"/>
                <w:noProof/>
                <w:sz w:val="21"/>
                <w:szCs w:val="22"/>
                <w14:ligatures w14:val="standardContextual"/>
              </w:rPr>
              <w:tab/>
            </w:r>
            <w:r w:rsidRPr="007F1DBD">
              <w:rPr>
                <w:rStyle w:val="a8"/>
                <w:rFonts w:hint="eastAsia"/>
                <w:noProof/>
              </w:rPr>
              <w:t>加强人才技术引进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8FF855" w14:textId="52DD30B4" w:rsidR="00085A8C" w:rsidRDefault="00085A8C">
          <w:pPr>
            <w:pStyle w:val="TOC2"/>
            <w:tabs>
              <w:tab w:val="left" w:pos="1050"/>
              <w:tab w:val="right" w:leader="dot" w:pos="8296"/>
            </w:tabs>
            <w:ind w:left="480"/>
            <w:rPr>
              <w:noProof/>
              <w:sz w:val="21"/>
              <w:szCs w:val="22"/>
              <w14:ligatures w14:val="standardContextual"/>
            </w:rPr>
          </w:pPr>
          <w:hyperlink w:anchor="_Toc184993493" w:history="1">
            <w:r w:rsidRPr="007F1DBD">
              <w:rPr>
                <w:rStyle w:val="a8"/>
                <w:rFonts w:hint="eastAsia"/>
                <w:noProof/>
              </w:rPr>
              <w:t>3.2.</w:t>
            </w:r>
            <w:r>
              <w:rPr>
                <w:rFonts w:hint="eastAsia"/>
                <w:noProof/>
                <w:sz w:val="21"/>
                <w:szCs w:val="22"/>
                <w14:ligatures w14:val="standardContextual"/>
              </w:rPr>
              <w:tab/>
            </w:r>
            <w:r w:rsidRPr="007F1DBD">
              <w:rPr>
                <w:rStyle w:val="a8"/>
                <w:rFonts w:hint="eastAsia"/>
                <w:noProof/>
              </w:rPr>
              <w:t>加快环保材料的研发与市场推广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E36A5BB" w14:textId="44546D42" w:rsidR="00085A8C" w:rsidRDefault="00085A8C">
          <w:pPr>
            <w:pStyle w:val="TOC3"/>
            <w:tabs>
              <w:tab w:val="left" w:pos="1680"/>
              <w:tab w:val="right" w:leader="dot" w:pos="8296"/>
            </w:tabs>
            <w:ind w:left="960"/>
            <w:rPr>
              <w:noProof/>
              <w:sz w:val="21"/>
              <w:szCs w:val="22"/>
              <w14:ligatures w14:val="standardContextual"/>
            </w:rPr>
          </w:pPr>
          <w:hyperlink w:anchor="_Toc184993494" w:history="1">
            <w:r w:rsidRPr="007F1DBD">
              <w:rPr>
                <w:rStyle w:val="a8"/>
                <w:rFonts w:hint="eastAsia"/>
                <w:noProof/>
              </w:rPr>
              <w:t>3.2.1.</w:t>
            </w:r>
            <w:r>
              <w:rPr>
                <w:rFonts w:hint="eastAsia"/>
                <w:noProof/>
                <w:sz w:val="21"/>
                <w:szCs w:val="22"/>
                <w14:ligatures w14:val="standardContextual"/>
              </w:rPr>
              <w:tab/>
            </w:r>
            <w:r w:rsidRPr="007F1DBD">
              <w:rPr>
                <w:rStyle w:val="a8"/>
                <w:rFonts w:hint="eastAsia"/>
                <w:noProof/>
              </w:rPr>
              <w:t>科研机构与企业合作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180AA09" w14:textId="2EAA3750" w:rsidR="00085A8C" w:rsidRDefault="00085A8C">
          <w:pPr>
            <w:pStyle w:val="TOC3"/>
            <w:tabs>
              <w:tab w:val="left" w:pos="1680"/>
              <w:tab w:val="right" w:leader="dot" w:pos="8296"/>
            </w:tabs>
            <w:ind w:left="960"/>
            <w:rPr>
              <w:noProof/>
              <w:sz w:val="21"/>
              <w:szCs w:val="22"/>
              <w14:ligatures w14:val="standardContextual"/>
            </w:rPr>
          </w:pPr>
          <w:hyperlink w:anchor="_Toc184993495" w:history="1">
            <w:r w:rsidRPr="007F1DBD">
              <w:rPr>
                <w:rStyle w:val="a8"/>
                <w:rFonts w:hint="eastAsia"/>
                <w:noProof/>
              </w:rPr>
              <w:t>3.2.2.</w:t>
            </w:r>
            <w:r>
              <w:rPr>
                <w:rFonts w:hint="eastAsia"/>
                <w:noProof/>
                <w:sz w:val="21"/>
                <w:szCs w:val="22"/>
                <w14:ligatures w14:val="standardContextual"/>
              </w:rPr>
              <w:tab/>
            </w:r>
            <w:r w:rsidRPr="007F1DBD">
              <w:rPr>
                <w:rStyle w:val="a8"/>
                <w:rFonts w:hint="eastAsia"/>
                <w:noProof/>
              </w:rPr>
              <w:t>加强市场推广和环保意识培养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007F077" w14:textId="17D7F0C9" w:rsidR="00085A8C" w:rsidRDefault="00085A8C">
          <w:pPr>
            <w:pStyle w:val="TOC2"/>
            <w:tabs>
              <w:tab w:val="left" w:pos="1050"/>
              <w:tab w:val="right" w:leader="dot" w:pos="8296"/>
            </w:tabs>
            <w:ind w:left="480"/>
            <w:rPr>
              <w:noProof/>
              <w:sz w:val="21"/>
              <w:szCs w:val="22"/>
              <w14:ligatures w14:val="standardContextual"/>
            </w:rPr>
          </w:pPr>
          <w:hyperlink w:anchor="_Toc184993496" w:history="1">
            <w:r w:rsidRPr="007F1DBD">
              <w:rPr>
                <w:rStyle w:val="a8"/>
                <w:rFonts w:hint="eastAsia"/>
                <w:noProof/>
              </w:rPr>
              <w:t>3.3.</w:t>
            </w:r>
            <w:r>
              <w:rPr>
                <w:rFonts w:hint="eastAsia"/>
                <w:noProof/>
                <w:sz w:val="21"/>
                <w:szCs w:val="22"/>
                <w14:ligatures w14:val="standardContextual"/>
              </w:rPr>
              <w:tab/>
            </w:r>
            <w:r w:rsidRPr="007F1DBD">
              <w:rPr>
                <w:rStyle w:val="a8"/>
                <w:rFonts w:hint="eastAsia"/>
                <w:noProof/>
              </w:rPr>
              <w:t>增强政府支持与政策保障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BA0CCDD" w14:textId="073BB548" w:rsidR="00085A8C" w:rsidRDefault="00085A8C">
          <w:pPr>
            <w:pStyle w:val="TOC3"/>
            <w:tabs>
              <w:tab w:val="left" w:pos="1680"/>
              <w:tab w:val="right" w:leader="dot" w:pos="8296"/>
            </w:tabs>
            <w:ind w:left="960"/>
            <w:rPr>
              <w:noProof/>
              <w:sz w:val="21"/>
              <w:szCs w:val="22"/>
              <w14:ligatures w14:val="standardContextual"/>
            </w:rPr>
          </w:pPr>
          <w:hyperlink w:anchor="_Toc184993497" w:history="1">
            <w:r w:rsidRPr="007F1DBD">
              <w:rPr>
                <w:rStyle w:val="a8"/>
                <w:rFonts w:hint="eastAsia"/>
                <w:noProof/>
              </w:rPr>
              <w:t>3.3.1.</w:t>
            </w:r>
            <w:r>
              <w:rPr>
                <w:rFonts w:hint="eastAsia"/>
                <w:noProof/>
                <w:sz w:val="21"/>
                <w:szCs w:val="22"/>
                <w14:ligatures w14:val="standardContextual"/>
              </w:rPr>
              <w:tab/>
            </w:r>
            <w:r w:rsidRPr="007F1DBD">
              <w:rPr>
                <w:rStyle w:val="a8"/>
                <w:rFonts w:hint="eastAsia"/>
                <w:noProof/>
              </w:rPr>
              <w:t>制定更具激励性的政策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2E006A4" w14:textId="3D5A6578" w:rsidR="00085A8C" w:rsidRDefault="00085A8C">
          <w:pPr>
            <w:pStyle w:val="TOC3"/>
            <w:tabs>
              <w:tab w:val="left" w:pos="1680"/>
              <w:tab w:val="right" w:leader="dot" w:pos="8296"/>
            </w:tabs>
            <w:ind w:left="960"/>
            <w:rPr>
              <w:noProof/>
              <w:sz w:val="21"/>
              <w:szCs w:val="22"/>
              <w14:ligatures w14:val="standardContextual"/>
            </w:rPr>
          </w:pPr>
          <w:hyperlink w:anchor="_Toc184993498" w:history="1">
            <w:r w:rsidRPr="007F1DBD">
              <w:rPr>
                <w:rStyle w:val="a8"/>
                <w:rFonts w:hint="eastAsia"/>
                <w:noProof/>
              </w:rPr>
              <w:t>3.3.2.</w:t>
            </w:r>
            <w:r>
              <w:rPr>
                <w:rFonts w:hint="eastAsia"/>
                <w:noProof/>
                <w:sz w:val="21"/>
                <w:szCs w:val="22"/>
                <w14:ligatures w14:val="standardContextual"/>
              </w:rPr>
              <w:tab/>
            </w:r>
            <w:r w:rsidRPr="007F1DBD">
              <w:rPr>
                <w:rStyle w:val="a8"/>
                <w:rFonts w:hint="eastAsia"/>
                <w:noProof/>
              </w:rPr>
              <w:t>加快绿色认证体系的建设、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76B7894" w14:textId="1B3FB6EF" w:rsidR="00085A8C" w:rsidRDefault="00085A8C">
          <w:pPr>
            <w:pStyle w:val="TOC1"/>
            <w:tabs>
              <w:tab w:val="left" w:pos="420"/>
              <w:tab w:val="right" w:leader="dot" w:pos="8296"/>
            </w:tabs>
            <w:rPr>
              <w:noProof/>
              <w:sz w:val="21"/>
              <w:szCs w:val="22"/>
              <w14:ligatures w14:val="standardContextual"/>
            </w:rPr>
          </w:pPr>
          <w:hyperlink w:anchor="_Toc184993499" w:history="1">
            <w:r w:rsidRPr="007F1DBD">
              <w:rPr>
                <w:rStyle w:val="a8"/>
                <w:rFonts w:hint="eastAsia"/>
                <w:noProof/>
              </w:rPr>
              <w:t>4.</w:t>
            </w:r>
            <w:r>
              <w:rPr>
                <w:rFonts w:hint="eastAsia"/>
                <w:noProof/>
                <w:sz w:val="21"/>
                <w:szCs w:val="22"/>
                <w14:ligatures w14:val="standardContextual"/>
              </w:rPr>
              <w:tab/>
            </w:r>
            <w:r w:rsidRPr="007F1DBD">
              <w:rPr>
                <w:rStyle w:val="a8"/>
                <w:rFonts w:hint="eastAsia"/>
                <w:noProof/>
              </w:rPr>
              <w:t>以相关马克思主义基本原理对其展开评价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0FD85AE" w14:textId="0168D0E6" w:rsidR="00085A8C" w:rsidRDefault="00085A8C">
          <w:pPr>
            <w:pStyle w:val="TOC2"/>
            <w:tabs>
              <w:tab w:val="left" w:pos="1050"/>
              <w:tab w:val="right" w:leader="dot" w:pos="8296"/>
            </w:tabs>
            <w:ind w:left="480"/>
            <w:rPr>
              <w:noProof/>
              <w:sz w:val="21"/>
              <w:szCs w:val="22"/>
              <w14:ligatures w14:val="standardContextual"/>
            </w:rPr>
          </w:pPr>
          <w:hyperlink w:anchor="_Toc184993500" w:history="1">
            <w:r w:rsidRPr="007F1DBD">
              <w:rPr>
                <w:rStyle w:val="a8"/>
                <w:rFonts w:hint="eastAsia"/>
                <w:noProof/>
              </w:rPr>
              <w:t>4.1.</w:t>
            </w:r>
            <w:r>
              <w:rPr>
                <w:rFonts w:hint="eastAsia"/>
                <w:noProof/>
                <w:sz w:val="21"/>
                <w:szCs w:val="22"/>
                <w14:ligatures w14:val="standardContextual"/>
              </w:rPr>
              <w:tab/>
            </w:r>
            <w:r w:rsidRPr="007F1DBD">
              <w:rPr>
                <w:rStyle w:val="a8"/>
                <w:rFonts w:hint="eastAsia"/>
                <w:noProof/>
              </w:rPr>
              <w:t>生产力与生产关系的辩证统一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8FE3BBA" w14:textId="3CEADADB" w:rsidR="00085A8C" w:rsidRDefault="00085A8C">
          <w:pPr>
            <w:pStyle w:val="TOC3"/>
            <w:tabs>
              <w:tab w:val="left" w:pos="1680"/>
              <w:tab w:val="right" w:leader="dot" w:pos="8296"/>
            </w:tabs>
            <w:ind w:left="960"/>
            <w:rPr>
              <w:noProof/>
              <w:sz w:val="21"/>
              <w:szCs w:val="22"/>
              <w14:ligatures w14:val="standardContextual"/>
            </w:rPr>
          </w:pPr>
          <w:hyperlink w:anchor="_Toc184993501" w:history="1">
            <w:r w:rsidRPr="007F1DBD">
              <w:rPr>
                <w:rStyle w:val="a8"/>
                <w:rFonts w:hint="eastAsia"/>
                <w:noProof/>
              </w:rPr>
              <w:t>4.1.1.</w:t>
            </w:r>
            <w:r>
              <w:rPr>
                <w:rFonts w:hint="eastAsia"/>
                <w:noProof/>
                <w:sz w:val="21"/>
                <w:szCs w:val="22"/>
                <w14:ligatures w14:val="standardContextual"/>
              </w:rPr>
              <w:tab/>
            </w:r>
            <w:r w:rsidRPr="007F1DBD">
              <w:rPr>
                <w:rStyle w:val="a8"/>
                <w:rFonts w:hint="eastAsia"/>
                <w:noProof/>
              </w:rPr>
              <w:t>生产力推动生产关系的变革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C462E68" w14:textId="3A0A2E7A" w:rsidR="00085A8C" w:rsidRDefault="00085A8C">
          <w:pPr>
            <w:pStyle w:val="TOC3"/>
            <w:tabs>
              <w:tab w:val="left" w:pos="1680"/>
              <w:tab w:val="right" w:leader="dot" w:pos="8296"/>
            </w:tabs>
            <w:ind w:left="960"/>
            <w:rPr>
              <w:noProof/>
              <w:sz w:val="21"/>
              <w:szCs w:val="22"/>
              <w14:ligatures w14:val="standardContextual"/>
            </w:rPr>
          </w:pPr>
          <w:hyperlink w:anchor="_Toc184993502" w:history="1">
            <w:r w:rsidRPr="007F1DBD">
              <w:rPr>
                <w:rStyle w:val="a8"/>
                <w:rFonts w:hint="eastAsia"/>
                <w:noProof/>
              </w:rPr>
              <w:t>4.1.2.</w:t>
            </w:r>
            <w:r>
              <w:rPr>
                <w:rFonts w:hint="eastAsia"/>
                <w:noProof/>
                <w:sz w:val="21"/>
                <w:szCs w:val="22"/>
                <w14:ligatures w14:val="standardContextual"/>
              </w:rPr>
              <w:tab/>
            </w:r>
            <w:r w:rsidRPr="007F1DBD">
              <w:rPr>
                <w:rStyle w:val="a8"/>
                <w:rFonts w:hint="eastAsia"/>
                <w:noProof/>
              </w:rPr>
              <w:t>生产关系对生产力的反作用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B6F0B79" w14:textId="324A01F4" w:rsidR="00085A8C" w:rsidRDefault="00085A8C">
          <w:pPr>
            <w:pStyle w:val="TOC3"/>
            <w:tabs>
              <w:tab w:val="left" w:pos="1680"/>
              <w:tab w:val="right" w:leader="dot" w:pos="8296"/>
            </w:tabs>
            <w:ind w:left="960"/>
            <w:rPr>
              <w:noProof/>
              <w:sz w:val="21"/>
              <w:szCs w:val="22"/>
              <w14:ligatures w14:val="standardContextual"/>
            </w:rPr>
          </w:pPr>
          <w:hyperlink w:anchor="_Toc184993503" w:history="1">
            <w:r w:rsidRPr="007F1DBD">
              <w:rPr>
                <w:rStyle w:val="a8"/>
                <w:rFonts w:hint="eastAsia"/>
                <w:noProof/>
              </w:rPr>
              <w:t>4.1.3.</w:t>
            </w:r>
            <w:r>
              <w:rPr>
                <w:rFonts w:hint="eastAsia"/>
                <w:noProof/>
                <w:sz w:val="21"/>
                <w:szCs w:val="22"/>
                <w14:ligatures w14:val="standardContextual"/>
              </w:rPr>
              <w:tab/>
            </w:r>
            <w:r w:rsidRPr="007F1DBD">
              <w:rPr>
                <w:rStyle w:val="a8"/>
                <w:rFonts w:hint="eastAsia"/>
                <w:noProof/>
              </w:rPr>
              <w:t>生产力与生产关系的辩证统一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E17E392" w14:textId="3F52D1A0" w:rsidR="00085A8C" w:rsidRDefault="00085A8C">
          <w:pPr>
            <w:pStyle w:val="TOC2"/>
            <w:tabs>
              <w:tab w:val="left" w:pos="1050"/>
              <w:tab w:val="right" w:leader="dot" w:pos="8296"/>
            </w:tabs>
            <w:ind w:left="480"/>
            <w:rPr>
              <w:noProof/>
              <w:sz w:val="21"/>
              <w:szCs w:val="22"/>
              <w14:ligatures w14:val="standardContextual"/>
            </w:rPr>
          </w:pPr>
          <w:hyperlink w:anchor="_Toc184993504" w:history="1">
            <w:r w:rsidRPr="007F1DBD">
              <w:rPr>
                <w:rStyle w:val="a8"/>
                <w:rFonts w:hint="eastAsia"/>
                <w:noProof/>
              </w:rPr>
              <w:t>4.2.</w:t>
            </w:r>
            <w:r>
              <w:rPr>
                <w:rFonts w:hint="eastAsia"/>
                <w:noProof/>
                <w:sz w:val="21"/>
                <w:szCs w:val="22"/>
                <w14:ligatures w14:val="standardContextual"/>
              </w:rPr>
              <w:tab/>
            </w:r>
            <w:r w:rsidRPr="007F1DBD">
              <w:rPr>
                <w:rStyle w:val="a8"/>
                <w:rFonts w:hint="eastAsia"/>
                <w:noProof/>
              </w:rPr>
              <w:t>技术进步推动经济发展的必要性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5821DDF" w14:textId="6FB1D3B2" w:rsidR="00085A8C" w:rsidRDefault="00085A8C">
          <w:pPr>
            <w:pStyle w:val="TOC3"/>
            <w:tabs>
              <w:tab w:val="left" w:pos="1680"/>
              <w:tab w:val="right" w:leader="dot" w:pos="8296"/>
            </w:tabs>
            <w:ind w:left="960"/>
            <w:rPr>
              <w:noProof/>
              <w:sz w:val="21"/>
              <w:szCs w:val="22"/>
              <w14:ligatures w14:val="standardContextual"/>
            </w:rPr>
          </w:pPr>
          <w:hyperlink w:anchor="_Toc184993505" w:history="1">
            <w:r w:rsidRPr="007F1DBD">
              <w:rPr>
                <w:rStyle w:val="a8"/>
                <w:rFonts w:hint="eastAsia"/>
                <w:noProof/>
              </w:rPr>
              <w:t>4.2.1.</w:t>
            </w:r>
            <w:r>
              <w:rPr>
                <w:rFonts w:hint="eastAsia"/>
                <w:noProof/>
                <w:sz w:val="21"/>
                <w:szCs w:val="22"/>
                <w14:ligatures w14:val="standardContextual"/>
              </w:rPr>
              <w:tab/>
            </w:r>
            <w:r w:rsidRPr="007F1DBD">
              <w:rPr>
                <w:rStyle w:val="a8"/>
                <w:rFonts w:hint="eastAsia"/>
                <w:noProof/>
              </w:rPr>
              <w:t>技术进步与生产力提升的直接关系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BC0D8F1" w14:textId="294F2074" w:rsidR="00085A8C" w:rsidRDefault="00085A8C">
          <w:pPr>
            <w:pStyle w:val="TOC3"/>
            <w:tabs>
              <w:tab w:val="left" w:pos="1680"/>
              <w:tab w:val="right" w:leader="dot" w:pos="8296"/>
            </w:tabs>
            <w:ind w:left="960"/>
            <w:rPr>
              <w:noProof/>
              <w:sz w:val="21"/>
              <w:szCs w:val="22"/>
              <w14:ligatures w14:val="standardContextual"/>
            </w:rPr>
          </w:pPr>
          <w:hyperlink w:anchor="_Toc184993506" w:history="1">
            <w:r w:rsidRPr="007F1DBD">
              <w:rPr>
                <w:rStyle w:val="a8"/>
                <w:rFonts w:hint="eastAsia"/>
                <w:noProof/>
              </w:rPr>
              <w:t>4.2.2.</w:t>
            </w:r>
            <w:r>
              <w:rPr>
                <w:rFonts w:hint="eastAsia"/>
                <w:noProof/>
                <w:sz w:val="21"/>
                <w:szCs w:val="22"/>
                <w14:ligatures w14:val="standardContextual"/>
              </w:rPr>
              <w:tab/>
            </w:r>
            <w:r w:rsidRPr="007F1DBD">
              <w:rPr>
                <w:rStyle w:val="a8"/>
                <w:rFonts w:hint="eastAsia"/>
                <w:noProof/>
              </w:rPr>
              <w:t>从技术经济学视角分析新质生产力的内涵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04F62BB" w14:textId="1E7144EF" w:rsidR="00085A8C" w:rsidRDefault="00085A8C">
          <w:pPr>
            <w:pStyle w:val="TOC3"/>
            <w:tabs>
              <w:tab w:val="left" w:pos="1680"/>
              <w:tab w:val="right" w:leader="dot" w:pos="8296"/>
            </w:tabs>
            <w:ind w:left="960"/>
            <w:rPr>
              <w:noProof/>
              <w:sz w:val="21"/>
              <w:szCs w:val="22"/>
              <w14:ligatures w14:val="standardContextual"/>
            </w:rPr>
          </w:pPr>
          <w:hyperlink w:anchor="_Toc184993507" w:history="1">
            <w:r w:rsidRPr="007F1DBD">
              <w:rPr>
                <w:rStyle w:val="a8"/>
                <w:rFonts w:hint="eastAsia"/>
                <w:noProof/>
              </w:rPr>
              <w:t>4.2.3.</w:t>
            </w:r>
            <w:r>
              <w:rPr>
                <w:rFonts w:hint="eastAsia"/>
                <w:noProof/>
                <w:sz w:val="21"/>
                <w:szCs w:val="22"/>
                <w14:ligatures w14:val="standardContextual"/>
              </w:rPr>
              <w:tab/>
            </w:r>
            <w:r w:rsidRPr="007F1DBD">
              <w:rPr>
                <w:rStyle w:val="a8"/>
                <w:rFonts w:hint="eastAsia"/>
                <w:noProof/>
              </w:rPr>
              <w:t>推动高质量发展的关键路径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08B56DC" w14:textId="6BC4DA5D" w:rsidR="00085A8C" w:rsidRDefault="00085A8C">
          <w:pPr>
            <w:pStyle w:val="TOC3"/>
            <w:tabs>
              <w:tab w:val="left" w:pos="1680"/>
              <w:tab w:val="right" w:leader="dot" w:pos="8296"/>
            </w:tabs>
            <w:ind w:left="960"/>
            <w:rPr>
              <w:noProof/>
              <w:sz w:val="21"/>
              <w:szCs w:val="22"/>
              <w14:ligatures w14:val="standardContextual"/>
            </w:rPr>
          </w:pPr>
          <w:hyperlink w:anchor="_Toc184993508" w:history="1">
            <w:r w:rsidRPr="007F1DBD">
              <w:rPr>
                <w:rStyle w:val="a8"/>
                <w:rFonts w:hint="eastAsia"/>
                <w:noProof/>
              </w:rPr>
              <w:t>4.2.4.</w:t>
            </w:r>
            <w:r>
              <w:rPr>
                <w:rFonts w:hint="eastAsia"/>
                <w:noProof/>
                <w:sz w:val="21"/>
                <w:szCs w:val="22"/>
                <w14:ligatures w14:val="standardContextual"/>
              </w:rPr>
              <w:tab/>
            </w:r>
            <w:r w:rsidRPr="007F1DBD">
              <w:rPr>
                <w:rStyle w:val="a8"/>
                <w:rFonts w:hint="eastAsia"/>
                <w:noProof/>
              </w:rPr>
              <w:t>技术进步重塑生产力要素间的协同作用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C8FEEDF" w14:textId="139359E5" w:rsidR="00085A8C" w:rsidRDefault="00085A8C">
          <w:pPr>
            <w:pStyle w:val="TOC3"/>
            <w:tabs>
              <w:tab w:val="left" w:pos="1680"/>
              <w:tab w:val="right" w:leader="dot" w:pos="8296"/>
            </w:tabs>
            <w:ind w:left="960"/>
            <w:rPr>
              <w:noProof/>
              <w:sz w:val="21"/>
              <w:szCs w:val="22"/>
              <w14:ligatures w14:val="standardContextual"/>
            </w:rPr>
          </w:pPr>
          <w:hyperlink w:anchor="_Toc184993509" w:history="1">
            <w:r w:rsidRPr="007F1DBD">
              <w:rPr>
                <w:rStyle w:val="a8"/>
                <w:rFonts w:hint="eastAsia"/>
                <w:noProof/>
              </w:rPr>
              <w:t>4.2.5.</w:t>
            </w:r>
            <w:r>
              <w:rPr>
                <w:rFonts w:hint="eastAsia"/>
                <w:noProof/>
                <w:sz w:val="21"/>
                <w:szCs w:val="22"/>
                <w14:ligatures w14:val="standardContextual"/>
              </w:rPr>
              <w:tab/>
            </w:r>
            <w:r w:rsidRPr="007F1DBD">
              <w:rPr>
                <w:rStyle w:val="a8"/>
                <w:rFonts w:hint="eastAsia"/>
                <w:noProof/>
              </w:rPr>
              <w:t>技术进步应对全球经济结构变化的必要性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8CB9649" w14:textId="53EA6C20" w:rsidR="00085A8C" w:rsidRDefault="00085A8C">
          <w:pPr>
            <w:pStyle w:val="TOC3"/>
            <w:tabs>
              <w:tab w:val="left" w:pos="1680"/>
              <w:tab w:val="right" w:leader="dot" w:pos="8296"/>
            </w:tabs>
            <w:ind w:left="960"/>
            <w:rPr>
              <w:noProof/>
              <w:sz w:val="21"/>
              <w:szCs w:val="22"/>
              <w14:ligatures w14:val="standardContextual"/>
            </w:rPr>
          </w:pPr>
          <w:hyperlink w:anchor="_Toc184993510" w:history="1">
            <w:r w:rsidRPr="007F1DBD">
              <w:rPr>
                <w:rStyle w:val="a8"/>
                <w:rFonts w:hint="eastAsia"/>
                <w:noProof/>
              </w:rPr>
              <w:t>4.2.6.</w:t>
            </w:r>
            <w:r>
              <w:rPr>
                <w:rFonts w:hint="eastAsia"/>
                <w:noProof/>
                <w:sz w:val="21"/>
                <w:szCs w:val="22"/>
                <w14:ligatures w14:val="standardContextual"/>
              </w:rPr>
              <w:tab/>
            </w:r>
            <w:r w:rsidRPr="007F1DBD">
              <w:rPr>
                <w:rStyle w:val="a8"/>
                <w:rFonts w:hint="eastAsia"/>
                <w:noProof/>
              </w:rPr>
              <w:t>经济增长模式的转型需求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5514DFB" w14:textId="2CC7A62E" w:rsidR="00085A8C" w:rsidRDefault="00085A8C">
          <w:pPr>
            <w:pStyle w:val="TOC1"/>
            <w:tabs>
              <w:tab w:val="left" w:pos="420"/>
              <w:tab w:val="right" w:leader="dot" w:pos="8296"/>
            </w:tabs>
            <w:rPr>
              <w:noProof/>
              <w:sz w:val="21"/>
              <w:szCs w:val="22"/>
              <w14:ligatures w14:val="standardContextual"/>
            </w:rPr>
          </w:pPr>
          <w:hyperlink w:anchor="_Toc184993511" w:history="1">
            <w:r w:rsidRPr="007F1DBD">
              <w:rPr>
                <w:rStyle w:val="a8"/>
                <w:rFonts w:hint="eastAsia"/>
                <w:noProof/>
              </w:rPr>
              <w:t>5.</w:t>
            </w:r>
            <w:r>
              <w:rPr>
                <w:rFonts w:hint="eastAsia"/>
                <w:noProof/>
                <w:sz w:val="21"/>
                <w:szCs w:val="22"/>
                <w14:ligatures w14:val="standardContextual"/>
              </w:rPr>
              <w:tab/>
            </w:r>
            <w:r w:rsidRPr="007F1DBD">
              <w:rPr>
                <w:rStyle w:val="a8"/>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295964" w14:textId="78F942E8" w:rsidR="00085A8C" w:rsidRDefault="00085A8C">
          <w:pPr>
            <w:pStyle w:val="TOC1"/>
            <w:tabs>
              <w:tab w:val="left" w:pos="420"/>
              <w:tab w:val="right" w:leader="dot" w:pos="8296"/>
            </w:tabs>
            <w:rPr>
              <w:noProof/>
              <w:sz w:val="21"/>
              <w:szCs w:val="22"/>
              <w14:ligatures w14:val="standardContextual"/>
            </w:rPr>
          </w:pPr>
          <w:hyperlink w:anchor="_Toc184993512" w:history="1">
            <w:r w:rsidRPr="007F1DBD">
              <w:rPr>
                <w:rStyle w:val="a8"/>
                <w:rFonts w:hint="eastAsia"/>
                <w:noProof/>
              </w:rPr>
              <w:t>6.</w:t>
            </w:r>
            <w:r>
              <w:rPr>
                <w:rFonts w:hint="eastAsia"/>
                <w:noProof/>
                <w:sz w:val="21"/>
                <w:szCs w:val="22"/>
                <w14:ligatures w14:val="standardContextual"/>
              </w:rPr>
              <w:tab/>
            </w:r>
            <w:r w:rsidRPr="007F1DBD">
              <w:rPr>
                <w:rStyle w:val="a8"/>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_Toc184993512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FA3F3D8" w14:textId="2C574EE9" w:rsidR="00815BFE" w:rsidRDefault="00F80A75">
          <w:pPr>
            <w:pStyle w:val="TOC1"/>
          </w:pPr>
          <w:r>
            <w:rPr>
              <w:b/>
              <w:bCs/>
              <w:lang w:val="zh-CN"/>
            </w:rPr>
            <w:fldChar w:fldCharType="end"/>
          </w:r>
          <w:r>
            <w:rPr>
              <w:rFonts w:hint="eastAsia"/>
              <w:b/>
              <w:bCs/>
            </w:rPr>
            <w:t xml:space="preserve"> </w:t>
          </w:r>
        </w:p>
      </w:sdtContent>
    </w:sdt>
    <w:p w14:paraId="27CB8231" w14:textId="77777777" w:rsidR="00815BFE" w:rsidRDefault="00F80A75">
      <w:pPr>
        <w:widowControl/>
        <w:jc w:val="left"/>
        <w:rPr>
          <w:sz w:val="36"/>
          <w:szCs w:val="36"/>
        </w:rPr>
        <w:sectPr w:rsidR="00815BFE">
          <w:pgSz w:w="11906" w:h="16838"/>
          <w:pgMar w:top="1440" w:right="1800" w:bottom="1440" w:left="1800" w:header="851" w:footer="992" w:gutter="0"/>
          <w:pgNumType w:start="1"/>
          <w:cols w:space="425"/>
          <w:docGrid w:type="lines" w:linePitch="312"/>
        </w:sectPr>
      </w:pPr>
      <w:r>
        <w:rPr>
          <w:sz w:val="36"/>
          <w:szCs w:val="36"/>
        </w:rPr>
        <w:br w:type="page"/>
      </w:r>
    </w:p>
    <w:p w14:paraId="4220149C" w14:textId="77777777" w:rsidR="00815BFE" w:rsidRDefault="00815BFE">
      <w:pPr>
        <w:widowControl/>
        <w:jc w:val="left"/>
        <w:rPr>
          <w:sz w:val="36"/>
          <w:szCs w:val="36"/>
        </w:rPr>
      </w:pPr>
    </w:p>
    <w:p w14:paraId="66009383" w14:textId="77777777" w:rsidR="00815BFE" w:rsidRDefault="00F80A75">
      <w:pPr>
        <w:pStyle w:val="1"/>
        <w:numPr>
          <w:ilvl w:val="0"/>
          <w:numId w:val="2"/>
        </w:numPr>
      </w:pPr>
      <w:bookmarkStart w:id="0" w:name="_Toc184993464"/>
      <w:r>
        <w:rPr>
          <w:rFonts w:hint="eastAsia"/>
        </w:rPr>
        <w:t>新质生产力在涂饰系列领域应用中的呈现</w:t>
      </w:r>
      <w:bookmarkEnd w:id="0"/>
    </w:p>
    <w:p w14:paraId="5EF45C7C" w14:textId="77777777" w:rsidR="00815BFE" w:rsidRDefault="00F80A75">
      <w:pPr>
        <w:pStyle w:val="2"/>
        <w:ind w:left="210" w:right="240"/>
      </w:pPr>
      <w:bookmarkStart w:id="1" w:name="_Toc184993465"/>
      <w:r>
        <w:rPr>
          <w:rFonts w:hint="eastAsia"/>
        </w:rPr>
        <w:t>旧生产力的呈现及其弊病</w:t>
      </w:r>
      <w:bookmarkEnd w:id="1"/>
    </w:p>
    <w:p w14:paraId="3F27FD68" w14:textId="77777777" w:rsidR="00815BFE" w:rsidRDefault="00F80A75">
      <w:pPr>
        <w:pStyle w:val="3"/>
      </w:pPr>
      <w:bookmarkStart w:id="2" w:name="_Toc184993466"/>
      <w:r>
        <w:rPr>
          <w:rFonts w:hint="eastAsia"/>
        </w:rPr>
        <w:t>绪论</w:t>
      </w:r>
      <w:bookmarkEnd w:id="2"/>
    </w:p>
    <w:p w14:paraId="6FF97105" w14:textId="77777777" w:rsidR="00815BFE" w:rsidRDefault="00F80A75" w:rsidP="0028699E">
      <w:pPr>
        <w:pStyle w:val="aa"/>
        <w:ind w:firstLine="480"/>
      </w:pPr>
      <w:r>
        <w:rPr>
          <w:rFonts w:hint="eastAsia"/>
        </w:rPr>
        <w:t>统手工涂饰作为一种历史悠久的工艺手段，在人类文明进程中发挥了重要作用。它不仅关乎审美，还能提高物体的耐用性和使用寿命。然而，随着现代化工业技术的发展，传统手工涂饰的生产方式在效率和一致性等方面暴露出了明显的局限性。本文旨在搜集并分析关于手工涂饰生产及应用的文献资料，整理相关信息，探讨其在不同地区的差异性及其局限性，以及这一领域生产力的新质化途径，用马克思主义原理分析原因，积极寻找对策。</w:t>
      </w:r>
    </w:p>
    <w:p w14:paraId="5B96AD5A" w14:textId="77777777" w:rsidR="00815BFE" w:rsidRDefault="00F80A75" w:rsidP="0028699E">
      <w:pPr>
        <w:pStyle w:val="aa"/>
        <w:ind w:firstLine="480"/>
      </w:pPr>
      <w:r>
        <w:rPr>
          <w:rFonts w:hint="eastAsia"/>
        </w:rPr>
        <w:t>涂饰行业近年来发展迅速，主要受到以下几个因素的影响：首先，随着建筑业、汽车工业、电子制造等行业发展的持续增长，对涂料的需求不断增加。同时，消费者对环保涂料和高性能涂料的关注也在提升。其次，新材料和新技术的应用，如水性涂料和无溶剂涂料，使得产品性能和环保性得到了显著提升。再次，各国政府对涂料行业的环保要求日益严格，推动企业</w:t>
      </w:r>
      <w:proofErr w:type="gramStart"/>
      <w:r>
        <w:rPr>
          <w:rFonts w:hint="eastAsia"/>
        </w:rPr>
        <w:t>研发低</w:t>
      </w:r>
      <w:proofErr w:type="gramEnd"/>
      <w:r>
        <w:rPr>
          <w:rFonts w:hint="eastAsia"/>
        </w:rPr>
        <w:t>挥发性有机化合物（</w:t>
      </w:r>
      <w:r>
        <w:rPr>
          <w:rFonts w:hint="eastAsia"/>
        </w:rPr>
        <w:t>VOCs</w:t>
      </w:r>
      <w:r>
        <w:rPr>
          <w:rFonts w:hint="eastAsia"/>
        </w:rPr>
        <w:t>）的涂料产品。此外，行业内竞争加剧，企业通过创新、品牌化和市场细分来增强自身的市场地位。同时，涂饰行业逐渐向国际市场拓展，跨国公司在不同地区的投资与并购活动频繁。总体来看，涂饰行业正朝着环保、高效和智能化的方向发展，未来将面临许多机遇与挑战。</w:t>
      </w:r>
    </w:p>
    <w:p w14:paraId="1DDA824B" w14:textId="77777777" w:rsidR="00815BFE" w:rsidRDefault="00F80A75" w:rsidP="0028699E">
      <w:pPr>
        <w:pStyle w:val="aa"/>
        <w:ind w:firstLine="480"/>
      </w:pPr>
      <w:r>
        <w:rPr>
          <w:rFonts w:hint="eastAsia"/>
        </w:rPr>
        <w:t>本文旨在利用马克思主义原理中的新质生产力概念解决涂饰行业的不足，增强传统涂饰手工业的生命力，帮助涂饰行业更好地融入市场。通过调研获取国内外不同地区涂饰行业现状及详情，并借助物联网技术搜索相关资料，从多个角度分析现有行业及生产方式的局限性。</w:t>
      </w:r>
    </w:p>
    <w:p w14:paraId="424F5E02" w14:textId="77777777" w:rsidR="00815BFE" w:rsidRDefault="00815BFE">
      <w:pPr>
        <w:jc w:val="left"/>
        <w:rPr>
          <w:sz w:val="32"/>
          <w:szCs w:val="32"/>
        </w:rPr>
      </w:pPr>
    </w:p>
    <w:p w14:paraId="2B2AA088" w14:textId="77777777" w:rsidR="00815BFE" w:rsidRDefault="00F80A75">
      <w:pPr>
        <w:pStyle w:val="3"/>
      </w:pPr>
      <w:bookmarkStart w:id="3" w:name="_Toc184993467"/>
      <w:r>
        <w:t>传统手工涂饰的局限性</w:t>
      </w:r>
      <w:bookmarkEnd w:id="3"/>
    </w:p>
    <w:p w14:paraId="7F8592D0" w14:textId="77777777" w:rsidR="00815BFE" w:rsidRDefault="00F80A75" w:rsidP="0028699E">
      <w:pPr>
        <w:pStyle w:val="aa"/>
        <w:ind w:firstLine="480"/>
      </w:pPr>
      <w:r>
        <w:rPr>
          <w:rFonts w:hint="eastAsia"/>
        </w:rPr>
        <w:t>传统手工涂饰通常包括准备基材、调配涂料、底漆处理、</w:t>
      </w:r>
      <w:proofErr w:type="gramStart"/>
      <w:r>
        <w:rPr>
          <w:rFonts w:hint="eastAsia"/>
        </w:rPr>
        <w:t>中涂打磨</w:t>
      </w:r>
      <w:proofErr w:type="gramEnd"/>
      <w:r>
        <w:rPr>
          <w:rFonts w:hint="eastAsia"/>
        </w:rPr>
        <w:t>、面漆上色及修整等多个步骤。每一步都需要高度的技巧和经验，以确保最终的涂饰效果符合预期。基材准备是关键的一步，通常包括打磨、去污和防锈处理，以保证涂料与基材的良好结合。涂料调配则需根据设计要求调整不同颜色、光泽和质感，而涂料配方对最终效果具有决定性影响。底漆处理主要起到填充、防锈和增强附着力的作用；</w:t>
      </w:r>
      <w:proofErr w:type="gramStart"/>
      <w:r>
        <w:rPr>
          <w:rFonts w:hint="eastAsia"/>
        </w:rPr>
        <w:t>中涂打磨</w:t>
      </w:r>
      <w:proofErr w:type="gramEnd"/>
      <w:r>
        <w:rPr>
          <w:rFonts w:hint="eastAsia"/>
        </w:rPr>
        <w:t>则去除不平整和瑕疵，为面漆提供良好的附着面。面漆上色作为</w:t>
      </w:r>
      <w:proofErr w:type="gramStart"/>
      <w:r>
        <w:rPr>
          <w:rFonts w:hint="eastAsia"/>
        </w:rPr>
        <w:t>最</w:t>
      </w:r>
      <w:proofErr w:type="gramEnd"/>
      <w:r>
        <w:rPr>
          <w:rFonts w:hint="eastAsia"/>
        </w:rPr>
        <w:t>关键的一步，决定了最终的视觉效果，要求涂层均匀、无流挂、无气泡。最后，通过修整工作去除多余涂料、补漆和打磨光滑。</w:t>
      </w:r>
    </w:p>
    <w:p w14:paraId="1D5D5E3F" w14:textId="77777777" w:rsidR="00815BFE" w:rsidRDefault="00F80A75" w:rsidP="0028699E">
      <w:pPr>
        <w:pStyle w:val="aa"/>
        <w:ind w:firstLine="480"/>
      </w:pPr>
      <w:r>
        <w:rPr>
          <w:rFonts w:hint="eastAsia"/>
        </w:rPr>
        <w:t>尽管传统手工涂饰在艺术和审美方面具有不可替代的优势，其局限性却不容忽视。不少传统手工艺品仅有表面化的所谓中国传统文化符号，而缺乏深层的文化内涵。有些文化符号的运用生硬，仅为形式要素的简单堆砌，导致手工艺品呈现出不伦不类的面貌，难以深刻体现中国传统文化的博大精深。其次，奢侈化倾向明显。在传统手工艺品中，以古代宫廷审美趣味取代普遍的审美意志，未能真正反映广大消费者的审美情趣。过度追求豪华、繁复和宫廷化风格，使手工艺品成本不仅变得高昂，与普通民众的审美需求却逐渐脱节，造成了反作用。此外，手工艺制作和营销盲目商业化，急功近利，导致设计水平下降，部分产品粗制滥造，丧失了艺术品应有的品质和艺术魅力。</w:t>
      </w:r>
    </w:p>
    <w:p w14:paraId="21F54C63" w14:textId="77777777" w:rsidR="00815BFE" w:rsidRDefault="00F80A75">
      <w:pPr>
        <w:pStyle w:val="3"/>
      </w:pPr>
      <w:bookmarkStart w:id="4" w:name="OLE_LINK3"/>
      <w:bookmarkStart w:id="5" w:name="_Toc184993468"/>
      <w:r>
        <w:rPr>
          <w:rFonts w:hint="eastAsia"/>
        </w:rPr>
        <w:t>涂饰行业的局限</w:t>
      </w:r>
      <w:bookmarkEnd w:id="4"/>
      <w:r>
        <w:rPr>
          <w:rFonts w:hint="eastAsia"/>
        </w:rPr>
        <w:t>性</w:t>
      </w:r>
      <w:bookmarkEnd w:id="5"/>
    </w:p>
    <w:p w14:paraId="3FA3573D" w14:textId="77777777" w:rsidR="00815BFE" w:rsidRDefault="00F80A75" w:rsidP="0028699E">
      <w:pPr>
        <w:pStyle w:val="aa"/>
        <w:ind w:firstLine="480"/>
      </w:pPr>
      <w:r>
        <w:rPr>
          <w:rFonts w:hint="eastAsia"/>
        </w:rPr>
        <w:t>现代涂饰行业在生产技术方面较之以前虽然取得了长足发展，但在诸多方面依然存在明显的局限性。环境保护方面，尽管各国政府制定了日益严格的环保法规，部分涂料产品仍含有较高浓度的挥发性有机化合物（</w:t>
      </w:r>
      <w:r>
        <w:rPr>
          <w:rFonts w:hint="eastAsia"/>
        </w:rPr>
        <w:t>VOCs</w:t>
      </w:r>
      <w:r>
        <w:rPr>
          <w:rFonts w:hint="eastAsia"/>
        </w:rPr>
        <w:t>）。这些物质在涂料使用和干燥过程中释放到大气中，不仅对环境造成污染，还可能影响施工人员的健康。即使一些企业已经</w:t>
      </w:r>
      <w:proofErr w:type="gramStart"/>
      <w:r>
        <w:rPr>
          <w:rFonts w:hint="eastAsia"/>
        </w:rPr>
        <w:t>推出低</w:t>
      </w:r>
      <w:proofErr w:type="gramEnd"/>
      <w:r>
        <w:rPr>
          <w:rFonts w:hint="eastAsia"/>
        </w:rPr>
        <w:t>VOCs</w:t>
      </w:r>
      <w:r>
        <w:rPr>
          <w:rFonts w:hint="eastAsia"/>
        </w:rPr>
        <w:t>或无溶剂涂料，但其成本较高，导致市场推广受限。</w:t>
      </w:r>
    </w:p>
    <w:p w14:paraId="2EE1D388" w14:textId="77777777" w:rsidR="00815BFE" w:rsidRDefault="00F80A75" w:rsidP="0028699E">
      <w:pPr>
        <w:pStyle w:val="aa"/>
        <w:ind w:firstLine="480"/>
      </w:pPr>
      <w:r>
        <w:rPr>
          <w:rFonts w:hint="eastAsia"/>
        </w:rPr>
        <w:lastRenderedPageBreak/>
        <w:t>涂饰行业的原材料供应也存在隐患。许多关键原材料如钛白粉、环氧树脂等，主要依赖国际市场进口，价格受全球供需关系和地缘政治影响波动较大。这种原料依赖性不仅增加了企业的生产成本，还影响了行业的稳定性。</w:t>
      </w:r>
    </w:p>
    <w:p w14:paraId="5A8A565A" w14:textId="77777777" w:rsidR="00815BFE" w:rsidRDefault="00F80A75" w:rsidP="0028699E">
      <w:pPr>
        <w:pStyle w:val="aa"/>
        <w:ind w:firstLine="480"/>
      </w:pPr>
      <w:r>
        <w:rPr>
          <w:rFonts w:hint="eastAsia"/>
        </w:rPr>
        <w:t>在技术创新层面，高性能环保涂料的研发门槛较高。研发新材料、新工艺需要大量资金和专业技术人才，中小企业因资源有限，往往无法承担这样的投入。这使得行业整体技术水平分化严重，部分企业仍停留在低端产品的竞争中，难以突破技术壁垒进入高附加值市场。</w:t>
      </w:r>
    </w:p>
    <w:p w14:paraId="5A803FF7" w14:textId="77777777" w:rsidR="00815BFE" w:rsidRDefault="00F80A75" w:rsidP="0028699E">
      <w:pPr>
        <w:pStyle w:val="aa"/>
        <w:ind w:firstLine="480"/>
      </w:pPr>
      <w:r>
        <w:rPr>
          <w:rFonts w:hint="eastAsia"/>
        </w:rPr>
        <w:t>此外，涂饰行业的市场格局正在趋于饱和。在一些经济发达地区，市场需求增速放缓，尤其是房地产行业脚步几乎放停，新增项目有限，而日益增加的企业导致竞争更趋激烈。面对同质化的产品和有限的市场容量，企业为了争夺市场份额，往往以低价策略抢占客户，这种恶性竞争直接压缩了利润空间，不仅不利于企业的生存，甚至威胁到行业的可持续发展</w:t>
      </w:r>
      <w:r>
        <w:t>。</w:t>
      </w:r>
    </w:p>
    <w:p w14:paraId="0522C3F2" w14:textId="77777777" w:rsidR="00815BFE" w:rsidRDefault="00F80A75">
      <w:pPr>
        <w:pStyle w:val="3"/>
      </w:pPr>
      <w:bookmarkStart w:id="6" w:name="_Toc184993469"/>
      <w:r>
        <w:rPr>
          <w:rFonts w:hint="eastAsia"/>
        </w:rPr>
        <w:t>商业活力缺乏</w:t>
      </w:r>
      <w:bookmarkEnd w:id="6"/>
    </w:p>
    <w:p w14:paraId="3A567FA6" w14:textId="77777777" w:rsidR="00815BFE" w:rsidRDefault="00F80A75" w:rsidP="0028699E">
      <w:pPr>
        <w:pStyle w:val="aa"/>
        <w:ind w:firstLine="480"/>
      </w:pPr>
      <w:r>
        <w:rPr>
          <w:rFonts w:hint="eastAsia"/>
        </w:rPr>
        <w:t>涂饰行业的商业活力不足主要体现在企业经营模式、产品定位和市场应变能力上。许多企业的经营模式仍停留在传统的批量生产和销售阶段，缺乏面向客户个性化需求的灵活调整能力。在面对新兴市场需求和环保趋势时，行业内的多数企业对市场变化的反应具有很大的滞后性，缺乏系统性的市场预判与战略布局。</w:t>
      </w:r>
    </w:p>
    <w:p w14:paraId="7C54A302" w14:textId="77777777" w:rsidR="00815BFE" w:rsidRDefault="00F80A75" w:rsidP="0028699E">
      <w:pPr>
        <w:pStyle w:val="aa"/>
        <w:ind w:firstLine="480"/>
      </w:pPr>
      <w:r>
        <w:rPr>
          <w:rFonts w:hint="eastAsia"/>
        </w:rPr>
        <w:t>此外，产品定位的同质化问题显著，大量涂饰企业专注于常规产品，忽视了高端市场和特色细分领域的开发。消费者往往难以在功能和品质上找到明显区别，加之企业宣传落后，这种缺乏差异化的竞争导致企业只能以压缩价格的方式提高竞争力，进而压缩了成本和利润空间。价格战不仅降低了产品利润率，还导致企业在研发和创新方面的投入进一步减少，形成负反馈。</w:t>
      </w:r>
    </w:p>
    <w:p w14:paraId="1CB3FA44" w14:textId="77777777" w:rsidR="00815BFE" w:rsidRDefault="00F80A75" w:rsidP="0028699E">
      <w:pPr>
        <w:pStyle w:val="aa"/>
        <w:ind w:firstLine="480"/>
      </w:pPr>
      <w:r>
        <w:rPr>
          <w:rFonts w:hint="eastAsia"/>
        </w:rPr>
        <w:t>技术方面的创新不足也是商业活力低下的重要原因。虽然部分企业投入了研发力量，但受限于企业体量，其创新成果难以形成实际应用或市场影响力。相比之下，国外一些涂料大企业通过并购整合和技术升级，利用新质生产力的优势，占据了高端市场主导地位。</w:t>
      </w:r>
    </w:p>
    <w:p w14:paraId="21C3CCE5" w14:textId="77777777" w:rsidR="00815BFE" w:rsidRDefault="00F80A75" w:rsidP="0028699E">
      <w:pPr>
        <w:pStyle w:val="aa"/>
        <w:ind w:firstLine="480"/>
      </w:pPr>
      <w:r>
        <w:rPr>
          <w:rFonts w:hint="eastAsia"/>
        </w:rPr>
        <w:t>最后，品牌建设的薄弱使得涂饰行业难以建立具有国际竞争力的形象。多数企业只注重产品销售，忽视了品牌文化和价值传递。特别是在国际市场中，国产</w:t>
      </w:r>
      <w:r>
        <w:rPr>
          <w:rFonts w:hint="eastAsia"/>
        </w:rPr>
        <w:lastRenderedPageBreak/>
        <w:t>涂饰品牌的认可度较低，严重制约了其市场扩展能力。这种品牌弱势与市场饱和形成的双重压力，使行业在当前发展阶段面临诸多困境。将新质生产力融入到涂饰行业的生产销售全流程成为了我国涂饰行业走出国门的关键一步。</w:t>
      </w:r>
    </w:p>
    <w:p w14:paraId="6F982695" w14:textId="77777777" w:rsidR="00815BFE" w:rsidRDefault="00F80A75">
      <w:pPr>
        <w:pStyle w:val="2"/>
        <w:ind w:right="240"/>
      </w:pPr>
      <w:bookmarkStart w:id="7" w:name="_Toc184993470"/>
      <w:r>
        <w:rPr>
          <w:rFonts w:hint="eastAsia"/>
        </w:rPr>
        <w:t>新质生产力在涂饰行业的呈现及优势</w:t>
      </w:r>
      <w:bookmarkEnd w:id="7"/>
    </w:p>
    <w:p w14:paraId="3B0D2794" w14:textId="77777777" w:rsidR="00815BFE" w:rsidRDefault="00F80A75">
      <w:pPr>
        <w:pStyle w:val="3"/>
      </w:pPr>
      <w:bookmarkStart w:id="8" w:name="_Toc184993471"/>
      <w:r>
        <w:rPr>
          <w:rFonts w:hint="eastAsia"/>
        </w:rPr>
        <w:t>新质生产力在涂饰生产技术中的应用</w:t>
      </w:r>
      <w:bookmarkEnd w:id="8"/>
    </w:p>
    <w:p w14:paraId="1772E01A" w14:textId="77777777" w:rsidR="00815BFE" w:rsidRDefault="00F80A75" w:rsidP="0028699E">
      <w:pPr>
        <w:pStyle w:val="aa"/>
        <w:ind w:firstLine="480"/>
      </w:pPr>
      <w:r>
        <w:t>我国是世界上涂料生产和消费大国，但随着市场的不断发展，涂料行业已经进入微利时代。近年来，随着消费者对涂料的环保性、功能性及装饰性的要求越来越高，大多数传统涂料已远远不能满足消费者的需求。同时，涂料产品同质化严重，创新力度不足，使得企业之间的竞争变得越来越激烈。因此，涂料</w:t>
      </w:r>
      <w:r>
        <w:rPr>
          <w:rFonts w:hint="eastAsia"/>
        </w:rPr>
        <w:t>企</w:t>
      </w:r>
      <w:r>
        <w:t>业寻求新的出路迫在眉睫。</w:t>
      </w:r>
      <w:r>
        <w:rPr>
          <w:rFonts w:hint="eastAsia"/>
        </w:rPr>
        <w:t>本节</w:t>
      </w:r>
      <w:r>
        <w:t>主要综述了部分新型涂料的研究与应用现状、发展趋势，以及涂料行业未来的发展导向。</w:t>
      </w:r>
      <w:r>
        <w:rPr>
          <w:rFonts w:hint="eastAsia"/>
        </w:rPr>
        <w:t>以下是涂饰行业最前沿生产技术的应用。</w:t>
      </w:r>
    </w:p>
    <w:p w14:paraId="532C16D4" w14:textId="77777777" w:rsidR="00815BFE" w:rsidRDefault="00F80A75">
      <w:pPr>
        <w:pStyle w:val="4"/>
        <w:rPr>
          <w:sz w:val="36"/>
          <w:szCs w:val="36"/>
        </w:rPr>
      </w:pPr>
      <w:r>
        <w:rPr>
          <w:rFonts w:hint="eastAsia"/>
        </w:rPr>
        <w:t>新树脂合成方法的应用</w:t>
      </w:r>
    </w:p>
    <w:p w14:paraId="5D74A758" w14:textId="77777777" w:rsidR="00815BFE" w:rsidRDefault="00F80A75" w:rsidP="0028699E">
      <w:pPr>
        <w:pStyle w:val="aa"/>
        <w:ind w:firstLine="480"/>
      </w:pPr>
      <w:r>
        <w:rPr>
          <w:rFonts w:hint="eastAsia"/>
        </w:rPr>
        <w:t>成膜物作为涂料核心，性能直接决定涂料表现。近年来，乳液聚合等新方法逐步应用，设计性能优异的树脂。然而，传统乳液聚合需使用乳化剂，可能影响涂层性能。无皂乳液聚合、微乳液聚合等新技术通过</w:t>
      </w:r>
      <w:proofErr w:type="gramStart"/>
      <w:r>
        <w:rPr>
          <w:rFonts w:hint="eastAsia"/>
        </w:rPr>
        <w:t>优化分</w:t>
      </w:r>
      <w:proofErr w:type="gramEnd"/>
      <w:r>
        <w:rPr>
          <w:rFonts w:hint="eastAsia"/>
        </w:rPr>
        <w:t>子结构，解决乳化剂残留问题，提高涂料性能</w:t>
      </w:r>
      <w:r>
        <w:t>。</w:t>
      </w:r>
    </w:p>
    <w:p w14:paraId="5F44D420" w14:textId="77777777" w:rsidR="00815BFE" w:rsidRDefault="00F80A75">
      <w:pPr>
        <w:pStyle w:val="4"/>
      </w:pPr>
      <w:r>
        <w:rPr>
          <w:rFonts w:hint="eastAsia"/>
        </w:rPr>
        <w:t>新型硅烷偶联剂的涂装前处理</w:t>
      </w:r>
    </w:p>
    <w:p w14:paraId="6E8AC4CF" w14:textId="77777777" w:rsidR="00815BFE" w:rsidRDefault="00F80A75" w:rsidP="0028699E">
      <w:pPr>
        <w:pStyle w:val="aa"/>
        <w:ind w:firstLine="480"/>
      </w:pPr>
      <w:r>
        <w:rPr>
          <w:rFonts w:hint="eastAsia"/>
        </w:rPr>
        <w:t>针对钢材表面手动打磨附着力差的问题，研究开发双氨基硅烷偶联剂，通过优化溶液配比及水解时间，提高涂层附着力和耐腐蚀性能。例如，在海水浸泡测试中，涂层体系电化学阻抗达到</w:t>
      </w:r>
      <w:r>
        <w:rPr>
          <w:rFonts w:hint="eastAsia"/>
        </w:rPr>
        <w:t>10</w:t>
      </w:r>
      <w:r>
        <w:rPr>
          <w:rFonts w:hint="eastAsia"/>
        </w:rPr>
        <w:t>¹¹Ω·</w:t>
      </w:r>
      <w:r>
        <w:rPr>
          <w:rFonts w:hint="eastAsia"/>
        </w:rPr>
        <w:t>cm</w:t>
      </w:r>
      <w:r>
        <w:rPr>
          <w:rFonts w:hint="eastAsia"/>
        </w:rPr>
        <w:t>²，附着力提升至</w:t>
      </w:r>
      <w:proofErr w:type="spellStart"/>
      <w:r>
        <w:rPr>
          <w:rFonts w:hint="eastAsia"/>
        </w:rPr>
        <w:t>19.6MPa</w:t>
      </w:r>
      <w:proofErr w:type="spellEnd"/>
      <w:r>
        <w:rPr>
          <w:rFonts w:hint="eastAsia"/>
        </w:rPr>
        <w:t>，显著改善了防腐性能。</w:t>
      </w:r>
      <w:r>
        <w:rPr>
          <w:rFonts w:hint="eastAsia"/>
        </w:rPr>
        <w:t>[1]</w:t>
      </w:r>
    </w:p>
    <w:p w14:paraId="5CAD3CB2" w14:textId="77777777" w:rsidR="00815BFE" w:rsidRDefault="00F80A75">
      <w:pPr>
        <w:pStyle w:val="4"/>
      </w:pPr>
      <w:r>
        <w:rPr>
          <w:rFonts w:hint="eastAsia"/>
        </w:rPr>
        <w:t>改性转锈剂乳液及耐高温涂料</w:t>
      </w:r>
      <w:r>
        <w:rPr>
          <w:rFonts w:hint="eastAsia"/>
        </w:rPr>
        <w:t xml:space="preserve"> [2]</w:t>
      </w:r>
    </w:p>
    <w:p w14:paraId="7CFE7079" w14:textId="77777777" w:rsidR="00815BFE" w:rsidRDefault="00F80A75" w:rsidP="0028699E">
      <w:pPr>
        <w:pStyle w:val="aa"/>
        <w:ind w:firstLine="480"/>
      </w:pPr>
      <w:r>
        <w:rPr>
          <w:rFonts w:hint="eastAsia"/>
        </w:rPr>
        <w:t>为解决钢材除锈难题，采用丙烯酸与没食子酸合成转锈剂乳液，并配以环氧</w:t>
      </w:r>
      <w:r>
        <w:rPr>
          <w:rFonts w:hint="eastAsia"/>
        </w:rPr>
        <w:lastRenderedPageBreak/>
        <w:t>树脂制备耐高温涂料。研究显示，转锈剂粒径均匀，具有优异稳定性和耐腐蚀性能，而耐高温涂料在优化工艺条件后表现出良好成膜和防护性能，满足金属设备防腐需求。</w:t>
      </w:r>
    </w:p>
    <w:p w14:paraId="482DBCCE" w14:textId="77777777" w:rsidR="00815BFE" w:rsidRDefault="00F80A75">
      <w:pPr>
        <w:pStyle w:val="4"/>
      </w:pPr>
      <w:r>
        <w:t>引入无机纳米粒子</w:t>
      </w:r>
      <w:r>
        <w:rPr>
          <w:rFonts w:hint="eastAsia"/>
        </w:rPr>
        <w:t xml:space="preserve"> [3]</w:t>
      </w:r>
    </w:p>
    <w:p w14:paraId="12F64D68" w14:textId="77777777" w:rsidR="00815BFE" w:rsidRDefault="00F80A75" w:rsidP="0028699E">
      <w:pPr>
        <w:pStyle w:val="aa"/>
        <w:ind w:firstLine="480"/>
      </w:pPr>
      <w:bookmarkStart w:id="9" w:name="OLE_LINK1"/>
      <w:r>
        <w:rPr>
          <w:rFonts w:hint="eastAsia"/>
        </w:rPr>
        <w:t>通过共混、自组装等方法将纳米粒子引入涂层，不同粒子赋予涂料独特性能：如</w:t>
      </w:r>
      <w:proofErr w:type="spellStart"/>
      <w:r>
        <w:t>SiO</w:t>
      </w:r>
      <w:proofErr w:type="spellEnd"/>
      <w:r>
        <w:t>₂</w:t>
      </w:r>
      <w:r>
        <w:rPr>
          <w:rFonts w:hint="eastAsia"/>
        </w:rPr>
        <w:t>增强耐磨性，</w:t>
      </w:r>
      <w:proofErr w:type="spellStart"/>
      <w:r>
        <w:t>ZnO</w:t>
      </w:r>
      <w:proofErr w:type="spellEnd"/>
      <w:r>
        <w:t>/</w:t>
      </w:r>
      <w:proofErr w:type="spellStart"/>
      <w:r>
        <w:t>TiO</w:t>
      </w:r>
      <w:proofErr w:type="spellEnd"/>
      <w:r>
        <w:t>₂</w:t>
      </w:r>
      <w:r>
        <w:rPr>
          <w:rFonts w:hint="eastAsia"/>
        </w:rPr>
        <w:t>提供抗菌性和紫外屏蔽，碳纳米</w:t>
      </w:r>
      <w:proofErr w:type="gramStart"/>
      <w:r>
        <w:rPr>
          <w:rFonts w:hint="eastAsia"/>
        </w:rPr>
        <w:t>管改善</w:t>
      </w:r>
      <w:proofErr w:type="gramEnd"/>
      <w:r>
        <w:rPr>
          <w:rFonts w:hint="eastAsia"/>
        </w:rPr>
        <w:t>导电性。然而，现代水性涂料体系复杂，对纳米粒子分散和与树脂链相互作用提出更高要求，需发展新的分散控制方法及理论。</w:t>
      </w:r>
    </w:p>
    <w:bookmarkEnd w:id="9"/>
    <w:p w14:paraId="5FA4E864" w14:textId="77777777" w:rsidR="00815BFE" w:rsidRDefault="00F80A75">
      <w:pPr>
        <w:pStyle w:val="4"/>
      </w:pPr>
      <w:r>
        <w:rPr>
          <w:rFonts w:hint="eastAsia"/>
        </w:rPr>
        <w:t>改性</w:t>
      </w:r>
      <w:proofErr w:type="spellStart"/>
      <w:r>
        <w:t>TiO</w:t>
      </w:r>
      <w:proofErr w:type="spellEnd"/>
      <w:r>
        <w:t>₂</w:t>
      </w:r>
      <w:r>
        <w:rPr>
          <w:rFonts w:hint="eastAsia"/>
        </w:rPr>
        <w:t>光催化环保涂料</w:t>
      </w:r>
      <w:r>
        <w:rPr>
          <w:rFonts w:hint="eastAsia"/>
        </w:rPr>
        <w:t>[4]</w:t>
      </w:r>
    </w:p>
    <w:p w14:paraId="54743D69" w14:textId="77777777" w:rsidR="00815BFE" w:rsidRDefault="00F80A75" w:rsidP="0028699E">
      <w:pPr>
        <w:pStyle w:val="aa"/>
        <w:ind w:firstLine="480"/>
      </w:pPr>
      <w:proofErr w:type="spellStart"/>
      <w:r>
        <w:t>TiO</w:t>
      </w:r>
      <w:proofErr w:type="spellEnd"/>
      <w:r>
        <w:t>₂</w:t>
      </w:r>
      <w:r>
        <w:rPr>
          <w:rFonts w:hint="eastAsia"/>
        </w:rPr>
        <w:t>光催化涂料可在室温下利用太阳光氧化分解挥发性有机物（</w:t>
      </w:r>
      <w:r>
        <w:t>VOCs</w:t>
      </w:r>
      <w:r>
        <w:rPr>
          <w:rFonts w:hint="eastAsia"/>
        </w:rPr>
        <w:t>），达到净化空气目的。通过离子掺杂、贵金属沉积等方式改性</w:t>
      </w:r>
      <w:proofErr w:type="spellStart"/>
      <w:r>
        <w:t>TiO</w:t>
      </w:r>
      <w:proofErr w:type="spellEnd"/>
      <w:r>
        <w:t>₂</w:t>
      </w:r>
      <w:r>
        <w:rPr>
          <w:rFonts w:hint="eastAsia"/>
        </w:rPr>
        <w:t>，拓宽其可见光响应范围，提高催化效率，是未来环保涂料的重要发展方向</w:t>
      </w:r>
      <w:r>
        <w:t>。</w:t>
      </w:r>
    </w:p>
    <w:p w14:paraId="0A64D35E" w14:textId="77777777" w:rsidR="00815BFE" w:rsidRDefault="00F80A75">
      <w:pPr>
        <w:pStyle w:val="4"/>
      </w:pPr>
      <w:r>
        <w:rPr>
          <w:rFonts w:hint="eastAsia"/>
        </w:rPr>
        <w:t>纳米</w:t>
      </w:r>
      <w:proofErr w:type="spellStart"/>
      <w:r>
        <w:t>SiO</w:t>
      </w:r>
      <w:proofErr w:type="spellEnd"/>
      <w:r>
        <w:t>₂/</w:t>
      </w:r>
      <w:proofErr w:type="spellStart"/>
      <w:r>
        <w:t>TiO</w:t>
      </w:r>
      <w:proofErr w:type="spellEnd"/>
      <w:r>
        <w:t>₂</w:t>
      </w:r>
      <w:r>
        <w:rPr>
          <w:rFonts w:hint="eastAsia"/>
        </w:rPr>
        <w:t>涂层在电弧防护中的应用</w:t>
      </w:r>
      <w:r>
        <w:rPr>
          <w:rFonts w:hint="eastAsia"/>
        </w:rPr>
        <w:t>[5]</w:t>
      </w:r>
    </w:p>
    <w:p w14:paraId="39D3A8C6" w14:textId="77777777" w:rsidR="00815BFE" w:rsidRPr="0028699E" w:rsidRDefault="00F80A75">
      <w:pPr>
        <w:ind w:firstLineChars="200" w:firstLine="480"/>
        <w:rPr>
          <w:rStyle w:val="ab"/>
        </w:rPr>
      </w:pPr>
      <w:r w:rsidRPr="0028699E">
        <w:rPr>
          <w:rStyle w:val="ab"/>
          <w:rFonts w:hint="eastAsia"/>
        </w:rPr>
        <w:t>针对电弧防护需求，研究将</w:t>
      </w:r>
      <w:proofErr w:type="spellStart"/>
      <w:r w:rsidRPr="0028699E">
        <w:rPr>
          <w:rStyle w:val="ab"/>
        </w:rPr>
        <w:t>SiO</w:t>
      </w:r>
      <w:proofErr w:type="spellEnd"/>
      <w:r w:rsidRPr="0028699E">
        <w:rPr>
          <w:rStyle w:val="ab"/>
        </w:rPr>
        <w:t>₂</w:t>
      </w:r>
      <w:r w:rsidRPr="0028699E">
        <w:rPr>
          <w:rStyle w:val="ab"/>
          <w:rFonts w:hint="eastAsia"/>
        </w:rPr>
        <w:t>气凝胶与</w:t>
      </w:r>
      <w:proofErr w:type="spellStart"/>
      <w:r w:rsidRPr="0028699E">
        <w:rPr>
          <w:rStyle w:val="ab"/>
        </w:rPr>
        <w:t>TiO</w:t>
      </w:r>
      <w:proofErr w:type="spellEnd"/>
      <w:r w:rsidRPr="0028699E">
        <w:rPr>
          <w:rStyle w:val="ab"/>
        </w:rPr>
        <w:t>₂</w:t>
      </w:r>
      <w:r w:rsidRPr="0028699E">
        <w:rPr>
          <w:rStyle w:val="ab"/>
          <w:rFonts w:hint="eastAsia"/>
        </w:rPr>
        <w:t>涂层涂敷于聚酰亚胺织物上，显著提升其隔热性能和耐热性能。实验表明，添加</w:t>
      </w:r>
      <w:proofErr w:type="spellStart"/>
      <w:r w:rsidRPr="0028699E">
        <w:rPr>
          <w:rStyle w:val="ab"/>
        </w:rPr>
        <w:t>6%SiO</w:t>
      </w:r>
      <w:proofErr w:type="spellEnd"/>
      <w:r w:rsidRPr="0028699E">
        <w:rPr>
          <w:rStyle w:val="ab"/>
        </w:rPr>
        <w:t>₂</w:t>
      </w:r>
      <w:r w:rsidRPr="0028699E">
        <w:rPr>
          <w:rStyle w:val="ab"/>
          <w:rFonts w:hint="eastAsia"/>
        </w:rPr>
        <w:t>或</w:t>
      </w:r>
      <w:proofErr w:type="spellStart"/>
      <w:r w:rsidRPr="0028699E">
        <w:rPr>
          <w:rStyle w:val="ab"/>
        </w:rPr>
        <w:t>TiO</w:t>
      </w:r>
      <w:proofErr w:type="spellEnd"/>
      <w:r w:rsidRPr="0028699E">
        <w:rPr>
          <w:rStyle w:val="ab"/>
        </w:rPr>
        <w:t>₂</w:t>
      </w:r>
      <w:r w:rsidRPr="0028699E">
        <w:rPr>
          <w:rStyle w:val="ab"/>
          <w:rFonts w:hint="eastAsia"/>
        </w:rPr>
        <w:t>后，织物热防护性能分别提升</w:t>
      </w:r>
      <w:r w:rsidRPr="0028699E">
        <w:rPr>
          <w:rStyle w:val="ab"/>
        </w:rPr>
        <w:t>34.79%</w:t>
      </w:r>
      <w:r w:rsidRPr="0028699E">
        <w:rPr>
          <w:rStyle w:val="ab"/>
          <w:rFonts w:hint="eastAsia"/>
        </w:rPr>
        <w:t>和</w:t>
      </w:r>
      <w:r w:rsidRPr="0028699E">
        <w:rPr>
          <w:rStyle w:val="ab"/>
        </w:rPr>
        <w:t>21.78%</w:t>
      </w:r>
      <w:r w:rsidRPr="0028699E">
        <w:rPr>
          <w:rStyle w:val="ab"/>
          <w:rFonts w:hint="eastAsia"/>
        </w:rPr>
        <w:t>，展现了优异的隔热效果。</w:t>
      </w:r>
    </w:p>
    <w:p w14:paraId="07FE883A" w14:textId="77777777" w:rsidR="00815BFE" w:rsidRDefault="00F80A75">
      <w:pPr>
        <w:pStyle w:val="3"/>
      </w:pPr>
      <w:r>
        <w:rPr>
          <w:rFonts w:hint="eastAsia"/>
        </w:rPr>
        <w:t xml:space="preserve"> </w:t>
      </w:r>
      <w:bookmarkStart w:id="10" w:name="_Toc184993472"/>
      <w:r>
        <w:rPr>
          <w:rFonts w:hint="eastAsia"/>
        </w:rPr>
        <w:t>新质生产力在商业运作上的应用</w:t>
      </w:r>
      <w:bookmarkEnd w:id="10"/>
    </w:p>
    <w:p w14:paraId="21AC9FAC" w14:textId="77777777" w:rsidR="00815BFE" w:rsidRDefault="00F80A75" w:rsidP="0028699E">
      <w:pPr>
        <w:pStyle w:val="aa"/>
        <w:ind w:firstLine="480"/>
      </w:pPr>
      <w:r>
        <w:rPr>
          <w:rFonts w:hint="eastAsia"/>
        </w:rPr>
        <w:t>随着生产力水平的提高，涂料市场的消费需求正在从单一选择转向多样化、个性化与功能性并重的方向发展。例如，针对家庭装修，消费者逐渐倾向于选择能够反映个性和品味的涂料产品，这种趋势促使企业在技术创新与服务模式上进行深度探索。将新质生产力与高效的商业运作模式相结合可以极大地创造价值。</w:t>
      </w:r>
    </w:p>
    <w:p w14:paraId="34661480" w14:textId="77777777" w:rsidR="00815BFE" w:rsidRDefault="00F80A75" w:rsidP="0028699E">
      <w:pPr>
        <w:pStyle w:val="aa"/>
        <w:ind w:firstLine="480"/>
      </w:pPr>
      <w:r>
        <w:rPr>
          <w:rFonts w:hint="eastAsia"/>
        </w:rPr>
        <w:t>某国际知名品牌针对家庭装修推出了一个个性化涂料服务平台，结合用户上传的照片分析，推荐相应的色彩搭配方案。例如，用户上传风景图片，系统可以提取主色调，并生成与之匹配的墙面涂料组合。这种创新服务模式不仅提高了市</w:t>
      </w:r>
      <w:r>
        <w:rPr>
          <w:rFonts w:hint="eastAsia"/>
        </w:rPr>
        <w:lastRenderedPageBreak/>
        <w:t>场满意度，还实现了更高的用户黏性。</w:t>
      </w:r>
    </w:p>
    <w:p w14:paraId="23B3F8D5" w14:textId="77777777" w:rsidR="00815BFE" w:rsidRDefault="00F80A75" w:rsidP="0028699E">
      <w:pPr>
        <w:pStyle w:val="aa"/>
        <w:ind w:firstLine="480"/>
      </w:pPr>
      <w:r>
        <w:rPr>
          <w:rFonts w:hint="eastAsia"/>
        </w:rPr>
        <w:t>在功能涂料领域，自洁涂料和抗菌涂料的开发满足了特殊场景需求。一家国内企业研发出一种新型环保涂料，能够吸附空气中的有害物质，同时维持室内湿度平衡。这种产品尤其适用于空气质量要求高的房间，如儿童房和办公室。这类高附加值产品正逐渐成为市场的主流需求。</w:t>
      </w:r>
    </w:p>
    <w:p w14:paraId="269F6564" w14:textId="77777777" w:rsidR="00815BFE" w:rsidRDefault="00F80A75" w:rsidP="0028699E">
      <w:pPr>
        <w:pStyle w:val="aa"/>
        <w:ind w:firstLine="480"/>
      </w:pPr>
      <w:r>
        <w:rPr>
          <w:rFonts w:hint="eastAsia"/>
        </w:rPr>
        <w:t>此外，高端定制化服务已成为高收入群体的核心吸引力。某品牌推出了结合艺术与功能的墙面涂料，在一处</w:t>
      </w:r>
      <w:proofErr w:type="gramStart"/>
      <w:r>
        <w:rPr>
          <w:rFonts w:hint="eastAsia"/>
        </w:rPr>
        <w:t>高端酒店</w:t>
      </w:r>
      <w:proofErr w:type="gramEnd"/>
      <w:r>
        <w:rPr>
          <w:rFonts w:hint="eastAsia"/>
        </w:rPr>
        <w:t>项目中应用。设计师利用金属光泽涂料与墙面艺术纹理结合，营造出独特又不失现代感的视觉效果。该项目不仅提升了品牌溢价，还为客户带来了独特的用户体验。</w:t>
      </w:r>
    </w:p>
    <w:p w14:paraId="57433C78" w14:textId="77777777" w:rsidR="00815BFE" w:rsidRDefault="00F80A75">
      <w:pPr>
        <w:pStyle w:val="3"/>
      </w:pPr>
      <w:r>
        <w:rPr>
          <w:rFonts w:hint="eastAsia"/>
        </w:rPr>
        <w:t xml:space="preserve"> </w:t>
      </w:r>
      <w:bookmarkStart w:id="11" w:name="_Toc184993473"/>
      <w:r>
        <w:rPr>
          <w:rFonts w:hint="eastAsia"/>
        </w:rPr>
        <w:t>新质生产力在手工涂饰方面应用</w:t>
      </w:r>
      <w:bookmarkEnd w:id="11"/>
    </w:p>
    <w:p w14:paraId="6631B77B" w14:textId="77777777" w:rsidR="00815BFE" w:rsidRDefault="00F80A75" w:rsidP="0028699E">
      <w:pPr>
        <w:pStyle w:val="aa"/>
        <w:ind w:firstLine="480"/>
      </w:pPr>
      <w:r>
        <w:rPr>
          <w:rFonts w:hint="eastAsia"/>
        </w:rPr>
        <w:t>在涂饰工艺流程上，智能机器人技术的引入提高了涂饰的质量与效率。例如，在一处现代艺术中心的施工项目中，涂料机器人通过传感器扫描墙面，计算最佳喷涂路径，并结合预设的色彩参数实现了精准作业。机器喷涂后，工匠再进行细节修饰，最终呈现的效果既体现了工业技术的高效性，又保留了手工的独特温度。</w:t>
      </w:r>
    </w:p>
    <w:p w14:paraId="167104E9" w14:textId="77777777" w:rsidR="00815BFE" w:rsidRDefault="00F80A75" w:rsidP="0028699E">
      <w:pPr>
        <w:pStyle w:val="aa"/>
        <w:ind w:firstLine="480"/>
      </w:pPr>
      <w:r>
        <w:rPr>
          <w:rFonts w:hint="eastAsia"/>
        </w:rPr>
        <w:t>人才培养是推动手工涂饰创新，提高新质生产力的关键。一家国内涂料企业设立了艺术涂饰培训基地，通过引入国际大师的课程与实践项目，为新生代工匠提供了技术与艺术双重培养。例如，在一次商业中心的涂饰设计竞标中，该培训基地的学员团队以主题化的艺术</w:t>
      </w:r>
      <w:proofErr w:type="gramStart"/>
      <w:r>
        <w:rPr>
          <w:rFonts w:hint="eastAsia"/>
        </w:rPr>
        <w:t>墙设计</w:t>
      </w:r>
      <w:proofErr w:type="gramEnd"/>
      <w:r>
        <w:rPr>
          <w:rFonts w:hint="eastAsia"/>
        </w:rPr>
        <w:t>夺得头筹，其作品巧妙结合了地方文化与现代美学，得到客户一致好评。</w:t>
      </w:r>
    </w:p>
    <w:p w14:paraId="072F372B" w14:textId="77777777" w:rsidR="00815BFE" w:rsidRDefault="00F80A75" w:rsidP="0028699E">
      <w:pPr>
        <w:pStyle w:val="aa"/>
        <w:ind w:firstLine="480"/>
      </w:pPr>
      <w:r>
        <w:rPr>
          <w:rFonts w:hint="eastAsia"/>
        </w:rPr>
        <w:t>此外，模块化的工艺设计进一步提升了施工效率。某企业开发了预制涂料模块，将墙面涂饰标准化到色块单元，由工厂批量喷涂后运至施工现场进行拼接。这种模式在一处高层公寓装修项目中使用，使整体施工周期缩短了近</w:t>
      </w:r>
      <w:r>
        <w:rPr>
          <w:rFonts w:hint="eastAsia"/>
        </w:rPr>
        <w:t>30%</w:t>
      </w:r>
      <w:r>
        <w:rPr>
          <w:rFonts w:hint="eastAsia"/>
        </w:rPr>
        <w:t>，并有效减少了现场污染与质量误差</w:t>
      </w:r>
      <w:r>
        <w:t>。</w:t>
      </w:r>
    </w:p>
    <w:p w14:paraId="396418C1" w14:textId="77777777" w:rsidR="00815BFE" w:rsidRDefault="00F80A75">
      <w:pPr>
        <w:pStyle w:val="3"/>
      </w:pPr>
      <w:bookmarkStart w:id="12" w:name="_Toc184993474"/>
      <w:r>
        <w:rPr>
          <w:rFonts w:hint="eastAsia"/>
        </w:rPr>
        <w:t>新质生产力在智能涂饰方面应用</w:t>
      </w:r>
      <w:bookmarkEnd w:id="12"/>
    </w:p>
    <w:p w14:paraId="50167D6D" w14:textId="77777777" w:rsidR="00815BFE" w:rsidRDefault="00F80A75" w:rsidP="0028699E">
      <w:pPr>
        <w:pStyle w:val="aa"/>
        <w:ind w:firstLine="480"/>
      </w:pPr>
      <w:r>
        <w:rPr>
          <w:rFonts w:hint="eastAsia"/>
        </w:rPr>
        <w:t>伴随着人工智能兴起和机器人的广泛应用，将自动化设备应用于涂饰行业成为可能。同时，在原料的监控和产品的定制化过程中智能化也起到关键作用。</w:t>
      </w:r>
    </w:p>
    <w:p w14:paraId="09D6AC39" w14:textId="77777777" w:rsidR="00815BFE" w:rsidRDefault="00F80A75">
      <w:pPr>
        <w:pStyle w:val="4"/>
      </w:pPr>
      <w:r>
        <w:lastRenderedPageBreak/>
        <w:t>喷涂机器人兴起</w:t>
      </w:r>
      <w:r>
        <w:t xml:space="preserve"> </w:t>
      </w:r>
    </w:p>
    <w:p w14:paraId="0B99B039" w14:textId="77777777" w:rsidR="00815BFE" w:rsidRDefault="00F80A75" w:rsidP="0028699E">
      <w:pPr>
        <w:pStyle w:val="aa"/>
        <w:ind w:firstLine="480"/>
      </w:pPr>
      <w:r>
        <w:tab/>
      </w:r>
      <w:r>
        <w:rPr>
          <w:rFonts w:hint="eastAsia"/>
        </w:rPr>
        <w:tab/>
      </w:r>
      <w:r>
        <w:t>喷涂机器人通常具有斜交</w:t>
      </w:r>
      <w:r>
        <w:t>/</w:t>
      </w:r>
      <w:r>
        <w:t>线性非球形空心手腕结构，这种结构使得机器人的手腕可以灵活转动，适应各种复杂的喷涂作业。此外，喷涂机器人的手腕内部还安装有可燃气体探测器，一旦探测到可燃气体，就会立即报警并停止喷涂，从而确保了作业的安全性。</w:t>
      </w:r>
    </w:p>
    <w:p w14:paraId="220A1FF3" w14:textId="77777777" w:rsidR="00815BFE" w:rsidRDefault="00F80A75" w:rsidP="0028699E">
      <w:pPr>
        <w:pStyle w:val="aa"/>
        <w:ind w:firstLine="480"/>
      </w:pPr>
      <w:r>
        <w:tab/>
      </w:r>
      <w:r>
        <w:t>喷涂机器人通常具有高度的自动化集成度，通过控制系统和仿真软件等技术的应用，可以实现对喷涂设备的精确控制。控制系统可以根据喷涂参数和工艺要求，对油漆流量、雾化空气压力、扇宽空气压力等开关量和模拟量进行快速控制。仿真软件则可以对喷涂轨迹进行模拟和规划，确保喷涂作业的准确性和高效性。</w:t>
      </w:r>
    </w:p>
    <w:p w14:paraId="79786B51" w14:textId="77777777" w:rsidR="00815BFE" w:rsidRDefault="00F80A75" w:rsidP="0028699E">
      <w:pPr>
        <w:pStyle w:val="aa"/>
        <w:ind w:firstLine="480"/>
      </w:pPr>
      <w:r>
        <w:tab/>
      </w:r>
      <w:r>
        <w:t>喷涂机器人还具有防爆功能，可以在易燃易爆的环境下进行喷涂作业，有效避免了火灾和爆炸等安全事故的发生。此外，喷涂机器人还配备了多种安全保护措施，如紧急停止按钮、安全门等，可以确保操作人员的安全。</w:t>
      </w:r>
    </w:p>
    <w:p w14:paraId="1BB9EB8D" w14:textId="77777777" w:rsidR="00815BFE" w:rsidRDefault="00F80A75" w:rsidP="0028699E">
      <w:pPr>
        <w:pStyle w:val="aa"/>
        <w:ind w:firstLine="480"/>
      </w:pPr>
      <w:r>
        <w:tab/>
      </w:r>
      <w:r>
        <w:t>与传统的手动喷涂相比，喷涂机器人在生成效率、产品质量、保障安全、降低劳动力成本、环保等方面具有显著优势。通过精确的控制系统和仿真软件的应用，喷涂机器人可以实现对家具表面的快速、均匀、一致性喷涂，提高了产品的外观和质量。此外，喷涂机器人的应用</w:t>
      </w:r>
      <w:r>
        <w:rPr>
          <w:rFonts w:hint="eastAsia"/>
        </w:rPr>
        <w:t>极大得改变了生产关系，使得人可以远程安全地进行作业，减小了大量重复繁重的劳作过程，将人从繁重的劳动中解放了出来。</w:t>
      </w:r>
    </w:p>
    <w:p w14:paraId="468E5411" w14:textId="77777777" w:rsidR="00815BFE" w:rsidRDefault="00F80A75">
      <w:pPr>
        <w:pStyle w:val="4"/>
      </w:pPr>
      <w:r>
        <w:t>家具柔性智能喷涂</w:t>
      </w:r>
    </w:p>
    <w:p w14:paraId="5D3BF3D4" w14:textId="77777777" w:rsidR="00815BFE" w:rsidRDefault="00F80A75" w:rsidP="0028699E">
      <w:pPr>
        <w:pStyle w:val="aa"/>
        <w:ind w:firstLine="480"/>
      </w:pPr>
      <w:r>
        <w:t>家具涂饰工艺流程</w:t>
      </w:r>
      <w:r>
        <w:t xml:space="preserve"> </w:t>
      </w:r>
      <w:r>
        <w:t>般包含白坯打磨、封闭底漆、</w:t>
      </w:r>
      <w:proofErr w:type="gramStart"/>
      <w:r>
        <w:t>底擦色</w:t>
      </w:r>
      <w:proofErr w:type="gramEnd"/>
      <w:r>
        <w:t>、底漆、打磨、</w:t>
      </w:r>
      <w:proofErr w:type="gramStart"/>
      <w:r>
        <w:t>面修色</w:t>
      </w:r>
      <w:proofErr w:type="gramEnd"/>
      <w:r>
        <w:t>、面漆等工序，其中封闭底漆、底漆、</w:t>
      </w:r>
      <w:proofErr w:type="gramStart"/>
      <w:r>
        <w:t>面修色</w:t>
      </w:r>
      <w:proofErr w:type="gramEnd"/>
      <w:r>
        <w:t>、面漆工序都可使用柔性智能喷涂生产线。家具柔性智能喷涂生产工艺流程如图所示。首先，需要操作人员确定当前批次工件的涂饰效果；其次，根据涂饰效果和相应文件按比例及用量调配涂料；再次，对智能喷涂生产线上设备的喷涂参数进行调试；然后，由智能喷涂生产线设备按照设定好的工艺参数对工件进行喷涂；最后，操作人员将工件移动至烘干房干燥。</w:t>
      </w:r>
    </w:p>
    <w:p w14:paraId="6005FC2F" w14:textId="77777777" w:rsidR="00815BFE" w:rsidRDefault="00F80A75">
      <w:pPr>
        <w:pStyle w:val="4"/>
      </w:pPr>
      <w:r>
        <w:lastRenderedPageBreak/>
        <w:t>智能调漆系统</w:t>
      </w:r>
      <w:r>
        <w:t>——Smart Painting</w:t>
      </w:r>
    </w:p>
    <w:p w14:paraId="60A86DB1" w14:textId="77777777" w:rsidR="00815BFE" w:rsidRDefault="00F80A75" w:rsidP="0028699E">
      <w:pPr>
        <w:pStyle w:val="aa"/>
        <w:ind w:firstLine="480"/>
      </w:pPr>
      <w:r>
        <w:t>Smart Painting</w:t>
      </w:r>
      <w:r>
        <w:t>简介</w:t>
      </w:r>
    </w:p>
    <w:p w14:paraId="3884F83E" w14:textId="77777777" w:rsidR="00815BFE" w:rsidRDefault="00F80A75" w:rsidP="0028699E">
      <w:pPr>
        <w:pStyle w:val="aa"/>
        <w:ind w:firstLine="480"/>
      </w:pPr>
      <w:r>
        <w:t>海岸线</w:t>
      </w:r>
      <w:proofErr w:type="gramStart"/>
      <w:r>
        <w:t>链企云</w:t>
      </w:r>
      <w:proofErr w:type="gramEnd"/>
      <w:r>
        <w:t>有量平台推出了一套成熟的智能调漆系统</w:t>
      </w:r>
      <w:r>
        <w:t>——Smart Painting</w:t>
      </w:r>
      <w:r>
        <w:t>，可结合</w:t>
      </w:r>
      <w:r>
        <w:t>“</w:t>
      </w:r>
      <w:r>
        <w:t>智能化</w:t>
      </w:r>
      <w:r>
        <w:t>”</w:t>
      </w:r>
      <w:r>
        <w:t>软件和条码追溯技术，将物料、传统物流、传统工艺串联起来，为车间提供更加安全可靠的生产环境、智能化的操作流程与信息化的精细管理，解决供应商调漆工艺管理所面临的困难与挑战。</w:t>
      </w:r>
    </w:p>
    <w:p w14:paraId="60342D4D" w14:textId="77777777" w:rsidR="00815BFE" w:rsidRDefault="00F80A75" w:rsidP="0028699E">
      <w:pPr>
        <w:pStyle w:val="aa"/>
        <w:ind w:firstLine="480"/>
      </w:pPr>
      <w:r>
        <w:t>Smart Painting</w:t>
      </w:r>
      <w:r>
        <w:t>特色</w:t>
      </w:r>
    </w:p>
    <w:p w14:paraId="4CBAC773" w14:textId="77777777" w:rsidR="00815BFE" w:rsidRDefault="00F80A75" w:rsidP="0028699E">
      <w:pPr>
        <w:pStyle w:val="aa"/>
        <w:ind w:firstLine="480"/>
      </w:pPr>
      <w:r>
        <w:t>海岸线</w:t>
      </w:r>
      <w:r>
        <w:t>Smart Painting</w:t>
      </w:r>
      <w:r>
        <w:t>智能调漆系统集高精度测量设备与直观可视化操作界面于一体，实时显示已倒入的原料重量，利用色块警示机制，实现</w:t>
      </w:r>
      <w:r>
        <w:t>“</w:t>
      </w:r>
      <w:r>
        <w:t>傻瓜式</w:t>
      </w:r>
      <w:r>
        <w:t>”</w:t>
      </w:r>
      <w:r>
        <w:t>快速操作，降低调漆门槛。不仅如此，海岸线</w:t>
      </w:r>
      <w:r>
        <w:t>Smart Painting</w:t>
      </w:r>
      <w:r>
        <w:t>智能调漆系统还可与原油厂的原油、物流等信息打通。</w:t>
      </w:r>
    </w:p>
    <w:p w14:paraId="348276DF" w14:textId="77777777" w:rsidR="00815BFE" w:rsidRDefault="00F80A75" w:rsidP="0028699E">
      <w:pPr>
        <w:pStyle w:val="aa"/>
        <w:ind w:firstLine="480"/>
      </w:pPr>
      <w:r>
        <w:t>结合</w:t>
      </w:r>
      <w:proofErr w:type="gramStart"/>
      <w:r>
        <w:t>扫码枪</w:t>
      </w:r>
      <w:proofErr w:type="gramEnd"/>
      <w:r>
        <w:t>在每次</w:t>
      </w:r>
      <w:proofErr w:type="gramStart"/>
      <w:r>
        <w:t>开桶扫码后</w:t>
      </w:r>
      <w:proofErr w:type="gramEnd"/>
      <w:r>
        <w:t>系统自动与相关</w:t>
      </w:r>
      <w:r>
        <w:t>BOM</w:t>
      </w:r>
      <w:r>
        <w:t>数据比对，筛查原料</w:t>
      </w:r>
      <w:proofErr w:type="gramStart"/>
      <w:r>
        <w:t>料</w:t>
      </w:r>
      <w:proofErr w:type="gramEnd"/>
      <w:r>
        <w:t>号、批次号、</w:t>
      </w:r>
      <w:proofErr w:type="gramStart"/>
      <w:r>
        <w:t>桶号及</w:t>
      </w:r>
      <w:proofErr w:type="gramEnd"/>
      <w:r>
        <w:t>保质期等信息，防止多开桶、开错桶，避免过去因人为疏忽而造成的不必要损失。</w:t>
      </w:r>
    </w:p>
    <w:p w14:paraId="0C1718AA" w14:textId="77777777" w:rsidR="00815BFE" w:rsidRDefault="00F80A75" w:rsidP="0028699E">
      <w:pPr>
        <w:pStyle w:val="aa"/>
        <w:ind w:firstLine="480"/>
      </w:pPr>
      <w:r>
        <w:t>与此同时，海岸线</w:t>
      </w:r>
      <w:r>
        <w:t>Smart Painting</w:t>
      </w:r>
      <w:r>
        <w:t>智能调漆系统将全部调油的过程数据记录本地并上传，实现数字化管理。保证用料</w:t>
      </w:r>
      <w:r>
        <w:t>+</w:t>
      </w:r>
      <w:r>
        <w:t>设备</w:t>
      </w:r>
      <w:r>
        <w:t>+</w:t>
      </w:r>
      <w:r>
        <w:t>用量</w:t>
      </w:r>
      <w:r>
        <w:t>+</w:t>
      </w:r>
      <w:r>
        <w:t>流程</w:t>
      </w:r>
      <w:r>
        <w:t>+</w:t>
      </w:r>
      <w:r>
        <w:t>作业员</w:t>
      </w:r>
      <w:r>
        <w:t>+</w:t>
      </w:r>
      <w:r>
        <w:t>时间等多重信息可追溯，便于厂商自查，</w:t>
      </w:r>
      <w:proofErr w:type="gramStart"/>
      <w:r>
        <w:t>让制造</w:t>
      </w:r>
      <w:proofErr w:type="gramEnd"/>
      <w:r>
        <w:t>企业规范化工艺的同时降本提效，在行业更具竞争力。</w:t>
      </w:r>
    </w:p>
    <w:p w14:paraId="6D19E874" w14:textId="77777777" w:rsidR="00815BFE" w:rsidRDefault="00F80A75" w:rsidP="0028699E">
      <w:pPr>
        <w:pStyle w:val="aa"/>
        <w:ind w:firstLine="480"/>
      </w:pPr>
      <w:r>
        <w:t>在品牌商与供应商之间有对接需求的情况下，海岸线</w:t>
      </w:r>
      <w:r>
        <w:t>Smart Painting</w:t>
      </w:r>
      <w:r>
        <w:t>智能调漆系统可满足调漆厂</w:t>
      </w:r>
      <w:proofErr w:type="gramStart"/>
      <w:r>
        <w:t>一</w:t>
      </w:r>
      <w:proofErr w:type="gramEnd"/>
      <w:r>
        <w:t>键接</w:t>
      </w:r>
      <w:proofErr w:type="gramStart"/>
      <w:r>
        <w:t>收品牌商</w:t>
      </w:r>
      <w:proofErr w:type="gramEnd"/>
      <w:r>
        <w:t>下达的包含机种、料号、工艺、颜色等</w:t>
      </w:r>
      <w:r>
        <w:t>BOM</w:t>
      </w:r>
      <w:r>
        <w:t>关键结构数据；一键同步油漆调配比例，节省人工手动录入时间，确保信息及时准确，保障调漆厂按照品牌商要求的规格进行调油等不同客户类型需求，实现协同对接。</w:t>
      </w:r>
    </w:p>
    <w:p w14:paraId="15F79AE9" w14:textId="1445D09A" w:rsidR="00815BFE" w:rsidRDefault="00F80A75" w:rsidP="00085A8C">
      <w:pPr>
        <w:pStyle w:val="3"/>
      </w:pPr>
      <w:bookmarkStart w:id="13" w:name="_Toc184993475"/>
      <w:r>
        <w:t>发展趋势</w:t>
      </w:r>
      <w:bookmarkEnd w:id="13"/>
    </w:p>
    <w:p w14:paraId="56FE9E5B" w14:textId="77777777" w:rsidR="00815BFE" w:rsidRDefault="00815BFE">
      <w:pPr>
        <w:jc w:val="left"/>
        <w:rPr>
          <w:sz w:val="36"/>
          <w:szCs w:val="36"/>
        </w:rPr>
      </w:pPr>
    </w:p>
    <w:p w14:paraId="010DEE5E" w14:textId="77777777" w:rsidR="00815BFE" w:rsidRDefault="00F80A75" w:rsidP="0028699E">
      <w:pPr>
        <w:pStyle w:val="aa"/>
        <w:ind w:firstLine="480"/>
      </w:pPr>
      <w:r>
        <w:rPr>
          <w:rFonts w:hint="eastAsia"/>
        </w:rPr>
        <w:t>智能化。</w:t>
      </w:r>
      <w:r>
        <w:t>企业将利用大数据分析技术收集和分析涂饰过程中的大量数据，以优化涂装参数，如喷涂压力、涂料流量和干燥时间。这种智能化的过程管理将帮</w:t>
      </w:r>
      <w:r>
        <w:lastRenderedPageBreak/>
        <w:t>助减少浪费，提高涂层质量和一致性。</w:t>
      </w:r>
    </w:p>
    <w:p w14:paraId="0E7E2F71" w14:textId="77777777" w:rsidR="00815BFE" w:rsidRDefault="00F80A75" w:rsidP="0028699E">
      <w:pPr>
        <w:pStyle w:val="aa"/>
        <w:ind w:firstLine="480"/>
      </w:pPr>
      <w:r>
        <w:t>传感器检测设备维护</w:t>
      </w:r>
      <w:r>
        <w:rPr>
          <w:rFonts w:hint="eastAsia"/>
        </w:rPr>
        <w:t>。</w:t>
      </w:r>
      <w:r>
        <w:t>通过传感器监测设备的运行状态，企业能够预测设备的故障，进行预防性维护，从而减少停机时间，提升生产效率。</w:t>
      </w:r>
    </w:p>
    <w:p w14:paraId="19EECABC" w14:textId="77777777" w:rsidR="00815BFE" w:rsidRDefault="00F80A75" w:rsidP="0028699E">
      <w:pPr>
        <w:pStyle w:val="aa"/>
        <w:ind w:firstLine="480"/>
      </w:pPr>
      <w:r>
        <w:t>全自动化生产线</w:t>
      </w:r>
      <w:r>
        <w:rPr>
          <w:rFonts w:hint="eastAsia"/>
        </w:rPr>
        <w:t>。</w:t>
      </w:r>
      <w:r>
        <w:t>随着技术的成熟，越来越多的企业更加重视实现</w:t>
      </w:r>
      <w:proofErr w:type="gramStart"/>
      <w:r>
        <w:t>无人化</w:t>
      </w:r>
      <w:proofErr w:type="gramEnd"/>
      <w:r>
        <w:t>的涂装生产线。这种生产线能自动完成从工件进料到涂装、干燥和检验的全过程，大幅度提高生产效率并降低人工成本。通过涂装系统将与其他制造工序（如焊接、组装）无缝集成，形成一个高度自动化的智能工厂，提升整体生产效率。</w:t>
      </w:r>
    </w:p>
    <w:p w14:paraId="78E4549D" w14:textId="77777777" w:rsidR="00815BFE" w:rsidRDefault="00F80A75" w:rsidP="0028699E">
      <w:pPr>
        <w:pStyle w:val="aa"/>
        <w:ind w:firstLine="480"/>
      </w:pPr>
      <w:r>
        <w:t>人与机器的协作</w:t>
      </w:r>
      <w:r>
        <w:rPr>
          <w:rFonts w:hint="eastAsia"/>
        </w:rPr>
        <w:t>。</w:t>
      </w:r>
      <w:r>
        <w:t>涂饰机器人能够与人类工人共处，它们灵活性强，准确性高，能快速适应不同的工作任务，从而提升生产效率。而人工具更加有应对突发情况的调整能力，通过人机合作，企业能够在把控效率和质量的同时降低生产成本</w:t>
      </w:r>
      <w:r>
        <w:rPr>
          <w:rFonts w:hint="eastAsia"/>
        </w:rPr>
        <w:t>。</w:t>
      </w:r>
    </w:p>
    <w:p w14:paraId="6A8F0A13" w14:textId="77777777" w:rsidR="00815BFE" w:rsidRDefault="00F80A75" w:rsidP="0028699E">
      <w:pPr>
        <w:pStyle w:val="aa"/>
        <w:ind w:firstLine="480"/>
      </w:pPr>
      <w:r>
        <w:t>环保涂料</w:t>
      </w:r>
      <w:r>
        <w:rPr>
          <w:rFonts w:hint="eastAsia"/>
        </w:rPr>
        <w:t>。</w:t>
      </w:r>
      <w:r>
        <w:t>随着环保法规的严格化，企业和社会越来越重视绿色环保程度，而涂料提升在涂饰过程中能够降低很大污染，企业对环保涂料的需求越来越高，同时</w:t>
      </w:r>
      <w:r>
        <w:t>VOC</w:t>
      </w:r>
      <w:r>
        <w:t>和水性涂料等环保涂料的</w:t>
      </w:r>
      <w:proofErr w:type="gramStart"/>
      <w:r>
        <w:t>的</w:t>
      </w:r>
      <w:proofErr w:type="gramEnd"/>
      <w:r>
        <w:t>使用也不断增加，促进可持续涂装工艺的发展。</w:t>
      </w:r>
    </w:p>
    <w:p w14:paraId="0C8266E1" w14:textId="77777777" w:rsidR="00815BFE" w:rsidRDefault="00F80A75" w:rsidP="0028699E">
      <w:pPr>
        <w:pStyle w:val="aa"/>
        <w:ind w:firstLine="480"/>
      </w:pPr>
      <w:r>
        <w:t>节能技术</w:t>
      </w:r>
      <w:r>
        <w:rPr>
          <w:rFonts w:hint="eastAsia"/>
        </w:rPr>
        <w:t>。</w:t>
      </w:r>
      <w:r>
        <w:t>新型涂装设备和工艺将更注重能效，使用更少的能源和资源，推动绿色生产理念的落实。</w:t>
      </w:r>
    </w:p>
    <w:p w14:paraId="01B16F67" w14:textId="2DCCCD61" w:rsidR="00815BFE" w:rsidRDefault="00F80A75" w:rsidP="00085A8C">
      <w:pPr>
        <w:pStyle w:val="3"/>
      </w:pPr>
      <w:bookmarkStart w:id="14" w:name="_Toc184993476"/>
      <w:r>
        <w:t>功案例</w:t>
      </w:r>
      <w:r>
        <w:rPr>
          <w:rFonts w:hint="eastAsia"/>
        </w:rPr>
        <w:t>[6][7]</w:t>
      </w:r>
      <w:bookmarkEnd w:id="14"/>
    </w:p>
    <w:p w14:paraId="0F0B7599" w14:textId="77777777" w:rsidR="00815BFE" w:rsidRDefault="00F80A75" w:rsidP="0028699E">
      <w:pPr>
        <w:pStyle w:val="aa"/>
        <w:ind w:firstLine="480"/>
      </w:pPr>
      <w:r>
        <w:t>广东瀚秋智能装备股份有限公司</w:t>
      </w:r>
    </w:p>
    <w:p w14:paraId="45AB2462" w14:textId="77777777" w:rsidR="00815BFE" w:rsidRDefault="00F80A75" w:rsidP="0028699E">
      <w:pPr>
        <w:pStyle w:val="aa"/>
        <w:ind w:firstLine="480"/>
      </w:pPr>
      <w:proofErr w:type="gramStart"/>
      <w:r>
        <w:t>瀚</w:t>
      </w:r>
      <w:proofErr w:type="gramEnd"/>
      <w:r>
        <w:t>秋智能深耕环保涂饰装备应用领域，融入工业仿真、数字仿真、人工智能、云计算、大数据等先进技术，旨在为客户提供全面精准的涂饰一体解决方案。多年来，</w:t>
      </w:r>
      <w:proofErr w:type="gramStart"/>
      <w:r>
        <w:t>瀚</w:t>
      </w:r>
      <w:proofErr w:type="gramEnd"/>
      <w:r>
        <w:t>秋智能围绕环保涂饰智能装备，开展技术研发和创新，硕果累累。</w:t>
      </w:r>
      <w:proofErr w:type="gramStart"/>
      <w:r>
        <w:t>瀚</w:t>
      </w:r>
      <w:proofErr w:type="gramEnd"/>
      <w:r>
        <w:t>秋智能主导产品</w:t>
      </w:r>
      <w:proofErr w:type="gramStart"/>
      <w:r>
        <w:t>超哑光肤</w:t>
      </w:r>
      <w:proofErr w:type="gramEnd"/>
      <w:r>
        <w:t>感饰面板智能涂装生产线属于产业链上游。在技术攻关上面，完成《超哑光肤感饰面板智能涂装关键技术研究与示范应用》项目，获得广东省机械工业科学技术奖三等奖；完成《超哑光肤感饰面板数字化涂装技术与装备》项目，获得中国林学会国际先进水平评价；完成《超哑光肤感饰面板数字化制造生产线与</w:t>
      </w:r>
      <w:r>
        <w:t>MES</w:t>
      </w:r>
      <w:r>
        <w:t>系统研发及产业化》项目，获得广东省高性能计算学会评价国内先进水平。</w:t>
      </w:r>
      <w:proofErr w:type="gramStart"/>
      <w:r>
        <w:t>瀚</w:t>
      </w:r>
      <w:proofErr w:type="gramEnd"/>
      <w:r>
        <w:t>秋主导产品</w:t>
      </w:r>
      <w:proofErr w:type="gramStart"/>
      <w:r>
        <w:t>超哑光肤</w:t>
      </w:r>
      <w:proofErr w:type="gramEnd"/>
      <w:r>
        <w:t>感饰面板智能涂装生产线采用数字化一键</w:t>
      </w:r>
      <w:r>
        <w:lastRenderedPageBreak/>
        <w:t>涂装技术集成，解决传统涂饰工艺中的环境污染、效率低下、生产成本高、自动化程度低、涂饰效果不稳定等问题，是广东省制造业数字化转型产业生态供给资源池企业、广东省首批智能制造生态合作伙伴、佛山市数字化智能制造装备及机器人产业生态供给资源池。</w:t>
      </w:r>
    </w:p>
    <w:p w14:paraId="05F8478C" w14:textId="77777777" w:rsidR="00085A8C" w:rsidRDefault="00085A8C" w:rsidP="0028699E">
      <w:pPr>
        <w:pStyle w:val="aa"/>
        <w:ind w:firstLine="480"/>
      </w:pPr>
    </w:p>
    <w:p w14:paraId="519F9E1D" w14:textId="77777777" w:rsidR="00815BFE" w:rsidRDefault="00F80A75" w:rsidP="0028699E">
      <w:pPr>
        <w:pStyle w:val="aa"/>
        <w:ind w:firstLine="480"/>
      </w:pPr>
      <w:r>
        <w:t>潍坊创</w:t>
      </w:r>
      <w:proofErr w:type="gramStart"/>
      <w:r>
        <w:t>智涂装科技</w:t>
      </w:r>
      <w:proofErr w:type="gramEnd"/>
      <w:r>
        <w:t>有限公司</w:t>
      </w:r>
    </w:p>
    <w:p w14:paraId="7381A88E" w14:textId="77777777" w:rsidR="00815BFE" w:rsidRDefault="00F80A75" w:rsidP="0028699E">
      <w:pPr>
        <w:pStyle w:val="aa"/>
        <w:ind w:firstLine="480"/>
      </w:pPr>
      <w:r>
        <w:t>潍坊创</w:t>
      </w:r>
      <w:proofErr w:type="gramStart"/>
      <w:r>
        <w:t>智涂装科技</w:t>
      </w:r>
      <w:proofErr w:type="gramEnd"/>
      <w:r>
        <w:t>有限公司是集设计、制造、安装、调试和咨询服务为一体，致力于新产品、新技术、新工艺的研究、开发和推广，主营自动涂装设备、电泳设备、喷漆设备、静电喷粉设备、废气处理设备、涂装配套设备等各种产品。</w:t>
      </w:r>
    </w:p>
    <w:p w14:paraId="4D007C52" w14:textId="77777777" w:rsidR="00085A8C" w:rsidRDefault="00085A8C" w:rsidP="0028699E">
      <w:pPr>
        <w:pStyle w:val="aa"/>
        <w:ind w:firstLine="480"/>
      </w:pPr>
    </w:p>
    <w:p w14:paraId="502C509D" w14:textId="77777777" w:rsidR="00815BFE" w:rsidRDefault="00F80A75" w:rsidP="0028699E">
      <w:pPr>
        <w:pStyle w:val="aa"/>
        <w:ind w:firstLine="480"/>
      </w:pPr>
      <w:r>
        <w:t>久诺</w:t>
      </w:r>
    </w:p>
    <w:p w14:paraId="4F1D68C8" w14:textId="77777777" w:rsidR="00815BFE" w:rsidRDefault="00F80A75" w:rsidP="0028699E">
      <w:pPr>
        <w:pStyle w:val="aa"/>
        <w:ind w:firstLine="480"/>
      </w:pPr>
      <w:r>
        <w:t>久诺，成立于</w:t>
      </w:r>
      <w:r>
        <w:t>2009</w:t>
      </w:r>
      <w:r>
        <w:t>年，是新一代低能耗建筑外墙节能装饰集成服务商，一直专注于建筑外墙领域和涂料领域两大核心业务板块，经过十多年发展，</w:t>
      </w:r>
      <w:proofErr w:type="gramStart"/>
      <w:r>
        <w:t>久诺目前</w:t>
      </w:r>
      <w:proofErr w:type="gramEnd"/>
      <w:r>
        <w:t>已经成为中国高端外墙涂饰领域的领导品牌，并参与了水性多彩建筑涂料、无机涂料、外墙节能装饰板等多项行业标准的编订</w:t>
      </w:r>
    </w:p>
    <w:p w14:paraId="3649A104" w14:textId="77777777" w:rsidR="00815BFE" w:rsidRDefault="00F80A75" w:rsidP="0028699E">
      <w:pPr>
        <w:pStyle w:val="aa"/>
        <w:ind w:firstLine="480"/>
      </w:pPr>
      <w:proofErr w:type="gramStart"/>
      <w:r>
        <w:t>久诺高端</w:t>
      </w:r>
      <w:proofErr w:type="gramEnd"/>
      <w:r>
        <w:t>仿石漆、节能装饰一体板已经成为行业领导品牌，同时</w:t>
      </w:r>
      <w:proofErr w:type="gramStart"/>
      <w:r>
        <w:t>高端真</w:t>
      </w:r>
      <w:proofErr w:type="gramEnd"/>
      <w:r>
        <w:t>石漆、无机涂料也处于市场领先地位，多次荣获外墙</w:t>
      </w:r>
      <w:proofErr w:type="gramStart"/>
      <w:r>
        <w:t>仿石漆十大</w:t>
      </w:r>
      <w:proofErr w:type="gramEnd"/>
      <w:r>
        <w:t>品牌，中国房地产开发企业</w:t>
      </w:r>
      <w:r>
        <w:t>500</w:t>
      </w:r>
      <w:r>
        <w:t>强首选供应商品牌等荣誉，与中海、绿城、保利等多家大型房地产开发企业以及中建、中交等大型总包公司达成战略合作。</w:t>
      </w:r>
    </w:p>
    <w:p w14:paraId="41B2E08F" w14:textId="77777777" w:rsidR="00815BFE" w:rsidRDefault="00815BFE">
      <w:pPr>
        <w:ind w:left="420" w:firstLine="420"/>
        <w:jc w:val="left"/>
        <w:rPr>
          <w:sz w:val="36"/>
          <w:szCs w:val="36"/>
        </w:rPr>
      </w:pPr>
    </w:p>
    <w:p w14:paraId="669D083F" w14:textId="77777777" w:rsidR="00815BFE" w:rsidRDefault="00F80A75">
      <w:pPr>
        <w:pStyle w:val="2"/>
        <w:ind w:right="240"/>
      </w:pPr>
      <w:bookmarkStart w:id="15" w:name="_Toc184993477"/>
      <w:r>
        <w:rPr>
          <w:rFonts w:hint="eastAsia"/>
        </w:rPr>
        <w:t>更新迭代过程的困难之处</w:t>
      </w:r>
      <w:bookmarkEnd w:id="15"/>
    </w:p>
    <w:p w14:paraId="4FECB9B8" w14:textId="77777777" w:rsidR="00815BFE" w:rsidRDefault="00F80A75" w:rsidP="0028699E">
      <w:pPr>
        <w:pStyle w:val="aa"/>
        <w:ind w:firstLine="480"/>
      </w:pPr>
      <w:r>
        <w:rPr>
          <w:rFonts w:hint="eastAsia"/>
        </w:rPr>
        <w:t>新质生产力在涂饰领域的更新迭代，是一个从传统人力为主导向现代化、智能化转变的过程。尽管其存在巨大可能性，但现实中面临的困难重重，主要体现在以下几个方面：</w:t>
      </w:r>
    </w:p>
    <w:p w14:paraId="479DBA7C" w14:textId="77777777" w:rsidR="00815BFE" w:rsidRDefault="00F80A75">
      <w:pPr>
        <w:pStyle w:val="3"/>
      </w:pPr>
      <w:bookmarkStart w:id="16" w:name="_Toc184993478"/>
      <w:r>
        <w:rPr>
          <w:rFonts w:hint="eastAsia"/>
        </w:rPr>
        <w:t>高昂的技术改造成本</w:t>
      </w:r>
      <w:bookmarkEnd w:id="16"/>
    </w:p>
    <w:p w14:paraId="6A7BB035" w14:textId="77777777" w:rsidR="00815BFE" w:rsidRDefault="00F80A75" w:rsidP="0028699E">
      <w:pPr>
        <w:pStyle w:val="aa"/>
        <w:ind w:firstLine="480"/>
      </w:pPr>
      <w:r>
        <w:rPr>
          <w:rFonts w:hint="eastAsia"/>
        </w:rPr>
        <w:t>技术改造的高昂成本是许多企业面临的首要难题。新技术设备（如</w:t>
      </w:r>
      <w:r>
        <w:rPr>
          <w:rFonts w:hint="eastAsia"/>
        </w:rPr>
        <w:t>UV</w:t>
      </w:r>
      <w:r>
        <w:rPr>
          <w:rFonts w:hint="eastAsia"/>
        </w:rPr>
        <w:t>固化、</w:t>
      </w:r>
      <w:r>
        <w:rPr>
          <w:rFonts w:hint="eastAsia"/>
        </w:rPr>
        <w:lastRenderedPageBreak/>
        <w:t>机器人自动喷涂）的购置、安装和后续维护需要巨额投入。例如，将涂料车间改造为静电喷涂或</w:t>
      </w:r>
      <w:r>
        <w:rPr>
          <w:rFonts w:hint="eastAsia"/>
        </w:rPr>
        <w:t>UV</w:t>
      </w:r>
      <w:r>
        <w:rPr>
          <w:rFonts w:hint="eastAsia"/>
        </w:rPr>
        <w:t>固化设备，可能耗资数百万至上千万元人民币。</w:t>
      </w:r>
    </w:p>
    <w:p w14:paraId="49481A48" w14:textId="77777777" w:rsidR="00815BFE" w:rsidRDefault="00F80A75" w:rsidP="0028699E">
      <w:pPr>
        <w:pStyle w:val="aa"/>
        <w:ind w:firstLine="480"/>
      </w:pPr>
      <w:r>
        <w:rPr>
          <w:rFonts w:hint="eastAsia"/>
        </w:rPr>
        <w:t>这种巨额的初期投资对中小企业尤其不利，而且回</w:t>
      </w:r>
      <w:proofErr w:type="gramStart"/>
      <w:r>
        <w:rPr>
          <w:rFonts w:hint="eastAsia"/>
        </w:rPr>
        <w:t>本时间</w:t>
      </w:r>
      <w:proofErr w:type="gramEnd"/>
      <w:r>
        <w:rPr>
          <w:rFonts w:hint="eastAsia"/>
        </w:rPr>
        <w:t>很长，许多企业难以承受这一成本，导致环保和技术升级进展缓慢。一些企业为了满足短期环保要求，不得不采取临时性措施，如增加低成本的辅助装置，而非彻底升级设备。这种方式不仅影响长期竞争力，还可能导致环保效果不佳，无法真正实现可持续发展目标。</w:t>
      </w:r>
    </w:p>
    <w:p w14:paraId="6E25055C" w14:textId="77777777" w:rsidR="00815BFE" w:rsidRDefault="00F80A75">
      <w:pPr>
        <w:pStyle w:val="3"/>
      </w:pPr>
      <w:bookmarkStart w:id="17" w:name="_Toc184993479"/>
      <w:r>
        <w:rPr>
          <w:rFonts w:hint="eastAsia"/>
        </w:rPr>
        <w:t>技术不成熟与适应问题</w:t>
      </w:r>
      <w:bookmarkEnd w:id="17"/>
    </w:p>
    <w:p w14:paraId="1D4B8605" w14:textId="77777777" w:rsidR="00815BFE" w:rsidRDefault="00F80A75" w:rsidP="0028699E">
      <w:pPr>
        <w:pStyle w:val="aa"/>
        <w:ind w:firstLine="480"/>
      </w:pPr>
      <w:r>
        <w:rPr>
          <w:rFonts w:hint="eastAsia"/>
        </w:rPr>
        <w:t>新技术在实际应用中尚未完全成熟，尤其是在大规模生产场景下，仍然存在诸多限制。例如，纳米涂层和等离子处理在特定领域具有良好效果，但推广至工业化生产时，可能面临稳定性不足、效率降低等问题。</w:t>
      </w:r>
    </w:p>
    <w:p w14:paraId="2F155491" w14:textId="77777777" w:rsidR="00815BFE" w:rsidRDefault="00F80A75" w:rsidP="0028699E">
      <w:pPr>
        <w:pStyle w:val="aa"/>
        <w:ind w:firstLine="480"/>
      </w:pPr>
      <w:r>
        <w:rPr>
          <w:rFonts w:hint="eastAsia"/>
        </w:rPr>
        <w:t>企业在试用这些新技术时，可能会经历良品率下降、生产速度减慢以及成本上涨等挑战。这种不确定性使得企业不得不承担技术试验的风险，同时还可能影响市场竞争力。如何在新技术试点和全面推广之间找到平衡，仍是许多企业需要解决的难题。</w:t>
      </w:r>
    </w:p>
    <w:p w14:paraId="605A191D" w14:textId="77777777" w:rsidR="00815BFE" w:rsidRDefault="00F80A75">
      <w:pPr>
        <w:pStyle w:val="3"/>
      </w:pPr>
      <w:bookmarkStart w:id="18" w:name="_Toc184993480"/>
      <w:r>
        <w:rPr>
          <w:rFonts w:hint="eastAsia"/>
        </w:rPr>
        <w:t>环保合</w:t>
      </w:r>
      <w:proofErr w:type="gramStart"/>
      <w:r>
        <w:rPr>
          <w:rFonts w:hint="eastAsia"/>
        </w:rPr>
        <w:t>规</w:t>
      </w:r>
      <w:proofErr w:type="gramEnd"/>
      <w:r>
        <w:rPr>
          <w:rFonts w:hint="eastAsia"/>
        </w:rPr>
        <w:t>压力与处理能力不足</w:t>
      </w:r>
      <w:bookmarkEnd w:id="18"/>
    </w:p>
    <w:p w14:paraId="7B825096" w14:textId="77777777" w:rsidR="00815BFE" w:rsidRDefault="00F80A75" w:rsidP="0028699E">
      <w:pPr>
        <w:pStyle w:val="aa"/>
        <w:ind w:firstLine="480"/>
      </w:pPr>
      <w:r>
        <w:rPr>
          <w:rFonts w:hint="eastAsia"/>
        </w:rPr>
        <w:t>随着环保法规的不断加强，尤其是对</w:t>
      </w:r>
      <w:r>
        <w:rPr>
          <w:rFonts w:hint="eastAsia"/>
        </w:rPr>
        <w:t>VOC</w:t>
      </w:r>
      <w:r>
        <w:rPr>
          <w:rFonts w:hint="eastAsia"/>
        </w:rPr>
        <w:t>、废水和废气排放的标准日益提高，企业面临的合</w:t>
      </w:r>
      <w:proofErr w:type="gramStart"/>
      <w:r>
        <w:rPr>
          <w:rFonts w:hint="eastAsia"/>
        </w:rPr>
        <w:t>规</w:t>
      </w:r>
      <w:proofErr w:type="gramEnd"/>
      <w:r>
        <w:rPr>
          <w:rFonts w:hint="eastAsia"/>
        </w:rPr>
        <w:t>压力越来越大。对于未能及时更新设备的企业来说，环保处罚可能直接影响其盈利能力，而整改时间过长还可能导致市场份额的流失。</w:t>
      </w:r>
    </w:p>
    <w:p w14:paraId="1A4557E1" w14:textId="77777777" w:rsidR="00815BFE" w:rsidRDefault="00F80A75" w:rsidP="0028699E">
      <w:pPr>
        <w:pStyle w:val="aa"/>
        <w:ind w:firstLine="480"/>
      </w:pPr>
      <w:r>
        <w:rPr>
          <w:rFonts w:hint="eastAsia"/>
        </w:rPr>
        <w:t>中小企业由于缺乏充足的资金和技术支持，往往难以在短时间内完成设备更新和技术升级。部分企业因此被迫停产，甚至退出市场，进一步加剧了行业转型的困难。</w:t>
      </w:r>
    </w:p>
    <w:p w14:paraId="71490949" w14:textId="77777777" w:rsidR="00815BFE" w:rsidRDefault="00F80A75">
      <w:pPr>
        <w:pStyle w:val="3"/>
      </w:pPr>
      <w:bookmarkStart w:id="19" w:name="_Toc184993481"/>
      <w:r>
        <w:rPr>
          <w:rFonts w:hint="eastAsia"/>
        </w:rPr>
        <w:t>产业工人技能不足与培训成本问题</w:t>
      </w:r>
      <w:bookmarkEnd w:id="19"/>
    </w:p>
    <w:p w14:paraId="19F6185A" w14:textId="77777777" w:rsidR="00815BFE" w:rsidRDefault="00F80A75" w:rsidP="0028699E">
      <w:pPr>
        <w:pStyle w:val="aa"/>
        <w:ind w:firstLine="480"/>
      </w:pPr>
      <w:r>
        <w:rPr>
          <w:rFonts w:hint="eastAsia"/>
        </w:rPr>
        <w:t>新设备和自动化技术的普及对工人的技能水平提出了更高的要求。传统的产业工人往往缺乏操作自动化喷涂设备或机器人喷涂系统的经验，无法快速适应新</w:t>
      </w:r>
      <w:r>
        <w:rPr>
          <w:rFonts w:hint="eastAsia"/>
        </w:rPr>
        <w:lastRenderedPageBreak/>
        <w:t>工艺。</w:t>
      </w:r>
    </w:p>
    <w:p w14:paraId="79B170C8" w14:textId="77777777" w:rsidR="00815BFE" w:rsidRDefault="00F80A75" w:rsidP="0028699E">
      <w:pPr>
        <w:pStyle w:val="aa"/>
        <w:ind w:firstLine="480"/>
      </w:pPr>
      <w:r>
        <w:rPr>
          <w:rFonts w:hint="eastAsia"/>
        </w:rPr>
        <w:t>企业需要投入大量资源用于员工培训，包括聘请专业导师、购买培训设备，以及补偿因生产效率下降带来的损失。然而，培训成本的上升和学习周期的延长都可能给企业带来额外的财务压力。技能不足还可能导致设备利用率低下，进一步影响生产效率和质量。</w:t>
      </w:r>
    </w:p>
    <w:p w14:paraId="274096BA" w14:textId="77777777" w:rsidR="00815BFE" w:rsidRDefault="00F80A75">
      <w:pPr>
        <w:pStyle w:val="3"/>
      </w:pPr>
      <w:bookmarkStart w:id="20" w:name="_Toc184993482"/>
      <w:r>
        <w:rPr>
          <w:rFonts w:hint="eastAsia"/>
        </w:rPr>
        <w:t>市场需求与环保成本的矛盾</w:t>
      </w:r>
      <w:bookmarkEnd w:id="20"/>
    </w:p>
    <w:p w14:paraId="73E330F6" w14:textId="77777777" w:rsidR="00815BFE" w:rsidRDefault="00F80A75" w:rsidP="0028699E">
      <w:pPr>
        <w:pStyle w:val="aa"/>
        <w:ind w:firstLine="480"/>
      </w:pPr>
      <w:r>
        <w:rPr>
          <w:rFonts w:hint="eastAsia"/>
        </w:rPr>
        <w:t>尽管环保涂料和绿色生产工艺符合市场发展的长期方向，但其成本普遍高于传统工艺。消费者对高价环保涂料的接受度有限，企业难以在环保升级的同时维持价格竞争力。</w:t>
      </w:r>
    </w:p>
    <w:p w14:paraId="6BD300B7" w14:textId="77777777" w:rsidR="00815BFE" w:rsidRDefault="00F80A75" w:rsidP="0028699E">
      <w:pPr>
        <w:pStyle w:val="aa"/>
        <w:ind w:firstLine="480"/>
      </w:pPr>
      <w:r>
        <w:rPr>
          <w:rFonts w:hint="eastAsia"/>
        </w:rPr>
        <w:t>为满足环保要求，企业不仅需要投入巨额资金，还需支付绿色认证的额外费用，这些因素进一步压缩了利润空间。如何在环保成本与市场需求之间找到平衡，仍是行业内企业面临的普遍困境。</w:t>
      </w:r>
    </w:p>
    <w:p w14:paraId="2C54E6AA" w14:textId="77777777" w:rsidR="00815BFE" w:rsidRDefault="00F80A75" w:rsidP="0028699E">
      <w:pPr>
        <w:pStyle w:val="aa"/>
        <w:ind w:firstLine="480"/>
      </w:pPr>
      <w:r>
        <w:rPr>
          <w:rFonts w:hint="eastAsia"/>
        </w:rPr>
        <w:t>尽管存在种种挑战，随着生产力的提升、科技的进步以及马克思哲学原理的深度应用，涂饰行业必将迎来更加高效、环保和</w:t>
      </w:r>
      <w:proofErr w:type="gramStart"/>
      <w:r>
        <w:rPr>
          <w:rFonts w:hint="eastAsia"/>
        </w:rPr>
        <w:t>可</w:t>
      </w:r>
      <w:proofErr w:type="gramEnd"/>
      <w:r>
        <w:rPr>
          <w:rFonts w:hint="eastAsia"/>
        </w:rPr>
        <w:t>持续的发展，为社会创造更多的价值。</w:t>
      </w:r>
    </w:p>
    <w:p w14:paraId="1626AEE6" w14:textId="77777777" w:rsidR="00815BFE" w:rsidRDefault="00815BFE">
      <w:pPr>
        <w:ind w:firstLineChars="200" w:firstLine="720"/>
        <w:jc w:val="left"/>
        <w:rPr>
          <w:sz w:val="36"/>
          <w:szCs w:val="36"/>
        </w:rPr>
      </w:pPr>
    </w:p>
    <w:p w14:paraId="24731942" w14:textId="77777777" w:rsidR="00815BFE" w:rsidRDefault="00F80A75">
      <w:pPr>
        <w:pStyle w:val="1"/>
      </w:pPr>
      <w:bookmarkStart w:id="21" w:name="_Toc184993483"/>
      <w:r>
        <w:rPr>
          <w:rFonts w:hint="eastAsia"/>
        </w:rPr>
        <w:t>新质生产力在涂饰应用中的困难分析</w:t>
      </w:r>
      <w:bookmarkEnd w:id="21"/>
    </w:p>
    <w:p w14:paraId="79A09B32" w14:textId="77777777" w:rsidR="00815BFE" w:rsidRDefault="00F80A75">
      <w:pPr>
        <w:pStyle w:val="aa"/>
        <w:ind w:firstLine="480"/>
        <w:rPr>
          <w:rFonts w:asciiTheme="minorHAnsi" w:eastAsiaTheme="minorEastAsia" w:hAnsiTheme="minorHAnsi" w:cstheme="minorBidi"/>
          <w:szCs w:val="36"/>
        </w:rPr>
      </w:pPr>
      <w:r>
        <w:rPr>
          <w:rFonts w:asciiTheme="minorHAnsi" w:eastAsiaTheme="minorEastAsia" w:hAnsiTheme="minorHAnsi" w:cstheme="minorBidi" w:hint="eastAsia"/>
          <w:szCs w:val="36"/>
        </w:rPr>
        <w:t>新质生产力在涂饰领域的应用，旨在以智能化、环保化和定制化为核心，推动行业从传统生产模式向高效绿色方向转型。然而，在理论与实践对接的过程中，应用层面仍存在多重障碍，阻碍了其潜力的充分释放。以下从技术、市场和体系三方面详细剖析。</w:t>
      </w:r>
    </w:p>
    <w:p w14:paraId="12FF2A90" w14:textId="77777777" w:rsidR="00815BFE" w:rsidRDefault="00F80A75">
      <w:pPr>
        <w:pStyle w:val="2"/>
        <w:ind w:right="240"/>
      </w:pPr>
      <w:bookmarkStart w:id="22" w:name="_Toc184993484"/>
      <w:r>
        <w:rPr>
          <w:rFonts w:hint="eastAsia"/>
        </w:rPr>
        <w:t>智能化技术与传统工艺的适配困境</w:t>
      </w:r>
      <w:bookmarkEnd w:id="22"/>
    </w:p>
    <w:p w14:paraId="670923CD" w14:textId="77777777" w:rsidR="00815BFE" w:rsidRDefault="00F80A75">
      <w:pPr>
        <w:pStyle w:val="aa"/>
        <w:ind w:firstLine="480"/>
        <w:rPr>
          <w:rFonts w:ascii="宋体" w:hAnsi="宋体" w:cs="宋体" w:hint="eastAsia"/>
          <w:kern w:val="0"/>
          <w:szCs w:val="24"/>
        </w:rPr>
      </w:pPr>
      <w:r>
        <w:t>新质生产力的核心是智能化技术在涂饰环节的深入应用，如喷涂机器人、智能调漆系统等。然而，这些技术在实际应用中面临较高的适配成本和复杂性问题：</w:t>
      </w:r>
    </w:p>
    <w:p w14:paraId="64AF6C73" w14:textId="77777777" w:rsidR="00815BFE" w:rsidRDefault="00F80A75">
      <w:pPr>
        <w:pStyle w:val="aa"/>
        <w:ind w:firstLine="480"/>
      </w:pPr>
      <w:r>
        <w:lastRenderedPageBreak/>
        <w:t>首先，涂饰过程对环境变量高度敏感，尤其是新型水性涂料对温湿度的要求极为严格。传统工艺设备难以满足这一精确需求，导致涂层性能和外观一致性无法保证。例如，喷涂机器人虽能实现高效作业，但对操作路径、流量控制等参数的精度依赖极高，稍有偏差便可能造成涂料浪费或涂层缺陷。</w:t>
      </w:r>
      <w:r>
        <w:br/>
      </w:r>
      <w:r>
        <w:t>其次，智能化设备的技术门槛和维护需求也制约了其推广应用。这些设备通常依赖高端软件与硬件的协同运行，而部分中小企业缺乏技术人员，难以及时进行设备调试和维护。智能化的投入在一定程度上加剧了行业的两极分化，中小企业无法与资金充足的大型企业竞争。</w:t>
      </w:r>
    </w:p>
    <w:p w14:paraId="45192AB4" w14:textId="77777777" w:rsidR="00815BFE" w:rsidRDefault="00F80A75">
      <w:pPr>
        <w:pStyle w:val="2"/>
        <w:ind w:right="240"/>
      </w:pPr>
      <w:bookmarkStart w:id="23" w:name="_Toc184993485"/>
      <w:r>
        <w:rPr>
          <w:rFonts w:hint="eastAsia"/>
        </w:rPr>
        <w:t>环保需求与应用成本的矛盾</w:t>
      </w:r>
      <w:bookmarkEnd w:id="23"/>
    </w:p>
    <w:p w14:paraId="45A05498" w14:textId="77777777" w:rsidR="00815BFE" w:rsidRDefault="00F80A75">
      <w:pPr>
        <w:pStyle w:val="aa"/>
        <w:ind w:firstLine="480"/>
        <w:rPr>
          <w:rFonts w:ascii="宋体" w:hAnsi="宋体" w:cs="宋体" w:hint="eastAsia"/>
          <w:kern w:val="0"/>
          <w:szCs w:val="24"/>
        </w:rPr>
      </w:pPr>
      <w:r>
        <w:t>新质生产力的引入以推动环保化为重要目标，但实际应用过程中环保技术的高成本与低回报使企业面临巨大压力。</w:t>
      </w:r>
    </w:p>
    <w:p w14:paraId="60BBF815" w14:textId="77777777" w:rsidR="00815BFE" w:rsidRDefault="00F80A75">
      <w:pPr>
        <w:pStyle w:val="aa"/>
        <w:ind w:firstLine="480"/>
      </w:pPr>
      <w:r>
        <w:t>一方面，环保涂料的研发与应用对原材料、生产工艺和设备提出了更高要求。例如，低</w:t>
      </w:r>
      <w:r>
        <w:t>VOC</w:t>
      </w:r>
      <w:r>
        <w:t>或无溶剂涂料虽在环保性上具有优势，但其生产流程较传统涂料更复杂，且成本往往高出</w:t>
      </w:r>
      <w:r>
        <w:t>20%-50%</w:t>
      </w:r>
      <w:r>
        <w:t>。中小企业因缺乏资金和技术支持，常被迫维持低价位的传统产品线，这在一定程度上削弱了行业整体转型的动力。</w:t>
      </w:r>
      <w:r>
        <w:br/>
      </w:r>
      <w:r>
        <w:t>另一方面，环保涂料在市场接受度上仍面临挑战。</w:t>
      </w:r>
      <w:r>
        <w:rPr>
          <w:rFonts w:hint="eastAsia"/>
        </w:rPr>
        <w:t>面对经济下行，</w:t>
      </w:r>
      <w:r>
        <w:t>消费者对环保理念的接受</w:t>
      </w:r>
      <w:r>
        <w:rPr>
          <w:rFonts w:hint="eastAsia"/>
        </w:rPr>
        <w:t>很难</w:t>
      </w:r>
      <w:r>
        <w:t>完全转化为对高价环保产品的购买意愿，导致企业难以在环保技术应用中获得经济回报</w:t>
      </w:r>
      <w:r>
        <w:rPr>
          <w:rFonts w:hint="eastAsia"/>
        </w:rPr>
        <w:t>，环保依旧只能停留在企业的道德义务层面。</w:t>
      </w:r>
      <w:r>
        <w:t>这种</w:t>
      </w:r>
      <w:r>
        <w:rPr>
          <w:rFonts w:hint="eastAsia"/>
        </w:rPr>
        <w:t>需求</w:t>
      </w:r>
      <w:r>
        <w:t>与</w:t>
      </w:r>
      <w:r>
        <w:rPr>
          <w:rFonts w:hint="eastAsia"/>
        </w:rPr>
        <w:t>生产力水平</w:t>
      </w:r>
      <w:r>
        <w:t>之间的错位使得环保转型面临长期风险，企业对</w:t>
      </w:r>
      <w:r>
        <w:rPr>
          <w:rFonts w:hint="eastAsia"/>
        </w:rPr>
        <w:t>环保公益</w:t>
      </w:r>
      <w:r>
        <w:t>的投入积极性受到打击。</w:t>
      </w:r>
    </w:p>
    <w:p w14:paraId="24C132BF" w14:textId="77777777" w:rsidR="00815BFE" w:rsidRDefault="00F80A75">
      <w:pPr>
        <w:pStyle w:val="2"/>
        <w:ind w:right="240"/>
      </w:pPr>
      <w:bookmarkStart w:id="24" w:name="_Toc184993486"/>
      <w:r>
        <w:rPr>
          <w:rFonts w:hint="eastAsia"/>
        </w:rPr>
        <w:t>个性化需求与柔性生产的对接瓶颈</w:t>
      </w:r>
      <w:bookmarkEnd w:id="24"/>
    </w:p>
    <w:p w14:paraId="64AE7012" w14:textId="77777777" w:rsidR="00815BFE" w:rsidRDefault="00F80A75">
      <w:pPr>
        <w:pStyle w:val="aa"/>
        <w:ind w:firstLine="480"/>
        <w:rPr>
          <w:rFonts w:ascii="宋体" w:hAnsi="宋体" w:cs="宋体" w:hint="eastAsia"/>
          <w:kern w:val="0"/>
          <w:szCs w:val="24"/>
        </w:rPr>
      </w:pPr>
      <w:r>
        <w:t>随着消费市场对个性化、高端定制需求的增加，涂饰行业的生产模式正由大规模、标准化转向多品种、小批量。但这种转型要求生产线具有高度的柔性，而新质生产力的应用尚未能完全解决这一问题。</w:t>
      </w:r>
    </w:p>
    <w:p w14:paraId="130E5316" w14:textId="77777777" w:rsidR="00815BFE" w:rsidRDefault="00F80A75">
      <w:pPr>
        <w:pStyle w:val="aa"/>
        <w:ind w:firstLine="480"/>
      </w:pPr>
      <w:r>
        <w:t>传统涂饰工艺以流程化、单一化为特点，难以实现快速切换生产参数。例如，高端仿石涂料的生产需要频繁调整配方和工艺流程，但现有自动化设备缺乏灵活调节能力，常导致延迟交付或增加废品率。同时，个性化需求的实现还依赖于上</w:t>
      </w:r>
      <w:r>
        <w:lastRenderedPageBreak/>
        <w:t>下游的高度协同，而目前行业内的供应链整合程度较低，原材料供应和物流响应速度不足以支持快速变化的需求。这种局限性不仅影响了消费者体验，也制约了新质生产力商业价值的全面释放。</w:t>
      </w:r>
    </w:p>
    <w:p w14:paraId="0EFA7CBE" w14:textId="77777777" w:rsidR="00815BFE" w:rsidRDefault="00F80A75">
      <w:pPr>
        <w:pStyle w:val="2"/>
        <w:ind w:right="240"/>
      </w:pPr>
      <w:bookmarkStart w:id="25" w:name="_Toc184993487"/>
      <w:r>
        <w:rPr>
          <w:rFonts w:hint="eastAsia"/>
        </w:rPr>
        <w:t>数据驱动与智能优化的应用落差</w:t>
      </w:r>
      <w:bookmarkEnd w:id="25"/>
    </w:p>
    <w:p w14:paraId="6B27C9DB" w14:textId="77777777" w:rsidR="00815BFE" w:rsidRDefault="00F80A75">
      <w:pPr>
        <w:pStyle w:val="aa"/>
        <w:ind w:firstLine="480"/>
      </w:pPr>
      <w:r>
        <w:rPr>
          <w:rFonts w:hint="eastAsia"/>
        </w:rPr>
        <w:t>数据驱动是新质生产力提升效率和质量的重要工具。然而，当前涂饰行业的数据基础设施建设明显滞后，使得智能化系统难以发挥预期效益。</w:t>
      </w:r>
    </w:p>
    <w:p w14:paraId="7077D15D" w14:textId="77777777" w:rsidR="00815BFE" w:rsidRDefault="00815BFE">
      <w:pPr>
        <w:pStyle w:val="aa"/>
        <w:ind w:firstLine="480"/>
      </w:pPr>
    </w:p>
    <w:p w14:paraId="29875920" w14:textId="77777777" w:rsidR="00815BFE" w:rsidRDefault="00F80A75">
      <w:pPr>
        <w:pStyle w:val="aa"/>
        <w:ind w:firstLine="480"/>
      </w:pPr>
      <w:r>
        <w:rPr>
          <w:rFonts w:hint="eastAsia"/>
        </w:rPr>
        <w:t>在实际生产中，大量数据如喷涂参数、环境条件、设备状态等未能实现实时采集与分析。部分企业虽已引入智能设备，但因缺乏统一的数据管理平台，导致信息孤岛现象严重。例如，在喷涂过程中，涂料的粘度或湿度参数未能实时调整，可能导致产品表面出现缺陷，浪费大量原料。同时，数据积累的不足也限制了机器学习算法在工艺优化中的应用潜力，智能化设备的核心价值未被充分挖掘。</w:t>
      </w:r>
    </w:p>
    <w:p w14:paraId="6C65C4CA" w14:textId="77777777" w:rsidR="00815BFE" w:rsidRDefault="00F80A75">
      <w:pPr>
        <w:pStyle w:val="2"/>
        <w:ind w:right="240"/>
      </w:pPr>
      <w:bookmarkStart w:id="26" w:name="_Toc184993488"/>
      <w:r>
        <w:rPr>
          <w:rFonts w:hint="eastAsia"/>
        </w:rPr>
        <w:t>生产关系转型与技术实践的协同障碍</w:t>
      </w:r>
      <w:bookmarkEnd w:id="26"/>
    </w:p>
    <w:p w14:paraId="1E61EC35" w14:textId="77777777" w:rsidR="00815BFE" w:rsidRDefault="00F80A75">
      <w:pPr>
        <w:pStyle w:val="aa"/>
        <w:ind w:firstLine="480"/>
        <w:rPr>
          <w:rFonts w:ascii="宋体" w:hAnsi="宋体" w:cs="宋体" w:hint="eastAsia"/>
          <w:kern w:val="0"/>
          <w:szCs w:val="24"/>
        </w:rPr>
      </w:pPr>
      <w:r>
        <w:t>马克思主义认为，生产力的发展必须与生产关系相适应。新质生产力的应用不仅需要技术创新，还要求与之匹配的组织形式和生产关系。然而，目前行业内的生产管理体系与智能化技术间存在显著脱节。</w:t>
      </w:r>
    </w:p>
    <w:p w14:paraId="2DAF6AC5" w14:textId="77777777" w:rsidR="00815BFE" w:rsidRDefault="00F80A75">
      <w:pPr>
        <w:pStyle w:val="aa"/>
        <w:ind w:firstLine="480"/>
      </w:pPr>
      <w:r>
        <w:t>企业的组织架构和运营模式较为传统，难以支持新技术的推广与应用。例如，许多企业在生产计划中缺乏数据驱动的优化工具，导致资源配置不合理。此外，基层员工对智能设备的理解与操作能力不足，进一步放大了人与设备之间的效率差异。这种生产关系与生产力的</w:t>
      </w:r>
      <w:proofErr w:type="gramStart"/>
      <w:r>
        <w:t>不</w:t>
      </w:r>
      <w:proofErr w:type="gramEnd"/>
      <w:r>
        <w:t>协调性成为制约新质生产力落地的重要瓶颈。</w:t>
      </w:r>
    </w:p>
    <w:p w14:paraId="25ACDC17" w14:textId="77777777" w:rsidR="00815BFE" w:rsidRDefault="00815BFE">
      <w:pPr>
        <w:pStyle w:val="aa"/>
        <w:ind w:firstLine="480"/>
      </w:pPr>
    </w:p>
    <w:p w14:paraId="3F27556E" w14:textId="77777777" w:rsidR="00815BFE" w:rsidRDefault="00F80A75">
      <w:pPr>
        <w:pStyle w:val="aa"/>
        <w:ind w:firstLine="480"/>
      </w:pPr>
      <w:r>
        <w:rPr>
          <w:rFonts w:hint="eastAsia"/>
        </w:rPr>
        <w:t>新质生产力在涂饰行业的应用为推动智能化、环保化和柔性化带来了可能，但技术适配性不足、环保成本与市场需求的错位、以及数据化能力的滞后显著限制了其潜力的发挥。同时，传统生产关系与新质生产力的不匹配进一步加剧了行业转型的复杂性。因此，解决这些问题需要在技术优化、市场引导和组织变革方面形成系统性突破，才能真正实现涂饰行业的高质量转型。</w:t>
      </w:r>
    </w:p>
    <w:p w14:paraId="6143CA3E" w14:textId="77777777" w:rsidR="00815BFE" w:rsidRDefault="00815BFE"/>
    <w:p w14:paraId="639F1F4A" w14:textId="77777777" w:rsidR="00815BFE" w:rsidRDefault="00F80A75">
      <w:pPr>
        <w:pStyle w:val="1"/>
      </w:pPr>
      <w:bookmarkStart w:id="27" w:name="_Toc184993489"/>
      <w:r>
        <w:rPr>
          <w:rFonts w:hint="eastAsia"/>
        </w:rPr>
        <w:lastRenderedPageBreak/>
        <w:t>新质生产力在应用中提升效果的对策建议</w:t>
      </w:r>
      <w:bookmarkEnd w:id="27"/>
    </w:p>
    <w:p w14:paraId="0B1C71EE" w14:textId="77777777" w:rsidR="00815BFE" w:rsidRDefault="00F80A75">
      <w:pPr>
        <w:pStyle w:val="aa"/>
        <w:ind w:firstLine="480"/>
      </w:pPr>
      <w:r>
        <w:rPr>
          <w:rFonts w:hint="eastAsia"/>
        </w:rPr>
        <w:t>新质生产力是推动涂饰行业高质量转型的核心动力。然而，其在实际应用中仍面临诸多障碍，为了释放其潜力，需要从技术、市场、政策等多个层面制定系统性对策。以下从智能化设备、环保材料研发推广以及政策支持三大方面，提出具体建议，并结合实例与相关政策加以论述。</w:t>
      </w:r>
    </w:p>
    <w:p w14:paraId="2FD80B9C" w14:textId="77777777" w:rsidR="00815BFE" w:rsidRDefault="00F80A75">
      <w:pPr>
        <w:pStyle w:val="2"/>
        <w:ind w:right="240"/>
      </w:pPr>
      <w:bookmarkStart w:id="28" w:name="_Toc184993490"/>
      <w:r>
        <w:rPr>
          <w:rFonts w:hint="eastAsia"/>
        </w:rPr>
        <w:t>提升智能化设备的普及率与技术支持</w:t>
      </w:r>
      <w:bookmarkEnd w:id="28"/>
    </w:p>
    <w:p w14:paraId="648F368A" w14:textId="77777777" w:rsidR="00815BFE" w:rsidRDefault="00F80A75">
      <w:pPr>
        <w:pStyle w:val="aa"/>
        <w:ind w:firstLine="480"/>
        <w:rPr>
          <w:rFonts w:ascii="宋体" w:hAnsi="宋体" w:cs="宋体" w:hint="eastAsia"/>
          <w:kern w:val="0"/>
          <w:szCs w:val="24"/>
        </w:rPr>
      </w:pPr>
      <w:r>
        <w:t>当前，随着智能制造逐渐成为全球制造业的重要发展方向，涂料行业也积极跟随这一趋势，推动生产过程的自动化、数字化和智能化。涂料行业从早期粗放型增长到如今的高质量稳步发展，离不开企业在不断探索中的战略布局和技术创新。智能化工厂的发展，既是行业发展的必然趋势，也是企业保持竞争力和实现可持续发展的重要手段。</w:t>
      </w:r>
    </w:p>
    <w:p w14:paraId="652C4943" w14:textId="77777777" w:rsidR="00815BFE" w:rsidRDefault="00F80A75">
      <w:pPr>
        <w:pStyle w:val="aa"/>
        <w:ind w:firstLine="480"/>
      </w:pPr>
      <w:r>
        <w:t>智能化工厂的迅速发展，政策引导起到了关键作用。中国政府的</w:t>
      </w:r>
      <w:r>
        <w:t>“</w:t>
      </w:r>
      <w:r>
        <w:t>中国制造</w:t>
      </w:r>
      <w:r>
        <w:t>2025”</w:t>
      </w:r>
      <w:r>
        <w:t>战略为智能制造提供了明确的政策支持，特别是在提高生产效率和降低生产成本方面，具有重要意义。智能制造的核心优势在于其高效性，能够在相同条件下，比传统工艺节省大量生产时间。例如，在同样批次的涂料生产过程中，传统工艺与智能化工厂相比，后者可节省至少一个小时的生产时间，从而在提高生产效率的同时，降低了生产成本。</w:t>
      </w:r>
    </w:p>
    <w:p w14:paraId="6F037637" w14:textId="77777777" w:rsidR="00815BFE" w:rsidRDefault="00F80A75">
      <w:pPr>
        <w:pStyle w:val="aa"/>
        <w:ind w:firstLine="480"/>
      </w:pPr>
      <w:r>
        <w:t>然而，从制造自动化到智能化工厂的转型是一个持续迭代的过程。在这一过程中，自动化与智能化具有不同的内涵。自动化改变了全球劳动力的结构，而智能化则在此基础上，通过数字化和信息化技术的应用，推动企业的全面升级。智能化不仅是自动化的延伸，它更是一种革命性的生产方式，涵盖了更广泛的技术领域，包括物联网、云计算、大数据等，能够实现生产过程的全面数字化与智能化管理。智能制造的高度与深度，不仅体现在设备的自动化程度上，还在于其对整个企业管理系统的优化与革新。</w:t>
      </w:r>
    </w:p>
    <w:p w14:paraId="72DB04E1" w14:textId="77777777" w:rsidR="00815BFE" w:rsidRDefault="00F80A75">
      <w:pPr>
        <w:pStyle w:val="aa"/>
        <w:ind w:firstLine="480"/>
      </w:pPr>
      <w:r>
        <w:t>对于企业而言，建设智能化工厂已成为涂料行业未来发展的必然趋势。智能</w:t>
      </w:r>
      <w:r>
        <w:lastRenderedPageBreak/>
        <w:t>化工厂不仅能够提升生产效率，降低运营成本，还能提升产品的质量和一致性，进而增强企业的市场竞争力。因此，涂料企业必须做好智能制造的布局，为未来的成功奠定基础。</w:t>
      </w:r>
    </w:p>
    <w:p w14:paraId="160101EB" w14:textId="77777777" w:rsidR="00815BFE" w:rsidRDefault="00815BFE"/>
    <w:p w14:paraId="455E874F" w14:textId="77777777" w:rsidR="00815BFE" w:rsidRDefault="00F80A75">
      <w:pPr>
        <w:pStyle w:val="3"/>
      </w:pPr>
      <w:bookmarkStart w:id="29" w:name="_Toc184993491"/>
      <w:r>
        <w:rPr>
          <w:rFonts w:hint="eastAsia"/>
        </w:rPr>
        <w:t>发展自身设备</w:t>
      </w:r>
      <w:bookmarkEnd w:id="29"/>
    </w:p>
    <w:p w14:paraId="4573A2A5" w14:textId="77777777" w:rsidR="00815BFE" w:rsidRDefault="00F80A75">
      <w:pPr>
        <w:pStyle w:val="aa"/>
        <w:ind w:firstLine="480"/>
        <w:rPr>
          <w:rFonts w:ascii="宋体" w:hAnsi="宋体" w:cs="宋体" w:hint="eastAsia"/>
          <w:kern w:val="0"/>
          <w:szCs w:val="24"/>
        </w:rPr>
      </w:pPr>
      <w:r>
        <w:t>为了迎接智能化转型，涂料企业首先需要提升智能制造的技术水平。具体来说，企业应加大对智能设备和生产工艺的研发投入，推动现有生产系统的智能化升级。这包括对涂料生产全过程的数字化与信息化管理，从原材料的采购、生产过程到成品的运输和售后服务，都应实施智能化管理，以提高生产效率和产品质量。</w:t>
      </w:r>
    </w:p>
    <w:p w14:paraId="00336817" w14:textId="77777777" w:rsidR="00815BFE" w:rsidRDefault="00F80A75">
      <w:pPr>
        <w:pStyle w:val="aa"/>
        <w:ind w:firstLine="480"/>
      </w:pPr>
      <w:r>
        <w:t>此外，企业还需要熟悉并实施智能制造的评价标准，这有助于确保企业在智能化转型过程中能够保持高效且符合行业要求的运行模式。通过不断完善智能制造体系，企业能够更好地应对市场竞争，保持持续健康的发展。</w:t>
      </w:r>
    </w:p>
    <w:p w14:paraId="4F2CED28" w14:textId="77777777" w:rsidR="00815BFE" w:rsidRDefault="00F80A75">
      <w:pPr>
        <w:pStyle w:val="aa"/>
        <w:ind w:firstLine="480"/>
      </w:pPr>
      <w:r>
        <w:t>为了加速智能化进程，涂料企业还应加强产品、系统、模式和机制的创新。通过推动技术研发、业务模式转型和管理机制创新，企业可以形成更具市场竞争力的产品和服务，从而在行业内占据领先地位。同时，企业还需加大对生态圈的构建力度，形成开放、共享的创新平台，推动</w:t>
      </w:r>
      <w:r>
        <w:t>“</w:t>
      </w:r>
      <w:r>
        <w:t>生态赋能，智造未来</w:t>
      </w:r>
      <w:r>
        <w:t>”</w:t>
      </w:r>
      <w:r>
        <w:t>的发展愿景。</w:t>
      </w:r>
    </w:p>
    <w:p w14:paraId="2DE0B604" w14:textId="77777777" w:rsidR="00815BFE" w:rsidRDefault="00815BFE"/>
    <w:p w14:paraId="1E3201ED" w14:textId="77777777" w:rsidR="00815BFE" w:rsidRDefault="00F80A75">
      <w:pPr>
        <w:pStyle w:val="3"/>
      </w:pPr>
      <w:bookmarkStart w:id="30" w:name="_Toc184993492"/>
      <w:r>
        <w:rPr>
          <w:rFonts w:hint="eastAsia"/>
        </w:rPr>
        <w:t>加强人才技术引进</w:t>
      </w:r>
      <w:bookmarkEnd w:id="30"/>
    </w:p>
    <w:p w14:paraId="31E5C7F1" w14:textId="77777777" w:rsidR="00815BFE" w:rsidRDefault="00F80A75">
      <w:pPr>
        <w:pStyle w:val="aa"/>
        <w:ind w:firstLine="480"/>
        <w:rPr>
          <w:rFonts w:ascii="宋体" w:hAnsi="宋体" w:cs="宋体" w:hint="eastAsia"/>
          <w:kern w:val="0"/>
          <w:szCs w:val="24"/>
        </w:rPr>
      </w:pPr>
      <w:r>
        <w:t>在涂料行业的智能化转型过程中，人才是关键因素之一。为了实现技术创新和产业升级，企业必须高度重视人才的引进与培养。人才战略不仅仅包括招聘和管理，更是企业长期发展战略的重要组成部分。人才的引进和培养直接影响到企业能否在激烈的市场竞争中保持竞争力，并在快速变化的市场环境中快速响应。</w:t>
      </w:r>
    </w:p>
    <w:p w14:paraId="57342E9C" w14:textId="77777777" w:rsidR="00815BFE" w:rsidRDefault="00F80A75">
      <w:pPr>
        <w:pStyle w:val="aa"/>
        <w:ind w:firstLine="480"/>
      </w:pPr>
      <w:r>
        <w:t>涂料行业对人才的需求涵盖了多个领域，特别是在技术创新、新兴领域探索和品牌建设等方面。随着智能制造技术的不断发展，企业需要更多具备技术研发能力、创新思维和实践经验的人才，以推动智能化工厂的建设和运营。此外，随着涂料行业技术的不断升级，相关领域的专业人才将成为企业发展的重要支撑。</w:t>
      </w:r>
    </w:p>
    <w:p w14:paraId="07ECEA25" w14:textId="77777777" w:rsidR="00815BFE" w:rsidRDefault="00F80A75">
      <w:pPr>
        <w:pStyle w:val="aa"/>
        <w:ind w:firstLine="480"/>
      </w:pPr>
      <w:r>
        <w:lastRenderedPageBreak/>
        <w:t>总之，涂料企业应结合行业发展趋势，积极引进高层次的技术人才，尤其是具有智能制造、自动化、物联网等专业背景的工程师和技术人员。同时，企业还应注重人才的培养与激励，提升整体团队的创新能力和技术水平，以确保在智能化浪潮中占据有利位置。</w:t>
      </w:r>
    </w:p>
    <w:p w14:paraId="7F80B05E" w14:textId="77777777" w:rsidR="00815BFE" w:rsidRDefault="00F80A75">
      <w:pPr>
        <w:pStyle w:val="aa"/>
        <w:ind w:firstLine="480"/>
      </w:pPr>
      <w:r>
        <w:rPr>
          <w:rFonts w:hint="eastAsia"/>
        </w:rPr>
        <w:t>最重要的是，保障人才利益，倾听人才的意见</w:t>
      </w:r>
      <w:r>
        <w:t>，大人才引进力度，涂料企业</w:t>
      </w:r>
      <w:r>
        <w:rPr>
          <w:rFonts w:hint="eastAsia"/>
        </w:rPr>
        <w:t>才</w:t>
      </w:r>
      <w:r>
        <w:t>可以顺利实现智能化转型，提升其在市场中的竞争力，为未来的可持续发展奠定坚实的基础。</w:t>
      </w:r>
    </w:p>
    <w:p w14:paraId="06FB0D19" w14:textId="77777777" w:rsidR="00815BFE" w:rsidRDefault="00F80A75">
      <w:pPr>
        <w:pStyle w:val="2"/>
        <w:ind w:right="240"/>
      </w:pPr>
      <w:bookmarkStart w:id="31" w:name="_Toc184993493"/>
      <w:r>
        <w:rPr>
          <w:rFonts w:hint="eastAsia"/>
        </w:rPr>
        <w:t>加快环保材料的研发与市场推广</w:t>
      </w:r>
      <w:bookmarkEnd w:id="31"/>
    </w:p>
    <w:p w14:paraId="683230CD" w14:textId="77777777" w:rsidR="00815BFE" w:rsidRDefault="00F80A75">
      <w:pPr>
        <w:pStyle w:val="3"/>
      </w:pPr>
      <w:bookmarkStart w:id="32" w:name="_Toc184993494"/>
      <w:r>
        <w:rPr>
          <w:rFonts w:hint="eastAsia"/>
        </w:rPr>
        <w:t>科研机构与企业合作</w:t>
      </w:r>
      <w:bookmarkEnd w:id="32"/>
    </w:p>
    <w:p w14:paraId="3BBF3817" w14:textId="77777777" w:rsidR="00815BFE" w:rsidRDefault="00F80A75">
      <w:pPr>
        <w:pStyle w:val="aa"/>
        <w:ind w:firstLine="480"/>
      </w:pPr>
      <w:r>
        <w:rPr>
          <w:rFonts w:hint="eastAsia"/>
        </w:rPr>
        <w:t>科研机构和企业的合作对于推动环保材料的研发和产业化具有重要意义。科研机构通常拥有先进的科研技术，但缺乏将技术转化为市场产品的能力；而企业则拥有生产能力和市场化的资源。这种合作不仅能促进技术创新，还能加速环保材料的商业化进程，推动其在市场中的普及和应用。科研机构和企业的协同创新，可以</w:t>
      </w:r>
      <w:proofErr w:type="gramStart"/>
      <w:r>
        <w:rPr>
          <w:rFonts w:hint="eastAsia"/>
        </w:rPr>
        <w:t>有效将</w:t>
      </w:r>
      <w:proofErr w:type="gramEnd"/>
      <w:r>
        <w:rPr>
          <w:rFonts w:hint="eastAsia"/>
        </w:rPr>
        <w:t>科研成果转化为具有市场竞争力的产品，同时解决环保材料在生产和应用中的关键技术难题，满足日益增长的市场需求。</w:t>
      </w:r>
    </w:p>
    <w:p w14:paraId="31D78CE5" w14:textId="77777777" w:rsidR="00815BFE" w:rsidRDefault="00F80A75">
      <w:pPr>
        <w:pStyle w:val="4"/>
      </w:pPr>
      <w:r>
        <w:rPr>
          <w:rFonts w:hint="eastAsia"/>
        </w:rPr>
        <w:t>技术标准化与认证体系建设</w:t>
      </w:r>
    </w:p>
    <w:p w14:paraId="3020BE23" w14:textId="77777777" w:rsidR="00815BFE" w:rsidRDefault="00F80A75">
      <w:pPr>
        <w:pStyle w:val="aa"/>
        <w:ind w:firstLine="480"/>
      </w:pPr>
      <w:r>
        <w:rPr>
          <w:rFonts w:hint="eastAsia"/>
        </w:rPr>
        <w:t>为了促进环保材料的广泛应用，技术标准化与认证体系的建设至关重要。科研机构与政府机构共同合作，制定科学合理的环保材料生产标准，规范市场上的环保材料产品，确保其质量和安全性。企业则可以根据这些标准进行生产，提高产品的合</w:t>
      </w:r>
      <w:proofErr w:type="gramStart"/>
      <w:r>
        <w:rPr>
          <w:rFonts w:hint="eastAsia"/>
        </w:rPr>
        <w:t>规</w:t>
      </w:r>
      <w:proofErr w:type="gramEnd"/>
      <w:r>
        <w:rPr>
          <w:rFonts w:hint="eastAsia"/>
        </w:rPr>
        <w:t>性和市场认可度。此外，企业的实际操作和市场反馈可以为科研机构提供宝贵的数据，帮助科研机构更好地理解市场需求以及相关政策、法规的要求，从而更高效地推动产品的创新和优化。</w:t>
      </w:r>
    </w:p>
    <w:p w14:paraId="732B1183" w14:textId="77777777" w:rsidR="00815BFE" w:rsidRDefault="00F80A75">
      <w:pPr>
        <w:pStyle w:val="4"/>
      </w:pPr>
      <w:r>
        <w:rPr>
          <w:rFonts w:hint="eastAsia"/>
        </w:rPr>
        <w:t>优化生产工艺</w:t>
      </w:r>
    </w:p>
    <w:p w14:paraId="36546764" w14:textId="77777777" w:rsidR="00815BFE" w:rsidRDefault="00F80A75">
      <w:pPr>
        <w:pStyle w:val="aa"/>
        <w:ind w:firstLine="480"/>
      </w:pPr>
      <w:r>
        <w:rPr>
          <w:rFonts w:hint="eastAsia"/>
        </w:rPr>
        <w:t>环保材料的生产成本较高，生产工艺的优化是其广泛应用的关键。科研机构</w:t>
      </w:r>
      <w:r>
        <w:rPr>
          <w:rFonts w:hint="eastAsia"/>
        </w:rPr>
        <w:lastRenderedPageBreak/>
        <w:t>和企业可以合作改进环保材料的生产工艺，提升生产效率，降低单位成本。通过技术创新，推广高效节能的生产工艺，优化能源结构，提高能源利用效率，减少能源消耗和温室气体排放。这不仅可以提升环保材料的市场竞争力，还能推动企业在环保材料领域的技术创新。例如，采用先进的生产设备和节能技术，不仅能够提高产量，还能大幅降低生产过程中的碳排放量，符合可持续发展的要求，促进绿色制造的发展。</w:t>
      </w:r>
    </w:p>
    <w:p w14:paraId="5F0F4117" w14:textId="77777777" w:rsidR="00815BFE" w:rsidRDefault="00F80A75">
      <w:pPr>
        <w:pStyle w:val="4"/>
      </w:pPr>
      <w:r>
        <w:rPr>
          <w:rFonts w:hint="eastAsia"/>
        </w:rPr>
        <w:t>资源和资金的互补</w:t>
      </w:r>
    </w:p>
    <w:p w14:paraId="15CD8485" w14:textId="77777777" w:rsidR="00815BFE" w:rsidRDefault="00F80A75">
      <w:pPr>
        <w:pStyle w:val="aa"/>
        <w:ind w:firstLine="480"/>
      </w:pPr>
      <w:r>
        <w:rPr>
          <w:rFonts w:hint="eastAsia"/>
        </w:rPr>
        <w:t>环保材料的研发往往需要大量的资金支持，而科研机构通常依赖政府资助和短期项目经费，缺乏长期稳定的资金保障。企业在资金方面具备优势，能够为环保材料的技术研发提供长期的资金支持。通过科研机构与企业的合作，企业可以为科研项目提供必要的资金保障，加快研究和技术成果的转化，促进环保材料的快速生产和应用。此外，企业的资金支持也能帮助科研机构加大研发投入，使其能够更加专注于创新研究，推动环保材料技术的突破。</w:t>
      </w:r>
    </w:p>
    <w:p w14:paraId="68871591" w14:textId="77777777" w:rsidR="00815BFE" w:rsidRDefault="00F80A75">
      <w:pPr>
        <w:pStyle w:val="3"/>
      </w:pPr>
      <w:bookmarkStart w:id="33" w:name="_Toc184993495"/>
      <w:r>
        <w:rPr>
          <w:rFonts w:hint="eastAsia"/>
        </w:rPr>
        <w:t>加强市场推广和环保意识培养</w:t>
      </w:r>
      <w:bookmarkEnd w:id="33"/>
    </w:p>
    <w:p w14:paraId="24692C6C" w14:textId="77777777" w:rsidR="00815BFE" w:rsidRDefault="00F80A75">
      <w:pPr>
        <w:pStyle w:val="aa"/>
        <w:ind w:firstLine="480"/>
      </w:pPr>
      <w:r>
        <w:rPr>
          <w:rFonts w:hint="eastAsia"/>
        </w:rPr>
        <w:t>环保材料的推广不仅依赖于技术创新，更需要市场需求的驱动。然而，许多消费者和企业对于环保材料的认知仍然不足，对其实际效用和经济性存在疑虑。因此，加强市场推广和环保意识的培养至关重要。通过多渠道宣传、教育和推广，可以提高消费者和企业对环保材料的认知度，促进环保材料的广泛应用。</w:t>
      </w:r>
    </w:p>
    <w:p w14:paraId="71D9EE98" w14:textId="77777777" w:rsidR="00815BFE" w:rsidRDefault="00F80A75">
      <w:pPr>
        <w:pStyle w:val="4"/>
      </w:pPr>
      <w:r>
        <w:rPr>
          <w:rFonts w:hint="eastAsia"/>
        </w:rPr>
        <w:t>形成环保材料市场需求</w:t>
      </w:r>
    </w:p>
    <w:p w14:paraId="50A3225F" w14:textId="77777777" w:rsidR="00815BFE" w:rsidRDefault="00F80A75">
      <w:pPr>
        <w:pStyle w:val="aa"/>
        <w:ind w:firstLine="480"/>
      </w:pPr>
      <w:r>
        <w:rPr>
          <w:rFonts w:hint="eastAsia"/>
        </w:rPr>
        <w:t>市场需求是推动环保材料普及的关键因素。即便科研机构和企业开发出具有先进技术的环保材料，如果没有足够的市场需求，其推广与应用将受到限制。通过市场推广，可以提升环保材料的市场认知度，激发消费者和企业对环保材料的需求。随着全球环保意识的增强，消费者越来越关注绿色环保产品，企业也在环保政策的压力下，寻找绿色替代材料。通过有效的市场推广，可以加速这一需求的形成，促进环保材料的广泛应用。</w:t>
      </w:r>
    </w:p>
    <w:p w14:paraId="18A6EFE3" w14:textId="77777777" w:rsidR="00815BFE" w:rsidRDefault="00F80A75">
      <w:pPr>
        <w:pStyle w:val="4"/>
      </w:pPr>
      <w:r>
        <w:rPr>
          <w:rFonts w:hint="eastAsia"/>
        </w:rPr>
        <w:lastRenderedPageBreak/>
        <w:t>消除消费者对环保材料的疑虑</w:t>
      </w:r>
    </w:p>
    <w:p w14:paraId="574D894B" w14:textId="77777777" w:rsidR="00815BFE" w:rsidRDefault="00F80A75">
      <w:pPr>
        <w:pStyle w:val="aa"/>
        <w:ind w:firstLine="480"/>
      </w:pPr>
      <w:r>
        <w:rPr>
          <w:rFonts w:hint="eastAsia"/>
        </w:rPr>
        <w:t>由于对新产品缺乏了解，消费者和企业在实际应用中可能会面临对环保材料的抵触或不适应。加强市场推广能够降低技术采纳的心理门槛，帮助消费者和企业更容易地接受和尝试新材料。通过展示更多的使用案例、提供试验数据和产品验证，能够有效消除疑虑。例如，许多消费者可能担心环保材料的耐用性、成本和性能等问题，企业可以通过展示具体的应用实例和实际使用效果，增强消费者的信任，从而加速市场的接受度。</w:t>
      </w:r>
    </w:p>
    <w:p w14:paraId="060C7781" w14:textId="77777777" w:rsidR="00815BFE" w:rsidRDefault="00F80A75">
      <w:pPr>
        <w:pStyle w:val="4"/>
      </w:pPr>
      <w:r>
        <w:rPr>
          <w:rFonts w:hint="eastAsia"/>
        </w:rPr>
        <w:t>促进国际合作</w:t>
      </w:r>
    </w:p>
    <w:p w14:paraId="21534780" w14:textId="77777777" w:rsidR="00815BFE" w:rsidRDefault="00F80A75">
      <w:pPr>
        <w:pStyle w:val="aa"/>
        <w:ind w:firstLine="480"/>
      </w:pPr>
      <w:r>
        <w:rPr>
          <w:rFonts w:hint="eastAsia"/>
        </w:rPr>
        <w:t>环保材料的国际化发展是提升全球竞争力和推动行业创新的重要途径。通过加强环保材料的国际合作研究，可以促进跨国界的技术交流和成果共享，进一步提升环保材料的研发水平。国际化的发展不仅能够开拓海外市场，增加产品的国际影响力，还能引入外部投资，推动全球环保材料产业的稳定发展。同时，跨国企业和科研机构的合作，也能促进全球环保意识的提升和技术创新的融合，为全球环保目标的实现提供有力支撑。</w:t>
      </w:r>
    </w:p>
    <w:p w14:paraId="12EABB97" w14:textId="77777777" w:rsidR="00815BFE" w:rsidRDefault="00F80A75">
      <w:pPr>
        <w:pStyle w:val="2"/>
        <w:ind w:right="240"/>
      </w:pPr>
      <w:bookmarkStart w:id="34" w:name="_Toc184993496"/>
      <w:r>
        <w:rPr>
          <w:rFonts w:hint="eastAsia"/>
        </w:rPr>
        <w:t>增强政府支持与政策保障</w:t>
      </w:r>
      <w:bookmarkEnd w:id="34"/>
    </w:p>
    <w:p w14:paraId="522B4B46" w14:textId="77777777" w:rsidR="00815BFE" w:rsidRDefault="00F80A75">
      <w:pPr>
        <w:pStyle w:val="3"/>
      </w:pPr>
      <w:bookmarkStart w:id="35" w:name="_Toc184993497"/>
      <w:r>
        <w:rPr>
          <w:rFonts w:hint="eastAsia"/>
        </w:rPr>
        <w:t>制定更具激励性的政策</w:t>
      </w:r>
      <w:bookmarkEnd w:id="35"/>
    </w:p>
    <w:p w14:paraId="342D6AC6" w14:textId="77777777" w:rsidR="00815BFE" w:rsidRDefault="00F80A75">
      <w:pPr>
        <w:pStyle w:val="4"/>
      </w:pPr>
      <w:r>
        <w:rPr>
          <w:rFonts w:hint="eastAsia"/>
        </w:rPr>
        <w:t>在宏观管理层面</w:t>
      </w:r>
    </w:p>
    <w:p w14:paraId="4D65F868" w14:textId="77777777" w:rsidR="00815BFE" w:rsidRDefault="00F80A75">
      <w:pPr>
        <w:pStyle w:val="aa"/>
        <w:ind w:firstLine="480"/>
      </w:pPr>
      <w:r>
        <w:t>深化重点领域和关键环节改革。坚持社会主义市场经济改革方向，充分发挥市场配置资源的决定性作用，更好发挥政府作用，激发新质生产力发展动力活力。坚持</w:t>
      </w:r>
      <w:r>
        <w:t>“</w:t>
      </w:r>
      <w:r>
        <w:t>两个毫不动摇</w:t>
      </w:r>
      <w:r>
        <w:t>”</w:t>
      </w:r>
      <w:r>
        <w:t>，推动深化国有企业改革，促进民营经济发展壮大，完善中小企业发展支持政策，健全防范化解拖欠企业账款长效机制，为各类所有制企业创造公平竞争、竞相发展的良好环境。推动建设全国统一大市场，推动要素市场化配置改革，破除地方保护和区域壁垒，促进要素自主有序流动、高效公平配置。加快培育发展数据要素市场，加强数据确权、交易、跨境传输等基础制度建设，</w:t>
      </w:r>
      <w:r>
        <w:lastRenderedPageBreak/>
        <w:t>规范数据采集、处理等行为，培育数据产业经营主体，构建产业发展良好生态，推动数据价值挖掘与创造，更好赋能新质生产力发展。</w:t>
      </w:r>
    </w:p>
    <w:p w14:paraId="5BF79CC0" w14:textId="77777777" w:rsidR="00815BFE" w:rsidRDefault="00F80A75">
      <w:pPr>
        <w:pStyle w:val="4"/>
      </w:pPr>
      <w:r>
        <w:rPr>
          <w:rFonts w:hint="eastAsia"/>
        </w:rPr>
        <w:t>在深化教育综合改革方面</w:t>
      </w:r>
    </w:p>
    <w:p w14:paraId="45454BF7" w14:textId="77777777" w:rsidR="00815BFE" w:rsidRDefault="00F80A75">
      <w:pPr>
        <w:pStyle w:val="aa"/>
        <w:ind w:firstLine="480"/>
      </w:pPr>
      <w:r>
        <w:rPr>
          <w:rFonts w:hint="eastAsia"/>
        </w:rPr>
        <w:t>新质生产力的发展离不开高素质的人才支撑。进行人才发展体制机制改革，激发各类人才创新活力。根据不同类别科研人员差异</w:t>
      </w:r>
      <w:proofErr w:type="gramStart"/>
      <w:r>
        <w:rPr>
          <w:rFonts w:hint="eastAsia"/>
        </w:rPr>
        <w:t>性设置</w:t>
      </w:r>
      <w:proofErr w:type="gramEnd"/>
      <w:r>
        <w:rPr>
          <w:rFonts w:hint="eastAsia"/>
        </w:rPr>
        <w:t>激励考核指标，发挥薪酬福利、环境待遇、发展机会等的激励作用，解除各类人才后顾之忧，促使其将主要精力投入创新创造活动。建立全周期人才支持体系，引导真正有兴趣、有潜力的优秀人才长期投身基础研究。做好财政资金保障，统筹各类人才经费，进一步完善人才支持政策。强化人才激励机制，深化职务科技成果赋权改革，借鉴中国科技大学“赋权</w:t>
      </w:r>
      <w:r>
        <w:rPr>
          <w:rFonts w:hint="eastAsia"/>
        </w:rPr>
        <w:t>+</w:t>
      </w:r>
      <w:r>
        <w:rPr>
          <w:rFonts w:hint="eastAsia"/>
        </w:rPr>
        <w:t>转让</w:t>
      </w:r>
      <w:r>
        <w:rPr>
          <w:rFonts w:hint="eastAsia"/>
        </w:rPr>
        <w:t>+</w:t>
      </w:r>
      <w:r>
        <w:rPr>
          <w:rFonts w:hint="eastAsia"/>
        </w:rPr>
        <w:t>约定收益”新模式，更好体现知识、技术、人才的市场价值。</w:t>
      </w:r>
    </w:p>
    <w:p w14:paraId="0E8010E2" w14:textId="77777777" w:rsidR="00815BFE" w:rsidRDefault="00F80A75">
      <w:pPr>
        <w:pStyle w:val="4"/>
      </w:pPr>
      <w:r>
        <w:rPr>
          <w:rFonts w:hint="eastAsia"/>
        </w:rPr>
        <w:t>在对外交流方面</w:t>
      </w:r>
    </w:p>
    <w:p w14:paraId="621472E2" w14:textId="77777777" w:rsidR="00815BFE" w:rsidRDefault="00F80A75">
      <w:pPr>
        <w:pStyle w:val="aa"/>
        <w:ind w:firstLine="480"/>
      </w:pPr>
      <w:r>
        <w:rPr>
          <w:rFonts w:hint="eastAsia"/>
        </w:rPr>
        <w:t>扩大高水平对外开放。对外开放为新质生产力发展注入强大动力。扩大工业和信息化领域高水平对外开放，深度参与全球产业分工和合作，用好全球创新要素资源，为发展新质生产力营造良好国际环境。落实全面取消制造业领域外资准入限制措施，开展增值电信业务扩大对外开放试点，稳步扩大制度型开放，落实外资企业国民待遇，加强知识产权保护，持续建设市场化、法治化、国际化一流营商环境，强化重点外资项目服务保障，引导外资更多投向先进制造业、高新技术、节能环保等领域和中西部、东北地区。深化与共建“一带一路”国家产业优势互补合作，持续推进金砖国家新工业革命伙伴关系建设，推动构筑安全稳定、畅通高效、开放包容、互利共赢的全球产业</w:t>
      </w:r>
      <w:proofErr w:type="gramStart"/>
      <w:r>
        <w:rPr>
          <w:rFonts w:hint="eastAsia"/>
        </w:rPr>
        <w:t>链供应</w:t>
      </w:r>
      <w:proofErr w:type="gramEnd"/>
      <w:r>
        <w:rPr>
          <w:rFonts w:hint="eastAsia"/>
        </w:rPr>
        <w:t>链体系。</w:t>
      </w:r>
    </w:p>
    <w:p w14:paraId="45883E90" w14:textId="77777777" w:rsidR="00815BFE" w:rsidRDefault="00F80A75">
      <w:pPr>
        <w:pStyle w:val="4"/>
      </w:pPr>
      <w:r>
        <w:rPr>
          <w:rFonts w:hint="eastAsia"/>
        </w:rPr>
        <w:t>在财政政策支持方面</w:t>
      </w:r>
    </w:p>
    <w:p w14:paraId="16D4FAD3" w14:textId="77777777" w:rsidR="00815BFE" w:rsidRDefault="00F80A75">
      <w:pPr>
        <w:pStyle w:val="aa"/>
        <w:ind w:firstLine="480"/>
      </w:pPr>
      <w:r>
        <w:rPr>
          <w:rFonts w:hint="eastAsia"/>
        </w:rPr>
        <w:t>强化财税政策支持，进一步减轻企业在科技研发方面的负担。充分发挥好财政资金“四两拨千斤”的</w:t>
      </w:r>
      <w:proofErr w:type="gramStart"/>
      <w:r>
        <w:rPr>
          <w:rFonts w:hint="eastAsia"/>
        </w:rPr>
        <w:t>撬动作</w:t>
      </w:r>
      <w:proofErr w:type="gramEnd"/>
      <w:r>
        <w:rPr>
          <w:rFonts w:hint="eastAsia"/>
        </w:rPr>
        <w:t>用，推动金融资源和社会资本更多投向高科技创新领域，促进各</w:t>
      </w:r>
      <w:proofErr w:type="gramStart"/>
      <w:r>
        <w:rPr>
          <w:rFonts w:hint="eastAsia"/>
        </w:rPr>
        <w:t>类创新</w:t>
      </w:r>
      <w:proofErr w:type="gramEnd"/>
      <w:r>
        <w:rPr>
          <w:rFonts w:hint="eastAsia"/>
        </w:rPr>
        <w:t>资源向企业聚集。整合优化相关财政专项，聚焦重点产业</w:t>
      </w:r>
      <w:r>
        <w:rPr>
          <w:rFonts w:hint="eastAsia"/>
        </w:rPr>
        <w:lastRenderedPageBreak/>
        <w:t>链，进一步增加产业基础再造和制造业高质量发展专项资金的投入，着力解决基础零部件、关键材料、核心软件、短板装备等“卡脖子”问题。</w:t>
      </w:r>
    </w:p>
    <w:p w14:paraId="03A72255" w14:textId="77777777" w:rsidR="00815BFE" w:rsidRDefault="00F80A75">
      <w:pPr>
        <w:pStyle w:val="aa"/>
        <w:ind w:firstLine="480"/>
      </w:pPr>
      <w:r>
        <w:rPr>
          <w:rFonts w:hint="eastAsia"/>
        </w:rPr>
        <w:t>优化科技创新</w:t>
      </w:r>
      <w:proofErr w:type="gramStart"/>
      <w:r>
        <w:rPr>
          <w:rFonts w:hint="eastAsia"/>
        </w:rPr>
        <w:t>类财政</w:t>
      </w:r>
      <w:proofErr w:type="gramEnd"/>
      <w:r>
        <w:rPr>
          <w:rFonts w:hint="eastAsia"/>
        </w:rPr>
        <w:t>引导基金的使用，支持社会力量加大科技成果转化投入。加强政策协调配合，继续实施科技企业孵化器、大学科技园和</w:t>
      </w:r>
      <w:proofErr w:type="gramStart"/>
      <w:r>
        <w:rPr>
          <w:rFonts w:hint="eastAsia"/>
        </w:rPr>
        <w:t>众创</w:t>
      </w:r>
      <w:proofErr w:type="gramEnd"/>
      <w:r>
        <w:rPr>
          <w:rFonts w:hint="eastAsia"/>
        </w:rPr>
        <w:t>空间有关税收优惠政策，着力提升科技资金使用效果。</w:t>
      </w:r>
    </w:p>
    <w:p w14:paraId="3DDCDAC4" w14:textId="77777777" w:rsidR="00815BFE" w:rsidRDefault="00F80A75">
      <w:pPr>
        <w:pStyle w:val="aa"/>
        <w:ind w:firstLine="480"/>
      </w:pPr>
      <w:r>
        <w:t>制定分层分类财政激励办法，倡导绿色健康生活方式。完善相关的财政补贴与奖励政策，引导企业建立多元绿色产品供给体系，加大绿色产品供给。发挥税收的激励约束作用，继续完善包括环境保护税、资源税、耕地占用税、车船税等的</w:t>
      </w:r>
      <w:r>
        <w:t>“</w:t>
      </w:r>
      <w:r>
        <w:t>多税共治</w:t>
      </w:r>
      <w:r>
        <w:t>”</w:t>
      </w:r>
      <w:r>
        <w:t>的税法体系，以及涉及企业所得税、增值税、消费税、车辆购置税等税收优惠政策的</w:t>
      </w:r>
      <w:r>
        <w:t>“</w:t>
      </w:r>
      <w:r>
        <w:t>多策组合</w:t>
      </w:r>
      <w:r>
        <w:t>”</w:t>
      </w:r>
      <w:r>
        <w:t>的政策体系。围绕治水、治土、治气、</w:t>
      </w:r>
      <w:proofErr w:type="gramStart"/>
      <w:r>
        <w:t>清废等工作</w:t>
      </w:r>
      <w:proofErr w:type="gramEnd"/>
      <w:r>
        <w:t>，安排绿色转化专项资金用于无</w:t>
      </w:r>
      <w:proofErr w:type="gramStart"/>
      <w:r>
        <w:t>废城市</w:t>
      </w:r>
      <w:proofErr w:type="gramEnd"/>
      <w:r>
        <w:t>建设；安排财政专项资金用于提高乡村绿色转化能力，持续增加绿色生态福利。</w:t>
      </w:r>
    </w:p>
    <w:p w14:paraId="5CC15A68" w14:textId="77777777" w:rsidR="00815BFE" w:rsidRDefault="00F80A75">
      <w:pPr>
        <w:pStyle w:val="aa"/>
        <w:ind w:firstLine="480"/>
      </w:pPr>
      <w:r>
        <w:t>落实降本减负惠企政策。财政在减税、降费、降成本等方面的有效举措，可以切实降低市场主体的生产运营成本和制度性交易成本，为市场主体减负。一是结构性减税与普惠性减税并举，继续降低重点行业和中小</w:t>
      </w:r>
      <w:proofErr w:type="gramStart"/>
      <w:r>
        <w:t>微企业</w:t>
      </w:r>
      <w:proofErr w:type="gramEnd"/>
      <w:r>
        <w:t>的税收负担；二是完善专精特新中小企业财政支持政策，支持培育一批优质中小企业成为细分领域的领军企业；三是强化财政金融的政策协同，发挥财政资金的杠杆效应，鼓励民营企业参与政府和社会资本合作项目，支持民营企业参与关键核心技术攻关、承担国家重大科技项目。</w:t>
      </w:r>
    </w:p>
    <w:p w14:paraId="00B63362" w14:textId="77777777" w:rsidR="00815BFE" w:rsidRDefault="00F80A75">
      <w:pPr>
        <w:pStyle w:val="aa"/>
        <w:ind w:firstLine="480"/>
      </w:pPr>
      <w:r>
        <w:t>创新财政调节机制，构建循环经济体系。继续利用财政资金和预算内投资，支持环境基础设施补短板强弱项工程、绿色环保产业发展、能源高效利用、资源循环使用等工作。</w:t>
      </w:r>
      <w:proofErr w:type="gramStart"/>
      <w:r>
        <w:t>根据碳达峰</w:t>
      </w:r>
      <w:proofErr w:type="gramEnd"/>
      <w:r>
        <w:t>、碳中和的政策措施路线图和时间表，加快完善相应的绿色低碳产业财政支持总体规划，并根据不同时期绿色低碳发展落实情况进行动态调整与平衡。各地方应根据本地实际情况，制定绿色低碳产业发展专项补贴政策，激发各类企业推动实现绿色转型升级的积极性。</w:t>
      </w:r>
    </w:p>
    <w:p w14:paraId="28A970A4" w14:textId="77777777" w:rsidR="00815BFE" w:rsidRDefault="00815BFE"/>
    <w:p w14:paraId="61F397D7" w14:textId="77777777" w:rsidR="00815BFE" w:rsidRDefault="00F80A75">
      <w:pPr>
        <w:pStyle w:val="3"/>
      </w:pPr>
      <w:bookmarkStart w:id="36" w:name="_Toc184993498"/>
      <w:r>
        <w:rPr>
          <w:rFonts w:hint="eastAsia"/>
        </w:rPr>
        <w:t>加快绿色认证体系的建设、</w:t>
      </w:r>
      <w:bookmarkEnd w:id="36"/>
    </w:p>
    <w:p w14:paraId="1FC825E2" w14:textId="77777777" w:rsidR="00815BFE" w:rsidRDefault="00F80A75">
      <w:pPr>
        <w:pStyle w:val="aa"/>
        <w:ind w:firstLine="480"/>
      </w:pPr>
      <w:r>
        <w:rPr>
          <w:rFonts w:hint="eastAsia"/>
        </w:rPr>
        <w:t>优化财政政策组合，打造绿色产业集群。持续完善绿色税制体系，对各项污</w:t>
      </w:r>
      <w:r>
        <w:rPr>
          <w:rFonts w:hint="eastAsia"/>
        </w:rPr>
        <w:lastRenderedPageBreak/>
        <w:t>染物税率进行结构化调整，创造有利于环保投资、营运的税费政策环境，并将税收优惠政策与国际绿色产品认证体系相结合，鼓励企业提高产品环保标准。完善绿色预算体系，不断强化预算绩效评价结果的实践应用，既突出对生态保护、创新发展的激励作用，也发挥对破坏生态、粗放发展的约束作用。健全绿色财政支持制度，综合运用专项支出、转移支付、财政补贴、投资和政府采购等方式，提升绿色财政资金的使用绩效。</w:t>
      </w:r>
    </w:p>
    <w:p w14:paraId="5C620293" w14:textId="77777777" w:rsidR="00815BFE" w:rsidRDefault="00F80A75">
      <w:pPr>
        <w:pStyle w:val="aa"/>
        <w:ind w:firstLine="480"/>
      </w:pPr>
      <w:r>
        <w:t>加强绿色低碳消费的监管机制为发展新质生产力营造良好环境。一是加快健全节能低碳和绿色产品标准体系，探索建立统一的标准、认证体系，加强绿色产品的标准管理，加强与国际标准衔接，提升绿色产品认证的知名度、美誉度。二是完善绿色低碳消费的法律规章制度，优化绿色低碳消费的激励约束政策，尤其注意加大绿色低碳产品的知识产权保护力度，激发和保护绿色低碳品牌的创新动力。三是规范绿色低碳产品市场，建立完善的信息公开制度和通畅的信息公开平台，依托互联网技术披露绿色产品生产企业信用信息和产品质量信息，实现监督管理网络化、公开化，建立更有效的消费者投诉和预警机制，实现平台监测、风险预警，实施有效的线上监管和穿透式监管。</w:t>
      </w:r>
    </w:p>
    <w:p w14:paraId="59150405" w14:textId="77777777" w:rsidR="00815BFE" w:rsidRDefault="00815BFE"/>
    <w:p w14:paraId="164829C2" w14:textId="77777777" w:rsidR="00815BFE" w:rsidRDefault="00F80A75">
      <w:pPr>
        <w:pStyle w:val="1"/>
      </w:pPr>
      <w:bookmarkStart w:id="37" w:name="_Toc184993499"/>
      <w:r>
        <w:rPr>
          <w:rFonts w:hint="eastAsia"/>
        </w:rPr>
        <w:t>以相关马克思主义基本原理对其展开评价</w:t>
      </w:r>
      <w:bookmarkEnd w:id="37"/>
    </w:p>
    <w:p w14:paraId="6976A734" w14:textId="77777777" w:rsidR="00815BFE" w:rsidRDefault="00F80A75">
      <w:pPr>
        <w:pStyle w:val="2"/>
        <w:ind w:right="240"/>
      </w:pPr>
      <w:bookmarkStart w:id="38" w:name="_Toc184993500"/>
      <w:r>
        <w:rPr>
          <w:rFonts w:hint="eastAsia"/>
        </w:rPr>
        <w:t>生产力与生产关系的辩证统一</w:t>
      </w:r>
      <w:bookmarkEnd w:id="38"/>
    </w:p>
    <w:p w14:paraId="529887FF" w14:textId="77777777" w:rsidR="00815BFE" w:rsidRDefault="00F80A75">
      <w:pPr>
        <w:pStyle w:val="aa"/>
        <w:ind w:firstLine="480"/>
      </w:pPr>
      <w:r>
        <w:rPr>
          <w:rFonts w:hint="eastAsia"/>
        </w:rPr>
        <w:t>在马克思主义经济学中，生产力和生产关系之间的辩证统一是理解社会经济结构和推动社会变革的核心要素。生产力是指人类在生产过程中，依靠工具、技术、劳动力和自然资源，生产物质财富的能力。而生产关系则是指在生产过程中，人们之间通过分工、合作和交换所形成的社会关系，涉及生产资料的所有制、劳动分配、产品分配等内容。</w:t>
      </w:r>
    </w:p>
    <w:p w14:paraId="69730E65" w14:textId="77777777" w:rsidR="00815BFE" w:rsidRDefault="00F80A75">
      <w:pPr>
        <w:pStyle w:val="3"/>
      </w:pPr>
      <w:bookmarkStart w:id="39" w:name="_Toc184993501"/>
      <w:r>
        <w:rPr>
          <w:rFonts w:hint="eastAsia"/>
        </w:rPr>
        <w:lastRenderedPageBreak/>
        <w:t>生产力推动生产关系的变革</w:t>
      </w:r>
      <w:bookmarkEnd w:id="39"/>
    </w:p>
    <w:p w14:paraId="4D7ED920" w14:textId="77777777" w:rsidR="00815BFE" w:rsidRDefault="00F80A75">
      <w:pPr>
        <w:pStyle w:val="aa"/>
        <w:ind w:firstLine="480"/>
      </w:pPr>
      <w:r>
        <w:rPr>
          <w:rFonts w:hint="eastAsia"/>
        </w:rPr>
        <w:t>马克思明确指出，生产力是社会经济结构变革的决定性力量。随着技术进步和劳动生产率的提高，生产力的发展通常会推动生产关系的变革。例如，在封建社会，生产力的低水平限制了生产关系的发展，农业生产方式和手工劳动方式成为主要的生产力形式。然而，随着工业革命的到来，蒸汽机、电力技术和机器生产的普及，社会生产力得到极大提升，生产关系的变革也随之发生，从封建土地所有制逐步过渡到资本主义的私人产权和雇佣劳动制。</w:t>
      </w:r>
    </w:p>
    <w:p w14:paraId="758AF09F" w14:textId="77777777" w:rsidR="00815BFE" w:rsidRDefault="00F80A75">
      <w:pPr>
        <w:pStyle w:val="aa"/>
        <w:ind w:firstLine="480"/>
      </w:pPr>
      <w:r>
        <w:rPr>
          <w:rFonts w:hint="eastAsia"/>
        </w:rPr>
        <w:t>在涂饰行业的背景下，传统的手工涂饰生产力面临着低效和不一致的问题，不能适应现代市场对涂料产品高效、环保的需求。这一局限性推动了涂饰行业生产关系的变革，尤其是引入新型生产力的过程中，新的生产关系开始围绕智能化设备、环保材料和灵活生产模式展开。传统的生产关系已经无法有效支持新的生产力形式，迫使行业企业在技术、管理和生产流程上进行重大的调整和创新。</w:t>
      </w:r>
    </w:p>
    <w:p w14:paraId="6E3E084F" w14:textId="77777777" w:rsidR="00815BFE" w:rsidRDefault="00F80A75">
      <w:pPr>
        <w:pStyle w:val="3"/>
      </w:pPr>
      <w:bookmarkStart w:id="40" w:name="_Toc184993502"/>
      <w:r>
        <w:rPr>
          <w:rFonts w:hint="eastAsia"/>
        </w:rPr>
        <w:t>生产关系对生产力的反作用</w:t>
      </w:r>
      <w:bookmarkEnd w:id="40"/>
    </w:p>
    <w:p w14:paraId="71B2E269" w14:textId="77777777" w:rsidR="00815BFE" w:rsidRDefault="00F80A75">
      <w:pPr>
        <w:pStyle w:val="aa"/>
        <w:ind w:firstLine="480"/>
      </w:pPr>
      <w:r>
        <w:rPr>
          <w:rFonts w:hint="eastAsia"/>
        </w:rPr>
        <w:t>马克思主义不仅强调生产力对生产关系的决定作用，也提出了生产关系对生产力发展的重要反作用。生产关系的性质和形式会影响生产力的发挥，适应生产力发展要求的生产关系能够促进生产力的进一步发展。而</w:t>
      </w:r>
      <w:proofErr w:type="gramStart"/>
      <w:r>
        <w:rPr>
          <w:rFonts w:hint="eastAsia"/>
        </w:rPr>
        <w:t>不</w:t>
      </w:r>
      <w:proofErr w:type="gramEnd"/>
      <w:r>
        <w:rPr>
          <w:rFonts w:hint="eastAsia"/>
        </w:rPr>
        <w:t>适应的生产关系则会限制生产力的提升。</w:t>
      </w:r>
    </w:p>
    <w:p w14:paraId="28F171D9" w14:textId="77777777" w:rsidR="00815BFE" w:rsidRDefault="00F80A75">
      <w:pPr>
        <w:pStyle w:val="aa"/>
        <w:ind w:firstLine="480"/>
      </w:pPr>
      <w:r>
        <w:rPr>
          <w:rFonts w:hint="eastAsia"/>
        </w:rPr>
        <w:t>在涂饰行业中，尽管新质生产力的引入能够提高生产效率和环保水平，但旧有的生产关系和管理方式常常成为制约其全面应用的障碍。例如，传统企业的生产流程、组织结构和劳动分配方式可能无法与智能化生产设备的高效协作相匹配，这不仅降低了生产力的效能，还导致了技术创新的瓶颈。因此，涂饰行业必须在生产关系方面进行改革，通过加强技术培训、优化生产流程以及调整组织架构，才能充分发挥新技术带来的生产力优势。</w:t>
      </w:r>
    </w:p>
    <w:p w14:paraId="51A954E4" w14:textId="77777777" w:rsidR="00815BFE" w:rsidRDefault="00F80A75">
      <w:pPr>
        <w:pStyle w:val="3"/>
      </w:pPr>
      <w:bookmarkStart w:id="41" w:name="_Toc184993503"/>
      <w:r>
        <w:rPr>
          <w:rFonts w:hint="eastAsia"/>
        </w:rPr>
        <w:t>生产力与生产关系的辩证统一</w:t>
      </w:r>
      <w:bookmarkEnd w:id="41"/>
    </w:p>
    <w:p w14:paraId="460E5429" w14:textId="77777777" w:rsidR="00815BFE" w:rsidRDefault="00F80A75">
      <w:pPr>
        <w:pStyle w:val="aa"/>
        <w:ind w:firstLine="480"/>
      </w:pPr>
      <w:r>
        <w:rPr>
          <w:rFonts w:hint="eastAsia"/>
        </w:rPr>
        <w:t>生产力与生产关系并非静态的对立，而是一个辩证统一的过程。在不同的社会历史阶段，生产力的发展与生产关系的变革是相互依赖、相互促进的。在涂饰</w:t>
      </w:r>
      <w:r>
        <w:rPr>
          <w:rFonts w:hint="eastAsia"/>
        </w:rPr>
        <w:lastRenderedPageBreak/>
        <w:t>行业，生产力的发展推动了生产关系的变革，进而促进了产业的智能化、绿色化和个性化发展。但同时，新的生产关系也必须不断适应生产力的变化，确保新技术能够得到有效的应用和推广。</w:t>
      </w:r>
    </w:p>
    <w:p w14:paraId="2EBF7852" w14:textId="77777777" w:rsidR="00815BFE" w:rsidRDefault="00F80A75">
      <w:pPr>
        <w:pStyle w:val="aa"/>
        <w:ind w:firstLine="480"/>
      </w:pPr>
      <w:r>
        <w:rPr>
          <w:rFonts w:hint="eastAsia"/>
        </w:rPr>
        <w:t>这一辩证统一关系也表现在涂饰行业的新质生产力应用中。新质生产力通过智能化设备、绿色环保材料的使用，推动了生产方式的转型；而这一转型则要求生产关系进行相应的调整，以适应新的技术要求、管理模式和市场需求。例如，智能涂料生产线的引入需要配套的产业工人技能培训、生产流程优化以及与市场需求的匹配，这一过程体现了生产力与生产关系在实践中的辩证统一。</w:t>
      </w:r>
    </w:p>
    <w:p w14:paraId="40197DCA" w14:textId="77777777" w:rsidR="00815BFE" w:rsidRDefault="00F80A75">
      <w:pPr>
        <w:pStyle w:val="aa"/>
        <w:ind w:firstLine="480"/>
      </w:pPr>
      <w:r>
        <w:rPr>
          <w:rFonts w:hint="eastAsia"/>
        </w:rPr>
        <w:t>马克思主义关于生产力与生产关系辩证统一的理论，为我们理解社会经济结构的变革提供了重要的视角。在涂饰行业中，生产力的技术进步不仅推动了行业的创新发展，也迫使生产关系做出相应的调整。只有生产力与生产关系的协调统一，才能有效推动行业的高效、绿色和智能化发展，提升企业的竞争力，并为社会创造更大的价值。</w:t>
      </w:r>
    </w:p>
    <w:p w14:paraId="470D276D" w14:textId="77777777" w:rsidR="00815BFE" w:rsidRDefault="00F80A75">
      <w:pPr>
        <w:pStyle w:val="2"/>
        <w:ind w:right="240"/>
      </w:pPr>
      <w:bookmarkStart w:id="42" w:name="_Toc184993504"/>
      <w:r>
        <w:rPr>
          <w:rFonts w:hint="eastAsia"/>
        </w:rPr>
        <w:t>技术进步推动经济发展的必要性</w:t>
      </w:r>
      <w:bookmarkEnd w:id="42"/>
    </w:p>
    <w:p w14:paraId="205E6D18" w14:textId="77777777" w:rsidR="00815BFE" w:rsidRDefault="00F80A75">
      <w:pPr>
        <w:pStyle w:val="3"/>
      </w:pPr>
      <w:bookmarkStart w:id="43" w:name="_Toc184993505"/>
      <w:r>
        <w:rPr>
          <w:rFonts w:hint="eastAsia"/>
        </w:rPr>
        <w:t>技术进步与生产力提升的直接关系</w:t>
      </w:r>
      <w:bookmarkEnd w:id="43"/>
    </w:p>
    <w:p w14:paraId="7C45E692" w14:textId="77777777" w:rsidR="00815BFE" w:rsidRDefault="00F80A75">
      <w:pPr>
        <w:pStyle w:val="aa"/>
        <w:ind w:firstLine="480"/>
      </w:pPr>
      <w:r>
        <w:rPr>
          <w:rFonts w:hint="eastAsia"/>
        </w:rPr>
        <w:t>技术进步是推动生产力跃升的核心动力。在马克思主义生产力理论中，生产力由劳动者、劳动工具和劳动对象等构成，而技术进步通过劳动工具和方法的革新，显著提升了生产效率。例如，工业革命中的蒸汽机、电力技术，以及信息时代的电子信息技术，都极大地推动了经济增长</w:t>
      </w:r>
      <w:r>
        <w:rPr>
          <w:rFonts w:hint="eastAsia"/>
        </w:rPr>
        <w:t>[8]</w:t>
      </w:r>
      <w:r>
        <w:rPr>
          <w:rFonts w:hint="eastAsia"/>
        </w:rPr>
        <w:t>。</w:t>
      </w:r>
    </w:p>
    <w:p w14:paraId="602F2628" w14:textId="77777777" w:rsidR="00815BFE" w:rsidRDefault="00F80A75">
      <w:pPr>
        <w:pStyle w:val="aa"/>
        <w:ind w:firstLine="480"/>
      </w:pPr>
      <w:r>
        <w:rPr>
          <w:rFonts w:hint="eastAsia"/>
        </w:rPr>
        <w:t>新质生产力将科技创新视为主导要素，通过非实体性要素（如信息、数据、管理）的优化，大幅提升资源配置效率，使经济发展由数量扩张向质量增长转变。这种效应不仅体现在生产效率的提高，还推动了产业升级和经济结构优化。</w:t>
      </w:r>
    </w:p>
    <w:p w14:paraId="4CF4CC91" w14:textId="77777777" w:rsidR="00815BFE" w:rsidRDefault="00F80A75">
      <w:pPr>
        <w:pStyle w:val="3"/>
      </w:pPr>
      <w:bookmarkStart w:id="44" w:name="_Toc184993506"/>
      <w:r>
        <w:rPr>
          <w:rFonts w:hint="eastAsia"/>
        </w:rPr>
        <w:t>从技术经济学视角分析新质生产力的内涵</w:t>
      </w:r>
      <w:bookmarkEnd w:id="44"/>
    </w:p>
    <w:p w14:paraId="5A5CC705" w14:textId="77777777" w:rsidR="00815BFE" w:rsidRDefault="00F80A75">
      <w:pPr>
        <w:pStyle w:val="aa"/>
        <w:ind w:firstLine="480"/>
      </w:pPr>
      <w:r>
        <w:rPr>
          <w:rFonts w:hint="eastAsia"/>
        </w:rPr>
        <w:t>科技创新是新质生产力的核心要素。现代科学技术的飞速发展，使生产力属性得以全面释放。例如，蒸汽机引领了机械化生产，电力技术开创了电气时代，而电子信息技术将人类带入信息社会</w:t>
      </w:r>
      <w:r>
        <w:rPr>
          <w:rFonts w:hint="eastAsia"/>
        </w:rPr>
        <w:t>[9]</w:t>
      </w:r>
      <w:r>
        <w:rPr>
          <w:rFonts w:hint="eastAsia"/>
        </w:rPr>
        <w:t>。</w:t>
      </w:r>
    </w:p>
    <w:p w14:paraId="64165EE6" w14:textId="77777777" w:rsidR="00815BFE" w:rsidRDefault="00F80A75">
      <w:pPr>
        <w:pStyle w:val="aa"/>
        <w:ind w:firstLine="480"/>
      </w:pPr>
      <w:r>
        <w:rPr>
          <w:rFonts w:hint="eastAsia"/>
        </w:rPr>
        <w:lastRenderedPageBreak/>
        <w:t>进入新时期，前沿科技（如人工智能、量子信息、基因技术、新能源技术）加速发展，成为引领生产力变革的重要动力。新质生产力作为新时代的先进生产力，其形成需要通过加快前沿科技布局，支持原创技术和颠覆性技术，实现高水平科技自立自强。</w:t>
      </w:r>
    </w:p>
    <w:p w14:paraId="7D34FF6D" w14:textId="77777777" w:rsidR="00815BFE" w:rsidRDefault="00F80A75">
      <w:pPr>
        <w:pStyle w:val="3"/>
      </w:pPr>
      <w:bookmarkStart w:id="45" w:name="_Toc184993507"/>
      <w:r>
        <w:rPr>
          <w:rFonts w:hint="eastAsia"/>
        </w:rPr>
        <w:t>推动高质量发展的关键路径</w:t>
      </w:r>
      <w:bookmarkEnd w:id="45"/>
    </w:p>
    <w:p w14:paraId="303A2D2C" w14:textId="77777777" w:rsidR="00815BFE" w:rsidRDefault="00F80A75" w:rsidP="0028699E">
      <w:pPr>
        <w:pStyle w:val="aa"/>
        <w:ind w:firstLine="480"/>
      </w:pPr>
      <w:r>
        <w:rPr>
          <w:rFonts w:hint="eastAsia"/>
        </w:rPr>
        <w:t>实现高质量发展需要以高新技术创新为牵引，加速形成新质生产力。面对新技术带来的机遇与挑战，应充分发挥新型举国体制的优势，整合政府、市场和社会力量，共同推进国家创新体系建设。通过强化国家战略科技力量、优化创新资源配置，全面提升科技支撑经济高质量发展的能力。</w:t>
      </w:r>
    </w:p>
    <w:p w14:paraId="0CC6C405" w14:textId="77777777" w:rsidR="00815BFE" w:rsidRDefault="00F80A75">
      <w:pPr>
        <w:pStyle w:val="3"/>
      </w:pPr>
      <w:bookmarkStart w:id="46" w:name="_Toc184993508"/>
      <w:r>
        <w:rPr>
          <w:rFonts w:hint="eastAsia"/>
        </w:rPr>
        <w:t>技术进步重塑生产力要素间的协同作用</w:t>
      </w:r>
      <w:bookmarkEnd w:id="46"/>
    </w:p>
    <w:p w14:paraId="0481971F" w14:textId="77777777" w:rsidR="00815BFE" w:rsidRDefault="00F80A75">
      <w:pPr>
        <w:pStyle w:val="aa"/>
        <w:ind w:firstLine="480"/>
      </w:pPr>
      <w:r>
        <w:rPr>
          <w:rFonts w:hint="eastAsia"/>
        </w:rPr>
        <w:t>技术进步不仅提升单一要素的效率，还通过智能化设备和新能源技术优化生产要素的协作，提高全要素生产率。例如，智能化生产工具不仅替代了低技能劳动者，</w:t>
      </w:r>
      <w:proofErr w:type="gramStart"/>
      <w:r>
        <w:rPr>
          <w:rFonts w:hint="eastAsia"/>
        </w:rPr>
        <w:t>还显著</w:t>
      </w:r>
      <w:proofErr w:type="gramEnd"/>
      <w:r>
        <w:rPr>
          <w:rFonts w:hint="eastAsia"/>
        </w:rPr>
        <w:t>提升高技能劳动者的效率，推动劳动与资本关系的重构，为经济发展注入新的动力。</w:t>
      </w:r>
    </w:p>
    <w:p w14:paraId="13DECBB9" w14:textId="77777777" w:rsidR="00815BFE" w:rsidRDefault="00F80A75">
      <w:pPr>
        <w:pStyle w:val="3"/>
      </w:pPr>
      <w:bookmarkStart w:id="47" w:name="_Toc184993509"/>
      <w:r>
        <w:rPr>
          <w:rFonts w:hint="eastAsia"/>
        </w:rPr>
        <w:t>技术进步应对全球经济结构变化的必要性</w:t>
      </w:r>
      <w:bookmarkEnd w:id="47"/>
    </w:p>
    <w:p w14:paraId="653A46E1" w14:textId="77777777" w:rsidR="00815BFE" w:rsidRDefault="00F80A75">
      <w:pPr>
        <w:pStyle w:val="aa"/>
        <w:ind w:firstLine="480"/>
      </w:pPr>
      <w:r>
        <w:rPr>
          <w:rFonts w:hint="eastAsia"/>
        </w:rPr>
        <w:t>在全球化逆流和技术竞争日趋激烈的背景下，技术进步已成为应对复杂国际环境的重要策略。自主创新不仅能够突破“卡脖子”技术瓶颈，还能占据全球产业链和技术竞争的制高点。例如，中国在绿色能源（如海上深远</w:t>
      </w:r>
      <w:proofErr w:type="gramStart"/>
      <w:r>
        <w:rPr>
          <w:rFonts w:hint="eastAsia"/>
        </w:rPr>
        <w:t>海风电平台</w:t>
      </w:r>
      <w:proofErr w:type="gramEnd"/>
      <w:r>
        <w:rPr>
          <w:rFonts w:hint="eastAsia"/>
        </w:rPr>
        <w:t>）和基础研究（如高端芯片技术）方面的突破，不仅扩展了经济发展空间，</w:t>
      </w:r>
      <w:proofErr w:type="gramStart"/>
      <w:r>
        <w:rPr>
          <w:rFonts w:hint="eastAsia"/>
        </w:rPr>
        <w:t>还显著</w:t>
      </w:r>
      <w:proofErr w:type="gramEnd"/>
      <w:r>
        <w:rPr>
          <w:rFonts w:hint="eastAsia"/>
        </w:rPr>
        <w:t>提升了国际竞争力。</w:t>
      </w:r>
    </w:p>
    <w:p w14:paraId="232A3297" w14:textId="77777777" w:rsidR="00815BFE" w:rsidRDefault="00F80A75">
      <w:pPr>
        <w:pStyle w:val="3"/>
      </w:pPr>
      <w:bookmarkStart w:id="48" w:name="_Toc184993510"/>
      <w:r>
        <w:rPr>
          <w:rFonts w:hint="eastAsia"/>
        </w:rPr>
        <w:t>经济增长模式的转型需求</w:t>
      </w:r>
      <w:bookmarkEnd w:id="48"/>
    </w:p>
    <w:p w14:paraId="77E8C82C" w14:textId="77777777" w:rsidR="00815BFE" w:rsidRDefault="00F80A75">
      <w:pPr>
        <w:pStyle w:val="aa"/>
        <w:ind w:firstLine="480"/>
      </w:pPr>
      <w:r>
        <w:rPr>
          <w:rFonts w:hint="eastAsia"/>
        </w:rPr>
        <w:t>传统依赖资源和低成本劳动力的经济模式已难以为继。技术进步为经济转型提供了新动能，推动经济从低附加值向高附加值转型。这种变革不仅是应对国内经济瓶颈的必要举措，也是实现长期可持续增长的关键路径。</w:t>
      </w:r>
    </w:p>
    <w:p w14:paraId="2E9C1679" w14:textId="77777777" w:rsidR="00815BFE" w:rsidRDefault="00F80A75">
      <w:pPr>
        <w:pStyle w:val="1"/>
      </w:pPr>
      <w:bookmarkStart w:id="49" w:name="_Toc184993511"/>
      <w:r>
        <w:rPr>
          <w:rFonts w:hint="eastAsia"/>
        </w:rPr>
        <w:lastRenderedPageBreak/>
        <w:t>结论</w:t>
      </w:r>
      <w:bookmarkEnd w:id="49"/>
    </w:p>
    <w:p w14:paraId="02DEDD7B" w14:textId="77777777" w:rsidR="00815BFE" w:rsidRDefault="00F80A75">
      <w:pPr>
        <w:pStyle w:val="aa"/>
        <w:ind w:firstLine="480"/>
        <w:rPr>
          <w:rFonts w:ascii="宋体" w:hAnsi="宋体" w:cs="宋体" w:hint="eastAsia"/>
          <w:kern w:val="0"/>
          <w:szCs w:val="24"/>
        </w:rPr>
      </w:pPr>
      <w:r>
        <w:t>在新时代的背景下，生产力的飞跃与生产关系的变革交织成为推动社会经济发展的强大驱动力。从马克思主义生产力与生产关系辩证统一的理论出发，我们看到，技术进步不仅是生产力跃迁的根本动力，更是重塑生产关系、实现产业升级的关键因素。通过对涂饰行业新质生产力应用的探讨，我们进一步理解了智能化、绿色化和数字化的生产方式如何在传统行业中开辟新路径，为经济高质量发展注入新动能。</w:t>
      </w:r>
    </w:p>
    <w:p w14:paraId="3AE3646B" w14:textId="77777777" w:rsidR="00815BFE" w:rsidRDefault="00F80A75">
      <w:pPr>
        <w:pStyle w:val="aa"/>
        <w:ind w:firstLine="480"/>
      </w:pPr>
      <w:r>
        <w:t>未来，生产力的突破与生产关系的优化将更加紧密地协同共振。只有抓住技术革命带来的新机遇，不断调整生产关系的适应性，才能实现社会经济的可持续发展和深层次变革。涂饰行业的实践告诉我们，一个行业的成功变革离不开科技的创新和制度的包容，也离不开对人类生产活动本质的深刻洞察。</w:t>
      </w:r>
    </w:p>
    <w:p w14:paraId="40902135" w14:textId="77777777" w:rsidR="00815BFE" w:rsidRDefault="00F80A75">
      <w:pPr>
        <w:pStyle w:val="aa"/>
        <w:ind w:firstLine="480"/>
      </w:pPr>
      <w:r>
        <w:t>回顾历史的浪潮，我们见证了生产力与生产关系协同演进的辉煌；展望未来的蓝图，我们站在变革的前沿，书写着属于新时代的篇章。无论是涂饰行业还是更广阔的社会发展领域，这一理论都将继续指引方向，为实现社会经济和谐发展提供永恒的智慧与力量。</w:t>
      </w:r>
    </w:p>
    <w:p w14:paraId="6C9FADB5" w14:textId="77777777" w:rsidR="00815BFE" w:rsidRDefault="00815BFE"/>
    <w:p w14:paraId="4EE17CEF" w14:textId="77777777" w:rsidR="00815BFE" w:rsidRDefault="00F80A75">
      <w:pPr>
        <w:widowControl/>
        <w:jc w:val="left"/>
        <w:rPr>
          <w:rFonts w:ascii="Times New Roman" w:eastAsia="宋体" w:hAnsi="Times New Roman" w:cs="Times New Roman"/>
          <w:sz w:val="36"/>
          <w:szCs w:val="28"/>
        </w:rPr>
      </w:pPr>
      <w:r>
        <w:br w:type="page"/>
      </w:r>
    </w:p>
    <w:p w14:paraId="0AC679A6" w14:textId="77777777" w:rsidR="00815BFE" w:rsidRDefault="00815BFE">
      <w:pPr>
        <w:pStyle w:val="aa"/>
        <w:ind w:firstLine="480"/>
      </w:pPr>
    </w:p>
    <w:p w14:paraId="3A8B8DC9" w14:textId="77777777" w:rsidR="00815BFE" w:rsidRDefault="00F80A75">
      <w:pPr>
        <w:pStyle w:val="1"/>
      </w:pPr>
      <w:bookmarkStart w:id="50" w:name="_Toc184993512"/>
      <w:r>
        <w:rPr>
          <w:rFonts w:hint="eastAsia"/>
        </w:rPr>
        <w:t>参考文献：</w:t>
      </w:r>
      <w:bookmarkEnd w:id="50"/>
    </w:p>
    <w:p w14:paraId="16CB36E2" w14:textId="39C178D5" w:rsidR="00815BFE" w:rsidRDefault="00F80A75" w:rsidP="0028699E">
      <w:pPr>
        <w:pStyle w:val="aa"/>
        <w:numPr>
          <w:ilvl w:val="0"/>
          <w:numId w:val="3"/>
        </w:numPr>
        <w:ind w:firstLineChars="0"/>
      </w:pPr>
      <w:r>
        <w:t>新型硅烷偶联剂在环氧防腐涂料涂装前处理中的应用研究陈肖寒</w:t>
      </w:r>
      <w:r>
        <w:t xml:space="preserve"> </w:t>
      </w:r>
      <w:proofErr w:type="gramStart"/>
      <w:r>
        <w:t>王同良</w:t>
      </w:r>
      <w:proofErr w:type="gramEnd"/>
      <w:r>
        <w:t xml:space="preserve"> </w:t>
      </w:r>
      <w:r>
        <w:t>成建强</w:t>
      </w:r>
      <w:r>
        <w:t xml:space="preserve"> </w:t>
      </w:r>
      <w:r>
        <w:t>张燕</w:t>
      </w:r>
      <w:r>
        <w:t xml:space="preserve"> </w:t>
      </w:r>
      <w:r>
        <w:t>白杨</w:t>
      </w:r>
      <w:r>
        <w:t xml:space="preserve"> </w:t>
      </w:r>
      <w:r>
        <w:t>李本清</w:t>
      </w:r>
      <w:r>
        <w:t xml:space="preserve"> 1.</w:t>
      </w:r>
      <w:r>
        <w:t>海洋化工研究院有限公司海洋涂料国家重点实验室</w:t>
      </w:r>
      <w:r>
        <w:t>2.</w:t>
      </w:r>
      <w:r>
        <w:t>中国海洋大</w:t>
      </w:r>
      <w:proofErr w:type="gramStart"/>
      <w:r>
        <w:t>学海德</w:t>
      </w:r>
      <w:proofErr w:type="gramEnd"/>
      <w:r>
        <w:t>学院</w:t>
      </w:r>
    </w:p>
    <w:p w14:paraId="0D052DEF" w14:textId="0D76D38C" w:rsidR="00815BFE" w:rsidRDefault="00F80A75" w:rsidP="0028699E">
      <w:pPr>
        <w:pStyle w:val="aa"/>
        <w:numPr>
          <w:ilvl w:val="0"/>
          <w:numId w:val="3"/>
        </w:numPr>
        <w:ind w:firstLineChars="0"/>
      </w:pPr>
      <w:r>
        <w:t>丙烯酸</w:t>
      </w:r>
      <w:r>
        <w:t>-</w:t>
      </w:r>
      <w:r>
        <w:t>没食</w:t>
      </w:r>
      <w:proofErr w:type="gramStart"/>
      <w:r>
        <w:t>子酸基新型</w:t>
      </w:r>
      <w:proofErr w:type="gramEnd"/>
      <w:r>
        <w:t>改性转锈剂乳液及耐高温涂料的合成研究</w:t>
      </w:r>
      <w:r>
        <w:t xml:space="preserve"> </w:t>
      </w:r>
      <w:proofErr w:type="gramStart"/>
      <w:r>
        <w:t>汪秀</w:t>
      </w:r>
      <w:proofErr w:type="gramEnd"/>
      <w:r>
        <w:t xml:space="preserve"> </w:t>
      </w:r>
      <w:r>
        <w:t>桐城师范高等专科学校小学教育系</w:t>
      </w:r>
    </w:p>
    <w:p w14:paraId="1ABFD549" w14:textId="2D3CECEF" w:rsidR="00815BFE" w:rsidRDefault="00F80A75" w:rsidP="0028699E">
      <w:pPr>
        <w:pStyle w:val="aa"/>
        <w:numPr>
          <w:ilvl w:val="0"/>
          <w:numId w:val="3"/>
        </w:numPr>
        <w:ind w:firstLineChars="0"/>
      </w:pPr>
      <w:r>
        <w:t>改性</w:t>
      </w:r>
      <w:proofErr w:type="spellStart"/>
      <w:r>
        <w:t>TiO2</w:t>
      </w:r>
      <w:proofErr w:type="spellEnd"/>
      <w:r>
        <w:t>光催化环保涂料的研究进展</w:t>
      </w:r>
      <w:r>
        <w:t xml:space="preserve"> </w:t>
      </w:r>
      <w:r>
        <w:t>胡玥</w:t>
      </w:r>
      <w:proofErr w:type="gramStart"/>
      <w:r>
        <w:t>玥</w:t>
      </w:r>
      <w:proofErr w:type="gramEnd"/>
      <w:r>
        <w:t xml:space="preserve"> </w:t>
      </w:r>
      <w:r>
        <w:t>李玺</w:t>
      </w:r>
      <w:r>
        <w:t xml:space="preserve"> </w:t>
      </w:r>
      <w:r>
        <w:t>袁乙平</w:t>
      </w:r>
      <w:r>
        <w:t xml:space="preserve"> </w:t>
      </w:r>
      <w:r>
        <w:t>成都工业学院</w:t>
      </w:r>
    </w:p>
    <w:p w14:paraId="4C66127B" w14:textId="61D7D43A" w:rsidR="00815BFE" w:rsidRDefault="00F80A75" w:rsidP="0028699E">
      <w:pPr>
        <w:pStyle w:val="aa"/>
        <w:numPr>
          <w:ilvl w:val="0"/>
          <w:numId w:val="3"/>
        </w:numPr>
        <w:ind w:firstLineChars="0"/>
      </w:pPr>
      <w:r>
        <w:t>纳米</w:t>
      </w:r>
      <w:proofErr w:type="spellStart"/>
      <w:r>
        <w:t>SiO2</w:t>
      </w:r>
      <w:proofErr w:type="spellEnd"/>
      <w:r>
        <w:t>/</w:t>
      </w:r>
      <w:proofErr w:type="spellStart"/>
      <w:r>
        <w:t>TiO2</w:t>
      </w:r>
      <w:proofErr w:type="spellEnd"/>
      <w:r>
        <w:t>涂层改性聚酰亚胺在电弧防护上的应用</w:t>
      </w:r>
      <w:r>
        <w:t xml:space="preserve"> </w:t>
      </w:r>
      <w:proofErr w:type="gramStart"/>
      <w:r>
        <w:t>夏翔</w:t>
      </w:r>
      <w:proofErr w:type="gramEnd"/>
      <w:r>
        <w:t xml:space="preserve"> </w:t>
      </w:r>
      <w:proofErr w:type="gramStart"/>
      <w:r>
        <w:t>路兴帅</w:t>
      </w:r>
      <w:proofErr w:type="gramEnd"/>
      <w:r>
        <w:t xml:space="preserve"> </w:t>
      </w:r>
      <w:r>
        <w:t>魏迪</w:t>
      </w:r>
      <w:r>
        <w:t xml:space="preserve"> </w:t>
      </w:r>
      <w:r>
        <w:t>胡媛媛</w:t>
      </w:r>
      <w:proofErr w:type="gramStart"/>
      <w:r>
        <w:t>李忠宇</w:t>
      </w:r>
      <w:proofErr w:type="gramEnd"/>
      <w:r>
        <w:t xml:space="preserve"> </w:t>
      </w:r>
      <w:r>
        <w:t>程</w:t>
      </w:r>
      <w:proofErr w:type="gramStart"/>
      <w:r>
        <w:t>百儒</w:t>
      </w:r>
      <w:r>
        <w:t xml:space="preserve"> </w:t>
      </w:r>
      <w:r>
        <w:t>段雄</w:t>
      </w:r>
      <w:proofErr w:type="gramEnd"/>
      <w:r>
        <w:t>英</w:t>
      </w:r>
      <w:r>
        <w:t xml:space="preserve"> </w:t>
      </w:r>
      <w:r>
        <w:t>廖敏夫</w:t>
      </w:r>
      <w:r>
        <w:t xml:space="preserve"> 1.</w:t>
      </w:r>
      <w:proofErr w:type="gramStart"/>
      <w:r>
        <w:t>国网湖北省</w:t>
      </w:r>
      <w:proofErr w:type="gramEnd"/>
      <w:r>
        <w:t>电力有限公司孝感供电公司</w:t>
      </w:r>
      <w:r>
        <w:t>2.</w:t>
      </w:r>
      <w:proofErr w:type="gramStart"/>
      <w:r>
        <w:t>国网电力</w:t>
      </w:r>
      <w:proofErr w:type="gramEnd"/>
      <w:r>
        <w:t>科学研究院</w:t>
      </w:r>
      <w:proofErr w:type="gramStart"/>
      <w:r>
        <w:t>武汉南瑞有限责任公司</w:t>
      </w:r>
      <w:proofErr w:type="gramEnd"/>
      <w:r>
        <w:t>3.</w:t>
      </w:r>
      <w:r>
        <w:t>大连理工大学</w:t>
      </w:r>
    </w:p>
    <w:p w14:paraId="62623068" w14:textId="4D5C7B26" w:rsidR="00815BFE" w:rsidRDefault="00F80A75" w:rsidP="0028699E">
      <w:pPr>
        <w:pStyle w:val="aa"/>
        <w:numPr>
          <w:ilvl w:val="0"/>
          <w:numId w:val="3"/>
        </w:numPr>
        <w:ind w:firstLineChars="0"/>
      </w:pPr>
      <w:proofErr w:type="gramStart"/>
      <w:r>
        <w:t>超耐黄</w:t>
      </w:r>
      <w:proofErr w:type="gramEnd"/>
      <w:r>
        <w:t>变紫外光固化涂料设计研究</w:t>
      </w:r>
      <w:r>
        <w:t xml:space="preserve"> </w:t>
      </w:r>
      <w:r>
        <w:t>何明</w:t>
      </w:r>
      <w:r>
        <w:t xml:space="preserve"> </w:t>
      </w:r>
      <w:r>
        <w:t>杨泽生</w:t>
      </w:r>
      <w:r>
        <w:t xml:space="preserve"> </w:t>
      </w:r>
      <w:r>
        <w:t>何金龙</w:t>
      </w:r>
      <w:r>
        <w:t xml:space="preserve"> </w:t>
      </w:r>
      <w:proofErr w:type="gramStart"/>
      <w:r>
        <w:t>郑雪钦</w:t>
      </w:r>
      <w:proofErr w:type="gramEnd"/>
      <w:r>
        <w:t xml:space="preserve"> </w:t>
      </w:r>
      <w:r>
        <w:t>三棵树涂料股份有限公司</w:t>
      </w:r>
    </w:p>
    <w:p w14:paraId="6BE7F114" w14:textId="1A7DDDF3" w:rsidR="00815BFE" w:rsidRDefault="00F80A75" w:rsidP="0028699E">
      <w:pPr>
        <w:pStyle w:val="aa"/>
        <w:numPr>
          <w:ilvl w:val="0"/>
          <w:numId w:val="3"/>
        </w:numPr>
        <w:ind w:firstLineChars="0"/>
      </w:pPr>
      <w:r>
        <w:t>马成</w:t>
      </w:r>
      <w:r>
        <w:t>.</w:t>
      </w:r>
      <w:r>
        <w:t>家具柔性智能喷涂生产工艺研究与应用</w:t>
      </w:r>
      <w:r>
        <w:t>[D].</w:t>
      </w:r>
      <w:r>
        <w:t>中南林业科技大学</w:t>
      </w:r>
      <w:r>
        <w:t>,</w:t>
      </w:r>
      <w:r w:rsidR="003D7853">
        <w:rPr>
          <w:rFonts w:hint="eastAsia"/>
        </w:rPr>
        <w:t xml:space="preserve"> </w:t>
      </w:r>
      <w:proofErr w:type="spellStart"/>
      <w:r>
        <w:t>2021.</w:t>
      </w:r>
      <w:proofErr w:type="gramStart"/>
      <w:r>
        <w:t>DOI:10.27662</w:t>
      </w:r>
      <w:proofErr w:type="spellEnd"/>
      <w:r>
        <w:t>/</w:t>
      </w:r>
      <w:proofErr w:type="spellStart"/>
      <w:r>
        <w:t>d.cnki.gznlc</w:t>
      </w:r>
      <w:proofErr w:type="gramEnd"/>
      <w:r>
        <w:t>.2021</w:t>
      </w:r>
      <w:proofErr w:type="spellEnd"/>
      <w:r>
        <w:t>.</w:t>
      </w:r>
      <w:r w:rsidR="003D7853">
        <w:rPr>
          <w:rFonts w:hint="eastAsia"/>
        </w:rPr>
        <w:t xml:space="preserve"> </w:t>
      </w:r>
      <w:r>
        <w:t>000714.</w:t>
      </w:r>
    </w:p>
    <w:p w14:paraId="695AECCC" w14:textId="191701CD" w:rsidR="00815BFE" w:rsidRDefault="00F80A75" w:rsidP="0028699E">
      <w:pPr>
        <w:pStyle w:val="aa"/>
        <w:numPr>
          <w:ilvl w:val="0"/>
          <w:numId w:val="3"/>
        </w:numPr>
        <w:ind w:firstLineChars="0"/>
      </w:pPr>
      <w:r>
        <w:t>李蓬烈</w:t>
      </w:r>
      <w:r>
        <w:t>,</w:t>
      </w:r>
      <w:r>
        <w:t>范星</w:t>
      </w:r>
      <w:r>
        <w:t>,</w:t>
      </w:r>
      <w:r>
        <w:t>李欣</w:t>
      </w:r>
      <w:r>
        <w:t>.“</w:t>
      </w:r>
      <w:r>
        <w:t>双碳</w:t>
      </w:r>
      <w:r>
        <w:t>”</w:t>
      </w:r>
      <w:r>
        <w:t>政策下国内涂料的发展现状与趋势</w:t>
      </w:r>
      <w:r>
        <w:t>[J].</w:t>
      </w:r>
      <w:r>
        <w:t>合成材料老化与应用</w:t>
      </w:r>
      <w:r>
        <w:t>,2022,51(06):</w:t>
      </w:r>
      <w:proofErr w:type="gramStart"/>
      <w:r>
        <w:t>120-122.DOI:10.16584/j.cnki.issn</w:t>
      </w:r>
      <w:proofErr w:type="gramEnd"/>
      <w:r>
        <w:t>1671-5381.2022.06.035</w:t>
      </w:r>
    </w:p>
    <w:p w14:paraId="53346748" w14:textId="145687CA" w:rsidR="00815BFE" w:rsidRDefault="00F80A75" w:rsidP="0028699E">
      <w:pPr>
        <w:pStyle w:val="aa"/>
        <w:numPr>
          <w:ilvl w:val="0"/>
          <w:numId w:val="3"/>
        </w:numPr>
        <w:ind w:firstLineChars="0"/>
      </w:pPr>
      <w:r>
        <w:rPr>
          <w:rFonts w:hint="eastAsia"/>
        </w:rPr>
        <w:t>新质生产力推动中国经济高质量发展</w:t>
      </w:r>
      <w:r>
        <w:rPr>
          <w:rFonts w:hint="eastAsia"/>
        </w:rPr>
        <w:t xml:space="preserve"> _</w:t>
      </w:r>
      <w:r>
        <w:rPr>
          <w:rFonts w:hint="eastAsia"/>
        </w:rPr>
        <w:t>光明网</w:t>
      </w:r>
      <w:r>
        <w:rPr>
          <w:rFonts w:hint="eastAsia"/>
        </w:rPr>
        <w:t>.</w:t>
      </w:r>
    </w:p>
    <w:p w14:paraId="43A42A69" w14:textId="6D90DC74" w:rsidR="00815BFE" w:rsidRDefault="00F80A75" w:rsidP="0028699E">
      <w:pPr>
        <w:pStyle w:val="aa"/>
        <w:numPr>
          <w:ilvl w:val="0"/>
          <w:numId w:val="3"/>
        </w:numPr>
        <w:ind w:firstLineChars="0"/>
      </w:pPr>
      <w:r>
        <w:rPr>
          <w:rFonts w:hint="eastAsia"/>
        </w:rPr>
        <w:t>中国社会科学院</w:t>
      </w:r>
      <w:r>
        <w:rPr>
          <w:rFonts w:hint="eastAsia"/>
        </w:rPr>
        <w:t xml:space="preserve">. </w:t>
      </w:r>
      <w:r>
        <w:rPr>
          <w:rFonts w:hint="eastAsia"/>
        </w:rPr>
        <w:t>新质生产力发展与经济高质量增长</w:t>
      </w:r>
      <w:r>
        <w:rPr>
          <w:rFonts w:hint="eastAsia"/>
        </w:rPr>
        <w:t>. [EB/OL]. (2024-03-15).</w:t>
      </w:r>
    </w:p>
    <w:sectPr w:rsidR="00815BFE">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8C578" w14:textId="77777777" w:rsidR="00F80A75" w:rsidRDefault="00F80A75">
      <w:r>
        <w:separator/>
      </w:r>
    </w:p>
  </w:endnote>
  <w:endnote w:type="continuationSeparator" w:id="0">
    <w:p w14:paraId="4B3C62BB" w14:textId="77777777" w:rsidR="00F80A75" w:rsidRDefault="00F80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7C69" w14:textId="77777777" w:rsidR="00815BFE" w:rsidRDefault="00815BF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638E" w14:textId="77777777" w:rsidR="00815BFE" w:rsidRDefault="00F80A75">
    <w:pPr>
      <w:pStyle w:val="a3"/>
      <w:jc w:val="center"/>
    </w:pPr>
    <w:r>
      <w:fldChar w:fldCharType="begin"/>
    </w:r>
    <w:r>
      <w:instrText>PAGE   \* MERGEFORMAT</w:instrText>
    </w:r>
    <w:r>
      <w:fldChar w:fldCharType="separate"/>
    </w:r>
    <w:r>
      <w:rPr>
        <w:lang w:val="zh-CN"/>
      </w:rPr>
      <w:t>2</w:t>
    </w:r>
    <w:r>
      <w:fldChar w:fldCharType="end"/>
    </w:r>
  </w:p>
  <w:p w14:paraId="53FFF309" w14:textId="77777777" w:rsidR="00815BFE" w:rsidRDefault="00815BFE">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0B0C" w14:textId="77777777" w:rsidR="00815BFE" w:rsidRDefault="00815BF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FE79C" w14:textId="77777777" w:rsidR="00F80A75" w:rsidRDefault="00F80A75">
      <w:r>
        <w:separator/>
      </w:r>
    </w:p>
  </w:footnote>
  <w:footnote w:type="continuationSeparator" w:id="0">
    <w:p w14:paraId="60491609" w14:textId="77777777" w:rsidR="00F80A75" w:rsidRDefault="00F80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FAE5" w14:textId="77777777" w:rsidR="00815BFE" w:rsidRDefault="00815BF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6761" w14:textId="77777777" w:rsidR="00815BFE" w:rsidRDefault="00815BFE">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E055" w14:textId="77777777" w:rsidR="00815BFE" w:rsidRDefault="00815BF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20AA6"/>
    <w:multiLevelType w:val="hybridMultilevel"/>
    <w:tmpl w:val="6B400556"/>
    <w:lvl w:ilvl="0" w:tplc="E36401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4F529B4"/>
    <w:multiLevelType w:val="multilevel"/>
    <w:tmpl w:val="74F529B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771A636F"/>
    <w:multiLevelType w:val="multilevel"/>
    <w:tmpl w:val="771A636F"/>
    <w:lvl w:ilvl="0">
      <w:start w:val="1"/>
      <w:numFmt w:val="decimal"/>
      <w:pStyle w:val="1"/>
      <w:lvlText w:val="%1."/>
      <w:lvlJc w:val="left"/>
      <w:pPr>
        <w:ind w:left="440" w:hanging="440"/>
      </w:pPr>
      <w:rPr>
        <w:rFonts w:hint="eastAsia"/>
      </w:rPr>
    </w:lvl>
    <w:lvl w:ilvl="1">
      <w:start w:val="1"/>
      <w:numFmt w:val="decimal"/>
      <w:pStyle w:val="2"/>
      <w:lvlText w:val="%1.%2."/>
      <w:lvlJc w:val="left"/>
      <w:pPr>
        <w:ind w:left="880" w:hanging="440"/>
      </w:pPr>
      <w:rPr>
        <w:rFonts w:hint="eastAsia"/>
      </w:rPr>
    </w:lvl>
    <w:lvl w:ilvl="2">
      <w:start w:val="1"/>
      <w:numFmt w:val="decimal"/>
      <w:pStyle w:val="3"/>
      <w:lvlText w:val="%1.%2.%3."/>
      <w:lvlJc w:val="right"/>
      <w:pPr>
        <w:ind w:left="1320" w:hanging="440"/>
      </w:pPr>
      <w:rPr>
        <w:rFonts w:hint="eastAsia"/>
      </w:rPr>
    </w:lvl>
    <w:lvl w:ilvl="3">
      <w:start w:val="1"/>
      <w:numFmt w:val="decimal"/>
      <w:pStyle w:val="4"/>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1809124711">
    <w:abstractNumId w:val="2"/>
  </w:num>
  <w:num w:numId="2" w16cid:durableId="1449619204">
    <w:abstractNumId w:val="1"/>
  </w:num>
  <w:num w:numId="3" w16cid:durableId="43425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E1ZWM1ZmYxMzc4MjQwMjI5ZDFjMDAwYWM0OTkyODgifQ=="/>
    <w:docVar w:name="KSO_WPS_MARK_KEY" w:val="12b493a9-32c3-43cf-8f0e-d5024dd7aeda"/>
  </w:docVars>
  <w:rsids>
    <w:rsidRoot w:val="0D993C87"/>
    <w:rsid w:val="00023AB0"/>
    <w:rsid w:val="00085A8C"/>
    <w:rsid w:val="001064C5"/>
    <w:rsid w:val="0014637B"/>
    <w:rsid w:val="00160BDC"/>
    <w:rsid w:val="00167B20"/>
    <w:rsid w:val="001B221A"/>
    <w:rsid w:val="002054BB"/>
    <w:rsid w:val="00230E3C"/>
    <w:rsid w:val="00234DB2"/>
    <w:rsid w:val="0028699E"/>
    <w:rsid w:val="002C4782"/>
    <w:rsid w:val="0033217B"/>
    <w:rsid w:val="003455D7"/>
    <w:rsid w:val="00374D53"/>
    <w:rsid w:val="003924F0"/>
    <w:rsid w:val="003D7853"/>
    <w:rsid w:val="00425A6E"/>
    <w:rsid w:val="00442B58"/>
    <w:rsid w:val="004D19BB"/>
    <w:rsid w:val="00505DBB"/>
    <w:rsid w:val="00527FF3"/>
    <w:rsid w:val="005D1E92"/>
    <w:rsid w:val="00603BA5"/>
    <w:rsid w:val="00686D07"/>
    <w:rsid w:val="006C635A"/>
    <w:rsid w:val="00734710"/>
    <w:rsid w:val="00750E33"/>
    <w:rsid w:val="00815BFE"/>
    <w:rsid w:val="00865CE2"/>
    <w:rsid w:val="008928DB"/>
    <w:rsid w:val="008D7299"/>
    <w:rsid w:val="00912589"/>
    <w:rsid w:val="00955826"/>
    <w:rsid w:val="009E5E5B"/>
    <w:rsid w:val="00A22EB5"/>
    <w:rsid w:val="00A6483D"/>
    <w:rsid w:val="00AC6616"/>
    <w:rsid w:val="00AF6B4C"/>
    <w:rsid w:val="00B34713"/>
    <w:rsid w:val="00B42AFB"/>
    <w:rsid w:val="00B454BC"/>
    <w:rsid w:val="00C072C6"/>
    <w:rsid w:val="00C73924"/>
    <w:rsid w:val="00CC21E4"/>
    <w:rsid w:val="00CD106B"/>
    <w:rsid w:val="00CF6FD4"/>
    <w:rsid w:val="00D079FB"/>
    <w:rsid w:val="00D60FF2"/>
    <w:rsid w:val="00DA2393"/>
    <w:rsid w:val="00DA7EEB"/>
    <w:rsid w:val="00DB1F10"/>
    <w:rsid w:val="00DB3924"/>
    <w:rsid w:val="00DC5D0A"/>
    <w:rsid w:val="00DD1787"/>
    <w:rsid w:val="00DE03B9"/>
    <w:rsid w:val="00E9059A"/>
    <w:rsid w:val="00EB75A3"/>
    <w:rsid w:val="00EF40B7"/>
    <w:rsid w:val="00F80A75"/>
    <w:rsid w:val="00FC230A"/>
    <w:rsid w:val="00FD5F8F"/>
    <w:rsid w:val="00FE130A"/>
    <w:rsid w:val="0D993C87"/>
    <w:rsid w:val="2DE541A5"/>
    <w:rsid w:val="50DB55F6"/>
    <w:rsid w:val="5C934DB0"/>
    <w:rsid w:val="60897ECB"/>
    <w:rsid w:val="6A2E0BC0"/>
    <w:rsid w:val="79462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986E6F"/>
  <w15:docId w15:val="{AB53DB39-0893-41A1-A1D0-C0A599EA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8699E"/>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numPr>
        <w:ilvl w:val="1"/>
        <w:numId w:val="1"/>
      </w:numPr>
      <w:spacing w:before="260" w:after="260" w:line="360" w:lineRule="auto"/>
      <w:ind w:left="0" w:rightChars="100" w:right="100" w:firstLine="0"/>
      <w:jc w:val="left"/>
      <w:outlineLvl w:val="1"/>
    </w:pPr>
    <w:rPr>
      <w:rFonts w:asciiTheme="majorHAnsi" w:eastAsiaTheme="majorEastAsia" w:hAnsiTheme="majorHAnsi" w:cstheme="majorBidi"/>
      <w:b/>
      <w:bCs/>
      <w:sz w:val="36"/>
      <w:szCs w:val="32"/>
    </w:rPr>
  </w:style>
  <w:style w:type="paragraph" w:styleId="3">
    <w:name w:val="heading 3"/>
    <w:basedOn w:val="a"/>
    <w:next w:val="a"/>
    <w:link w:val="30"/>
    <w:unhideWhenUsed/>
    <w:qFormat/>
    <w:pPr>
      <w:keepNext/>
      <w:keepLines/>
      <w:numPr>
        <w:ilvl w:val="2"/>
        <w:numId w:val="1"/>
      </w:numPr>
      <w:spacing w:before="260" w:after="260" w:line="415" w:lineRule="auto"/>
      <w:ind w:left="879" w:firstLine="0"/>
      <w:jc w:val="left"/>
      <w:outlineLvl w:val="2"/>
    </w:pPr>
    <w:rPr>
      <w:b/>
      <w:bCs/>
      <w:sz w:val="32"/>
      <w:szCs w:val="32"/>
    </w:rPr>
  </w:style>
  <w:style w:type="paragraph" w:styleId="4">
    <w:name w:val="heading 4"/>
    <w:basedOn w:val="a"/>
    <w:next w:val="a"/>
    <w:link w:val="40"/>
    <w:unhideWhenUsed/>
    <w:qFormat/>
    <w:pPr>
      <w:keepNext/>
      <w:keepLines/>
      <w:numPr>
        <w:ilvl w:val="3"/>
        <w:numId w:val="1"/>
      </w:numPr>
      <w:spacing w:before="280" w:after="290" w:line="377" w:lineRule="auto"/>
      <w:ind w:left="0" w:firstLine="0"/>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pPr>
      <w:ind w:leftChars="400" w:left="840"/>
    </w:pPr>
  </w:style>
  <w:style w:type="paragraph" w:styleId="a3">
    <w:name w:val="footer"/>
    <w:basedOn w:val="a"/>
    <w:link w:val="a4"/>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TOC1">
    <w:name w:val="toc 1"/>
    <w:basedOn w:val="a"/>
    <w:next w:val="a"/>
    <w:link w:val="TOC10"/>
    <w:autoRedefine/>
    <w:uiPriority w:val="39"/>
  </w:style>
  <w:style w:type="paragraph" w:styleId="TOC2">
    <w:name w:val="toc 2"/>
    <w:basedOn w:val="a"/>
    <w:next w:val="a"/>
    <w:autoRedefine/>
    <w:uiPriority w:val="39"/>
    <w:qFormat/>
    <w:pPr>
      <w:ind w:leftChars="200" w:left="420"/>
    </w:p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character" w:styleId="a8">
    <w:name w:val="Hyperlink"/>
    <w:basedOn w:val="a0"/>
    <w:uiPriority w:val="99"/>
    <w:unhideWhenUsed/>
    <w:rPr>
      <w:color w:val="0563C1" w:themeColor="hyperlink"/>
      <w:u w:val="single"/>
    </w:rPr>
  </w:style>
  <w:style w:type="paragraph" w:styleId="a9">
    <w:name w:val="List Paragraph"/>
    <w:basedOn w:val="a"/>
    <w:uiPriority w:val="34"/>
    <w:qFormat/>
    <w:pPr>
      <w:ind w:left="720"/>
      <w:contextualSpacing/>
    </w:pPr>
  </w:style>
  <w:style w:type="character" w:customStyle="1" w:styleId="10">
    <w:name w:val="标题 1 字符"/>
    <w:basedOn w:val="a0"/>
    <w:link w:val="1"/>
    <w:rPr>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kern w:val="2"/>
      <w:sz w:val="36"/>
      <w:szCs w:val="32"/>
    </w:rPr>
  </w:style>
  <w:style w:type="character" w:customStyle="1" w:styleId="30">
    <w:name w:val="标题 3 字符"/>
    <w:basedOn w:val="a0"/>
    <w:link w:val="3"/>
    <w:rPr>
      <w:b/>
      <w:bCs/>
      <w:kern w:val="2"/>
      <w:sz w:val="32"/>
      <w:szCs w:val="32"/>
    </w:rPr>
  </w:style>
  <w:style w:type="paragraph" w:customStyle="1" w:styleId="TOC11">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character" w:customStyle="1" w:styleId="a4">
    <w:name w:val="页脚 字符"/>
    <w:basedOn w:val="a0"/>
    <w:link w:val="a3"/>
    <w:uiPriority w:val="99"/>
    <w:qFormat/>
    <w:rPr>
      <w:rFonts w:ascii="Times New Roman" w:eastAsia="宋体" w:hAnsi="Times New Roman" w:cs="Times New Roman"/>
      <w:kern w:val="2"/>
      <w:sz w:val="18"/>
      <w:szCs w:val="18"/>
    </w:rPr>
  </w:style>
  <w:style w:type="paragraph" w:customStyle="1" w:styleId="aa">
    <w:name w:val="论文正文"/>
    <w:basedOn w:val="a"/>
    <w:link w:val="ab"/>
    <w:qFormat/>
    <w:rsid w:val="003D7853"/>
    <w:pPr>
      <w:spacing w:line="360" w:lineRule="auto"/>
      <w:ind w:firstLineChars="200" w:firstLine="200"/>
    </w:pPr>
    <w:rPr>
      <w:rFonts w:ascii="Times New Roman" w:eastAsia="宋体" w:hAnsi="Times New Roman" w:cs="Times New Roman"/>
      <w:szCs w:val="28"/>
    </w:rPr>
  </w:style>
  <w:style w:type="character" w:customStyle="1" w:styleId="ab">
    <w:name w:val="论文正文 字符"/>
    <w:basedOn w:val="a0"/>
    <w:link w:val="aa"/>
    <w:qFormat/>
    <w:rsid w:val="003D7853"/>
    <w:rPr>
      <w:kern w:val="2"/>
      <w:sz w:val="24"/>
      <w:szCs w:val="28"/>
    </w:rPr>
  </w:style>
  <w:style w:type="character" w:customStyle="1" w:styleId="TOC10">
    <w:name w:val="TOC 1 字符"/>
    <w:link w:val="TOC1"/>
    <w:uiPriority w:val="39"/>
    <w:qFormat/>
  </w:style>
  <w:style w:type="character" w:customStyle="1" w:styleId="a6">
    <w:name w:val="页眉 字符"/>
    <w:basedOn w:val="a0"/>
    <w:link w:val="a5"/>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FBE91-1647-46DD-8D6D-EA2F7AE44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30</Pages>
  <Words>3520</Words>
  <Characters>20064</Characters>
  <Application>Microsoft Office Word</Application>
  <DocSecurity>0</DocSecurity>
  <Lines>167</Lines>
  <Paragraphs>47</Paragraphs>
  <ScaleCrop>false</ScaleCrop>
  <Company/>
  <LinksUpToDate>false</LinksUpToDate>
  <CharactersWithSpaces>23537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dc:creator>
  <cp:lastModifiedBy>BLAIR</cp:lastModifiedBy>
  <cp:revision>16</cp:revision>
  <dcterms:created xsi:type="dcterms:W3CDTF">2024-10-25T03:00:00Z</dcterms:created>
  <dcterms:modified xsi:type="dcterms:W3CDTF">2026-03-12T08:20:00Z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E7C4059BB96840C8B4CB8AF062328C61</vt:lpwstr>
  </property>
</Properties>
</file>