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0B5D" w14:textId="77777777" w:rsidR="009B389D" w:rsidRDefault="00796CC4" w:rsidP="00796CC4">
      <w:pPr>
        <w:pStyle w:val="Heading1"/>
        <w:numPr>
          <w:ilvl w:val="0"/>
          <w:numId w:val="0"/>
        </w:numPr>
      </w:pPr>
      <w:r>
        <w:t>Class definitions</w:t>
      </w:r>
    </w:p>
    <w:p w14:paraId="09C8D6DE" w14:textId="77777777" w:rsidR="00796CC4" w:rsidRDefault="00796CC4" w:rsidP="00796CC4">
      <w:pPr>
        <w:pStyle w:val="Heading1"/>
        <w:numPr>
          <w:ilvl w:val="0"/>
          <w:numId w:val="0"/>
        </w:numPr>
        <w:ind w:left="432" w:hanging="432"/>
      </w:pPr>
      <w:r>
        <w:t>GameObjects</w:t>
      </w:r>
    </w:p>
    <w:p w14:paraId="78E7B23A" w14:textId="77777777" w:rsidR="00796CC4" w:rsidRPr="00796CC4" w:rsidRDefault="00A65DB1" w:rsidP="00796CC4">
      <w:pPr>
        <w:pStyle w:val="Heading1"/>
      </w:pPr>
      <w:r>
        <w:t>InventoryObject</w:t>
      </w:r>
    </w:p>
    <w:p w14:paraId="6BAD4205" w14:textId="77777777" w:rsidR="00796CC4" w:rsidRDefault="00796CC4" w:rsidP="00796CC4">
      <w:pPr>
        <w:pStyle w:val="Heading2"/>
      </w:pPr>
      <w:r>
        <w:t>Name</w:t>
      </w:r>
    </w:p>
    <w:p w14:paraId="70CAA9D5" w14:textId="77777777" w:rsidR="00796CC4" w:rsidRDefault="00796CC4" w:rsidP="00796CC4">
      <w:pPr>
        <w:pStyle w:val="Heading3"/>
      </w:pPr>
      <w:r>
        <w:t>Definition:</w:t>
      </w:r>
    </w:p>
    <w:p w14:paraId="29E23F80" w14:textId="77777777" w:rsidR="00796CC4" w:rsidRPr="00796CC4" w:rsidRDefault="00796CC4" w:rsidP="00796CC4"/>
    <w:p w14:paraId="67AAD35C" w14:textId="77777777" w:rsidR="00796CC4" w:rsidRDefault="00796CC4" w:rsidP="00796CC4">
      <w:pPr>
        <w:ind w:left="720"/>
      </w:pPr>
      <w:r>
        <w:t>S</w:t>
      </w:r>
      <w:r w:rsidR="00F8705D">
        <w:t>tring</w:t>
      </w:r>
    </w:p>
    <w:p w14:paraId="1F7B63AA" w14:textId="77777777" w:rsidR="00796CC4" w:rsidRDefault="00796CC4" w:rsidP="00796CC4">
      <w:pPr>
        <w:ind w:left="720"/>
      </w:pPr>
      <w:r>
        <w:t>Required. No default</w:t>
      </w:r>
    </w:p>
    <w:p w14:paraId="5BAB322B" w14:textId="77777777" w:rsidR="00796CC4" w:rsidRDefault="00796CC4" w:rsidP="00796CC4">
      <w:pPr>
        <w:ind w:left="720"/>
      </w:pPr>
      <w:r>
        <w:t>The text used to match with user input.</w:t>
      </w:r>
    </w:p>
    <w:p w14:paraId="51B08B6A" w14:textId="77777777" w:rsidR="00F8705D" w:rsidRDefault="00F8705D" w:rsidP="00796CC4">
      <w:pPr>
        <w:ind w:left="720"/>
      </w:pPr>
      <w:r>
        <w:t xml:space="preserve">Very basic name for the object, what you might use to talk about that kind of object in general </w:t>
      </w:r>
    </w:p>
    <w:p w14:paraId="7CE13BA5" w14:textId="77777777" w:rsidR="00A65DB1" w:rsidRDefault="00A65DB1" w:rsidP="00796CC4">
      <w:pPr>
        <w:ind w:left="720"/>
      </w:pPr>
      <w:r>
        <w:t>“</w:t>
      </w:r>
      <w:r w:rsidRPr="00A65DB1">
        <w:t>basic shoes</w:t>
      </w:r>
      <w:r>
        <w:t>”</w:t>
      </w:r>
    </w:p>
    <w:p w14:paraId="67BA167C" w14:textId="77777777" w:rsidR="00796CC4" w:rsidRDefault="00796CC4" w:rsidP="00796CC4">
      <w:pPr>
        <w:pStyle w:val="Heading3"/>
      </w:pPr>
      <w:r>
        <w:t>Rules for use:</w:t>
      </w:r>
    </w:p>
    <w:p w14:paraId="68FD8277" w14:textId="77777777" w:rsidR="00796CC4" w:rsidRDefault="00796CC4" w:rsidP="00796CC4">
      <w:pPr>
        <w:ind w:left="720"/>
      </w:pPr>
    </w:p>
    <w:p w14:paraId="6082ECE4" w14:textId="77777777" w:rsidR="00796CC4" w:rsidRDefault="00796CC4" w:rsidP="00796CC4">
      <w:pPr>
        <w:ind w:left="720"/>
      </w:pPr>
      <w:r>
        <w:t>Do not begin with a/the</w:t>
      </w:r>
    </w:p>
    <w:p w14:paraId="19C6C29E" w14:textId="77777777" w:rsidR="00796CC4" w:rsidRDefault="00796CC4" w:rsidP="00796CC4">
      <w:pPr>
        <w:ind w:left="720"/>
      </w:pPr>
      <w:r>
        <w:t>End name with general noun of object:</w:t>
      </w:r>
      <w:r>
        <w:br/>
        <w:t xml:space="preserve"> </w:t>
      </w:r>
      <w:r>
        <w:tab/>
      </w:r>
      <w:r w:rsidR="00A95FFD">
        <w:t>i.e.</w:t>
      </w:r>
      <w:r>
        <w:t xml:space="preserve"> “small </w:t>
      </w:r>
      <w:r w:rsidRPr="00796CC4">
        <w:rPr>
          <w:u w:val="single"/>
        </w:rPr>
        <w:t>rock</w:t>
      </w:r>
      <w:r>
        <w:t xml:space="preserve">”, “basic synth </w:t>
      </w:r>
      <w:r w:rsidRPr="00796CC4">
        <w:rPr>
          <w:u w:val="single"/>
        </w:rPr>
        <w:t>shirt</w:t>
      </w:r>
      <w:r>
        <w:t>”</w:t>
      </w:r>
    </w:p>
    <w:p w14:paraId="7924EE6D" w14:textId="77777777" w:rsidR="00796CC4" w:rsidRDefault="00796CC4" w:rsidP="00796CC4">
      <w:pPr>
        <w:ind w:left="720"/>
      </w:pPr>
      <w:r>
        <w:t>Does not need to be unique</w:t>
      </w:r>
    </w:p>
    <w:p w14:paraId="18DBD34C" w14:textId="77777777" w:rsidR="00A86859" w:rsidRDefault="00A86859" w:rsidP="00796CC4">
      <w:pPr>
        <w:ind w:left="720"/>
      </w:pPr>
      <w:r>
        <w:t xml:space="preserve">Begin with lower case letter </w:t>
      </w:r>
    </w:p>
    <w:p w14:paraId="4445BC49" w14:textId="77777777" w:rsidR="00F8705D" w:rsidRDefault="00F8705D" w:rsidP="00796CC4">
      <w:pPr>
        <w:ind w:left="720"/>
      </w:pPr>
    </w:p>
    <w:p w14:paraId="425526C5" w14:textId="77777777" w:rsidR="00F8705D" w:rsidRDefault="00A86859" w:rsidP="00F8705D">
      <w:pPr>
        <w:pStyle w:val="Heading2"/>
      </w:pPr>
      <w:r>
        <w:t>BasicDesc</w:t>
      </w:r>
    </w:p>
    <w:p w14:paraId="57BD1CC5" w14:textId="77777777" w:rsidR="00F8705D" w:rsidRDefault="00F8705D" w:rsidP="00F8705D">
      <w:pPr>
        <w:pStyle w:val="Heading3"/>
      </w:pPr>
      <w:r>
        <w:t>Definition:</w:t>
      </w:r>
    </w:p>
    <w:p w14:paraId="0D059D2B" w14:textId="77777777" w:rsidR="00F8705D" w:rsidRDefault="00F8705D" w:rsidP="00F8705D"/>
    <w:p w14:paraId="2B6B27CE" w14:textId="77777777" w:rsidR="00F8705D" w:rsidRDefault="00F8705D" w:rsidP="00F8705D">
      <w:pPr>
        <w:ind w:left="720"/>
      </w:pPr>
      <w:r>
        <w:t>String</w:t>
      </w:r>
    </w:p>
    <w:p w14:paraId="48E2D19E" w14:textId="77777777" w:rsidR="00F8705D" w:rsidRDefault="00F8705D" w:rsidP="00F8705D">
      <w:pPr>
        <w:ind w:left="720"/>
      </w:pPr>
      <w:r>
        <w:t>Required. No default</w:t>
      </w:r>
    </w:p>
    <w:p w14:paraId="409074B0" w14:textId="77777777" w:rsidR="00F8705D" w:rsidRDefault="00F8705D" w:rsidP="00F8705D">
      <w:pPr>
        <w:ind w:left="720"/>
      </w:pPr>
      <w:r>
        <w:t>Used when ‘searching’ the object</w:t>
      </w:r>
    </w:p>
    <w:p w14:paraId="00D9590F" w14:textId="77777777" w:rsidR="00796CC4" w:rsidRDefault="00F8705D" w:rsidP="00796CC4">
      <w:pPr>
        <w:ind w:left="720"/>
      </w:pPr>
      <w:r>
        <w:t>A more in-depth definitional name of the object. What you might use to describe the thing to someone buying one for you, differential from other things of the similar type.</w:t>
      </w:r>
    </w:p>
    <w:p w14:paraId="2D3A551D" w14:textId="77777777" w:rsidR="00A65DB1" w:rsidRDefault="00A65DB1" w:rsidP="00796CC4">
      <w:pPr>
        <w:ind w:left="720"/>
      </w:pPr>
      <w:r>
        <w:t>“</w:t>
      </w:r>
      <w:r w:rsidRPr="00A65DB1">
        <w:t>A pair of basic synthetic fabric and rubber shoes</w:t>
      </w:r>
      <w:r>
        <w:t>”</w:t>
      </w:r>
    </w:p>
    <w:p w14:paraId="31E00A03" w14:textId="77777777" w:rsidR="00F8705D" w:rsidRDefault="00F8705D" w:rsidP="00F8705D"/>
    <w:p w14:paraId="7AECD736" w14:textId="77777777" w:rsidR="00F8705D" w:rsidRDefault="00F8705D" w:rsidP="00F8705D"/>
    <w:p w14:paraId="6B092B10" w14:textId="77777777" w:rsidR="00F8705D" w:rsidRDefault="00F8705D" w:rsidP="00F8705D"/>
    <w:p w14:paraId="59C5F162" w14:textId="77777777" w:rsidR="00F8705D" w:rsidRDefault="00F8705D" w:rsidP="00F8705D">
      <w:pPr>
        <w:pStyle w:val="Heading3"/>
      </w:pPr>
      <w:r>
        <w:t>Rules for use:</w:t>
      </w:r>
    </w:p>
    <w:p w14:paraId="19CA1E16" w14:textId="77777777" w:rsidR="00F8705D" w:rsidRDefault="00F8705D" w:rsidP="00F8705D">
      <w:pPr>
        <w:ind w:left="720"/>
      </w:pPr>
    </w:p>
    <w:p w14:paraId="79F0F187" w14:textId="77777777" w:rsidR="00A86859" w:rsidRDefault="00F8705D" w:rsidP="00A86859">
      <w:pPr>
        <w:ind w:left="720"/>
      </w:pPr>
      <w:r>
        <w:t>Should be different and more in depth than the name but not include any individuality to the item</w:t>
      </w:r>
      <w:r w:rsidR="00A86859">
        <w:t xml:space="preserve"> – that is for inspectdesc</w:t>
      </w:r>
    </w:p>
    <w:p w14:paraId="2B6EC972" w14:textId="77777777" w:rsidR="00A86859" w:rsidRDefault="00A86859" w:rsidP="00A86859">
      <w:pPr>
        <w:ind w:left="720"/>
      </w:pPr>
      <w:r>
        <w:t>Begin uppercase</w:t>
      </w:r>
    </w:p>
    <w:p w14:paraId="5432E890" w14:textId="77777777" w:rsidR="00A86859" w:rsidRDefault="00A86859" w:rsidP="00A86859"/>
    <w:p w14:paraId="4010C776" w14:textId="77777777" w:rsidR="00A86859" w:rsidRDefault="00A86859" w:rsidP="00A86859">
      <w:pPr>
        <w:pStyle w:val="Heading2"/>
      </w:pPr>
      <w:r>
        <w:t>InspectDesc</w:t>
      </w:r>
    </w:p>
    <w:p w14:paraId="5EC0C9F7" w14:textId="77777777" w:rsidR="00A86859" w:rsidRDefault="00A86859" w:rsidP="00A86859">
      <w:pPr>
        <w:pStyle w:val="Heading3"/>
      </w:pPr>
      <w:r>
        <w:t>Definition:</w:t>
      </w:r>
    </w:p>
    <w:p w14:paraId="2510E93D" w14:textId="77777777" w:rsidR="00A86859" w:rsidRDefault="00A86859" w:rsidP="00A86859">
      <w:pPr>
        <w:ind w:left="720"/>
      </w:pPr>
    </w:p>
    <w:p w14:paraId="14D0A134" w14:textId="77777777" w:rsidR="00A86859" w:rsidRDefault="00A86859" w:rsidP="00A86859">
      <w:pPr>
        <w:ind w:left="720"/>
      </w:pPr>
      <w:r>
        <w:t>String</w:t>
      </w:r>
    </w:p>
    <w:p w14:paraId="22C50BC7" w14:textId="77777777" w:rsidR="00A86859" w:rsidRDefault="00A86859" w:rsidP="00A86859">
      <w:pPr>
        <w:ind w:left="720"/>
      </w:pPr>
      <w:r>
        <w:t>Required. No default</w:t>
      </w:r>
    </w:p>
    <w:p w14:paraId="7C619A7F" w14:textId="77777777" w:rsidR="00A86859" w:rsidRDefault="00A86859" w:rsidP="00A86859">
      <w:pPr>
        <w:ind w:left="720"/>
      </w:pPr>
      <w:r>
        <w:t>Used when ‘searching’ the object</w:t>
      </w:r>
    </w:p>
    <w:p w14:paraId="4770E5BC" w14:textId="77777777" w:rsidR="00A86859" w:rsidRDefault="00A86859" w:rsidP="00A86859">
      <w:pPr>
        <w:ind w:left="720"/>
      </w:pPr>
      <w:r>
        <w:t>Some feature to the item that is perhaps unique to that instance of it, is interesting, a reaction to your inspection or a clue to its use within the story of the game.</w:t>
      </w:r>
    </w:p>
    <w:p w14:paraId="512A30D7" w14:textId="77777777" w:rsidR="00F8705D" w:rsidRDefault="00A86859" w:rsidP="00A65DB1">
      <w:pPr>
        <w:ind w:left="720"/>
      </w:pPr>
      <w:r>
        <w:t xml:space="preserve">In common practice the InspectDesc should provide additional information to that specific object, something you might say to differentiate that object from </w:t>
      </w:r>
      <w:r w:rsidR="00A95FFD">
        <w:t>another</w:t>
      </w:r>
      <w:r>
        <w:t xml:space="preserve"> instance of the same object.</w:t>
      </w:r>
    </w:p>
    <w:p w14:paraId="5AA09640" w14:textId="77777777" w:rsidR="00F8705D" w:rsidRDefault="00A86859" w:rsidP="00A86859">
      <w:pPr>
        <w:pStyle w:val="Heading3"/>
      </w:pPr>
      <w:r>
        <w:t>Rules for use:</w:t>
      </w:r>
    </w:p>
    <w:p w14:paraId="5DB0EF89" w14:textId="77777777" w:rsidR="00A86859" w:rsidRDefault="00A86859" w:rsidP="00A86859"/>
    <w:p w14:paraId="67E25640" w14:textId="77777777" w:rsidR="00A86859" w:rsidRDefault="00A86859" w:rsidP="00A86859">
      <w:pPr>
        <w:ind w:left="720"/>
      </w:pPr>
      <w:r>
        <w:t xml:space="preserve">Should not include information on the mechanical utility of the object – that is handled elsewhere </w:t>
      </w:r>
    </w:p>
    <w:p w14:paraId="7113BC46" w14:textId="77777777" w:rsidR="00A86859" w:rsidRDefault="00A86859" w:rsidP="00A86859">
      <w:pPr>
        <w:ind w:left="720"/>
      </w:pPr>
      <w:r>
        <w:t>Should be a complete sentence with capitalised first letter and full stop. May reference the player: “You notice it is slightly worn at the edges”</w:t>
      </w:r>
    </w:p>
    <w:p w14:paraId="1D2AC045" w14:textId="77777777" w:rsidR="00A86859" w:rsidRDefault="00A86859" w:rsidP="00A86859"/>
    <w:p w14:paraId="0C1ECDD8" w14:textId="77777777" w:rsidR="00A86859" w:rsidRDefault="00A86859" w:rsidP="00A86859">
      <w:pPr>
        <w:pStyle w:val="Heading2"/>
      </w:pPr>
      <w:r>
        <w:t>Unlocks</w:t>
      </w:r>
    </w:p>
    <w:p w14:paraId="14CB827B" w14:textId="77777777" w:rsidR="00A86859" w:rsidRDefault="00A86859" w:rsidP="00A86859">
      <w:pPr>
        <w:pStyle w:val="Heading3"/>
      </w:pPr>
      <w:r>
        <w:t>Definition:</w:t>
      </w:r>
      <w:r>
        <w:br/>
      </w:r>
    </w:p>
    <w:p w14:paraId="5E596633" w14:textId="77777777" w:rsidR="00A86859" w:rsidRDefault="00A86859" w:rsidP="00A86859">
      <w:pPr>
        <w:ind w:left="720"/>
      </w:pPr>
      <w:r>
        <w:t>Array of string</w:t>
      </w:r>
      <w:r w:rsidR="002C156D">
        <w:t xml:space="preserve">, variable length </w:t>
      </w:r>
    </w:p>
    <w:p w14:paraId="26B2913D" w14:textId="77777777" w:rsidR="00A86859" w:rsidRDefault="00A86859" w:rsidP="00A86859">
      <w:pPr>
        <w:ind w:left="720"/>
      </w:pPr>
      <w:r>
        <w:t>Not required. Default empty array.</w:t>
      </w:r>
    </w:p>
    <w:p w14:paraId="2B7A9B6A" w14:textId="77777777" w:rsidR="00A86859" w:rsidRDefault="00A86859" w:rsidP="00A86859">
      <w:pPr>
        <w:ind w:left="720"/>
      </w:pPr>
      <w:r>
        <w:t>Used when attempting to use that object to unlock or unblock a door or furnishing</w:t>
      </w:r>
    </w:p>
    <w:p w14:paraId="19A90B93" w14:textId="77777777" w:rsidR="00A65DB1" w:rsidRDefault="00A86859" w:rsidP="00A86859">
      <w:pPr>
        <w:ind w:left="720"/>
      </w:pPr>
      <w:r>
        <w:t xml:space="preserve">List may be any length long, include specific key/door IDs </w:t>
      </w:r>
      <w:r w:rsidR="00A65DB1">
        <w:t>as well as more general opening techniques such as ‘prying’ or ‘smashing’ that could be attributes of a crowbar for instance</w:t>
      </w:r>
    </w:p>
    <w:p w14:paraId="052DC69F" w14:textId="77777777" w:rsidR="00A65DB1" w:rsidRDefault="00A65DB1" w:rsidP="00A86859">
      <w:pPr>
        <w:ind w:left="720"/>
      </w:pPr>
      <w:r>
        <w:lastRenderedPageBreak/>
        <w:t>Will match up with the ‘locked[1]’ attribute of doors and some furnishings – if there is an intersection of the lists then the object will unlock</w:t>
      </w:r>
    </w:p>
    <w:p w14:paraId="4829686D" w14:textId="77777777" w:rsidR="00A65DB1" w:rsidRDefault="00A65DB1" w:rsidP="00A86859">
      <w:pPr>
        <w:ind w:left="720"/>
      </w:pPr>
      <w:r>
        <w:t>Form “K</w:t>
      </w:r>
      <w:r w:rsidR="00A95FFD">
        <w:t>000</w:t>
      </w:r>
      <w:r>
        <w:t>” for ID, user will never see ID however they will know the general use ‘unlocking’ methods available on an object</w:t>
      </w:r>
    </w:p>
    <w:p w14:paraId="7797ECF2" w14:textId="77777777" w:rsidR="00A65DB1" w:rsidRDefault="00A65DB1" w:rsidP="00A65DB1">
      <w:pPr>
        <w:pStyle w:val="Heading3"/>
      </w:pPr>
      <w:r>
        <w:t>Rues for use:</w:t>
      </w:r>
    </w:p>
    <w:p w14:paraId="1A69E778" w14:textId="77777777" w:rsidR="00A65DB1" w:rsidRDefault="00A65DB1" w:rsidP="00A65DB1">
      <w:pPr>
        <w:pStyle w:val="Heading3"/>
        <w:numPr>
          <w:ilvl w:val="0"/>
          <w:numId w:val="0"/>
        </w:numPr>
        <w:ind w:left="720"/>
      </w:pPr>
    </w:p>
    <w:p w14:paraId="6BE19B44" w14:textId="77777777" w:rsidR="00A65DB1" w:rsidRDefault="00A65DB1" w:rsidP="00A65DB1">
      <w:pPr>
        <w:ind w:left="720"/>
      </w:pPr>
      <w:r>
        <w:t>If opens specific object that ID should be in position 0 of the array</w:t>
      </w:r>
    </w:p>
    <w:p w14:paraId="490E7424" w14:textId="77777777" w:rsidR="00A86859" w:rsidRDefault="00A65DB1" w:rsidP="00A65DB1">
      <w:pPr>
        <w:ind w:left="720"/>
      </w:pPr>
      <w:r>
        <w:t>General opening methods must be an exact match with an element of these opening methods</w:t>
      </w:r>
      <w:r w:rsidR="002C156D">
        <w:t>:</w:t>
      </w:r>
    </w:p>
    <w:p w14:paraId="4A8A6D68" w14:textId="77777777" w:rsidR="002C156D" w:rsidRDefault="002C156D" w:rsidP="00A65DB1">
      <w:pPr>
        <w:ind w:left="720"/>
      </w:pPr>
      <w:r>
        <w:t>[“YET</w:t>
      </w:r>
      <w:r w:rsidR="00A95FFD">
        <w:t>”, “</w:t>
      </w:r>
      <w:r>
        <w:t>TO”</w:t>
      </w:r>
      <w:r w:rsidR="00A95FFD">
        <w:t>,” MAKE</w:t>
      </w:r>
      <w:r>
        <w:t>”</w:t>
      </w:r>
      <w:r w:rsidR="00A95FFD">
        <w:t>,” THE</w:t>
      </w:r>
      <w:r>
        <w:t>”</w:t>
      </w:r>
      <w:r w:rsidR="00A95FFD">
        <w:t>,” LIST</w:t>
      </w:r>
      <w:r>
        <w:t>”]</w:t>
      </w:r>
    </w:p>
    <w:p w14:paraId="3B9410F0" w14:textId="77777777" w:rsidR="00A95FFD" w:rsidRDefault="00A95FFD" w:rsidP="00A65DB1">
      <w:pPr>
        <w:ind w:left="720"/>
      </w:pPr>
      <w:r>
        <w:t>Specific opening ID should be in the form “K000” with literal uppercase “K” and triple digit number</w:t>
      </w:r>
    </w:p>
    <w:p w14:paraId="3A5A9F14" w14:textId="77777777" w:rsidR="002C156D" w:rsidRDefault="002C156D" w:rsidP="002C156D"/>
    <w:p w14:paraId="41959E94" w14:textId="77777777" w:rsidR="002C156D" w:rsidRDefault="002C156D" w:rsidP="002C156D">
      <w:pPr>
        <w:pStyle w:val="Heading2"/>
      </w:pPr>
      <w:r>
        <w:t>Expendable</w:t>
      </w:r>
    </w:p>
    <w:p w14:paraId="23F16537" w14:textId="77777777" w:rsidR="002C156D" w:rsidRDefault="002C156D" w:rsidP="002C156D">
      <w:pPr>
        <w:pStyle w:val="Heading3"/>
      </w:pPr>
      <w:r>
        <w:t>Definition:</w:t>
      </w:r>
    </w:p>
    <w:p w14:paraId="7EC4B376" w14:textId="77777777" w:rsidR="002C156D" w:rsidRDefault="002C156D" w:rsidP="002C156D">
      <w:pPr>
        <w:ind w:left="720"/>
      </w:pPr>
    </w:p>
    <w:p w14:paraId="5B25B6D1" w14:textId="77777777" w:rsidR="002C156D" w:rsidRDefault="002C156D" w:rsidP="002C156D">
      <w:pPr>
        <w:ind w:left="720"/>
      </w:pPr>
      <w:r>
        <w:t>Two element array, [Boolean, integer]</w:t>
      </w:r>
    </w:p>
    <w:p w14:paraId="50E360FE" w14:textId="77777777" w:rsidR="002C156D" w:rsidRDefault="002C156D" w:rsidP="002C156D">
      <w:pPr>
        <w:ind w:left="720"/>
      </w:pPr>
      <w:r>
        <w:t>Not required, defaults [False, None]</w:t>
      </w:r>
    </w:p>
    <w:p w14:paraId="3E0CCDC9" w14:textId="77777777" w:rsidR="002C156D" w:rsidRDefault="002C156D" w:rsidP="002C156D">
      <w:pPr>
        <w:ind w:left="720"/>
      </w:pPr>
      <w:r>
        <w:t xml:space="preserve">First element (bool) defines if item is consumable or not </w:t>
      </w:r>
    </w:p>
    <w:p w14:paraId="0C3F65E0" w14:textId="77777777" w:rsidR="002C156D" w:rsidRDefault="002C156D" w:rsidP="002C156D">
      <w:pPr>
        <w:ind w:left="720"/>
      </w:pPr>
      <w:r>
        <w:t>Second element (int) is o</w:t>
      </w:r>
      <w:r w:rsidR="00DD607A">
        <w:t xml:space="preserve">nly used if item is consumable; if </w:t>
      </w:r>
      <w:r>
        <w:t>first element is True.</w:t>
      </w:r>
    </w:p>
    <w:p w14:paraId="7733EB48" w14:textId="77777777" w:rsidR="002C156D" w:rsidRDefault="002C156D" w:rsidP="002C156D">
      <w:pPr>
        <w:ind w:left="720"/>
      </w:pPr>
      <w:r>
        <w:t xml:space="preserve">Second element defines </w:t>
      </w:r>
      <w:r w:rsidR="00DD607A">
        <w:t xml:space="preserve">conceptually </w:t>
      </w:r>
      <w:r>
        <w:t>how many of the object there are</w:t>
      </w:r>
      <w:r w:rsidR="00DD607A">
        <w:t>.</w:t>
      </w:r>
    </w:p>
    <w:p w14:paraId="1DD6301B" w14:textId="77777777" w:rsidR="00DD607A" w:rsidRDefault="00DD607A" w:rsidP="002C156D">
      <w:pPr>
        <w:ind w:left="720"/>
      </w:pPr>
      <w:r>
        <w:t>Second element decreases as item is used until the item is finally removed from inventory when this number reaches 0</w:t>
      </w:r>
    </w:p>
    <w:p w14:paraId="3D003488" w14:textId="77777777" w:rsidR="00DD607A" w:rsidRDefault="00DD607A" w:rsidP="00DD607A">
      <w:pPr>
        <w:ind w:left="720"/>
      </w:pPr>
      <w:r>
        <w:t>Should not be forgotten that this number is representative of the number of said item purely conceptually, for all purposes this is and should still be treated as a single object that has a finite number of uses.</w:t>
      </w:r>
    </w:p>
    <w:p w14:paraId="4BEC0C23" w14:textId="77777777" w:rsidR="00DD607A" w:rsidRDefault="00DD607A" w:rsidP="00DD607A">
      <w:pPr>
        <w:pStyle w:val="Heading3"/>
      </w:pPr>
      <w:r>
        <w:t>Rules for use:</w:t>
      </w:r>
    </w:p>
    <w:p w14:paraId="399A868A" w14:textId="77777777" w:rsidR="00DD607A" w:rsidRDefault="00DD607A" w:rsidP="00DD607A"/>
    <w:p w14:paraId="78281E37" w14:textId="77777777" w:rsidR="00DD607A" w:rsidRDefault="00DD607A" w:rsidP="00DD607A">
      <w:pPr>
        <w:ind w:left="720"/>
      </w:pPr>
      <w:r>
        <w:t>If first element should only be True when this attribute is used, else it should be omitted and left to default</w:t>
      </w:r>
    </w:p>
    <w:p w14:paraId="361C2C20" w14:textId="77777777" w:rsidR="00936A04" w:rsidRDefault="00936A04" w:rsidP="00936A04">
      <w:pPr>
        <w:ind w:left="720"/>
      </w:pPr>
      <w:r>
        <w:t>If attribute is used, first element will always be True or attribute should be entirely omitted and left to default</w:t>
      </w:r>
    </w:p>
    <w:p w14:paraId="71D5A31C" w14:textId="7ED01EE9" w:rsidR="00DD607A" w:rsidRDefault="00DD607A" w:rsidP="00DD607A">
      <w:pPr>
        <w:ind w:left="720"/>
      </w:pPr>
      <w:r>
        <w:t>Second element should be integer greater than 0</w:t>
      </w:r>
    </w:p>
    <w:p w14:paraId="113EDB0A" w14:textId="1B7F0E73" w:rsidR="00C87622" w:rsidRDefault="00C87622" w:rsidP="00C87622">
      <w:pPr>
        <w:pStyle w:val="Heading2"/>
      </w:pPr>
      <w:r>
        <w:lastRenderedPageBreak/>
        <w:t>Droppable</w:t>
      </w:r>
    </w:p>
    <w:p w14:paraId="745A18CE" w14:textId="3D804D1A" w:rsidR="00C87622" w:rsidRDefault="00C87622" w:rsidP="00C87622">
      <w:pPr>
        <w:pStyle w:val="Heading3"/>
      </w:pPr>
      <w:r>
        <w:t>Definition</w:t>
      </w:r>
    </w:p>
    <w:p w14:paraId="58CDB68D" w14:textId="72CF2A51" w:rsidR="00C87622" w:rsidRDefault="00C87622" w:rsidP="00C87622">
      <w:r>
        <w:t>Droppable is a Boolean variable. It defines if an item is determined ‘essential’ and cannot be dropped.</w:t>
      </w:r>
    </w:p>
    <w:p w14:paraId="10975D04" w14:textId="43A280E5" w:rsidR="00C87622" w:rsidRDefault="00C87622" w:rsidP="00C87622">
      <w:pPr>
        <w:pStyle w:val="Heading3"/>
      </w:pPr>
      <w:r>
        <w:t>Rules for use:</w:t>
      </w:r>
    </w:p>
    <w:p w14:paraId="27E683F8" w14:textId="51895E3F" w:rsidR="00DD607A" w:rsidRDefault="00C87622" w:rsidP="00A86859">
      <w:r>
        <w:t>There are no specific usage rules for droppable.</w:t>
      </w:r>
    </w:p>
    <w:p w14:paraId="5161941D" w14:textId="77777777" w:rsidR="00DD607A" w:rsidRPr="00A86859" w:rsidRDefault="00DD607A" w:rsidP="00A86859"/>
    <w:p w14:paraId="277C0044" w14:textId="77777777" w:rsidR="00796CC4" w:rsidRDefault="00DD607A" w:rsidP="00DD607A">
      <w:pPr>
        <w:pStyle w:val="Heading2"/>
      </w:pPr>
      <w:r>
        <w:t>E</w:t>
      </w:r>
      <w:r w:rsidRPr="00DD607A">
        <w:t>quippable</w:t>
      </w:r>
      <w:r>
        <w:t xml:space="preserve">  </w:t>
      </w:r>
    </w:p>
    <w:p w14:paraId="5B230179" w14:textId="77777777" w:rsidR="00DD607A" w:rsidRDefault="00936A04" w:rsidP="00936A04">
      <w:pPr>
        <w:pStyle w:val="Heading3"/>
      </w:pPr>
      <w:r>
        <w:t>Definition:</w:t>
      </w:r>
    </w:p>
    <w:p w14:paraId="68FC77D0" w14:textId="77777777" w:rsidR="00936A04" w:rsidRDefault="00936A04" w:rsidP="00936A04"/>
    <w:p w14:paraId="388D663E" w14:textId="77777777" w:rsidR="00936A04" w:rsidRDefault="00936A04" w:rsidP="00936A04">
      <w:pPr>
        <w:ind w:left="720"/>
      </w:pPr>
      <w:r>
        <w:t>Two element array, [Boolean,[Array of string]]</w:t>
      </w:r>
    </w:p>
    <w:p w14:paraId="23981FC8" w14:textId="77777777" w:rsidR="00936A04" w:rsidRDefault="00936A04" w:rsidP="00936A04">
      <w:pPr>
        <w:ind w:left="720"/>
      </w:pPr>
      <w:r>
        <w:t>Not required, defaults to [False,[]]</w:t>
      </w:r>
    </w:p>
    <w:p w14:paraId="1E080B88" w14:textId="77777777" w:rsidR="00936A04" w:rsidRDefault="00936A04" w:rsidP="00936A04">
      <w:pPr>
        <w:ind w:left="720"/>
      </w:pPr>
      <w:r>
        <w:t xml:space="preserve">First element (bool) defines if object can be equipped </w:t>
      </w:r>
    </w:p>
    <w:p w14:paraId="35AF2C03" w14:textId="77777777" w:rsidR="00936A04" w:rsidRDefault="00936A04" w:rsidP="00936A04">
      <w:pPr>
        <w:ind w:left="720"/>
      </w:pPr>
      <w:r>
        <w:t>Second element (array) is only used if item is equippable; first element is true</w:t>
      </w:r>
    </w:p>
    <w:p w14:paraId="1C382D22" w14:textId="77777777" w:rsidR="00936A04" w:rsidRDefault="00936A04" w:rsidP="00936A04">
      <w:pPr>
        <w:ind w:left="720"/>
      </w:pPr>
      <w:r>
        <w:t>Second element (array) lists the position(s) that the item is equippable in</w:t>
      </w:r>
    </w:p>
    <w:p w14:paraId="3228341D" w14:textId="77777777" w:rsidR="00936A04" w:rsidRDefault="00936A04" w:rsidP="00936A04">
      <w:pPr>
        <w:ind w:left="720"/>
      </w:pPr>
      <w:r>
        <w:t>Second element can be of any length</w:t>
      </w:r>
    </w:p>
    <w:p w14:paraId="4B64104E" w14:textId="77777777" w:rsidR="00936A04" w:rsidRDefault="00936A04" w:rsidP="00936A04"/>
    <w:p w14:paraId="58D25D05" w14:textId="77777777" w:rsidR="00936A04" w:rsidRDefault="00936A04" w:rsidP="00936A04">
      <w:pPr>
        <w:pStyle w:val="Heading3"/>
      </w:pPr>
      <w:r>
        <w:t>Rules for use:</w:t>
      </w:r>
    </w:p>
    <w:p w14:paraId="19477D1C" w14:textId="77777777" w:rsidR="00936A04" w:rsidRDefault="00936A04" w:rsidP="00936A04"/>
    <w:p w14:paraId="66974B0D" w14:textId="77777777" w:rsidR="00936A04" w:rsidRDefault="00936A04" w:rsidP="00936A04">
      <w:pPr>
        <w:ind w:left="720"/>
      </w:pPr>
      <w:r>
        <w:t>If first element should only be True when this attribute is used, else it should be omitted and left to default</w:t>
      </w:r>
    </w:p>
    <w:p w14:paraId="55270E2F" w14:textId="77777777" w:rsidR="00936A04" w:rsidRDefault="00936A04" w:rsidP="00936A04">
      <w:pPr>
        <w:ind w:left="720"/>
      </w:pPr>
      <w:r>
        <w:t>If attribute is used, first element will always be True or attribute should be entirely omitted and left to default</w:t>
      </w:r>
    </w:p>
    <w:p w14:paraId="56580075" w14:textId="77777777" w:rsidR="00936A04" w:rsidRDefault="00936A04" w:rsidP="00936A04">
      <w:pPr>
        <w:ind w:left="720"/>
      </w:pPr>
      <w:r>
        <w:t>Second element should only contain exact elements of the possible locations to equip to:</w:t>
      </w:r>
    </w:p>
    <w:p w14:paraId="09166B1D" w14:textId="77777777" w:rsidR="00DD607A" w:rsidRDefault="00936A04" w:rsidP="00936A04">
      <w:pPr>
        <w:ind w:left="720"/>
      </w:pPr>
      <w:r>
        <w:t>["clothesTorso", "clothesLegs", "armwear", "headgear", "footwear", "armourTorso”, "armourLegs", "accessories", "weaponLeft", "weaponRight", "weaponBoth"]</w:t>
      </w:r>
    </w:p>
    <w:p w14:paraId="3C17EC83" w14:textId="77777777" w:rsidR="00A95FFD" w:rsidRDefault="00A95FFD" w:rsidP="00A95FFD"/>
    <w:p w14:paraId="7CD9212C" w14:textId="77777777" w:rsidR="00A95FFD" w:rsidRDefault="00A95FFD" w:rsidP="00A95FFD">
      <w:pPr>
        <w:pStyle w:val="Heading2"/>
      </w:pPr>
      <w:r>
        <w:t>Taken</w:t>
      </w:r>
    </w:p>
    <w:p w14:paraId="30DA8F0B" w14:textId="77777777" w:rsidR="00A95FFD" w:rsidRDefault="00A95FFD" w:rsidP="00A95FFD"/>
    <w:p w14:paraId="4BAE6ECA" w14:textId="12484A13" w:rsidR="00A95FFD" w:rsidRDefault="006A257D" w:rsidP="006A257D">
      <w:pPr>
        <w:pStyle w:val="Heading3"/>
      </w:pPr>
      <w:r>
        <w:t>Definition:</w:t>
      </w:r>
    </w:p>
    <w:p w14:paraId="46A3B5B4" w14:textId="5A79E0AF" w:rsidR="006A257D" w:rsidRDefault="006A257D" w:rsidP="006A257D">
      <w:r>
        <w:t>Two element Array [String, String]</w:t>
      </w:r>
    </w:p>
    <w:p w14:paraId="10AD7CC9" w14:textId="4B3CFBA1" w:rsidR="006A257D" w:rsidRDefault="006A257D" w:rsidP="006A257D">
      <w:r>
        <w:t>First element is who the item belongs to – the player or an NPC.</w:t>
      </w:r>
    </w:p>
    <w:p w14:paraId="7D8E1A30" w14:textId="07B649B3" w:rsidR="006A257D" w:rsidRDefault="006A257D" w:rsidP="006A257D">
      <w:r>
        <w:t>The second element is the text that will be displayed to the screen when the player picks up the item, for example:</w:t>
      </w:r>
    </w:p>
    <w:p w14:paraId="77361EE8" w14:textId="088F9DDE" w:rsidR="006A257D" w:rsidRDefault="006A257D" w:rsidP="006A257D">
      <w:r>
        <w:lastRenderedPageBreak/>
        <w:t>“You pick up the shock baton. Its surprising heft is strangely comforting.” – A brief description that is less in-depth that the inspect description.</w:t>
      </w:r>
    </w:p>
    <w:p w14:paraId="08A7F30B" w14:textId="396BD791" w:rsidR="006A257D" w:rsidRDefault="006A257D" w:rsidP="006A257D">
      <w:pPr>
        <w:pStyle w:val="Heading3"/>
      </w:pPr>
      <w:r>
        <w:t>Rules for use:</w:t>
      </w:r>
    </w:p>
    <w:p w14:paraId="226936E6" w14:textId="1DF17BBE" w:rsidR="006A257D" w:rsidRDefault="006A257D" w:rsidP="006A257D">
      <w:r>
        <w:t>‘Taken’ defaults to [“No-one”, “You pick up the “] (or something similar), so if the item is generic and isn’t the property of an NPC, this applies.</w:t>
      </w:r>
    </w:p>
    <w:p w14:paraId="5424EE3B" w14:textId="6A0392D6" w:rsidR="00C87622" w:rsidRPr="00C87622" w:rsidRDefault="00C87622" w:rsidP="006A257D">
      <w:pPr>
        <w:rPr>
          <w:color w:val="FF0000"/>
          <w:sz w:val="40"/>
        </w:rPr>
      </w:pPr>
      <w:r w:rsidRPr="00C87622">
        <w:rPr>
          <w:color w:val="FF0000"/>
          <w:sz w:val="40"/>
        </w:rPr>
        <w:t xml:space="preserve">!! Include your </w:t>
      </w:r>
      <w:proofErr w:type="spellStart"/>
      <w:r w:rsidRPr="00C87622">
        <w:rPr>
          <w:color w:val="FF0000"/>
          <w:sz w:val="40"/>
        </w:rPr>
        <w:t>canBlock</w:t>
      </w:r>
      <w:proofErr w:type="spellEnd"/>
      <w:r w:rsidRPr="00C87622">
        <w:rPr>
          <w:color w:val="FF0000"/>
          <w:sz w:val="40"/>
        </w:rPr>
        <w:t xml:space="preserve"> and doing stuff, </w:t>
      </w:r>
      <w:proofErr w:type="spellStart"/>
      <w:r w:rsidRPr="00C87622">
        <w:rPr>
          <w:color w:val="FF0000"/>
          <w:sz w:val="40"/>
        </w:rPr>
        <w:t>ya</w:t>
      </w:r>
      <w:proofErr w:type="spellEnd"/>
      <w:r w:rsidRPr="00C87622">
        <w:rPr>
          <w:color w:val="FF0000"/>
          <w:sz w:val="40"/>
        </w:rPr>
        <w:t xml:space="preserve"> numpty!</w:t>
      </w:r>
    </w:p>
    <w:p w14:paraId="78DA4DEB" w14:textId="3B0B4D7D" w:rsidR="006A257D" w:rsidRPr="006A257D" w:rsidRDefault="006A257D" w:rsidP="006A257D">
      <w:pPr>
        <w:pStyle w:val="Heading1"/>
      </w:pPr>
      <w:r>
        <w:t>Furnishing</w:t>
      </w:r>
    </w:p>
    <w:p w14:paraId="40A9F974" w14:textId="77777777" w:rsidR="006A257D" w:rsidRDefault="006A257D" w:rsidP="006A257D">
      <w:pPr>
        <w:pStyle w:val="Heading2"/>
      </w:pPr>
      <w:r>
        <w:t>Name</w:t>
      </w:r>
    </w:p>
    <w:p w14:paraId="53D3BB18" w14:textId="77777777" w:rsidR="006A257D" w:rsidRDefault="006A257D" w:rsidP="006A257D">
      <w:pPr>
        <w:pStyle w:val="Heading3"/>
      </w:pPr>
      <w:r>
        <w:t>Definition:</w:t>
      </w:r>
    </w:p>
    <w:p w14:paraId="7CBD6D65" w14:textId="77777777" w:rsidR="006A257D" w:rsidRPr="00796CC4" w:rsidRDefault="006A257D" w:rsidP="006A257D"/>
    <w:p w14:paraId="0A1AA831" w14:textId="77777777" w:rsidR="006A257D" w:rsidRDefault="006A257D" w:rsidP="006A257D">
      <w:pPr>
        <w:ind w:left="720"/>
      </w:pPr>
      <w:r>
        <w:t>String</w:t>
      </w:r>
    </w:p>
    <w:p w14:paraId="3BB313E0" w14:textId="77777777" w:rsidR="006A257D" w:rsidRDefault="006A257D" w:rsidP="006A257D">
      <w:pPr>
        <w:ind w:left="720"/>
      </w:pPr>
      <w:r>
        <w:t>Required. No default</w:t>
      </w:r>
    </w:p>
    <w:p w14:paraId="600E5B6E" w14:textId="77777777" w:rsidR="006A257D" w:rsidRDefault="006A257D" w:rsidP="006A257D">
      <w:pPr>
        <w:ind w:left="720"/>
      </w:pPr>
      <w:r>
        <w:t>The text used to match with user input.</w:t>
      </w:r>
    </w:p>
    <w:p w14:paraId="21D669BF" w14:textId="77777777" w:rsidR="006A257D" w:rsidRDefault="006A257D" w:rsidP="006A257D">
      <w:pPr>
        <w:ind w:left="720"/>
      </w:pPr>
      <w:r>
        <w:t xml:space="preserve">Very basic name for the object, what you might use to talk about that kind of object in general </w:t>
      </w:r>
    </w:p>
    <w:p w14:paraId="39A3959C" w14:textId="77777777" w:rsidR="006A257D" w:rsidRDefault="006A257D" w:rsidP="006A257D">
      <w:pPr>
        <w:ind w:left="720"/>
      </w:pPr>
      <w:r>
        <w:t>“</w:t>
      </w:r>
      <w:r w:rsidRPr="00A65DB1">
        <w:t>basic shoes</w:t>
      </w:r>
      <w:r>
        <w:t>”</w:t>
      </w:r>
    </w:p>
    <w:p w14:paraId="53AF579D" w14:textId="77777777" w:rsidR="006A257D" w:rsidRDefault="006A257D" w:rsidP="006A257D">
      <w:pPr>
        <w:pStyle w:val="Heading3"/>
      </w:pPr>
      <w:r>
        <w:t>Rules for use:</w:t>
      </w:r>
    </w:p>
    <w:p w14:paraId="08C108FE" w14:textId="77777777" w:rsidR="006A257D" w:rsidRDefault="006A257D" w:rsidP="006A257D">
      <w:pPr>
        <w:ind w:left="720"/>
      </w:pPr>
    </w:p>
    <w:p w14:paraId="70829B6A" w14:textId="77777777" w:rsidR="006A257D" w:rsidRDefault="006A257D" w:rsidP="006A257D">
      <w:pPr>
        <w:ind w:left="720"/>
      </w:pPr>
      <w:r>
        <w:t>Do not begin with a/the</w:t>
      </w:r>
    </w:p>
    <w:p w14:paraId="5D91129D" w14:textId="77777777" w:rsidR="006A257D" w:rsidRDefault="006A257D" w:rsidP="006A257D">
      <w:pPr>
        <w:ind w:left="720"/>
      </w:pPr>
      <w:r>
        <w:t>End name with general noun of object:</w:t>
      </w:r>
      <w:r>
        <w:br/>
        <w:t xml:space="preserve"> </w:t>
      </w:r>
      <w:r>
        <w:tab/>
        <w:t xml:space="preserve">i.e. “small </w:t>
      </w:r>
      <w:r w:rsidRPr="00796CC4">
        <w:rPr>
          <w:u w:val="single"/>
        </w:rPr>
        <w:t>rock</w:t>
      </w:r>
      <w:r>
        <w:t xml:space="preserve">”, “basic synth </w:t>
      </w:r>
      <w:r w:rsidRPr="00796CC4">
        <w:rPr>
          <w:u w:val="single"/>
        </w:rPr>
        <w:t>shirt</w:t>
      </w:r>
      <w:r>
        <w:t>”</w:t>
      </w:r>
    </w:p>
    <w:p w14:paraId="2183FA76" w14:textId="77777777" w:rsidR="006A257D" w:rsidRDefault="006A257D" w:rsidP="006A257D">
      <w:pPr>
        <w:ind w:left="720"/>
      </w:pPr>
      <w:r>
        <w:t>Does not need to be unique</w:t>
      </w:r>
    </w:p>
    <w:p w14:paraId="5F2C4A25" w14:textId="77777777" w:rsidR="006A257D" w:rsidRDefault="006A257D" w:rsidP="006A257D">
      <w:pPr>
        <w:ind w:left="720"/>
      </w:pPr>
      <w:r>
        <w:t xml:space="preserve">Begin with lower case letter </w:t>
      </w:r>
    </w:p>
    <w:p w14:paraId="41256002" w14:textId="77777777" w:rsidR="006A257D" w:rsidRDefault="006A257D" w:rsidP="006A257D">
      <w:pPr>
        <w:ind w:left="720"/>
      </w:pPr>
    </w:p>
    <w:p w14:paraId="51E0FC26" w14:textId="77777777" w:rsidR="006A257D" w:rsidRDefault="006A257D" w:rsidP="006A257D">
      <w:pPr>
        <w:pStyle w:val="Heading2"/>
      </w:pPr>
      <w:proofErr w:type="spellStart"/>
      <w:r>
        <w:t>BasicDesc</w:t>
      </w:r>
      <w:proofErr w:type="spellEnd"/>
    </w:p>
    <w:p w14:paraId="3F362C53" w14:textId="77777777" w:rsidR="006A257D" w:rsidRDefault="006A257D" w:rsidP="006A257D">
      <w:pPr>
        <w:pStyle w:val="Heading3"/>
      </w:pPr>
      <w:r>
        <w:t>Definition:</w:t>
      </w:r>
    </w:p>
    <w:p w14:paraId="1C4F42EC" w14:textId="77777777" w:rsidR="006A257D" w:rsidRDefault="006A257D" w:rsidP="006A257D"/>
    <w:p w14:paraId="27C71840" w14:textId="77777777" w:rsidR="006A257D" w:rsidRDefault="006A257D" w:rsidP="006A257D">
      <w:pPr>
        <w:ind w:left="720"/>
      </w:pPr>
      <w:r>
        <w:t>String</w:t>
      </w:r>
    </w:p>
    <w:p w14:paraId="1BFA11CA" w14:textId="77777777" w:rsidR="006A257D" w:rsidRDefault="006A257D" w:rsidP="006A257D">
      <w:pPr>
        <w:ind w:left="720"/>
      </w:pPr>
      <w:r>
        <w:t>Required. No default</w:t>
      </w:r>
    </w:p>
    <w:p w14:paraId="6389313F" w14:textId="77777777" w:rsidR="006A257D" w:rsidRDefault="006A257D" w:rsidP="006A257D">
      <w:pPr>
        <w:ind w:left="720"/>
      </w:pPr>
      <w:r>
        <w:t>Used when ‘searching’ the object</w:t>
      </w:r>
    </w:p>
    <w:p w14:paraId="213326F0" w14:textId="77777777" w:rsidR="006A257D" w:rsidRDefault="006A257D" w:rsidP="006A257D">
      <w:pPr>
        <w:ind w:left="720"/>
      </w:pPr>
      <w:r>
        <w:t>A more in-depth definitional name of the object. What you might use to describe the thing to someone buying one for you, differential from other things of the similar type.</w:t>
      </w:r>
    </w:p>
    <w:p w14:paraId="426991FD" w14:textId="77777777" w:rsidR="006A257D" w:rsidRDefault="006A257D" w:rsidP="006A257D">
      <w:pPr>
        <w:ind w:left="720"/>
      </w:pPr>
      <w:r>
        <w:lastRenderedPageBreak/>
        <w:t>“</w:t>
      </w:r>
      <w:r w:rsidRPr="00A65DB1">
        <w:t>A pair of basic synthetic fabric and rubber shoes</w:t>
      </w:r>
      <w:r>
        <w:t>”</w:t>
      </w:r>
    </w:p>
    <w:p w14:paraId="671277B7" w14:textId="77777777" w:rsidR="006A257D" w:rsidRDefault="006A257D" w:rsidP="006A257D"/>
    <w:p w14:paraId="4A879B65" w14:textId="77777777" w:rsidR="006A257D" w:rsidRDefault="006A257D" w:rsidP="006A257D"/>
    <w:p w14:paraId="4F614B74" w14:textId="77777777" w:rsidR="006A257D" w:rsidRDefault="006A257D" w:rsidP="006A257D"/>
    <w:p w14:paraId="62989235" w14:textId="77777777" w:rsidR="006A257D" w:rsidRDefault="006A257D" w:rsidP="006A257D">
      <w:pPr>
        <w:pStyle w:val="Heading3"/>
      </w:pPr>
      <w:r>
        <w:t>Rules for use:</w:t>
      </w:r>
    </w:p>
    <w:p w14:paraId="122DD8C4" w14:textId="77777777" w:rsidR="006A257D" w:rsidRDefault="006A257D" w:rsidP="006A257D">
      <w:pPr>
        <w:ind w:left="720"/>
      </w:pPr>
    </w:p>
    <w:p w14:paraId="03E1A50F" w14:textId="77777777" w:rsidR="006A257D" w:rsidRDefault="006A257D" w:rsidP="006A257D">
      <w:pPr>
        <w:ind w:left="720"/>
      </w:pPr>
      <w:r>
        <w:t xml:space="preserve">Should be different and more in depth than the name but not include any individuality to the item – that is for </w:t>
      </w:r>
      <w:proofErr w:type="spellStart"/>
      <w:r>
        <w:t>inspectdesc</w:t>
      </w:r>
      <w:proofErr w:type="spellEnd"/>
    </w:p>
    <w:p w14:paraId="0285D95D" w14:textId="77777777" w:rsidR="006A257D" w:rsidRDefault="006A257D" w:rsidP="006A257D">
      <w:pPr>
        <w:ind w:left="720"/>
      </w:pPr>
      <w:r>
        <w:t>Begin uppercase</w:t>
      </w:r>
    </w:p>
    <w:p w14:paraId="63F07F01" w14:textId="77777777" w:rsidR="006A257D" w:rsidRDefault="006A257D" w:rsidP="006A257D"/>
    <w:p w14:paraId="1C452861" w14:textId="77777777" w:rsidR="006A257D" w:rsidRDefault="006A257D" w:rsidP="006A257D">
      <w:pPr>
        <w:pStyle w:val="Heading2"/>
      </w:pPr>
      <w:proofErr w:type="spellStart"/>
      <w:r>
        <w:t>InspectDesc</w:t>
      </w:r>
      <w:proofErr w:type="spellEnd"/>
    </w:p>
    <w:p w14:paraId="242AC1A5" w14:textId="77777777" w:rsidR="006A257D" w:rsidRDefault="006A257D" w:rsidP="006A257D">
      <w:pPr>
        <w:pStyle w:val="Heading3"/>
      </w:pPr>
      <w:r>
        <w:t>Definition:</w:t>
      </w:r>
    </w:p>
    <w:p w14:paraId="17539775" w14:textId="77777777" w:rsidR="006A257D" w:rsidRDefault="006A257D" w:rsidP="006A257D">
      <w:pPr>
        <w:ind w:left="720"/>
      </w:pPr>
    </w:p>
    <w:p w14:paraId="7CE62609" w14:textId="77777777" w:rsidR="006A257D" w:rsidRDefault="006A257D" w:rsidP="006A257D">
      <w:pPr>
        <w:ind w:left="720"/>
      </w:pPr>
      <w:r>
        <w:t>String</w:t>
      </w:r>
    </w:p>
    <w:p w14:paraId="244E32DD" w14:textId="77777777" w:rsidR="006A257D" w:rsidRDefault="006A257D" w:rsidP="006A257D">
      <w:pPr>
        <w:ind w:left="720"/>
      </w:pPr>
      <w:r>
        <w:t>Required. No default</w:t>
      </w:r>
    </w:p>
    <w:p w14:paraId="67020B0B" w14:textId="77777777" w:rsidR="006A257D" w:rsidRDefault="006A257D" w:rsidP="006A257D">
      <w:pPr>
        <w:ind w:left="720"/>
      </w:pPr>
      <w:r>
        <w:t>Used when ‘searching’ the object</w:t>
      </w:r>
    </w:p>
    <w:p w14:paraId="546E9F21" w14:textId="77777777" w:rsidR="006A257D" w:rsidRDefault="006A257D" w:rsidP="006A257D">
      <w:pPr>
        <w:ind w:left="720"/>
      </w:pPr>
      <w:r>
        <w:t>Some feature to the item that is perhaps unique to that instance of it, is interesting, a reaction to your inspection or a clue to its use within the story of the game.</w:t>
      </w:r>
    </w:p>
    <w:p w14:paraId="32DB91AD" w14:textId="77777777" w:rsidR="006A257D" w:rsidRDefault="006A257D" w:rsidP="006A257D">
      <w:pPr>
        <w:ind w:left="720"/>
      </w:pPr>
      <w:r>
        <w:t xml:space="preserve">In common practice the </w:t>
      </w:r>
      <w:proofErr w:type="spellStart"/>
      <w:r>
        <w:t>InspectDesc</w:t>
      </w:r>
      <w:proofErr w:type="spellEnd"/>
      <w:r>
        <w:t xml:space="preserve"> should provide additional information to that specific object, something you might say to differentiate that object from another instance of the same object.</w:t>
      </w:r>
    </w:p>
    <w:p w14:paraId="2C7067C6" w14:textId="77777777" w:rsidR="006A257D" w:rsidRDefault="006A257D" w:rsidP="006A257D">
      <w:pPr>
        <w:pStyle w:val="Heading3"/>
      </w:pPr>
      <w:r>
        <w:t>Rules for use:</w:t>
      </w:r>
    </w:p>
    <w:p w14:paraId="6F49ED2B" w14:textId="77777777" w:rsidR="006A257D" w:rsidRDefault="006A257D" w:rsidP="006A257D"/>
    <w:p w14:paraId="021C8D73" w14:textId="77777777" w:rsidR="006A257D" w:rsidRDefault="006A257D" w:rsidP="006A257D">
      <w:pPr>
        <w:ind w:left="720"/>
      </w:pPr>
      <w:r>
        <w:t xml:space="preserve">Should not include information on the mechanical utility of the object – that is handled elsewhere </w:t>
      </w:r>
    </w:p>
    <w:p w14:paraId="1C6B2DF3" w14:textId="56CE8D75" w:rsidR="006A257D" w:rsidRDefault="006A257D" w:rsidP="006A257D">
      <w:pPr>
        <w:ind w:left="720"/>
      </w:pPr>
      <w:r>
        <w:t>Should be a complete sentence with capitalised first letter and full stop. May reference the player: “You notice it is slightly worn at the edges”</w:t>
      </w:r>
    </w:p>
    <w:p w14:paraId="4D15AB9A" w14:textId="3412C40F" w:rsidR="006A257D" w:rsidRDefault="006A257D" w:rsidP="006A257D">
      <w:pPr>
        <w:pStyle w:val="Heading2"/>
      </w:pPr>
      <w:r>
        <w:t>Interactive</w:t>
      </w:r>
    </w:p>
    <w:p w14:paraId="4EF848CB" w14:textId="6DB5F52B" w:rsidR="006A257D" w:rsidRDefault="006A257D" w:rsidP="006A257D">
      <w:pPr>
        <w:pStyle w:val="Heading3"/>
      </w:pPr>
      <w:r>
        <w:t>Definition</w:t>
      </w:r>
    </w:p>
    <w:p w14:paraId="788B6A21" w14:textId="260F500F" w:rsidR="006A257D" w:rsidRDefault="003921F0" w:rsidP="006A257D">
      <w:r>
        <w:t>A two-element array arranged in the following structure:</w:t>
      </w:r>
    </w:p>
    <w:p w14:paraId="4BFF28E9" w14:textId="708720D4" w:rsidR="003921F0" w:rsidRDefault="003921F0" w:rsidP="006A257D">
      <w:r>
        <w:t>[Boolean, [Array of objects]]</w:t>
      </w:r>
    </w:p>
    <w:p w14:paraId="0B034B4C" w14:textId="40A53D6A" w:rsidR="003921F0" w:rsidRDefault="003921F0" w:rsidP="006A257D">
      <w:r>
        <w:t>The Boolean defines the object’s ability to be interacted with.</w:t>
      </w:r>
    </w:p>
    <w:p w14:paraId="28896B86" w14:textId="1A086918" w:rsidR="003921F0" w:rsidRDefault="003921F0" w:rsidP="006A257D">
      <w:r>
        <w:t>The array defines what objects can be used for this interaction.</w:t>
      </w:r>
    </w:p>
    <w:p w14:paraId="4FB480A1" w14:textId="7C5F7BB0" w:rsidR="003921F0" w:rsidRDefault="003921F0" w:rsidP="003921F0">
      <w:pPr>
        <w:pStyle w:val="Heading3"/>
      </w:pPr>
      <w:r>
        <w:lastRenderedPageBreak/>
        <w:t>Rules of Use</w:t>
      </w:r>
    </w:p>
    <w:p w14:paraId="761918F4" w14:textId="74691494" w:rsidR="003921F0" w:rsidRDefault="003921F0" w:rsidP="003921F0">
      <w:r>
        <w:t>This isn’t used for anything yet, so there’s no rules for its use.</w:t>
      </w:r>
    </w:p>
    <w:p w14:paraId="7E477470" w14:textId="47A6D146" w:rsidR="003921F0" w:rsidRDefault="003921F0" w:rsidP="003921F0">
      <w:pPr>
        <w:pStyle w:val="Heading2"/>
      </w:pPr>
      <w:proofErr w:type="spellStart"/>
      <w:r>
        <w:t>containedObjects</w:t>
      </w:r>
      <w:proofErr w:type="spellEnd"/>
    </w:p>
    <w:p w14:paraId="65B7465D" w14:textId="2C987076" w:rsidR="003921F0" w:rsidRDefault="003921F0" w:rsidP="003921F0">
      <w:pPr>
        <w:pStyle w:val="Heading3"/>
      </w:pPr>
      <w:r>
        <w:t>Definition</w:t>
      </w:r>
    </w:p>
    <w:p w14:paraId="6F1F3721" w14:textId="5906CC34" w:rsidR="003921F0" w:rsidRDefault="003921F0" w:rsidP="003921F0">
      <w:r>
        <w:t>An n-element array in the following structure:</w:t>
      </w:r>
    </w:p>
    <w:p w14:paraId="74D4BEC7" w14:textId="49208E84" w:rsidR="003921F0" w:rsidRDefault="003921F0" w:rsidP="003921F0">
      <w:r>
        <w:t xml:space="preserve">[object0, object1, …, </w:t>
      </w:r>
      <w:proofErr w:type="spellStart"/>
      <w:r>
        <w:t>objectn</w:t>
      </w:r>
      <w:proofErr w:type="spellEnd"/>
      <w:r>
        <w:t>]</w:t>
      </w:r>
    </w:p>
    <w:p w14:paraId="01084D27" w14:textId="1A239BA6" w:rsidR="003921F0" w:rsidRDefault="003921F0" w:rsidP="003921F0">
      <w:r>
        <w:t xml:space="preserve">Where object is an </w:t>
      </w:r>
      <w:proofErr w:type="spellStart"/>
      <w:r>
        <w:t>inventoryObject</w:t>
      </w:r>
      <w:proofErr w:type="spellEnd"/>
    </w:p>
    <w:p w14:paraId="6316FCDB" w14:textId="68911C0B" w:rsidR="003921F0" w:rsidRDefault="003921F0" w:rsidP="003921F0">
      <w:pPr>
        <w:pStyle w:val="Heading3"/>
      </w:pPr>
      <w:r>
        <w:t>Rules of Use</w:t>
      </w:r>
    </w:p>
    <w:p w14:paraId="21EDD041" w14:textId="1965F1ED" w:rsidR="003921F0" w:rsidRDefault="003921F0" w:rsidP="003921F0">
      <w:r>
        <w:t xml:space="preserve">Furnishings should be declared after all </w:t>
      </w:r>
      <w:proofErr w:type="spellStart"/>
      <w:r>
        <w:t>inventoryObjects</w:t>
      </w:r>
      <w:proofErr w:type="spellEnd"/>
      <w:r>
        <w:t xml:space="preserve"> are initialised so as to not disrupt the setting of </w:t>
      </w:r>
      <w:proofErr w:type="spellStart"/>
      <w:r>
        <w:t>containedObjects</w:t>
      </w:r>
      <w:proofErr w:type="spellEnd"/>
      <w:r>
        <w:t>.</w:t>
      </w:r>
    </w:p>
    <w:p w14:paraId="76FEC7B8" w14:textId="342F4CEC" w:rsidR="003921F0" w:rsidRDefault="003921F0" w:rsidP="003921F0">
      <w:pPr>
        <w:pStyle w:val="Heading2"/>
      </w:pPr>
      <w:r>
        <w:t>opened</w:t>
      </w:r>
    </w:p>
    <w:p w14:paraId="15A6C6FD" w14:textId="1114DACF" w:rsidR="003921F0" w:rsidRDefault="003921F0" w:rsidP="003921F0">
      <w:pPr>
        <w:pStyle w:val="Heading3"/>
      </w:pPr>
      <w:r>
        <w:t>Definition</w:t>
      </w:r>
    </w:p>
    <w:p w14:paraId="681AF3AA" w14:textId="131C4DC5" w:rsidR="003921F0" w:rsidRDefault="003921F0" w:rsidP="003921F0">
      <w:r>
        <w:t>A two-element array in the following structure:</w:t>
      </w:r>
    </w:p>
    <w:p w14:paraId="3FE03EEE" w14:textId="40117CF0" w:rsidR="003921F0" w:rsidRDefault="003921F0" w:rsidP="003921F0">
      <w:r>
        <w:t>[Boolean, Boolean]</w:t>
      </w:r>
    </w:p>
    <w:p w14:paraId="4777FC0C" w14:textId="21E0B689" w:rsidR="003921F0" w:rsidRPr="00C87622" w:rsidRDefault="003921F0" w:rsidP="003921F0">
      <w:r>
        <w:t xml:space="preserve">Where the first item is if the item </w:t>
      </w:r>
      <w:r>
        <w:rPr>
          <w:i/>
        </w:rPr>
        <w:t>can</w:t>
      </w:r>
      <w:r>
        <w:t xml:space="preserve"> be opened</w:t>
      </w:r>
      <w:r w:rsidR="00C87622">
        <w:t xml:space="preserve">, and the second item is if it </w:t>
      </w:r>
      <w:r w:rsidR="00C87622">
        <w:rPr>
          <w:i/>
        </w:rPr>
        <w:t xml:space="preserve">is </w:t>
      </w:r>
      <w:r w:rsidR="00C87622">
        <w:t>already open.</w:t>
      </w:r>
    </w:p>
    <w:p w14:paraId="36B108C3" w14:textId="44C75859" w:rsidR="003921F0" w:rsidRDefault="003921F0" w:rsidP="003921F0">
      <w:pPr>
        <w:pStyle w:val="Heading3"/>
      </w:pPr>
      <w:r>
        <w:t>Rules of Use</w:t>
      </w:r>
    </w:p>
    <w:p w14:paraId="2E95191D" w14:textId="653D5411" w:rsidR="00C87622" w:rsidRDefault="00C87622" w:rsidP="00C87622">
      <w:r>
        <w:t>The default argument for opened is [False, None]. You might wonder if that ‘None’ is meant to be there. The answer is that it doesn’t matter.</w:t>
      </w:r>
    </w:p>
    <w:p w14:paraId="7CCF0549" w14:textId="4D020999" w:rsidR="00C87622" w:rsidRPr="00C87622" w:rsidRDefault="00C87622" w:rsidP="00C87622">
      <w:pPr>
        <w:pStyle w:val="Heading2"/>
      </w:pPr>
      <w:r>
        <w:t>locked</w:t>
      </w:r>
    </w:p>
    <w:p w14:paraId="496A7988" w14:textId="15BB4375" w:rsidR="006A257D" w:rsidRDefault="00C87622" w:rsidP="00C87622">
      <w:pPr>
        <w:pStyle w:val="Heading3"/>
      </w:pPr>
      <w:r>
        <w:t>Definition</w:t>
      </w:r>
    </w:p>
    <w:p w14:paraId="4C17960D" w14:textId="24E5922C" w:rsidR="00C87622" w:rsidRDefault="00C87622" w:rsidP="00C87622">
      <w:r>
        <w:t>A two-element array in the following structure:</w:t>
      </w:r>
    </w:p>
    <w:p w14:paraId="16257934" w14:textId="1BB401FF" w:rsidR="00C87622" w:rsidRDefault="00C87622" w:rsidP="00C87622">
      <w:r>
        <w:t>[Boolean, Array of Objects]</w:t>
      </w:r>
    </w:p>
    <w:p w14:paraId="327BFEA1" w14:textId="5B08507F" w:rsidR="00C87622" w:rsidRDefault="00C87622" w:rsidP="00C87622">
      <w:r>
        <w:t>Where the first item is if the furnishing is locked.</w:t>
      </w:r>
    </w:p>
    <w:p w14:paraId="69050DD9" w14:textId="75631EAB" w:rsidR="00C87622" w:rsidRDefault="00C87622" w:rsidP="00C87622">
      <w:r>
        <w:t>Where the second item is an array of the items usable to unlock it.</w:t>
      </w:r>
    </w:p>
    <w:p w14:paraId="769C75D6" w14:textId="5EEBFE5A" w:rsidR="00C87622" w:rsidRDefault="00C87622" w:rsidP="00C87622">
      <w:pPr>
        <w:pStyle w:val="Heading3"/>
      </w:pPr>
      <w:r>
        <w:t>Rules of Use</w:t>
      </w:r>
    </w:p>
    <w:p w14:paraId="1E89B32A" w14:textId="202B1BCD" w:rsidR="00C87622" w:rsidRDefault="00C87622" w:rsidP="00C87622">
      <w:r>
        <w:t xml:space="preserve">As with ‘opened’, the second item of the default argument will never be </w:t>
      </w:r>
      <w:r w:rsidR="00730FF6">
        <w:t>used and</w:t>
      </w:r>
      <w:r>
        <w:t xml:space="preserve"> is hence ‘None’.</w:t>
      </w:r>
    </w:p>
    <w:p w14:paraId="5CDB52B8" w14:textId="27287B01" w:rsidR="00C87622" w:rsidRDefault="00C87622" w:rsidP="00C87622">
      <w:r>
        <w:t>Array order currently doesn’t matter.</w:t>
      </w:r>
    </w:p>
    <w:p w14:paraId="57039C9E" w14:textId="5E453644" w:rsidR="00C87622" w:rsidRDefault="00C87622" w:rsidP="00C87622">
      <w:pPr>
        <w:pStyle w:val="Heading2"/>
      </w:pPr>
      <w:r>
        <w:t>Blocked</w:t>
      </w:r>
    </w:p>
    <w:p w14:paraId="203FAB2B" w14:textId="398C1D56" w:rsidR="00C87622" w:rsidRDefault="00C87622" w:rsidP="00C87622">
      <w:pPr>
        <w:pStyle w:val="Heading2"/>
      </w:pPr>
      <w:r>
        <w:t>Blocking</w:t>
      </w:r>
    </w:p>
    <w:p w14:paraId="4F4E47CE" w14:textId="125916E6" w:rsidR="00C87622" w:rsidRPr="00C87622" w:rsidRDefault="00C87622" w:rsidP="00C87622">
      <w:r>
        <w:t>I didn’t write these. Not my problem.</w:t>
      </w:r>
      <w:bookmarkStart w:id="0" w:name="_GoBack"/>
      <w:bookmarkEnd w:id="0"/>
    </w:p>
    <w:p w14:paraId="2F213894" w14:textId="77777777" w:rsidR="00C87622" w:rsidRPr="00C87622" w:rsidRDefault="00C87622" w:rsidP="00C87622"/>
    <w:sectPr w:rsidR="00C87622" w:rsidRPr="00C87622" w:rsidSect="00F8705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1F4E2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89D"/>
    <w:rsid w:val="002C156D"/>
    <w:rsid w:val="003921F0"/>
    <w:rsid w:val="00405E59"/>
    <w:rsid w:val="00624EB5"/>
    <w:rsid w:val="006A257D"/>
    <w:rsid w:val="006D44BE"/>
    <w:rsid w:val="00730FF6"/>
    <w:rsid w:val="00796CC4"/>
    <w:rsid w:val="007A1FCE"/>
    <w:rsid w:val="00936A04"/>
    <w:rsid w:val="009B389D"/>
    <w:rsid w:val="009F7949"/>
    <w:rsid w:val="00A65DB1"/>
    <w:rsid w:val="00A86859"/>
    <w:rsid w:val="00A95FFD"/>
    <w:rsid w:val="00B97EF1"/>
    <w:rsid w:val="00C87622"/>
    <w:rsid w:val="00D6723B"/>
    <w:rsid w:val="00DD607A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5ECE"/>
  <w15:chartTrackingRefBased/>
  <w15:docId w15:val="{211B90F8-2CFF-4156-915B-F4261D2B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CC4"/>
  </w:style>
  <w:style w:type="paragraph" w:styleId="Heading1">
    <w:name w:val="heading 1"/>
    <w:basedOn w:val="Normal"/>
    <w:next w:val="Normal"/>
    <w:link w:val="Heading1Char"/>
    <w:uiPriority w:val="9"/>
    <w:qFormat/>
    <w:rsid w:val="00796C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C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C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C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6C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6C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6C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96C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96C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C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C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C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C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C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6C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C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96C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96C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96CC4"/>
    <w:rPr>
      <w:i/>
      <w:iCs/>
      <w:color w:val="auto"/>
    </w:rPr>
  </w:style>
  <w:style w:type="paragraph" w:styleId="NoSpacing">
    <w:name w:val="No Spacing"/>
    <w:uiPriority w:val="1"/>
    <w:qFormat/>
    <w:rsid w:val="00796C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6C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6C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96C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6C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96C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6C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6CC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CC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Hayden Bradley</cp:lastModifiedBy>
  <cp:revision>2</cp:revision>
  <dcterms:created xsi:type="dcterms:W3CDTF">2018-05-25T10:40:00Z</dcterms:created>
  <dcterms:modified xsi:type="dcterms:W3CDTF">2018-06-09T22:41:00Z</dcterms:modified>
</cp:coreProperties>
</file>