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Business Requirement</w:t>
      </w:r>
    </w:p>
    <w:p>
      <w:pPr>
        <w:pStyle w:val="Heading2"/>
      </w:pPr>
      <w:r>
        <w:t>Business Requirements Document (BRD)</w:t>
      </w:r>
    </w:p>
    <w:p>
      <w:pPr>
        <w:pStyle w:val="Heading3"/>
      </w:pPr>
      <w:r>
        <w:t>Insurance Claims Analysis — Business Objective</w:t>
      </w:r>
    </w:p>
    <w:p>
      <w:r>
        <w:br/>
        <w:t xml:space="preserve">The business aims to analyze insurance policy and claims data to uncover high-risk segments, identify patterns in claim behavior, </w:t>
        <w:br/>
        <w:t xml:space="preserve">and evaluate customer demographics and policy performance. This analysis supports data-driven decision-making to optimize pricing, </w:t>
        <w:br/>
        <w:t>reduce fraud, improve claims processing efficiency, and enhance customer satisfaction.</w:t>
        <w:br/>
      </w:r>
    </w:p>
    <w:p>
      <w:pPr>
        <w:pStyle w:val="Heading3"/>
      </w:pPr>
      <w:r>
        <w:t>The report enables stakeholders to:</w:t>
      </w:r>
    </w:p>
    <w:p>
      <w:r>
        <w:br/>
        <w:t>• Identify customer groups with high claim frequencies or large claim amounts.</w:t>
        <w:br/>
        <w:t>• Detect demographic or policy-related risk drivers (e.g., age group, car use, education level).</w:t>
        <w:br/>
        <w:t>• Monitor claim distribution across policy types and coverage zones.</w:t>
        <w:br/>
        <w:t>• Assess potential data quality issues that may affect decision-making.</w:t>
        <w:br/>
        <w:t>• Support pricing strategies and risk mitigation through insight-driven segmentation.</w:t>
        <w:br/>
      </w:r>
    </w:p>
    <w:p>
      <w:pPr>
        <w:pStyle w:val="Heading3"/>
      </w:pPr>
      <w:r>
        <w:t>Scope of the Report</w:t>
      </w:r>
    </w:p>
    <w:p>
      <w:r>
        <w:t>In Scope:</w:t>
      </w:r>
    </w:p>
    <w:p>
      <w:r>
        <w:br/>
        <w:t>• Insurance policy and claim data from the insurance_policies table.</w:t>
        <w:br/>
        <w:t>• Variables including age, gender, car use, education, coverage zone, claim frequency, and claim amount.</w:t>
        <w:br/>
        <w:t>• SQL-based exploration and Power BI visualization.</w:t>
        <w:br/>
      </w:r>
    </w:p>
    <w:p>
      <w:r>
        <w:t>Out of Scope:</w:t>
      </w:r>
    </w:p>
    <w:p>
      <w:r>
        <w:br/>
        <w:t>• External actuarial models or third-party insurance datasets.</w:t>
        <w:br/>
        <w:t>• Historical or predictive modeling not included in this dataset.</w:t>
        <w:br/>
      </w:r>
    </w:p>
    <w:p>
      <w:pPr>
        <w:pStyle w:val="Heading3"/>
      </w:pPr>
      <w:r>
        <w:t>KPIs &amp; Definitions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  <w:tc>
          <w:tcPr>
            <w:tcW w:type="dxa" w:w="2160"/>
          </w:tcPr>
          <w:p>
            <w:r>
              <w:t>Example Use</w:t>
            </w:r>
          </w:p>
        </w:tc>
      </w:tr>
      <w:tr>
        <w:tc>
          <w:tcPr>
            <w:tcW w:type="dxa" w:w="2160"/>
          </w:tcPr>
          <w:p>
            <w:r>
              <w:t>Total Policies</w:t>
            </w:r>
          </w:p>
        </w:tc>
        <w:tc>
          <w:tcPr>
            <w:tcW w:type="dxa" w:w="2160"/>
          </w:tcPr>
          <w:p>
            <w:r>
              <w:t>Total number of issued policies.</w:t>
            </w:r>
          </w:p>
        </w:tc>
        <w:tc>
          <w:tcPr>
            <w:tcW w:type="dxa" w:w="2160"/>
          </w:tcPr>
          <w:p>
            <w:r>
              <w:t>COUNT(*)</w:t>
            </w:r>
          </w:p>
        </w:tc>
        <w:tc>
          <w:tcPr>
            <w:tcW w:type="dxa" w:w="2160"/>
          </w:tcPr>
          <w:p>
            <w:r>
              <w:t>Measure portfolio size.</w:t>
            </w:r>
          </w:p>
        </w:tc>
      </w:tr>
      <w:tr>
        <w:tc>
          <w:tcPr>
            <w:tcW w:type="dxa" w:w="2160"/>
          </w:tcPr>
          <w:p>
            <w:r>
              <w:t>Total Claim Amount</w:t>
            </w:r>
          </w:p>
        </w:tc>
        <w:tc>
          <w:tcPr>
            <w:tcW w:type="dxa" w:w="2160"/>
          </w:tcPr>
          <w:p>
            <w:r>
              <w:t>Total value of all claims.</w:t>
            </w:r>
          </w:p>
        </w:tc>
        <w:tc>
          <w:tcPr>
            <w:tcW w:type="dxa" w:w="2160"/>
          </w:tcPr>
          <w:p>
            <w:r>
              <w:t>SUM(claim_amount)</w:t>
            </w:r>
          </w:p>
        </w:tc>
        <w:tc>
          <w:tcPr>
            <w:tcW w:type="dxa" w:w="2160"/>
          </w:tcPr>
          <w:p>
            <w:r>
              <w:t>Assess overall claim volume.</w:t>
            </w:r>
          </w:p>
        </w:tc>
      </w:tr>
      <w:tr>
        <w:tc>
          <w:tcPr>
            <w:tcW w:type="dxa" w:w="2160"/>
          </w:tcPr>
          <w:p>
            <w:r>
              <w:t>Average Claim per Policy</w:t>
            </w:r>
          </w:p>
        </w:tc>
        <w:tc>
          <w:tcPr>
            <w:tcW w:type="dxa" w:w="2160"/>
          </w:tcPr>
          <w:p>
            <w:r>
              <w:t>Average claim amount per customer.</w:t>
            </w:r>
          </w:p>
        </w:tc>
        <w:tc>
          <w:tcPr>
            <w:tcW w:type="dxa" w:w="2160"/>
          </w:tcPr>
          <w:p>
            <w:r>
              <w:t>SUM(claim_amount)/COUNT(*)</w:t>
            </w:r>
          </w:p>
        </w:tc>
        <w:tc>
          <w:tcPr>
            <w:tcW w:type="dxa" w:w="2160"/>
          </w:tcPr>
          <w:p>
            <w:r>
              <w:t>Evaluate risk exposure.</w:t>
            </w:r>
          </w:p>
        </w:tc>
      </w:tr>
      <w:tr>
        <w:tc>
          <w:tcPr>
            <w:tcW w:type="dxa" w:w="2160"/>
          </w:tcPr>
          <w:p>
            <w:r>
              <w:t>Claim Frequency</w:t>
            </w:r>
          </w:p>
        </w:tc>
        <w:tc>
          <w:tcPr>
            <w:tcW w:type="dxa" w:w="2160"/>
          </w:tcPr>
          <w:p>
            <w:r>
              <w:t>Average number of claims per policy.</w:t>
            </w:r>
          </w:p>
        </w:tc>
        <w:tc>
          <w:tcPr>
            <w:tcW w:type="dxa" w:w="2160"/>
          </w:tcPr>
          <w:p>
            <w:r>
              <w:t>AVG(claim_freq)</w:t>
            </w:r>
          </w:p>
        </w:tc>
        <w:tc>
          <w:tcPr>
            <w:tcW w:type="dxa" w:w="2160"/>
          </w:tcPr>
          <w:p>
            <w:r>
              <w:t>Identify high-frequency segments.</w:t>
            </w:r>
          </w:p>
        </w:tc>
      </w:tr>
      <w:tr>
        <w:tc>
          <w:tcPr>
            <w:tcW w:type="dxa" w:w="2160"/>
          </w:tcPr>
          <w:p>
            <w:r>
              <w:t>High-Risk Segment</w:t>
            </w:r>
          </w:p>
        </w:tc>
        <w:tc>
          <w:tcPr>
            <w:tcW w:type="dxa" w:w="2160"/>
          </w:tcPr>
          <w:p>
            <w:r>
              <w:t>Groups with above-average claim rates.</w:t>
            </w:r>
          </w:p>
        </w:tc>
        <w:tc>
          <w:tcPr>
            <w:tcW w:type="dxa" w:w="2160"/>
          </w:tcPr>
          <w:p>
            <w:r>
              <w:t>Age Group / Car Use / Education</w:t>
            </w:r>
          </w:p>
        </w:tc>
        <w:tc>
          <w:tcPr>
            <w:tcW w:type="dxa" w:w="2160"/>
          </w:tcPr>
          <w:p>
            <w:r>
              <w:t>Risk profiling.</w:t>
            </w:r>
          </w:p>
        </w:tc>
      </w:tr>
      <w:tr>
        <w:tc>
          <w:tcPr>
            <w:tcW w:type="dxa" w:w="2160"/>
          </w:tcPr>
          <w:p>
            <w:r>
              <w:t>Data Completeness</w:t>
            </w:r>
          </w:p>
        </w:tc>
        <w:tc>
          <w:tcPr>
            <w:tcW w:type="dxa" w:w="2160"/>
          </w:tcPr>
          <w:p>
            <w:r>
              <w:t>Proportion of missing key fields.</w:t>
            </w:r>
          </w:p>
        </w:tc>
        <w:tc>
          <w:tcPr>
            <w:tcW w:type="dxa" w:w="2160"/>
          </w:tcPr>
          <w:p>
            <w:r>
              <w:t>COUNT(NULLs)/COUNT(*)</w:t>
            </w:r>
          </w:p>
        </w:tc>
        <w:tc>
          <w:tcPr>
            <w:tcW w:type="dxa" w:w="2160"/>
          </w:tcPr>
          <w:p>
            <w:r>
              <w:t>Monitor data quality.</w:t>
            </w:r>
          </w:p>
        </w:tc>
      </w:tr>
    </w:tbl>
    <w:p>
      <w:pPr>
        <w:pStyle w:val="Heading3"/>
      </w:pPr>
      <w:r>
        <w:t>Charts &amp; Analysis Requirements</w:t>
      </w:r>
    </w:p>
    <w:p>
      <w:r>
        <w:br/>
        <w:t>1. KPI Dashboard – Summary Cards</w:t>
        <w:br/>
        <w:t xml:space="preserve">   • Total Policies, Total Claims, Average Claim Amount, Claim Frequency.</w:t>
        <w:br/>
        <w:br/>
        <w:t>2. High-Risk Segments – Bar Chart / Treemap</w:t>
        <w:br/>
        <w:t xml:space="preserve">   • Average Claim per Policy by Age Group, Car Use, or Education.</w:t>
        <w:br/>
        <w:br/>
        <w:t>3. Claim Frequency Buckets – Donut Chart</w:t>
        <w:br/>
        <w:t xml:space="preserve">   • Categories: 0 claims, 1–2 claims, 3+ claims.</w:t>
        <w:br/>
        <w:br/>
        <w:t>4. Claims by Gender and Car Use – Matrix or Clustered Bar Chart</w:t>
        <w:br/>
        <w:t xml:space="preserve">   • Cross-tab comparison of gender vs. car use.</w:t>
        <w:br/>
        <w:br/>
        <w:t>5. Claims by Coverage Zone and Age Group – Heatmap / Matrix</w:t>
        <w:br/>
        <w:t xml:space="preserve">   • Regional risk insights across different customer age groups.</w:t>
        <w:br/>
        <w:br/>
        <w:t>6. Data Quality Report – Table / KPI Cards</w:t>
        <w:br/>
        <w:t xml:space="preserve">   • Missing values by column (Gender, Education, Car Use, etc.).</w:t>
        <w:br/>
      </w:r>
    </w:p>
    <w:p>
      <w:pPr>
        <w:pStyle w:val="Heading3"/>
      </w:pPr>
      <w:r>
        <w:t>Technical Process Summary</w:t>
      </w:r>
    </w:p>
    <w:p>
      <w:r>
        <w:br/>
        <w:t>1. Data Extraction:</w:t>
        <w:br/>
        <w:t xml:space="preserve">   Imported raw insurance data from the database (insurance_policies).</w:t>
        <w:br/>
        <w:br/>
        <w:t>2. Data Transformation (SQL):</w:t>
        <w:br/>
        <w:t xml:space="preserve">   - Created Age Group classification using CASE WHEN logic.</w:t>
        <w:br/>
        <w:t xml:space="preserve">   - Aggregated metrics by demographics (Age, Education, Gender, Car Use).</w:t>
        <w:br/>
        <w:t xml:space="preserve">   - Cleaned null values and standardized claim amount decimals with CAST() and ROUND().</w:t>
        <w:br/>
        <w:t xml:space="preserve">   - Built a view (vw_insurance_enriched) for structured Power BI integration.</w:t>
        <w:br/>
        <w:br/>
        <w:t>3. Visualization (Power BI):</w:t>
        <w:br/>
        <w:t xml:space="preserve">   - Developed interactive dashboards with filters for Education, Car Use, and Age Group.</w:t>
        <w:br/>
        <w:t xml:space="preserve">   - Designed KPI cards, bar charts, treemaps, and donut charts for insights.</w:t>
        <w:br/>
        <w:t xml:space="preserve">   - Highlighted top risk segments based on average claim per policy.</w:t>
        <w:br/>
      </w:r>
    </w:p>
    <w:p>
      <w:pPr>
        <w:pStyle w:val="Heading3"/>
      </w:pPr>
      <w:r>
        <w:t>Summary</w:t>
      </w:r>
    </w:p>
    <w:p>
      <w:r>
        <w:br/>
        <w:t>The Insurance Claims Analysis provides actionable insights into customer behavior, claim patterns, and high-risk groups.</w:t>
        <w:br/>
        <w:t>It empowers stakeholders to strengthen risk management and underwriting decisions, identify cost drivers and optimize claims</w:t>
        <w:br/>
        <w:t>processing, and improve customer segmentation and policy pricing strategies.</w:t>
        <w:br/>
        <w:br/>
        <w:t>This analysis demonstrates how SQL and Power BI integration can transform raw insurance data into clear, decision-ready</w:t>
        <w:br/>
        <w:t>intelligence for business growth and operational efficiency.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