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60" w:lineRule="auto"/>
        <w:jc w:val="center"/>
        <w:rPr>
          <w:rFonts w:ascii="Times New Roman" w:cs="Times New Roman" w:eastAsia="Times New Roman" w:hAnsi="Times New Roman"/>
          <w:color w:val="262626"/>
          <w:sz w:val="46"/>
          <w:szCs w:val="46"/>
        </w:rPr>
      </w:pPr>
      <w:bookmarkStart w:colFirst="0" w:colLast="0" w:name="_mazdvrwf88fe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262626"/>
          <w:sz w:val="46"/>
          <w:szCs w:val="46"/>
          <w:rtl w:val="0"/>
        </w:rPr>
        <w:t xml:space="preserve">Case Study: Willson Financial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Business Rules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Each client is assigned to one financial advisor.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financial advisor can manage multiple clients.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client can own multiple financial assets.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client can have multiple financial transactions.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client can schedule multiple appointments.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Each client receives billing records for financial services.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Each employee has a unique Employee ID and assigned job role.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Each appointment has a scheduled date and time. 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Each transaction is only associated with one financial asset.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Assumptions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Each client is assigned one primary financial advisor.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Each asset belongs to only one client.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Every transaction is linked to one client and includes a date and transaction amount.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Appointments are scheduled between one client and one advisor.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Billing records include the billing date and amount charged.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 can be multiple appointment time slots for the same time depending on the number of available advisors.</w:t>
      </w:r>
    </w:p>
    <w:p w:rsidR="00000000" w:rsidDel="00000000" w:rsidP="00000000" w:rsidRDefault="00000000" w:rsidRPr="00000000" w14:paraId="00000013">
      <w:pPr>
        <w:ind w:left="0" w:firstLine="0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ERD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546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jc w:val="righ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jc w:val="left"/>
      <w:rPr/>
    </w:pPr>
    <w:r w:rsidDel="00000000" w:rsidR="00000000" w:rsidRPr="00000000">
      <w:rPr>
        <w:rtl w:val="0"/>
      </w:rPr>
      <w:t xml:space="preserve">Group Bravo</w:t>
      <w:tab/>
      <w:tab/>
      <w:tab/>
      <w:tab/>
      <w:tab/>
      <w:tab/>
      <w:tab/>
      <w:tab/>
      <w:tab/>
      <w:tab/>
      <w:tab/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Group Bravo</w:t>
    </w:r>
  </w:p>
  <w:p w:rsidR="00000000" w:rsidDel="00000000" w:rsidP="00000000" w:rsidRDefault="00000000" w:rsidRPr="00000000" w14:paraId="00000018">
    <w:pPr>
      <w:jc w:val="right"/>
      <w:rPr/>
    </w:pPr>
    <w:r w:rsidDel="00000000" w:rsidR="00000000" w:rsidRPr="00000000">
      <w:rPr>
        <w:rtl w:val="0"/>
      </w:rPr>
      <w:t xml:space="preserve">Justin Bradley</w:t>
    </w:r>
  </w:p>
  <w:p w:rsidR="00000000" w:rsidDel="00000000" w:rsidP="00000000" w:rsidRDefault="00000000" w:rsidRPr="00000000" w14:paraId="00000019">
    <w:pPr>
      <w:jc w:val="right"/>
      <w:rPr/>
    </w:pPr>
    <w:r w:rsidDel="00000000" w:rsidR="00000000" w:rsidRPr="00000000">
      <w:rPr>
        <w:rtl w:val="0"/>
      </w:rPr>
      <w:t xml:space="preserve">Natalia Carbajal</w:t>
    </w:r>
  </w:p>
  <w:p w:rsidR="00000000" w:rsidDel="00000000" w:rsidP="00000000" w:rsidRDefault="00000000" w:rsidRPr="00000000" w14:paraId="0000001A">
    <w:pPr>
      <w:jc w:val="right"/>
      <w:rPr/>
    </w:pPr>
    <w:r w:rsidDel="00000000" w:rsidR="00000000" w:rsidRPr="00000000">
      <w:rPr>
        <w:rtl w:val="0"/>
      </w:rPr>
      <w:t xml:space="preserve">Blaise Johnson</w:t>
    </w:r>
  </w:p>
  <w:p w:rsidR="00000000" w:rsidDel="00000000" w:rsidP="00000000" w:rsidRDefault="00000000" w:rsidRPr="00000000" w14:paraId="0000001B">
    <w:pPr>
      <w:jc w:val="right"/>
      <w:rPr/>
    </w:pPr>
    <w:r w:rsidDel="00000000" w:rsidR="00000000" w:rsidRPr="00000000">
      <w:rPr>
        <w:rtl w:val="0"/>
      </w:rPr>
      <w:t xml:space="preserve">Luis Rodriguez</w:t>
    </w:r>
  </w:p>
  <w:p w:rsidR="00000000" w:rsidDel="00000000" w:rsidP="00000000" w:rsidRDefault="00000000" w:rsidRPr="00000000" w14:paraId="0000001C">
    <w:pPr>
      <w:jc w:val="right"/>
      <w:rPr/>
    </w:pPr>
    <w:r w:rsidDel="00000000" w:rsidR="00000000" w:rsidRPr="00000000">
      <w:rPr>
        <w:rtl w:val="0"/>
      </w:rPr>
      <w:t xml:space="preserve">CSD 310 Database Development and Use</w:t>
    </w:r>
  </w:p>
  <w:p w:rsidR="00000000" w:rsidDel="00000000" w:rsidP="00000000" w:rsidRDefault="00000000" w:rsidRPr="00000000" w14:paraId="0000001D">
    <w:pPr>
      <w:jc w:val="right"/>
      <w:rPr/>
    </w:pPr>
    <w:r w:rsidDel="00000000" w:rsidR="00000000" w:rsidRPr="00000000">
      <w:rPr>
        <w:rtl w:val="0"/>
      </w:rPr>
      <w:t xml:space="preserve">Professor Sue Sampson</w:t>
    </w:r>
  </w:p>
  <w:p w:rsidR="00000000" w:rsidDel="00000000" w:rsidP="00000000" w:rsidRDefault="00000000" w:rsidRPr="00000000" w14:paraId="0000001E">
    <w:pPr>
      <w:jc w:val="right"/>
      <w:rPr/>
    </w:pPr>
    <w:r w:rsidDel="00000000" w:rsidR="00000000" w:rsidRPr="00000000">
      <w:rPr>
        <w:rtl w:val="0"/>
      </w:rPr>
      <w:t xml:space="preserve">Module 8.1 Milestone #1</w:t>
    </w:r>
  </w:p>
  <w:p w:rsidR="00000000" w:rsidDel="00000000" w:rsidP="00000000" w:rsidRDefault="00000000" w:rsidRPr="00000000" w14:paraId="0000001F">
    <w:pPr>
      <w:jc w:val="right"/>
      <w:rPr/>
    </w:pPr>
    <w:r w:rsidDel="00000000" w:rsidR="00000000" w:rsidRPr="00000000">
      <w:rPr>
        <w:rtl w:val="0"/>
      </w:rPr>
      <w:t xml:space="preserve">7/12/2026</w:t>
    </w:r>
  </w:p>
  <w:p w:rsidR="00000000" w:rsidDel="00000000" w:rsidP="00000000" w:rsidRDefault="00000000" w:rsidRPr="00000000" w14:paraId="00000020">
    <w:pPr>
      <w:jc w:val="right"/>
      <w:rPr>
        <w:u w:val="singl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