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231C8" w:rsidP="00A46849" w:rsidRDefault="007231C8" w14:paraId="30F7F38E" w14:textId="77777777">
      <w:pPr>
        <w:pStyle w:val="Title"/>
        <w:spacing w:after="0"/>
      </w:pPr>
    </w:p>
    <w:p w:rsidR="007231C8" w:rsidP="00A46849" w:rsidRDefault="007231C8" w14:paraId="0FC3D6DD" w14:textId="77777777">
      <w:pPr>
        <w:pStyle w:val="Title"/>
        <w:spacing w:after="0"/>
      </w:pPr>
    </w:p>
    <w:p w:rsidR="007231C8" w:rsidP="00A46849" w:rsidRDefault="00A9244D" w14:paraId="2D909BE7" w14:textId="749A34F1">
      <w:pPr>
        <w:pStyle w:val="Title"/>
        <w:spacing w:after="0"/>
      </w:pPr>
      <w:r>
        <w:t>Project #4</w:t>
      </w:r>
    </w:p>
    <w:p w:rsidR="007231C8" w:rsidP="00A46849" w:rsidRDefault="007231C8" w14:paraId="6C319EBE" w14:textId="77777777"/>
    <w:p w:rsidR="007231C8" w:rsidP="00A46849" w:rsidRDefault="007231C8" w14:paraId="14592C9E" w14:textId="77777777"/>
    <w:p w:rsidR="007231C8" w:rsidP="00A46849" w:rsidRDefault="007231C8" w14:paraId="036C54CC" w14:textId="77777777"/>
    <w:p w:rsidR="00A46849" w:rsidP="00A46849" w:rsidRDefault="00A9244D" w14:paraId="7E97384E" w14:textId="5568173E">
      <w:pPr>
        <w:rPr>
          <w:sz w:val="32"/>
          <w:szCs w:val="32"/>
        </w:rPr>
      </w:pPr>
      <w:r>
        <w:rPr>
          <w:sz w:val="32"/>
          <w:szCs w:val="32"/>
        </w:rPr>
        <w:t>Blake Green, Brock Hoover, Levi Woockman</w:t>
      </w:r>
    </w:p>
    <w:p w:rsidR="00A46849" w:rsidP="00A46849" w:rsidRDefault="00A46849" w14:paraId="1B8858AB" w14:textId="77777777"/>
    <w:p w:rsidR="00A46849" w:rsidP="00A46849" w:rsidRDefault="0087478D" w14:paraId="1904EBA2" w14:textId="1079ECEE">
      <w:r>
        <w:t>April</w:t>
      </w:r>
      <w:r w:rsidR="00A46849">
        <w:t xml:space="preserve">, </w:t>
      </w:r>
      <w:r>
        <w:t>20</w:t>
      </w:r>
      <w:r w:rsidR="00143388">
        <w:t>, 202</w:t>
      </w:r>
      <w:r w:rsidR="00B43F0D">
        <w:t>6</w:t>
      </w:r>
    </w:p>
    <w:p w:rsidR="00143388" w:rsidRDefault="00143388" w14:paraId="231A287B" w14:textId="3D8FADC2">
      <w:r>
        <w:br w:type="page"/>
      </w:r>
    </w:p>
    <w:sdt>
      <w:sdtPr>
        <w:id w:val="253742003"/>
        <w:docPartObj>
          <w:docPartGallery w:val="Table of Contents"/>
          <w:docPartUnique/>
        </w:docPartObj>
      </w:sdtPr>
      <w:sdtContent>
        <w:p w:rsidR="005D104C" w:rsidRDefault="005D104C" w14:paraId="32EFF477" w14:textId="2B8A836F">
          <w:pPr>
            <w:pStyle w:val="TOCHeading"/>
          </w:pPr>
          <w:r w:rsidR="005D104C">
            <w:rPr/>
            <w:t>Table of Contents</w:t>
          </w:r>
        </w:p>
        <w:p w:rsidR="00B2109E" w:rsidP="40D3A4EF" w:rsidRDefault="005D104C" w14:paraId="512DFB5B" w14:textId="7CEEE6E8">
          <w:pPr>
            <w:pStyle w:val="TOC1"/>
            <w:tabs>
              <w:tab w:val="right" w:leader="dot" w:pos="9345"/>
            </w:tabs>
            <w:rPr>
              <w:rStyle w:val="Hyperlink"/>
            </w:rPr>
          </w:pPr>
          <w:r>
            <w:fldChar w:fldCharType="begin"/>
          </w:r>
          <w:r>
            <w:instrText xml:space="preserve">TOC \o "1-3" \z \u \h</w:instrText>
          </w:r>
          <w:r>
            <w:fldChar w:fldCharType="separate"/>
          </w:r>
          <w:r w:rsidRPr="40D3A4EF" w:rsidR="40D3A4EF">
            <w:rPr>
              <w:rStyle w:val="Hyperlink"/>
            </w:rPr>
            <w:t>Introduction:</w:t>
          </w:r>
          <w:r>
            <w:tab/>
          </w:r>
          <w:r>
            <w:fldChar w:fldCharType="begin"/>
          </w:r>
          <w:r>
            <w:instrText xml:space="preserve">PAGEREF _Toc2105950546 \h</w:instrText>
          </w:r>
          <w:r>
            <w:fldChar w:fldCharType="separate"/>
          </w:r>
          <w:r w:rsidRPr="40D3A4EF" w:rsidR="40D3A4EF">
            <w:rPr>
              <w:rStyle w:val="Hyperlink"/>
            </w:rPr>
            <w:t>2</w:t>
          </w:r>
          <w:r>
            <w:fldChar w:fldCharType="end"/>
          </w:r>
        </w:p>
        <w:p w:rsidR="00B2109E" w:rsidP="40D3A4EF" w:rsidRDefault="00B2109E" w14:paraId="6C10B722" w14:textId="2D03B2C7">
          <w:pPr>
            <w:pStyle w:val="TOC1"/>
            <w:tabs>
              <w:tab w:val="right" w:leader="dot" w:pos="9345"/>
            </w:tabs>
            <w:rPr>
              <w:rStyle w:val="Hyperlink"/>
            </w:rPr>
          </w:pPr>
          <w:r w:rsidRPr="40D3A4EF" w:rsidR="40D3A4EF">
            <w:rPr>
              <w:rStyle w:val="Hyperlink"/>
            </w:rPr>
            <w:t>National Risk Index Definition:</w:t>
          </w:r>
          <w:r>
            <w:tab/>
          </w:r>
          <w:r>
            <w:fldChar w:fldCharType="begin"/>
          </w:r>
          <w:r>
            <w:instrText xml:space="preserve">PAGEREF _Toc156003160 \h</w:instrText>
          </w:r>
          <w:r>
            <w:fldChar w:fldCharType="separate"/>
          </w:r>
          <w:r w:rsidRPr="40D3A4EF" w:rsidR="40D3A4EF">
            <w:rPr>
              <w:rStyle w:val="Hyperlink"/>
            </w:rPr>
            <w:t>3</w:t>
          </w:r>
          <w:r>
            <w:fldChar w:fldCharType="end"/>
          </w:r>
        </w:p>
        <w:p w:rsidR="00B2109E" w:rsidP="40D3A4EF" w:rsidRDefault="00B2109E" w14:paraId="584E94D4" w14:textId="24CEC3E6">
          <w:pPr>
            <w:pStyle w:val="TOC1"/>
            <w:tabs>
              <w:tab w:val="right" w:leader="dot" w:pos="9345"/>
            </w:tabs>
            <w:rPr>
              <w:rStyle w:val="Hyperlink"/>
            </w:rPr>
          </w:pPr>
          <w:r w:rsidRPr="40D3A4EF" w:rsidR="40D3A4EF">
            <w:rPr>
              <w:rStyle w:val="Hyperlink"/>
            </w:rPr>
            <w:t>Proposed Risk Definition:</w:t>
          </w:r>
          <w:r>
            <w:tab/>
          </w:r>
          <w:r>
            <w:fldChar w:fldCharType="begin"/>
          </w:r>
          <w:r>
            <w:instrText xml:space="preserve">PAGEREF _Toc1024716121 \h</w:instrText>
          </w:r>
          <w:r>
            <w:fldChar w:fldCharType="separate"/>
          </w:r>
          <w:r w:rsidRPr="40D3A4EF" w:rsidR="40D3A4EF">
            <w:rPr>
              <w:rStyle w:val="Hyperlink"/>
            </w:rPr>
            <w:t>3</w:t>
          </w:r>
          <w:r>
            <w:fldChar w:fldCharType="end"/>
          </w:r>
        </w:p>
        <w:p w:rsidR="00B2109E" w:rsidP="40D3A4EF" w:rsidRDefault="00B2109E" w14:paraId="59B05E0F" w14:textId="26242524">
          <w:pPr>
            <w:pStyle w:val="TOC1"/>
            <w:tabs>
              <w:tab w:val="right" w:leader="dot" w:pos="9345"/>
            </w:tabs>
            <w:rPr>
              <w:rStyle w:val="Hyperlink"/>
            </w:rPr>
          </w:pPr>
          <w:r w:rsidRPr="40D3A4EF" w:rsidR="40D3A4EF">
            <w:rPr>
              <w:rStyle w:val="Hyperlink"/>
            </w:rPr>
            <w:t>Methods</w:t>
          </w:r>
          <w:r>
            <w:tab/>
          </w:r>
          <w:r>
            <w:fldChar w:fldCharType="begin"/>
          </w:r>
          <w:r>
            <w:instrText xml:space="preserve">PAGEREF _Toc539188601 \h</w:instrText>
          </w:r>
          <w:r>
            <w:fldChar w:fldCharType="separate"/>
          </w:r>
          <w:r w:rsidRPr="40D3A4EF" w:rsidR="40D3A4EF">
            <w:rPr>
              <w:rStyle w:val="Hyperlink"/>
            </w:rPr>
            <w:t>3</w:t>
          </w:r>
          <w:r>
            <w:fldChar w:fldCharType="end"/>
          </w:r>
        </w:p>
        <w:p w:rsidR="00B2109E" w:rsidP="40D3A4EF" w:rsidRDefault="00B2109E" w14:paraId="5E154581" w14:textId="7991A3FE">
          <w:pPr>
            <w:pStyle w:val="TOC1"/>
            <w:tabs>
              <w:tab w:val="right" w:leader="dot" w:pos="9345"/>
            </w:tabs>
            <w:rPr>
              <w:rStyle w:val="Hyperlink"/>
            </w:rPr>
          </w:pPr>
          <w:r w:rsidRPr="40D3A4EF" w:rsidR="40D3A4EF">
            <w:rPr>
              <w:rStyle w:val="Hyperlink"/>
            </w:rPr>
            <w:t>Results using National Risk Index data:</w:t>
          </w:r>
          <w:r>
            <w:tab/>
          </w:r>
          <w:r>
            <w:fldChar w:fldCharType="begin"/>
          </w:r>
          <w:r>
            <w:instrText xml:space="preserve">PAGEREF _Toc2145107848 \h</w:instrText>
          </w:r>
          <w:r>
            <w:fldChar w:fldCharType="separate"/>
          </w:r>
          <w:r w:rsidRPr="40D3A4EF" w:rsidR="40D3A4EF">
            <w:rPr>
              <w:rStyle w:val="Hyperlink"/>
            </w:rPr>
            <w:t>4</w:t>
          </w:r>
          <w:r>
            <w:fldChar w:fldCharType="end"/>
          </w:r>
        </w:p>
        <w:p w:rsidR="00B2109E" w:rsidP="40D3A4EF" w:rsidRDefault="00B2109E" w14:paraId="711860D1" w14:textId="5F1CEF36">
          <w:pPr>
            <w:pStyle w:val="TOC1"/>
            <w:tabs>
              <w:tab w:val="right" w:leader="dot" w:pos="9345"/>
            </w:tabs>
            <w:rPr>
              <w:rStyle w:val="Hyperlink"/>
            </w:rPr>
          </w:pPr>
          <w:r w:rsidRPr="40D3A4EF" w:rsidR="40D3A4EF">
            <w:rPr>
              <w:rStyle w:val="Hyperlink"/>
            </w:rPr>
            <w:t>Results using Proposed Risk Index data:</w:t>
          </w:r>
          <w:r>
            <w:tab/>
          </w:r>
          <w:r>
            <w:fldChar w:fldCharType="begin"/>
          </w:r>
          <w:r>
            <w:instrText xml:space="preserve">PAGEREF _Toc1840666481 \h</w:instrText>
          </w:r>
          <w:r>
            <w:fldChar w:fldCharType="separate"/>
          </w:r>
          <w:r w:rsidRPr="40D3A4EF" w:rsidR="40D3A4EF">
            <w:rPr>
              <w:rStyle w:val="Hyperlink"/>
            </w:rPr>
            <w:t>8</w:t>
          </w:r>
          <w:r>
            <w:fldChar w:fldCharType="end"/>
          </w:r>
        </w:p>
        <w:p w:rsidR="00B2109E" w:rsidP="40D3A4EF" w:rsidRDefault="00B2109E" w14:paraId="4F4734E6" w14:textId="16940E0C">
          <w:pPr>
            <w:pStyle w:val="TOC2"/>
            <w:tabs>
              <w:tab w:val="right" w:leader="dot" w:pos="9345"/>
            </w:tabs>
            <w:rPr>
              <w:rStyle w:val="Hyperlink"/>
            </w:rPr>
          </w:pPr>
          <w:r w:rsidRPr="40D3A4EF" w:rsidR="40D3A4EF">
            <w:rPr>
              <w:rStyle w:val="Hyperlink"/>
            </w:rPr>
            <w:t>Proposed Risks by County for Iowa and Wisconsin</w:t>
          </w:r>
          <w:r>
            <w:tab/>
          </w:r>
          <w:r>
            <w:fldChar w:fldCharType="begin"/>
          </w:r>
          <w:r>
            <w:instrText xml:space="preserve">PAGEREF _Toc929090790 \h</w:instrText>
          </w:r>
          <w:r>
            <w:fldChar w:fldCharType="separate"/>
          </w:r>
          <w:r w:rsidRPr="40D3A4EF" w:rsidR="40D3A4EF">
            <w:rPr>
              <w:rStyle w:val="Hyperlink"/>
            </w:rPr>
            <w:t>8</w:t>
          </w:r>
          <w:r>
            <w:fldChar w:fldCharType="end"/>
          </w:r>
        </w:p>
        <w:p w:rsidR="00B2109E" w:rsidP="40D3A4EF" w:rsidRDefault="00B2109E" w14:paraId="79C548DF" w14:textId="43AC6A6D">
          <w:pPr>
            <w:pStyle w:val="TOC2"/>
            <w:tabs>
              <w:tab w:val="right" w:leader="dot" w:pos="9345"/>
            </w:tabs>
            <w:rPr>
              <w:rStyle w:val="Hyperlink"/>
            </w:rPr>
          </w:pPr>
          <w:r w:rsidRPr="40D3A4EF" w:rsidR="40D3A4EF">
            <w:rPr>
              <w:rStyle w:val="Hyperlink"/>
            </w:rPr>
            <w:t>Proposed Risk Maps by Tract for Iowa and Wisconsin</w:t>
          </w:r>
          <w:r>
            <w:tab/>
          </w:r>
          <w:r>
            <w:fldChar w:fldCharType="begin"/>
          </w:r>
          <w:r>
            <w:instrText xml:space="preserve">PAGEREF _Toc1732050042 \h</w:instrText>
          </w:r>
          <w:r>
            <w:fldChar w:fldCharType="separate"/>
          </w:r>
          <w:r w:rsidRPr="40D3A4EF" w:rsidR="40D3A4EF">
            <w:rPr>
              <w:rStyle w:val="Hyperlink"/>
            </w:rPr>
            <w:t>10</w:t>
          </w:r>
          <w:r>
            <w:fldChar w:fldCharType="end"/>
          </w:r>
        </w:p>
        <w:p w:rsidR="00B2109E" w:rsidP="40D3A4EF" w:rsidRDefault="00B2109E" w14:paraId="208993BE" w14:textId="53DC0E93">
          <w:pPr>
            <w:pStyle w:val="TOC1"/>
            <w:tabs>
              <w:tab w:val="right" w:leader="dot" w:pos="9345"/>
            </w:tabs>
            <w:rPr>
              <w:rStyle w:val="Hyperlink"/>
            </w:rPr>
          </w:pPr>
          <w:r w:rsidRPr="40D3A4EF" w:rsidR="40D3A4EF">
            <w:rPr>
              <w:rStyle w:val="Hyperlink"/>
            </w:rPr>
            <w:t>Limitations of Our Proposed Risk Definition:</w:t>
          </w:r>
          <w:r>
            <w:tab/>
          </w:r>
          <w:r>
            <w:fldChar w:fldCharType="begin"/>
          </w:r>
          <w:r>
            <w:instrText xml:space="preserve">PAGEREF _Toc1428777701 \h</w:instrText>
          </w:r>
          <w:r>
            <w:fldChar w:fldCharType="separate"/>
          </w:r>
          <w:r w:rsidRPr="40D3A4EF" w:rsidR="40D3A4EF">
            <w:rPr>
              <w:rStyle w:val="Hyperlink"/>
            </w:rPr>
            <w:t>11</w:t>
          </w:r>
          <w:r>
            <w:fldChar w:fldCharType="end"/>
          </w:r>
        </w:p>
        <w:p w:rsidR="40D3A4EF" w:rsidP="40D3A4EF" w:rsidRDefault="40D3A4EF" w14:paraId="2F9A6366" w14:textId="12A56A65">
          <w:pPr>
            <w:pStyle w:val="TOC1"/>
            <w:tabs>
              <w:tab w:val="right" w:leader="dot" w:pos="9345"/>
            </w:tabs>
            <w:rPr>
              <w:rStyle w:val="Hyperlink"/>
            </w:rPr>
          </w:pPr>
          <w:r w:rsidRPr="40D3A4EF" w:rsidR="40D3A4EF">
            <w:rPr>
              <w:rStyle w:val="Hyperlink"/>
            </w:rPr>
            <w:t>References:</w:t>
          </w:r>
          <w:r>
            <w:tab/>
          </w:r>
          <w:r>
            <w:fldChar w:fldCharType="begin"/>
          </w:r>
          <w:r>
            <w:instrText xml:space="preserve">PAGEREF _Toc1032852120 \h</w:instrText>
          </w:r>
          <w:r>
            <w:fldChar w:fldCharType="separate"/>
          </w:r>
          <w:r w:rsidRPr="40D3A4EF" w:rsidR="40D3A4EF">
            <w:rPr>
              <w:rStyle w:val="Hyperlink"/>
            </w:rPr>
            <w:t>11</w:t>
          </w:r>
          <w:r>
            <w:fldChar w:fldCharType="end"/>
          </w:r>
          <w:r>
            <w:fldChar w:fldCharType="end"/>
          </w:r>
        </w:p>
      </w:sdtContent>
    </w:sdt>
    <w:p w:rsidR="00143388" w:rsidP="00A46849" w:rsidRDefault="005D104C" w14:paraId="4C09B25C" w14:textId="58F595E5"/>
    <w:p w:rsidR="005D104C" w:rsidRDefault="005D104C" w14:paraId="034B0E7C" w14:textId="71776E54">
      <w:r>
        <w:br w:type="page"/>
      </w:r>
    </w:p>
    <w:p w:rsidR="005D104C" w:rsidP="001369B9" w:rsidRDefault="005E1F0B" w14:paraId="0DD09112" w14:textId="0BD3E760">
      <w:pPr>
        <w:pStyle w:val="Heading1"/>
      </w:pPr>
      <w:bookmarkStart w:name="_Toc2105950546" w:id="459058834"/>
      <w:r w:rsidR="005E1F0B">
        <w:rPr/>
        <w:t>Introduction</w:t>
      </w:r>
      <w:r w:rsidR="00B2109E">
        <w:rPr/>
        <w:t>:</w:t>
      </w:r>
      <w:bookmarkEnd w:id="459058834"/>
    </w:p>
    <w:p w:rsidR="00A3709C" w:rsidP="000170C9" w:rsidRDefault="005E1F0B" w14:paraId="1B090D73" w14:textId="5EB2B705">
      <w:r w:rsidR="005E1F0B">
        <w:rPr/>
        <w:t xml:space="preserve">In this </w:t>
      </w:r>
      <w:r w:rsidR="006940BD">
        <w:rPr/>
        <w:t xml:space="preserve">project, we were hired by the firm Risk Averse, LLC to review where bias may exist in the National Risk Index scoring </w:t>
      </w:r>
      <w:r w:rsidR="005012B6">
        <w:rPr/>
        <w:t>methodology</w:t>
      </w:r>
      <w:r w:rsidR="005012B6">
        <w:rPr/>
        <w:t xml:space="preserve"> by performing what is referred to as a sensitivity analysis. Our goal of this project was to compare the current risk levels as </w:t>
      </w:r>
      <w:r w:rsidR="00DC6D76">
        <w:rPr/>
        <w:t xml:space="preserve">defined by the NRI </w:t>
      </w:r>
      <w:r w:rsidR="00DC6D76">
        <w:rPr/>
        <w:t>methodology</w:t>
      </w:r>
      <w:r w:rsidR="00DC6D76">
        <w:rPr/>
        <w:t xml:space="preserve"> with our own </w:t>
      </w:r>
      <w:r w:rsidR="00DC6D76">
        <w:rPr/>
        <w:t>methodology</w:t>
      </w:r>
      <w:r w:rsidR="00DC6D76">
        <w:rPr/>
        <w:t xml:space="preserve"> and to </w:t>
      </w:r>
      <w:r w:rsidR="00DC6D76">
        <w:rPr/>
        <w:t>observe</w:t>
      </w:r>
      <w:r w:rsidR="00DC6D76">
        <w:rPr/>
        <w:t xml:space="preserve"> how the outputs change as a result. </w:t>
      </w:r>
      <w:r w:rsidR="008E01E0">
        <w:rPr/>
        <w:t xml:space="preserve">For this </w:t>
      </w:r>
      <w:r w:rsidR="57AD6959">
        <w:rPr/>
        <w:t>project,</w:t>
      </w:r>
      <w:r w:rsidR="008E01E0">
        <w:rPr/>
        <w:t xml:space="preserve"> we chose Iowa and Wisconsin as our two states due </w:t>
      </w:r>
      <w:bookmarkStart w:name="_Int_blITDBHu" w:id="1210049295"/>
      <w:r w:rsidR="008E01E0">
        <w:rPr/>
        <w:t>to them</w:t>
      </w:r>
      <w:bookmarkEnd w:id="1210049295"/>
      <w:r w:rsidR="008E01E0">
        <w:rPr/>
        <w:t xml:space="preserve"> having similar risks and being close to our project </w:t>
      </w:r>
      <w:r w:rsidR="00FE11C0">
        <w:rPr/>
        <w:t>team’s</w:t>
      </w:r>
      <w:r w:rsidR="008E01E0">
        <w:rPr/>
        <w:t xml:space="preserve"> home state of Nebraska.</w:t>
      </w:r>
    </w:p>
    <w:p w:rsidR="00B75CBF" w:rsidP="000170C9" w:rsidRDefault="00B75CBF" w14:paraId="4D35412B" w14:textId="77777777"/>
    <w:p w:rsidR="00B75CBF" w:rsidP="00B75CBF" w:rsidRDefault="00DF6602" w14:paraId="3EEFD2F1" w14:textId="32595D4A">
      <w:pPr>
        <w:pStyle w:val="Heading1"/>
      </w:pPr>
      <w:bookmarkStart w:name="_Toc156003160" w:id="440722390"/>
      <w:r w:rsidR="00DF6602">
        <w:rPr/>
        <w:t xml:space="preserve">National </w:t>
      </w:r>
      <w:r w:rsidR="00B75CBF">
        <w:rPr/>
        <w:t xml:space="preserve">Risk </w:t>
      </w:r>
      <w:r w:rsidR="00DF6602">
        <w:rPr/>
        <w:t xml:space="preserve">Index </w:t>
      </w:r>
      <w:r w:rsidR="00B75CBF">
        <w:rPr/>
        <w:t>Definition:</w:t>
      </w:r>
      <w:bookmarkEnd w:id="440722390"/>
      <w:r w:rsidR="00B75CBF">
        <w:rPr/>
        <w:t xml:space="preserve"> </w:t>
      </w:r>
    </w:p>
    <w:p w:rsidR="00C97597" w:rsidP="00A856AC" w:rsidRDefault="00A856AC" w14:paraId="52BCF808" w14:textId="4F06AB4E">
      <w:r w:rsidR="00A856AC">
        <w:rPr/>
        <w:t xml:space="preserve">The </w:t>
      </w:r>
      <w:r w:rsidR="00C15469">
        <w:rPr/>
        <w:t xml:space="preserve">National Risk Index risk definition is defined as expected annual loss </w:t>
      </w:r>
      <w:bookmarkStart w:name="_Int_8Qr8WDny" w:id="1905676211"/>
      <w:r w:rsidR="00C15469">
        <w:rPr/>
        <w:t>times</w:t>
      </w:r>
      <w:bookmarkEnd w:id="1905676211"/>
      <w:r w:rsidR="00C15469">
        <w:rPr/>
        <w:t xml:space="preserve"> social vulnerability </w:t>
      </w:r>
      <w:r w:rsidR="00971FFD">
        <w:rPr/>
        <w:t>divided by</w:t>
      </w:r>
      <w:r w:rsidR="00C15469">
        <w:rPr/>
        <w:t xml:space="preserve"> community resilience</w:t>
      </w:r>
      <w:r w:rsidR="00961408">
        <w:rPr/>
        <w:t xml:space="preserve">. According to the </w:t>
      </w:r>
      <w:r w:rsidR="008A3379">
        <w:rPr/>
        <w:t>December 2025 v1.20 national risk index dataset FAQ sheet, the national risk index data is intended for planners and emergency managers at the local, regional, state, and federal levels</w:t>
      </w:r>
      <w:r w:rsidR="00971FFD">
        <w:rPr/>
        <w:t xml:space="preserve">. The national risk index </w:t>
      </w:r>
      <w:r w:rsidR="00DF6602">
        <w:rPr/>
        <w:t>dataset provides three different types of results: Values, which represent the communities average economic loss per year from hazards, Scores, which represent the</w:t>
      </w:r>
      <w:r w:rsidR="00502A72">
        <w:rPr/>
        <w:t xml:space="preserve"> communities percentile compared to other communities, and the rating, which qualitatively </w:t>
      </w:r>
      <w:r w:rsidR="00AA571A">
        <w:rPr/>
        <w:t>describes the community in comparison to other communities at the same level</w:t>
      </w:r>
      <w:r w:rsidR="00B975F8">
        <w:rPr/>
        <w:t>.</w:t>
      </w:r>
      <w:r w:rsidR="00AA571A">
        <w:rPr/>
        <w:t xml:space="preserve"> </w:t>
      </w:r>
      <w:r w:rsidR="00DF6602">
        <w:rPr/>
        <w:t xml:space="preserve"> </w:t>
      </w:r>
    </w:p>
    <w:p w:rsidR="00C97597" w:rsidP="00C97597" w:rsidRDefault="00C97597" w14:paraId="2CBF5FFF" w14:textId="77C23EE4">
      <w:pPr>
        <w:pStyle w:val="Heading1"/>
      </w:pPr>
      <w:bookmarkStart w:name="_Toc1024716121" w:id="561063673"/>
      <w:r w:rsidR="00C97597">
        <w:rPr/>
        <w:t>Proposed Risk Definition:</w:t>
      </w:r>
      <w:bookmarkEnd w:id="561063673"/>
      <w:r w:rsidR="00C97597">
        <w:rPr/>
        <w:t xml:space="preserve"> </w:t>
      </w:r>
    </w:p>
    <w:p w:rsidR="00C97597" w:rsidP="00C97597" w:rsidRDefault="00C97597" w14:paraId="29F5B305" w14:textId="0C81D04B">
      <w:r>
        <w:t xml:space="preserve">For our group, we </w:t>
      </w:r>
      <w:r w:rsidR="00C920B8">
        <w:t xml:space="preserve">have a custom risk definition </w:t>
      </w:r>
      <w:r w:rsidR="00E44589">
        <w:t xml:space="preserve">which </w:t>
      </w:r>
      <w:r w:rsidR="00F444BC">
        <w:t>has frequency</w:t>
      </w:r>
      <w:r w:rsidR="00DE167B">
        <w:t xml:space="preserve"> multiplied by agricultural exposure, frequency multiplied by population exposure, an</w:t>
      </w:r>
      <w:r w:rsidR="00404C01">
        <w:t xml:space="preserve">d frequency multiplied by agricultural loss rate. Since Iowa and Wisconsin are states that </w:t>
      </w:r>
      <w:r w:rsidR="006459E2">
        <w:t xml:space="preserve">rely heavily on their agricultural industries, any negative impact on the industry due to weather puts areas in the state at high risk, which is why we chose this definition </w:t>
      </w:r>
      <w:r w:rsidR="00932FE5">
        <w:t xml:space="preserve">to evaluate risk of </w:t>
      </w:r>
      <w:r w:rsidR="00CA2975">
        <w:t>tracts</w:t>
      </w:r>
      <w:r w:rsidR="00932FE5">
        <w:t xml:space="preserve"> in Iowa and Wisconsin. </w:t>
      </w:r>
      <w:r w:rsidR="007216D5">
        <w:t>The exact variables chosen</w:t>
      </w:r>
      <w:r w:rsidR="00C367AC">
        <w:t xml:space="preserve"> for our proposed risk definition can be seen in Figure 1.</w:t>
      </w:r>
    </w:p>
    <w:p w:rsidR="00547120" w:rsidP="00547120" w:rsidRDefault="00547120" w14:paraId="13E58BFC" w14:textId="77777777">
      <w:pPr>
        <w:keepNext/>
      </w:pPr>
      <w:r w:rsidRPr="00547120">
        <w:rPr>
          <w:noProof/>
        </w:rPr>
        <w:drawing>
          <wp:inline distT="0" distB="0" distL="0" distR="0" wp14:anchorId="48E8AB28" wp14:editId="20FAED68">
            <wp:extent cx="4734586" cy="638264"/>
            <wp:effectExtent l="0" t="0" r="8890" b="9525"/>
            <wp:docPr id="17204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6022" name=""/>
                    <pic:cNvPicPr/>
                  </pic:nvPicPr>
                  <pic:blipFill>
                    <a:blip r:embed="rId8"/>
                    <a:stretch>
                      <a:fillRect/>
                    </a:stretch>
                  </pic:blipFill>
                  <pic:spPr>
                    <a:xfrm>
                      <a:off x="0" y="0"/>
                      <a:ext cx="4734586" cy="638264"/>
                    </a:xfrm>
                    <a:prstGeom prst="rect">
                      <a:avLst/>
                    </a:prstGeom>
                  </pic:spPr>
                </pic:pic>
              </a:graphicData>
            </a:graphic>
          </wp:inline>
        </w:drawing>
      </w:r>
    </w:p>
    <w:p w:rsidRPr="00C97597" w:rsidR="00C367AC" w:rsidP="00547120" w:rsidRDefault="00547120" w14:paraId="30FA47AE" w14:textId="66EF9325">
      <w:pPr>
        <w:pStyle w:val="Caption"/>
      </w:pPr>
      <w:r>
        <w:t xml:space="preserve">Figure </w:t>
      </w:r>
      <w:r>
        <w:fldChar w:fldCharType="begin"/>
      </w:r>
      <w:r>
        <w:instrText xml:space="preserve"> SEQ Figure \* ARABIC </w:instrText>
      </w:r>
      <w:r>
        <w:fldChar w:fldCharType="separate"/>
      </w:r>
      <w:r w:rsidR="00ED3B83">
        <w:rPr>
          <w:noProof/>
        </w:rPr>
        <w:t>1</w:t>
      </w:r>
      <w:r>
        <w:rPr>
          <w:noProof/>
        </w:rPr>
        <w:fldChar w:fldCharType="end"/>
      </w:r>
      <w:r>
        <w:t>, Proposed Risk definition column</w:t>
      </w:r>
    </w:p>
    <w:p w:rsidR="00C97597" w:rsidP="00A856AC" w:rsidRDefault="00C97597" w14:paraId="06C4A216" w14:textId="77777777"/>
    <w:p w:rsidR="00944CE6" w:rsidP="00672F35" w:rsidRDefault="00672F35" w14:paraId="370C6E79" w14:textId="5F419E06">
      <w:pPr>
        <w:pStyle w:val="Heading1"/>
      </w:pPr>
    </w:p>
    <w:p w:rsidR="00944CE6" w:rsidP="40D3A4EF" w:rsidRDefault="00672F35" w14:paraId="75686862" w14:textId="07BF7A00">
      <w:pPr/>
      <w:r>
        <w:br w:type="page"/>
      </w:r>
    </w:p>
    <w:p w:rsidR="00944CE6" w:rsidP="00672F35" w:rsidRDefault="00672F35" w14:paraId="02797786" w14:textId="1CB309D7">
      <w:pPr>
        <w:pStyle w:val="Heading1"/>
      </w:pPr>
      <w:bookmarkStart w:name="_Toc539188601" w:id="1544571845"/>
      <w:r w:rsidR="307C4437">
        <w:rPr/>
        <w:t>Methods</w:t>
      </w:r>
      <w:bookmarkEnd w:id="1544571845"/>
    </w:p>
    <w:p w:rsidR="00944CE6" w:rsidP="40D3A4EF" w:rsidRDefault="00672F35" w14:paraId="62DC98E4" w14:textId="5BFFDCFF">
      <w:pPr>
        <w:pStyle w:val="Normal"/>
      </w:pPr>
    </w:p>
    <w:p w:rsidR="00944CE6" w:rsidP="40D3A4EF" w:rsidRDefault="00672F35" w14:paraId="16D1E5F7" w14:textId="707C7DFA">
      <w:pPr>
        <w:pStyle w:val="Style1"/>
        <w:spacing w:after="240" w:afterAutospacing="off"/>
      </w:pPr>
      <w:r w:rsidR="6701B574">
        <w:rPr/>
        <w:t xml:space="preserve">The first step was to download all relevant data files. Census tract level data for Iowa and Wisconsin were downloaded from the FEMA National Risk Index and loaded into Python using pandas. The NRI file was used to </w:t>
      </w:r>
      <w:r w:rsidR="6701B574">
        <w:rPr/>
        <w:t>identify</w:t>
      </w:r>
      <w:r w:rsidR="6701B574">
        <w:rPr/>
        <w:t xml:space="preserve"> relevant variables including expected annual loss, social vu</w:t>
      </w:r>
      <w:r w:rsidR="3D6E7665">
        <w:rPr/>
        <w:t>lnerability, community resilience, and the specific hazard exposures. Any missing or unordinary values dropped so that these did not affect the results.</w:t>
      </w:r>
    </w:p>
    <w:p w:rsidR="00944CE6" w:rsidP="40D3A4EF" w:rsidRDefault="00672F35" w14:paraId="5398FC6A" w14:textId="05259BB9">
      <w:pPr>
        <w:pStyle w:val="Style1"/>
        <w:spacing w:after="240" w:afterAutospacing="off"/>
      </w:pPr>
      <w:r w:rsidR="3D6E7665">
        <w:rPr/>
        <w:t>The Social Vulnerability Index dataset from the CDC/ASTDR was downloaded separately and then merged to the NRI dataset. This was done using the FIPS column as a shared column. This allowed us</w:t>
      </w:r>
      <w:r w:rsidR="0CEF045E">
        <w:rPr/>
        <w:t xml:space="preserve"> to have one complete dataset so that coding moving forward would be simplified, and analysis was easier as well.</w:t>
      </w:r>
    </w:p>
    <w:p w:rsidR="00944CE6" w:rsidP="40D3A4EF" w:rsidRDefault="00672F35" w14:paraId="5798C1F1" w14:textId="3AE5CCA6">
      <w:pPr>
        <w:pStyle w:val="Normal"/>
        <w:suppressLineNumbers w:val="0"/>
        <w:bidi w:val="0"/>
        <w:spacing w:before="0" w:beforeAutospacing="off" w:after="0" w:afterAutospacing="off" w:line="259" w:lineRule="auto"/>
        <w:ind w:left="0" w:right="0"/>
        <w:jc w:val="left"/>
      </w:pPr>
      <w:r w:rsidR="0CEF045E">
        <w:rPr/>
        <w:t xml:space="preserve">For the NRI risk scoring, census tract risk scores and ratings were pulled from the NRI risk index percentile field and mapped using </w:t>
      </w:r>
      <w:r w:rsidR="0CEF045E">
        <w:rPr/>
        <w:t>GeoPandas</w:t>
      </w:r>
      <w:r w:rsidR="0CEF045E">
        <w:rPr/>
        <w:t xml:space="preserve">. From </w:t>
      </w:r>
      <w:r w:rsidR="0EAC6B80">
        <w:rPr/>
        <w:t>this,</w:t>
      </w:r>
      <w:r w:rsidR="0CEF045E">
        <w:rPr/>
        <w:t xml:space="preserve"> we were able to produce multiple maps displaying risk information based on NRI scoring or hazard analysis. </w:t>
      </w:r>
      <w:r w:rsidR="3AFD79EE">
        <w:rPr/>
        <w:t>For our proposed risk definition, a custom score was calculated using the proposed risk definition from Figure 1.</w:t>
      </w:r>
      <w:r w:rsidR="0F15825F">
        <w:rPr/>
        <w:t xml:space="preserve"> </w:t>
      </w:r>
    </w:p>
    <w:p w:rsidR="00944CE6" w:rsidP="40D3A4EF" w:rsidRDefault="00672F35" w14:paraId="07925E44" w14:textId="10DDCD9E">
      <w:pPr>
        <w:pStyle w:val="Normal"/>
        <w:suppressLineNumbers w:val="0"/>
        <w:bidi w:val="0"/>
        <w:spacing w:before="240" w:beforeAutospacing="off" w:after="0" w:afterAutospacing="off" w:line="259" w:lineRule="auto"/>
        <w:ind w:left="0" w:right="0"/>
        <w:jc w:val="left"/>
      </w:pPr>
      <w:r w:rsidR="1773B668">
        <w:rPr/>
        <w:t xml:space="preserve">The results were then aggregated to find the top 10 highest risk counties in each state. </w:t>
      </w:r>
      <w:r w:rsidR="1773B668">
        <w:rPr/>
        <w:t>GeoPandas</w:t>
      </w:r>
      <w:r w:rsidR="1773B668">
        <w:rPr/>
        <w:t xml:space="preserve"> was used with the census tract shapefiles to generate choropleth maps visualizing the NRI risk scores and our proposed risk scores for Iowa and Wisconsin.</w:t>
      </w:r>
    </w:p>
    <w:p w:rsidR="00944CE6" w:rsidP="40D3A4EF" w:rsidRDefault="00672F35" w14:paraId="20C9EF22" w14:textId="338C998E">
      <w:pPr/>
      <w:r>
        <w:br w:type="page"/>
      </w:r>
    </w:p>
    <w:p w:rsidR="00944CE6" w:rsidP="00672F35" w:rsidRDefault="00672F35" w14:paraId="55875D4C" w14:textId="64972F00">
      <w:pPr>
        <w:pStyle w:val="Heading1"/>
      </w:pPr>
      <w:bookmarkStart w:name="_Toc2145107848" w:id="1417579165"/>
      <w:r w:rsidR="00672F35">
        <w:rPr/>
        <w:t>Results using National Risk Index data:</w:t>
      </w:r>
      <w:bookmarkEnd w:id="1417579165"/>
    </w:p>
    <w:p w:rsidR="00123F88" w:rsidP="00123F88" w:rsidRDefault="000B7A68" w14:paraId="0371A7CE" w14:textId="0194814A">
      <w:r>
        <w:t>Using the national risk index data, our project team made several figures applicable to the project</w:t>
      </w:r>
      <w:r w:rsidR="00E36809">
        <w:t xml:space="preserve">. In </w:t>
      </w:r>
      <w:r w:rsidR="00B320F4">
        <w:fldChar w:fldCharType="begin"/>
      </w:r>
      <w:r w:rsidR="00B320F4">
        <w:instrText xml:space="preserve"> REF _Ref227625333 \h </w:instrText>
      </w:r>
      <w:r w:rsidR="00B320F4">
        <w:fldChar w:fldCharType="separate"/>
      </w:r>
      <w:r w:rsidR="00B320F4">
        <w:t xml:space="preserve">Figure </w:t>
      </w:r>
      <w:r w:rsidR="00B320F4">
        <w:rPr>
          <w:noProof/>
        </w:rPr>
        <w:t>2</w:t>
      </w:r>
      <w:r w:rsidR="00B320F4">
        <w:fldChar w:fldCharType="end"/>
      </w:r>
      <w:r w:rsidR="00DB2FB0">
        <w:t xml:space="preserve"> </w:t>
      </w:r>
      <w:r w:rsidR="00E36809">
        <w:t xml:space="preserve">and </w:t>
      </w:r>
      <w:r w:rsidR="00B320F4">
        <w:fldChar w:fldCharType="begin"/>
      </w:r>
      <w:r w:rsidR="00B320F4">
        <w:instrText xml:space="preserve"> REF _Ref227625340 \h </w:instrText>
      </w:r>
      <w:r w:rsidR="00B320F4">
        <w:fldChar w:fldCharType="separate"/>
      </w:r>
      <w:r w:rsidR="00B320F4">
        <w:t xml:space="preserve">Figure </w:t>
      </w:r>
      <w:r w:rsidR="00B320F4">
        <w:rPr>
          <w:noProof/>
        </w:rPr>
        <w:t>3</w:t>
      </w:r>
      <w:r w:rsidR="00B320F4">
        <w:fldChar w:fldCharType="end"/>
      </w:r>
      <w:r w:rsidR="00E36809">
        <w:t xml:space="preserve">, you can see the results of the </w:t>
      </w:r>
      <w:r w:rsidR="00C91EED">
        <w:t xml:space="preserve">NRI risk score by </w:t>
      </w:r>
      <w:r w:rsidR="00CA2975">
        <w:t>census tract</w:t>
      </w:r>
      <w:r w:rsidR="00C91EED">
        <w:t xml:space="preserve"> in Iowa and Wisconsin respectively</w:t>
      </w:r>
      <w:r w:rsidR="00776FA0">
        <w:t>.</w:t>
      </w:r>
    </w:p>
    <w:p w:rsidR="00C91EED" w:rsidP="00C91EED" w:rsidRDefault="00C91EED" w14:paraId="72C2B258" w14:textId="77777777">
      <w:pPr>
        <w:keepNext/>
      </w:pPr>
      <w:r>
        <w:rPr>
          <w:noProof/>
        </w:rPr>
        <w:drawing>
          <wp:inline distT="0" distB="0" distL="0" distR="0" wp14:anchorId="4205F29A" wp14:editId="4513B9EE">
            <wp:extent cx="4391998" cy="3533775"/>
            <wp:effectExtent l="0" t="0" r="8890" b="0"/>
            <wp:docPr id="136611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3140" cy="3534694"/>
                    </a:xfrm>
                    <a:prstGeom prst="rect">
                      <a:avLst/>
                    </a:prstGeom>
                    <a:noFill/>
                    <a:ln>
                      <a:noFill/>
                    </a:ln>
                  </pic:spPr>
                </pic:pic>
              </a:graphicData>
            </a:graphic>
          </wp:inline>
        </w:drawing>
      </w:r>
    </w:p>
    <w:p w:rsidR="00C91EED" w:rsidP="00C91EED" w:rsidRDefault="00C91EED" w14:paraId="23DD00FD" w14:textId="377B14A8">
      <w:pPr>
        <w:pStyle w:val="Caption"/>
      </w:pPr>
      <w:bookmarkStart w:name="_Ref227625333" w:id="4"/>
      <w:r>
        <w:t xml:space="preserve">Figure </w:t>
      </w:r>
      <w:r w:rsidR="00547120">
        <w:fldChar w:fldCharType="begin"/>
      </w:r>
      <w:r w:rsidR="00547120">
        <w:instrText xml:space="preserve"> SEQ Figure \* ARABIC </w:instrText>
      </w:r>
      <w:r w:rsidR="00547120">
        <w:fldChar w:fldCharType="separate"/>
      </w:r>
      <w:r w:rsidR="00ED3B83">
        <w:rPr>
          <w:noProof/>
        </w:rPr>
        <w:t>2</w:t>
      </w:r>
      <w:r w:rsidR="00547120">
        <w:rPr>
          <w:noProof/>
        </w:rPr>
        <w:fldChar w:fldCharType="end"/>
      </w:r>
      <w:bookmarkEnd w:id="4"/>
      <w:r>
        <w:t>, Iowa NRI Risk Score</w:t>
      </w:r>
    </w:p>
    <w:p w:rsidR="00DB2FB0" w:rsidP="00DB2FB0" w:rsidRDefault="00DB2FB0" w14:paraId="3EC1E9AF" w14:textId="77777777">
      <w:pPr>
        <w:keepNext/>
      </w:pPr>
      <w:r>
        <w:rPr>
          <w:noProof/>
        </w:rPr>
        <w:lastRenderedPageBreak/>
        <w:drawing>
          <wp:inline distT="0" distB="0" distL="0" distR="0" wp14:anchorId="3D3879E9" wp14:editId="6F5904A2">
            <wp:extent cx="3962400" cy="3458634"/>
            <wp:effectExtent l="0" t="0" r="0" b="8890"/>
            <wp:docPr id="896935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67568" cy="3463145"/>
                    </a:xfrm>
                    <a:prstGeom prst="rect">
                      <a:avLst/>
                    </a:prstGeom>
                    <a:noFill/>
                    <a:ln>
                      <a:noFill/>
                    </a:ln>
                  </pic:spPr>
                </pic:pic>
              </a:graphicData>
            </a:graphic>
          </wp:inline>
        </w:drawing>
      </w:r>
    </w:p>
    <w:p w:rsidR="00DB2FB0" w:rsidP="00DB2FB0" w:rsidRDefault="00DB2FB0" w14:paraId="32EC4B5D" w14:textId="6F1478A1">
      <w:pPr>
        <w:pStyle w:val="Caption"/>
      </w:pPr>
      <w:bookmarkStart w:name="_Ref227625340" w:id="5"/>
      <w:r>
        <w:t xml:space="preserve">Figure </w:t>
      </w:r>
      <w:r w:rsidR="00547120">
        <w:fldChar w:fldCharType="begin"/>
      </w:r>
      <w:r w:rsidR="00547120">
        <w:instrText xml:space="preserve"> SEQ Figure \* ARABIC </w:instrText>
      </w:r>
      <w:r w:rsidR="00547120">
        <w:fldChar w:fldCharType="separate"/>
      </w:r>
      <w:r w:rsidR="00ED3B83">
        <w:rPr>
          <w:noProof/>
        </w:rPr>
        <w:t>3</w:t>
      </w:r>
      <w:r w:rsidR="00547120">
        <w:rPr>
          <w:noProof/>
        </w:rPr>
        <w:fldChar w:fldCharType="end"/>
      </w:r>
      <w:bookmarkEnd w:id="5"/>
      <w:r>
        <w:t>, Wisconsin NRI Risk Score</w:t>
      </w:r>
    </w:p>
    <w:p w:rsidR="00342E70" w:rsidP="006D47B2" w:rsidRDefault="006D47B2" w14:paraId="3353EFBD" w14:textId="3EEA8E1A">
      <w:r w:rsidR="006D47B2">
        <w:rPr/>
        <w:t xml:space="preserve">From these maps, </w:t>
      </w:r>
      <w:r w:rsidR="006D47B2">
        <w:rPr/>
        <w:t>it appears that the Urban communities</w:t>
      </w:r>
      <w:r w:rsidR="006D47B2">
        <w:rPr/>
        <w:t xml:space="preserve"> have lower risk scores, while the </w:t>
      </w:r>
      <w:r w:rsidR="00210F60">
        <w:rPr/>
        <w:t xml:space="preserve">rural communities have higher risk scores. Iowa in particular has very </w:t>
      </w:r>
      <w:r w:rsidR="336E1F87">
        <w:rPr/>
        <w:t>high-risk</w:t>
      </w:r>
      <w:r w:rsidR="00210F60">
        <w:rPr/>
        <w:t xml:space="preserve"> scores in general across the entire state. </w:t>
      </w:r>
      <w:r w:rsidR="00D37098">
        <w:rPr/>
        <w:t xml:space="preserve">While the NRI data is helpful to give a general baseline for the risk of an area, it </w:t>
      </w:r>
      <w:r w:rsidR="00D37098">
        <w:rPr/>
        <w:t>doesn’t</w:t>
      </w:r>
      <w:r w:rsidR="00D37098">
        <w:rPr/>
        <w:t xml:space="preserve"> differentiate by specific risk factors, so </w:t>
      </w:r>
      <w:r w:rsidR="00342E70">
        <w:rPr/>
        <w:t xml:space="preserve">mitigation strategies in one area are not going to be as helpful as others. Risk is </w:t>
      </w:r>
      <w:r w:rsidR="00342E70">
        <w:rPr/>
        <w:t>a hard thing</w:t>
      </w:r>
      <w:r w:rsidR="00342E70">
        <w:rPr/>
        <w:t xml:space="preserve"> to define in one factor, which is why our team’s risk factor </w:t>
      </w:r>
      <w:r w:rsidR="00342E70">
        <w:rPr/>
        <w:t>isn’t</w:t>
      </w:r>
      <w:r w:rsidR="00342E70">
        <w:rPr/>
        <w:t xml:space="preserve"> as general, and should only be used for certain purposes. </w:t>
      </w:r>
      <w:r w:rsidR="002B3BDE">
        <w:rPr/>
        <w:t xml:space="preserve">Maps of the ratings were also generated by our project team, but for technical purposes our project team believes the </w:t>
      </w:r>
      <w:r w:rsidR="007813C1">
        <w:rPr/>
        <w:t>risk score maps are better</w:t>
      </w:r>
      <w:r w:rsidR="00914DA1">
        <w:rPr/>
        <w:t xml:space="preserve"> suited</w:t>
      </w:r>
      <w:r w:rsidR="007813C1">
        <w:rPr/>
        <w:t xml:space="preserve">. </w:t>
      </w:r>
      <w:r w:rsidR="00914DA1">
        <w:rPr/>
        <w:t xml:space="preserve">The rating maps can be seen in </w:t>
      </w:r>
      <w:r>
        <w:fldChar w:fldCharType="begin"/>
      </w:r>
      <w:r>
        <w:instrText xml:space="preserve"> REF _Ref227653674 \h </w:instrText>
      </w:r>
      <w:r>
        <w:fldChar w:fldCharType="separate"/>
      </w:r>
      <w:r w:rsidR="00EB656A">
        <w:rPr/>
        <w:t xml:space="preserve">Figure </w:t>
      </w:r>
      <w:r w:rsidRPr="0B2AE945" w:rsidR="00EB656A">
        <w:rPr>
          <w:noProof/>
        </w:rPr>
        <w:t>4</w:t>
      </w:r>
      <w:r>
        <w:fldChar w:fldCharType="end"/>
      </w:r>
      <w:r w:rsidR="00EB656A">
        <w:rPr/>
        <w:t xml:space="preserve"> </w:t>
      </w:r>
      <w:r w:rsidR="00914DA1">
        <w:rPr/>
        <w:t xml:space="preserve">and </w:t>
      </w:r>
      <w:r>
        <w:fldChar w:fldCharType="begin"/>
      </w:r>
      <w:r>
        <w:instrText xml:space="preserve"> REF _Ref227653680 \h </w:instrText>
      </w:r>
      <w:r>
        <w:fldChar w:fldCharType="separate"/>
      </w:r>
      <w:r w:rsidR="00EB656A">
        <w:rPr/>
        <w:t xml:space="preserve">Figure </w:t>
      </w:r>
      <w:r w:rsidRPr="0B2AE945" w:rsidR="00EB656A">
        <w:rPr>
          <w:noProof/>
        </w:rPr>
        <w:t>5</w:t>
      </w:r>
      <w:r>
        <w:fldChar w:fldCharType="end"/>
      </w:r>
    </w:p>
    <w:p w:rsidR="00C41CFB" w:rsidP="00C41CFB" w:rsidRDefault="00C41CFB" w14:paraId="62959770" w14:textId="77777777">
      <w:pPr>
        <w:keepNext/>
      </w:pPr>
      <w:r>
        <w:rPr>
          <w:noProof/>
        </w:rPr>
        <w:lastRenderedPageBreak/>
        <w:drawing>
          <wp:inline distT="0" distB="0" distL="0" distR="0" wp14:anchorId="2CE308FF" wp14:editId="4445F59C">
            <wp:extent cx="5534025" cy="3743153"/>
            <wp:effectExtent l="0" t="0" r="0" b="0"/>
            <wp:docPr id="637117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9721" cy="3747005"/>
                    </a:xfrm>
                    <a:prstGeom prst="rect">
                      <a:avLst/>
                    </a:prstGeom>
                    <a:noFill/>
                    <a:ln>
                      <a:noFill/>
                    </a:ln>
                  </pic:spPr>
                </pic:pic>
              </a:graphicData>
            </a:graphic>
          </wp:inline>
        </w:drawing>
      </w:r>
    </w:p>
    <w:p w:rsidR="00914DA1" w:rsidP="00C41CFB" w:rsidRDefault="00C41CFB" w14:paraId="2CE30C53" w14:textId="3C94367F">
      <w:pPr>
        <w:pStyle w:val="Caption"/>
      </w:pPr>
      <w:bookmarkStart w:name="_Ref227653674" w:id="6"/>
      <w:r>
        <w:t xml:space="preserve">Figure </w:t>
      </w:r>
      <w:r>
        <w:fldChar w:fldCharType="begin"/>
      </w:r>
      <w:r>
        <w:instrText xml:space="preserve"> SEQ Figure \* ARABIC </w:instrText>
      </w:r>
      <w:r>
        <w:fldChar w:fldCharType="separate"/>
      </w:r>
      <w:r w:rsidR="00ED3B83">
        <w:rPr>
          <w:noProof/>
        </w:rPr>
        <w:t>4</w:t>
      </w:r>
      <w:r>
        <w:fldChar w:fldCharType="end"/>
      </w:r>
      <w:bookmarkEnd w:id="6"/>
      <w:r>
        <w:t>, Iowa Categorical NRI Risk Rating by Tract</w:t>
      </w:r>
    </w:p>
    <w:p w:rsidR="00EB656A" w:rsidP="00EB656A" w:rsidRDefault="00EB656A" w14:paraId="3F7347AF" w14:textId="77777777">
      <w:pPr>
        <w:keepNext/>
      </w:pPr>
      <w:r>
        <w:rPr>
          <w:noProof/>
        </w:rPr>
        <w:lastRenderedPageBreak/>
        <w:drawing>
          <wp:inline distT="0" distB="0" distL="0" distR="0" wp14:anchorId="7A55C70E" wp14:editId="00F15DE7">
            <wp:extent cx="4305300" cy="4706852"/>
            <wp:effectExtent l="0" t="0" r="0" b="0"/>
            <wp:docPr id="1810422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07296" cy="4709034"/>
                    </a:xfrm>
                    <a:prstGeom prst="rect">
                      <a:avLst/>
                    </a:prstGeom>
                    <a:noFill/>
                    <a:ln>
                      <a:noFill/>
                    </a:ln>
                  </pic:spPr>
                </pic:pic>
              </a:graphicData>
            </a:graphic>
          </wp:inline>
        </w:drawing>
      </w:r>
    </w:p>
    <w:p w:rsidRPr="00EB656A" w:rsidR="00EB656A" w:rsidP="00EB656A" w:rsidRDefault="00EB656A" w14:paraId="04DDAC30" w14:textId="4C50B748">
      <w:pPr>
        <w:pStyle w:val="Caption"/>
      </w:pPr>
      <w:bookmarkStart w:name="_Ref227653680" w:id="7"/>
      <w:r>
        <w:t xml:space="preserve">Figure </w:t>
      </w:r>
      <w:r>
        <w:fldChar w:fldCharType="begin"/>
      </w:r>
      <w:r>
        <w:instrText xml:space="preserve"> SEQ Figure \* ARABIC </w:instrText>
      </w:r>
      <w:r>
        <w:fldChar w:fldCharType="separate"/>
      </w:r>
      <w:r w:rsidR="00ED3B83">
        <w:rPr>
          <w:noProof/>
        </w:rPr>
        <w:t>5</w:t>
      </w:r>
      <w:r>
        <w:fldChar w:fldCharType="end"/>
      </w:r>
      <w:bookmarkEnd w:id="7"/>
      <w:r>
        <w:t>, Wisconsin NRI Risk Rating by Tract</w:t>
      </w:r>
    </w:p>
    <w:p w:rsidR="00914DA1" w:rsidP="006D47B2" w:rsidRDefault="00914DA1" w14:paraId="7A01A05C" w14:textId="77777777"/>
    <w:p w:rsidR="00914DA1" w:rsidP="006D47B2" w:rsidRDefault="00914DA1" w14:paraId="4B5059FB" w14:textId="77777777"/>
    <w:p w:rsidR="00342E70" w:rsidP="00342E70" w:rsidRDefault="00342E70" w14:paraId="0AB83F63" w14:textId="2A55E468">
      <w:pPr>
        <w:pStyle w:val="Heading1"/>
      </w:pPr>
      <w:bookmarkStart w:name="_Toc1840666481" w:id="943959746"/>
      <w:r w:rsidR="00342E70">
        <w:rPr/>
        <w:t xml:space="preserve">Results using </w:t>
      </w:r>
      <w:r w:rsidR="00342E70">
        <w:rPr/>
        <w:t xml:space="preserve">Proposed Risk Index </w:t>
      </w:r>
      <w:r w:rsidR="00342E70">
        <w:rPr/>
        <w:t>data:</w:t>
      </w:r>
      <w:bookmarkEnd w:id="943959746"/>
    </w:p>
    <w:p w:rsidRPr="00221690" w:rsidR="00221690" w:rsidP="00221690" w:rsidRDefault="00221690" w14:paraId="0B65DB96" w14:textId="6A74E247">
      <w:pPr>
        <w:pStyle w:val="Heading2"/>
      </w:pPr>
      <w:bookmarkStart w:name="_Toc929090790" w:id="1140703643"/>
      <w:r w:rsidR="00221690">
        <w:rPr/>
        <w:t>Proposed Risks by County</w:t>
      </w:r>
      <w:r w:rsidR="00C16CA5">
        <w:rPr/>
        <w:t xml:space="preserve"> for Iowa and </w:t>
      </w:r>
      <w:r w:rsidR="004F69CD">
        <w:rPr/>
        <w:t>Wisconsin</w:t>
      </w:r>
      <w:bookmarkEnd w:id="1140703643"/>
    </w:p>
    <w:p w:rsidR="006D47B2" w:rsidP="006D47B2" w:rsidRDefault="00F35F4B" w14:paraId="5F1E2055" w14:textId="48007F30">
      <w:r>
        <w:t>For our project team to identify the counties with the highest proposed risk, we</w:t>
      </w:r>
      <w:r w:rsidR="00733885">
        <w:t xml:space="preserve"> looked at </w:t>
      </w:r>
      <w:r w:rsidR="008E600F">
        <w:t>the proposed drought risk by county for Iowa and the proposed lightning risk by county for Wisconsin, and identified which counties would be at the highest risk for certain events</w:t>
      </w:r>
      <w:r w:rsidR="00BC6FAE">
        <w:t xml:space="preserve">. The Iowa plot is in </w:t>
      </w:r>
      <w:r w:rsidR="006240FB">
        <w:fldChar w:fldCharType="begin"/>
      </w:r>
      <w:r w:rsidR="006240FB">
        <w:instrText xml:space="preserve"> REF _Ref227652533 \h </w:instrText>
      </w:r>
      <w:r w:rsidR="006240FB">
        <w:fldChar w:fldCharType="separate"/>
      </w:r>
      <w:r w:rsidR="006240FB">
        <w:t xml:space="preserve">Figure </w:t>
      </w:r>
      <w:r w:rsidR="00EB656A">
        <w:rPr>
          <w:noProof/>
        </w:rPr>
        <w:t>6</w:t>
      </w:r>
      <w:r w:rsidR="006240FB">
        <w:fldChar w:fldCharType="end"/>
      </w:r>
      <w:r w:rsidR="00BC6FAE">
        <w:t xml:space="preserve">, and the Wisconsin plot is in </w:t>
      </w:r>
      <w:r w:rsidR="001A1F13">
        <w:fldChar w:fldCharType="begin"/>
      </w:r>
      <w:r w:rsidR="001A1F13">
        <w:instrText xml:space="preserve"> REF _Ref227652975 \h </w:instrText>
      </w:r>
      <w:r w:rsidR="001A1F13">
        <w:fldChar w:fldCharType="separate"/>
      </w:r>
      <w:r w:rsidR="001A1F13">
        <w:t xml:space="preserve">Figure </w:t>
      </w:r>
      <w:r w:rsidR="00EB656A">
        <w:rPr>
          <w:noProof/>
        </w:rPr>
        <w:t>7</w:t>
      </w:r>
      <w:r w:rsidR="001A1F13">
        <w:fldChar w:fldCharType="end"/>
      </w:r>
      <w:r w:rsidR="00BC6FAE">
        <w:t xml:space="preserve">. </w:t>
      </w:r>
    </w:p>
    <w:p w:rsidR="00BC6FAE" w:rsidP="00BC6FAE" w:rsidRDefault="00BC6FAE" w14:paraId="45085DA0" w14:textId="77777777">
      <w:pPr>
        <w:keepNext/>
      </w:pPr>
      <w:r>
        <w:rPr>
          <w:noProof/>
        </w:rPr>
        <w:lastRenderedPageBreak/>
        <w:drawing>
          <wp:inline distT="0" distB="0" distL="0" distR="0" wp14:anchorId="249142C7" wp14:editId="6355380E">
            <wp:extent cx="5943600" cy="2144395"/>
            <wp:effectExtent l="0" t="0" r="0" b="8255"/>
            <wp:docPr id="9321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144395"/>
                    </a:xfrm>
                    <a:prstGeom prst="rect">
                      <a:avLst/>
                    </a:prstGeom>
                    <a:noFill/>
                    <a:ln>
                      <a:noFill/>
                    </a:ln>
                  </pic:spPr>
                </pic:pic>
              </a:graphicData>
            </a:graphic>
          </wp:inline>
        </w:drawing>
      </w:r>
    </w:p>
    <w:p w:rsidR="00BC6FAE" w:rsidP="00BC6FAE" w:rsidRDefault="00BC6FAE" w14:paraId="640056C7" w14:textId="12911DFA">
      <w:pPr>
        <w:pStyle w:val="Caption"/>
      </w:pPr>
      <w:bookmarkStart w:name="_Ref227652533" w:id="10"/>
      <w:r>
        <w:t xml:space="preserve">Figure </w:t>
      </w:r>
      <w:r>
        <w:fldChar w:fldCharType="begin"/>
      </w:r>
      <w:r>
        <w:instrText xml:space="preserve"> SEQ Figure \* ARABIC </w:instrText>
      </w:r>
      <w:r>
        <w:fldChar w:fldCharType="separate"/>
      </w:r>
      <w:r w:rsidR="00ED3B83">
        <w:rPr>
          <w:noProof/>
        </w:rPr>
        <w:t>6</w:t>
      </w:r>
      <w:r>
        <w:fldChar w:fldCharType="end"/>
      </w:r>
      <w:r>
        <w:t>, Iowa Proposed Drought Risk by County</w:t>
      </w:r>
      <w:bookmarkEnd w:id="10"/>
    </w:p>
    <w:p w:rsidR="006240FB" w:rsidP="006240FB" w:rsidRDefault="006240FB" w14:paraId="4D7882E8" w14:textId="77777777">
      <w:pPr>
        <w:keepNext/>
      </w:pPr>
      <w:r>
        <w:rPr>
          <w:noProof/>
        </w:rPr>
        <w:drawing>
          <wp:inline distT="0" distB="0" distL="0" distR="0" wp14:anchorId="280E57C0" wp14:editId="39E1F90B">
            <wp:extent cx="5943600" cy="2143125"/>
            <wp:effectExtent l="0" t="0" r="0" b="9525"/>
            <wp:docPr id="253487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inline>
        </w:drawing>
      </w:r>
    </w:p>
    <w:p w:rsidR="006240FB" w:rsidP="006240FB" w:rsidRDefault="006240FB" w14:paraId="6AA5B5C5" w14:textId="0B2CF1FD">
      <w:pPr>
        <w:pStyle w:val="Caption"/>
      </w:pPr>
      <w:bookmarkStart w:name="_Ref227652975" w:id="11"/>
      <w:r>
        <w:t xml:space="preserve">Figure </w:t>
      </w:r>
      <w:r>
        <w:fldChar w:fldCharType="begin"/>
      </w:r>
      <w:r>
        <w:instrText xml:space="preserve"> SEQ Figure \* ARABIC </w:instrText>
      </w:r>
      <w:r>
        <w:fldChar w:fldCharType="separate"/>
      </w:r>
      <w:r w:rsidR="00ED3B83">
        <w:rPr>
          <w:noProof/>
        </w:rPr>
        <w:t>7</w:t>
      </w:r>
      <w:r>
        <w:fldChar w:fldCharType="end"/>
      </w:r>
      <w:bookmarkEnd w:id="11"/>
      <w:r>
        <w:t>, Wisconsin Proposed Lightning Risk by County</w:t>
      </w:r>
    </w:p>
    <w:p w:rsidR="006240FB" w:rsidP="006240FB" w:rsidRDefault="006240FB" w14:paraId="7D64B577" w14:textId="7DAC78BC">
      <w:r>
        <w:t xml:space="preserve">For client </w:t>
      </w:r>
      <w:r w:rsidR="00C203FC">
        <w:t>accessibility</w:t>
      </w:r>
      <w:r>
        <w:t xml:space="preserve"> and as an addition to the charts, we also created tables that </w:t>
      </w:r>
      <w:r w:rsidR="00C203FC">
        <w:t>show the top 10 counties for each state by our proposed risk definitions</w:t>
      </w:r>
      <w:r w:rsidR="001A1F13">
        <w:t xml:space="preserve"> which can be seen in </w:t>
      </w:r>
      <w:r w:rsidR="001A1F13">
        <w:fldChar w:fldCharType="begin"/>
      </w:r>
      <w:r w:rsidR="001A1F13">
        <w:instrText xml:space="preserve"> REF _Ref227652989 \h </w:instrText>
      </w:r>
      <w:r w:rsidR="001A1F13">
        <w:fldChar w:fldCharType="separate"/>
      </w:r>
      <w:r w:rsidR="001A1F13">
        <w:t xml:space="preserve">Table </w:t>
      </w:r>
      <w:r w:rsidR="001A1F13">
        <w:rPr>
          <w:noProof/>
        </w:rPr>
        <w:t>1</w:t>
      </w:r>
      <w:r w:rsidR="001A1F13">
        <w:fldChar w:fldCharType="end"/>
      </w:r>
      <w:r w:rsidR="001A1F13">
        <w:t xml:space="preserve"> and </w:t>
      </w:r>
      <w:r w:rsidR="00760DAC">
        <w:fldChar w:fldCharType="begin"/>
      </w:r>
      <w:r w:rsidR="00760DAC">
        <w:instrText xml:space="preserve"> REF _Ref227653055 \h </w:instrText>
      </w:r>
      <w:r w:rsidR="00760DAC">
        <w:fldChar w:fldCharType="separate"/>
      </w:r>
      <w:r w:rsidR="00760DAC">
        <w:t xml:space="preserve">Table </w:t>
      </w:r>
      <w:r w:rsidR="00760DAC">
        <w:rPr>
          <w:noProof/>
        </w:rPr>
        <w:t>2</w:t>
      </w:r>
      <w:r w:rsidR="00760DAC">
        <w:fldChar w:fldCharType="end"/>
      </w:r>
      <w:r w:rsidR="00760DAC">
        <w:t>.</w:t>
      </w:r>
    </w:p>
    <w:p w:rsidR="00062BE9" w:rsidP="006240FB" w:rsidRDefault="00062BE9" w14:paraId="075E124D" w14:textId="77777777"/>
    <w:p w:rsidR="001A1F13" w:rsidP="001A1F13" w:rsidRDefault="001A1F13" w14:paraId="070D7D19" w14:textId="3965497D">
      <w:pPr>
        <w:pStyle w:val="Caption"/>
        <w:keepNext/>
      </w:pPr>
      <w:bookmarkStart w:name="_Ref227652989" w:id="12"/>
      <w:r>
        <w:t xml:space="preserve">Table </w:t>
      </w:r>
      <w:r>
        <w:fldChar w:fldCharType="begin"/>
      </w:r>
      <w:r>
        <w:instrText xml:space="preserve"> SEQ Table \* ARABIC </w:instrText>
      </w:r>
      <w:r>
        <w:fldChar w:fldCharType="separate"/>
      </w:r>
      <w:r w:rsidR="00760DAC">
        <w:rPr>
          <w:noProof/>
        </w:rPr>
        <w:t>1</w:t>
      </w:r>
      <w:r>
        <w:fldChar w:fldCharType="end"/>
      </w:r>
      <w:bookmarkEnd w:id="12"/>
      <w:r>
        <w:t xml:space="preserve">, </w:t>
      </w:r>
      <w:r w:rsidRPr="00E635E4">
        <w:t>Iowa: Top 10 Counties by Proposed Drought Risk</w:t>
      </w:r>
    </w:p>
    <w:p w:rsidR="00062BE9" w:rsidP="006240FB" w:rsidRDefault="001A1F13" w14:paraId="34712BD9" w14:textId="5E3A4B83">
      <w:r w:rsidRPr="001A1F13">
        <w:drawing>
          <wp:inline distT="0" distB="0" distL="0" distR="0" wp14:anchorId="7D6FD267" wp14:editId="45E7B640">
            <wp:extent cx="2810267" cy="1505160"/>
            <wp:effectExtent l="0" t="0" r="9525" b="0"/>
            <wp:docPr id="16223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83734" name=""/>
                    <pic:cNvPicPr/>
                  </pic:nvPicPr>
                  <pic:blipFill>
                    <a:blip r:embed="rId15"/>
                    <a:stretch>
                      <a:fillRect/>
                    </a:stretch>
                  </pic:blipFill>
                  <pic:spPr>
                    <a:xfrm>
                      <a:off x="0" y="0"/>
                      <a:ext cx="2810267" cy="1505160"/>
                    </a:xfrm>
                    <a:prstGeom prst="rect">
                      <a:avLst/>
                    </a:prstGeom>
                  </pic:spPr>
                </pic:pic>
              </a:graphicData>
            </a:graphic>
          </wp:inline>
        </w:drawing>
      </w:r>
    </w:p>
    <w:p w:rsidR="00760DAC" w:rsidP="00760DAC" w:rsidRDefault="00760DAC" w14:paraId="5C4DC674" w14:textId="4C184685">
      <w:pPr>
        <w:pStyle w:val="Caption"/>
        <w:keepNext/>
      </w:pPr>
      <w:bookmarkStart w:name="_Ref227653055" w:id="13"/>
      <w:r>
        <w:lastRenderedPageBreak/>
        <w:t xml:space="preserve">Table </w:t>
      </w:r>
      <w:r>
        <w:fldChar w:fldCharType="begin"/>
      </w:r>
      <w:r>
        <w:instrText xml:space="preserve"> SEQ Table \* ARABIC </w:instrText>
      </w:r>
      <w:r>
        <w:fldChar w:fldCharType="separate"/>
      </w:r>
      <w:r>
        <w:rPr>
          <w:noProof/>
        </w:rPr>
        <w:t>2</w:t>
      </w:r>
      <w:r>
        <w:fldChar w:fldCharType="end"/>
      </w:r>
      <w:bookmarkEnd w:id="13"/>
      <w:r>
        <w:t>, Wisconsin: Top 10 Counties by Proposed Lightning Risk</w:t>
      </w:r>
    </w:p>
    <w:p w:rsidR="001A1F13" w:rsidP="006240FB" w:rsidRDefault="00760DAC" w14:paraId="6B67FFEB" w14:textId="05E28EA9">
      <w:r w:rsidRPr="00760DAC">
        <w:drawing>
          <wp:inline distT="0" distB="0" distL="0" distR="0" wp14:anchorId="5F879347" wp14:editId="6F29F93C">
            <wp:extent cx="2867425" cy="1514686"/>
            <wp:effectExtent l="0" t="0" r="9525" b="9525"/>
            <wp:docPr id="41891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12376" name=""/>
                    <pic:cNvPicPr/>
                  </pic:nvPicPr>
                  <pic:blipFill>
                    <a:blip r:embed="rId16"/>
                    <a:stretch>
                      <a:fillRect/>
                    </a:stretch>
                  </pic:blipFill>
                  <pic:spPr>
                    <a:xfrm>
                      <a:off x="0" y="0"/>
                      <a:ext cx="2867425" cy="1514686"/>
                    </a:xfrm>
                    <a:prstGeom prst="rect">
                      <a:avLst/>
                    </a:prstGeom>
                  </pic:spPr>
                </pic:pic>
              </a:graphicData>
            </a:graphic>
          </wp:inline>
        </w:drawing>
      </w:r>
    </w:p>
    <w:p w:rsidR="00760DAC" w:rsidP="006240FB" w:rsidRDefault="00760DAC" w14:paraId="1EBED2E7" w14:textId="77777777"/>
    <w:p w:rsidR="00760DAC" w:rsidP="006240FB" w:rsidRDefault="00B07E62" w14:paraId="3529581D" w14:textId="013F40B7">
      <w:r>
        <w:t xml:space="preserve">For Iowa, the county with the highest drought risk </w:t>
      </w:r>
      <w:r w:rsidR="00A84BCA">
        <w:t xml:space="preserve">was </w:t>
      </w:r>
      <w:r w:rsidR="002B3BDE">
        <w:t>O’Brien County</w:t>
      </w:r>
      <w:r w:rsidR="00A84BCA">
        <w:t xml:space="preserve">, which appears to have struggled </w:t>
      </w:r>
      <w:r w:rsidR="00967121">
        <w:t xml:space="preserve">with droughts to the point where FEMA designated it as a natural </w:t>
      </w:r>
      <w:r w:rsidR="00C63978">
        <w:t>disaster</w:t>
      </w:r>
      <w:r w:rsidR="00967121">
        <w:t xml:space="preserve"> area due to </w:t>
      </w:r>
      <w:r w:rsidR="00C63978">
        <w:t xml:space="preserve">drought events in 2022. </w:t>
      </w:r>
    </w:p>
    <w:p w:rsidR="00190F8F" w:rsidP="006240FB" w:rsidRDefault="00190F8F" w14:paraId="168549F1" w14:textId="77777777"/>
    <w:p w:rsidR="00190F8F" w:rsidP="006240FB" w:rsidRDefault="00190F8F" w14:paraId="492427A7" w14:textId="56571EF7">
      <w:r>
        <w:t>For Wisconsin, the county with the highest lightning risk was Green County, whic</w:t>
      </w:r>
      <w:r w:rsidR="00A405C8">
        <w:t xml:space="preserve">h has struggled with hail in the last few days as mentioned in a 15 WMTV article by Calahan Steed. </w:t>
      </w:r>
      <w:r w:rsidR="00957E01">
        <w:t>Green</w:t>
      </w:r>
      <w:r w:rsidR="00BD6D30">
        <w:t xml:space="preserve"> County is lower on the </w:t>
      </w:r>
      <w:r w:rsidR="00297F80">
        <w:t xml:space="preserve">NRI index compared to other </w:t>
      </w:r>
      <w:r w:rsidR="00957E01">
        <w:t xml:space="preserve">counties in the state. </w:t>
      </w:r>
      <w:r w:rsidR="00297F80">
        <w:t xml:space="preserve"> </w:t>
      </w:r>
    </w:p>
    <w:p w:rsidR="00370CE9" w:rsidP="00370CE9" w:rsidRDefault="00370CE9" w14:paraId="1C0A8924" w14:textId="35E9B8E7">
      <w:pPr>
        <w:pStyle w:val="Heading2"/>
      </w:pPr>
      <w:bookmarkStart w:name="_Toc1732050042" w:id="1325531819"/>
      <w:r w:rsidR="00370CE9">
        <w:rPr/>
        <w:t>Proposed Risk</w:t>
      </w:r>
      <w:r w:rsidR="00370CE9">
        <w:rPr/>
        <w:t xml:space="preserve"> Maps </w:t>
      </w:r>
      <w:r w:rsidR="7CC252B1">
        <w:rPr/>
        <w:t>by</w:t>
      </w:r>
      <w:r w:rsidR="00370CE9">
        <w:rPr/>
        <w:t xml:space="preserve"> Tract for Iowa and Wisconsin</w:t>
      </w:r>
      <w:bookmarkEnd w:id="1325531819"/>
    </w:p>
    <w:p w:rsidR="00306EEB" w:rsidP="00306EEB" w:rsidRDefault="00306EEB" w14:paraId="52706E59" w14:textId="18708985">
      <w:r w:rsidR="00306EEB">
        <w:rPr/>
        <w:t xml:space="preserve">Our project team used </w:t>
      </w:r>
      <w:r w:rsidR="002A4C28">
        <w:rPr/>
        <w:t>G</w:t>
      </w:r>
      <w:r w:rsidR="00306EEB">
        <w:rPr/>
        <w:t>eo</w:t>
      </w:r>
      <w:r w:rsidR="002A4C28">
        <w:rPr/>
        <w:t>P</w:t>
      </w:r>
      <w:r w:rsidR="00306EEB">
        <w:rPr/>
        <w:t>andas</w:t>
      </w:r>
      <w:r w:rsidR="00306EEB">
        <w:rPr/>
        <w:t xml:space="preserve"> to create</w:t>
      </w:r>
      <w:r w:rsidR="00E0605F">
        <w:rPr/>
        <w:t xml:space="preserve"> a proposed drought risk map for Iowa </w:t>
      </w:r>
      <w:r w:rsidR="002A4C28">
        <w:rPr/>
        <w:t xml:space="preserve">and a proposed lightning risk map for Wisconsin. The Iowa </w:t>
      </w:r>
      <w:r w:rsidR="00434A13">
        <w:rPr/>
        <w:t xml:space="preserve">map can be seen in </w:t>
      </w:r>
      <w:r>
        <w:fldChar w:fldCharType="begin"/>
      </w:r>
      <w:r>
        <w:instrText xml:space="preserve"> REF _Ref227654476 \h </w:instrText>
      </w:r>
      <w:r>
        <w:fldChar w:fldCharType="separate"/>
      </w:r>
      <w:r w:rsidR="004E067A">
        <w:rPr/>
        <w:t>Figure</w:t>
      </w:r>
      <w:r w:rsidR="004E067A">
        <w:rPr/>
        <w:t xml:space="preserve"> </w:t>
      </w:r>
      <w:r w:rsidRPr="0B2AE945" w:rsidR="004E067A">
        <w:rPr>
          <w:noProof/>
        </w:rPr>
        <w:t>8</w:t>
      </w:r>
      <w:r>
        <w:fldChar w:fldCharType="end"/>
      </w:r>
      <w:r w:rsidR="71C265AF">
        <w:rPr/>
        <w:t>,</w:t>
      </w:r>
      <w:r w:rsidR="004E067A">
        <w:rPr/>
        <w:t xml:space="preserve"> </w:t>
      </w:r>
      <w:r w:rsidR="00434A13">
        <w:rPr/>
        <w:t xml:space="preserve">and the Wisconsin map can be seen in </w:t>
      </w:r>
      <w:r>
        <w:fldChar w:fldCharType="begin"/>
      </w:r>
      <w:r>
        <w:instrText xml:space="preserve"> REF _Ref227654481 \h </w:instrText>
      </w:r>
      <w:r>
        <w:fldChar w:fldCharType="separate"/>
      </w:r>
      <w:r w:rsidR="004E067A">
        <w:rPr/>
        <w:t xml:space="preserve">Figure </w:t>
      </w:r>
      <w:r w:rsidRPr="0B2AE945" w:rsidR="004E067A">
        <w:rPr>
          <w:noProof/>
        </w:rPr>
        <w:t>9</w:t>
      </w:r>
      <w:r>
        <w:fldChar w:fldCharType="end"/>
      </w:r>
      <w:r w:rsidR="00434A13">
        <w:rPr/>
        <w:t xml:space="preserve">. </w:t>
      </w:r>
    </w:p>
    <w:p w:rsidR="00730C2D" w:rsidP="00730C2D" w:rsidRDefault="00730C2D" w14:paraId="00602B15" w14:textId="77777777">
      <w:pPr>
        <w:keepNext/>
      </w:pPr>
      <w:r>
        <w:rPr>
          <w:noProof/>
        </w:rPr>
        <w:drawing>
          <wp:inline distT="0" distB="0" distL="0" distR="0" wp14:anchorId="506D2F2E" wp14:editId="44F79963">
            <wp:extent cx="4152900" cy="3341398"/>
            <wp:effectExtent l="0" t="0" r="0" b="0"/>
            <wp:docPr id="1753435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58668" cy="3346039"/>
                    </a:xfrm>
                    <a:prstGeom prst="rect">
                      <a:avLst/>
                    </a:prstGeom>
                    <a:noFill/>
                    <a:ln>
                      <a:noFill/>
                    </a:ln>
                  </pic:spPr>
                </pic:pic>
              </a:graphicData>
            </a:graphic>
          </wp:inline>
        </w:drawing>
      </w:r>
    </w:p>
    <w:p w:rsidR="00730C2D" w:rsidP="00730C2D" w:rsidRDefault="00730C2D" w14:paraId="3F4D6DE8" w14:textId="3F734A56">
      <w:pPr>
        <w:pStyle w:val="Caption"/>
      </w:pPr>
      <w:bookmarkStart w:name="_Ref227654476" w:id="15"/>
      <w:r>
        <w:t xml:space="preserve">Figure </w:t>
      </w:r>
      <w:r>
        <w:fldChar w:fldCharType="begin"/>
      </w:r>
      <w:r>
        <w:instrText xml:space="preserve"> SEQ Figure \* ARABIC </w:instrText>
      </w:r>
      <w:r>
        <w:fldChar w:fldCharType="separate"/>
      </w:r>
      <w:r w:rsidR="00ED3B83">
        <w:rPr>
          <w:noProof/>
        </w:rPr>
        <w:t>8</w:t>
      </w:r>
      <w:r>
        <w:fldChar w:fldCharType="end"/>
      </w:r>
      <w:bookmarkEnd w:id="15"/>
      <w:r>
        <w:t>, Iowa Proposed Drought Risk</w:t>
      </w:r>
    </w:p>
    <w:p w:rsidRPr="002E1AF6" w:rsidR="002E1AF6" w:rsidP="002E1AF6" w:rsidRDefault="002E1AF6" w14:paraId="357857FA" w14:textId="77777777"/>
    <w:p w:rsidR="00ED3B83" w:rsidP="00ED3B83" w:rsidRDefault="00ED3B83" w14:paraId="018013F9" w14:textId="77777777">
      <w:pPr>
        <w:keepNext/>
      </w:pPr>
      <w:r>
        <w:rPr>
          <w:noProof/>
        </w:rPr>
        <w:lastRenderedPageBreak/>
        <w:drawing>
          <wp:inline distT="0" distB="0" distL="0" distR="0" wp14:anchorId="42267CF2" wp14:editId="356F80C3">
            <wp:extent cx="4772025" cy="4174502"/>
            <wp:effectExtent l="0" t="0" r="0" b="0"/>
            <wp:docPr id="795725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74050" cy="4176273"/>
                    </a:xfrm>
                    <a:prstGeom prst="rect">
                      <a:avLst/>
                    </a:prstGeom>
                    <a:noFill/>
                    <a:ln>
                      <a:noFill/>
                    </a:ln>
                  </pic:spPr>
                </pic:pic>
              </a:graphicData>
            </a:graphic>
          </wp:inline>
        </w:drawing>
      </w:r>
    </w:p>
    <w:p w:rsidRPr="00370CE9" w:rsidR="00370CE9" w:rsidP="00ED3B83" w:rsidRDefault="00ED3B83" w14:paraId="179053E9" w14:textId="254EFB9C">
      <w:pPr>
        <w:pStyle w:val="Caption"/>
      </w:pPr>
      <w:bookmarkStart w:name="_Ref227654481" w:id="16"/>
      <w:r>
        <w:t xml:space="preserve">Figure </w:t>
      </w:r>
      <w:r>
        <w:fldChar w:fldCharType="begin"/>
      </w:r>
      <w:r>
        <w:instrText xml:space="preserve"> SEQ Figure \* ARABIC </w:instrText>
      </w:r>
      <w:r>
        <w:fldChar w:fldCharType="separate"/>
      </w:r>
      <w:r>
        <w:rPr>
          <w:noProof/>
        </w:rPr>
        <w:t>9</w:t>
      </w:r>
      <w:r>
        <w:fldChar w:fldCharType="end"/>
      </w:r>
      <w:bookmarkEnd w:id="16"/>
      <w:r>
        <w:t>, Wisconsin Proposed Lightning Risk</w:t>
      </w:r>
    </w:p>
    <w:p w:rsidR="00370CE9" w:rsidP="006240FB" w:rsidRDefault="00ED3B83" w14:paraId="747A89EF" w14:textId="04781928">
      <w:r w:rsidR="00ED3B83">
        <w:rPr/>
        <w:t xml:space="preserve">These maps allow </w:t>
      </w:r>
      <w:r w:rsidR="00962220">
        <w:rPr/>
        <w:t xml:space="preserve">for an easy visualization of </w:t>
      </w:r>
      <w:r w:rsidR="009E387E">
        <w:rPr/>
        <w:t>what regions of a state are at the highest risks for these events.</w:t>
      </w:r>
      <w:r w:rsidR="00501EC8">
        <w:rPr/>
        <w:t xml:space="preserve"> </w:t>
      </w:r>
      <w:r w:rsidR="00100B21">
        <w:rPr/>
        <w:t>Northwest</w:t>
      </w:r>
      <w:r w:rsidR="00501EC8">
        <w:rPr/>
        <w:t xml:space="preserve"> Iowa has higher drought risks, and Southeastern Wisconsin </w:t>
      </w:r>
      <w:r w:rsidR="00501EC8">
        <w:rPr/>
        <w:t>generally has</w:t>
      </w:r>
      <w:r w:rsidR="00501EC8">
        <w:rPr/>
        <w:t xml:space="preserve"> higher risks for lightning. </w:t>
      </w:r>
      <w:r w:rsidR="00D70D98">
        <w:rPr/>
        <w:t xml:space="preserve">This information can be used by FEMA for which regions to </w:t>
      </w:r>
      <w:r w:rsidR="043D514B">
        <w:rPr/>
        <w:t>prioritize</w:t>
      </w:r>
      <w:r w:rsidR="00D70D98">
        <w:rPr/>
        <w:t xml:space="preserve"> </w:t>
      </w:r>
      <w:r w:rsidR="1EED5577">
        <w:rPr/>
        <w:t>monitoring</w:t>
      </w:r>
      <w:r w:rsidR="00D70D98">
        <w:rPr/>
        <w:t xml:space="preserve"> </w:t>
      </w:r>
      <w:r w:rsidR="00677839">
        <w:rPr/>
        <w:t xml:space="preserve">potential aid </w:t>
      </w:r>
      <w:r w:rsidR="18ADA799">
        <w:rPr/>
        <w:t>needs</w:t>
      </w:r>
      <w:r w:rsidR="00677839">
        <w:rPr/>
        <w:t xml:space="preserve">. </w:t>
      </w:r>
    </w:p>
    <w:p w:rsidR="00677839" w:rsidP="006240FB" w:rsidRDefault="00677839" w14:paraId="59E1AA3D" w14:textId="77777777"/>
    <w:p w:rsidR="00677839" w:rsidP="00677839" w:rsidRDefault="00677839" w14:paraId="397705C6" w14:textId="0BD8FA1D">
      <w:pPr>
        <w:pStyle w:val="Heading1"/>
      </w:pPr>
      <w:bookmarkStart w:name="_Toc1428777701" w:id="1586936050"/>
      <w:r w:rsidR="00677839">
        <w:rPr/>
        <w:t xml:space="preserve">Limitations of Our </w:t>
      </w:r>
      <w:r w:rsidR="000423CD">
        <w:rPr/>
        <w:t>Proposed Risk Definition</w:t>
      </w:r>
      <w:r w:rsidR="00B2109E">
        <w:rPr/>
        <w:t>:</w:t>
      </w:r>
      <w:bookmarkEnd w:id="1586936050"/>
    </w:p>
    <w:p w:rsidR="000423CD" w:rsidRDefault="000423CD" w14:paraId="2A213575" w14:textId="292A4720">
      <w:r w:rsidR="000423CD">
        <w:rPr/>
        <w:t xml:space="preserve">For our project teams proposed risk definition, it only looks at certain </w:t>
      </w:r>
      <w:r w:rsidR="006C3534">
        <w:rPr/>
        <w:t>events and</w:t>
      </w:r>
      <w:r w:rsidR="000423CD">
        <w:rPr/>
        <w:t xml:space="preserve"> does not </w:t>
      </w:r>
      <w:r w:rsidR="006C3534">
        <w:rPr/>
        <w:t>consider</w:t>
      </w:r>
      <w:r w:rsidR="000423CD">
        <w:rPr/>
        <w:t xml:space="preserve"> the totality of </w:t>
      </w:r>
      <w:r w:rsidR="0071724C">
        <w:rPr/>
        <w:t xml:space="preserve">risk factors for each county. Our project team believes that our risk definition </w:t>
      </w:r>
      <w:r w:rsidR="006C3534">
        <w:rPr/>
        <w:t xml:space="preserve">should be primarily used as a tool for monitoring from FEMA, and not as a system to </w:t>
      </w:r>
      <w:r w:rsidR="006C3534">
        <w:rPr/>
        <w:t>immediately</w:t>
      </w:r>
      <w:r w:rsidR="006C3534">
        <w:rPr/>
        <w:t xml:space="preserve"> distribute funds to </w:t>
      </w:r>
      <w:r w:rsidR="00F81528">
        <w:rPr/>
        <w:t xml:space="preserve">states. </w:t>
      </w:r>
      <w:r w:rsidR="00763A07">
        <w:rPr/>
        <w:t>Because of the use of the exposure factor, our proposed risk definition might bias against smaller tract areas</w:t>
      </w:r>
      <w:r w:rsidR="00CF2416">
        <w:rPr/>
        <w:t xml:space="preserve"> and smaller counties, so this should be kept in mind when FEMA is </w:t>
      </w:r>
      <w:r w:rsidR="00CF2416">
        <w:rPr/>
        <w:t>determining</w:t>
      </w:r>
      <w:r w:rsidR="00CF2416">
        <w:rPr/>
        <w:t xml:space="preserve"> risk and how to </w:t>
      </w:r>
      <w:r w:rsidR="00CF2416">
        <w:rPr/>
        <w:t>allocate</w:t>
      </w:r>
      <w:r w:rsidR="00CF2416">
        <w:rPr/>
        <w:t xml:space="preserve"> funds to areas</w:t>
      </w:r>
      <w:r w:rsidR="002E642B">
        <w:rPr/>
        <w:t xml:space="preserve">. </w:t>
      </w:r>
    </w:p>
    <w:p w:rsidR="002E642B" w:rsidP="002E642B" w:rsidRDefault="002E642B" w14:paraId="2A854F50" w14:textId="2AFC3680">
      <w:pPr>
        <w:pStyle w:val="Heading1"/>
      </w:pPr>
      <w:bookmarkStart w:name="_Toc1032852120" w:id="2015504853"/>
      <w:r w:rsidR="002E642B">
        <w:rPr/>
        <w:t>References:</w:t>
      </w:r>
      <w:bookmarkEnd w:id="2015504853"/>
    </w:p>
    <w:p w:rsidR="00B2109E" w:rsidP="00B2109E" w:rsidRDefault="00B2109E" w14:paraId="08483E85" w14:textId="77777777">
      <w:pPr>
        <w:ind w:left="720" w:hanging="720"/>
      </w:pPr>
      <w:r w:rsidRPr="00B2109E">
        <w:t xml:space="preserve">Farm Service Agency. (2022, July 15). </w:t>
      </w:r>
      <w:r w:rsidRPr="00B2109E">
        <w:rPr>
          <w:i/>
          <w:iCs/>
        </w:rPr>
        <w:t>USDA designates Cherokee, O’Brien counties as primary natural disaster areas</w:t>
      </w:r>
      <w:r w:rsidRPr="00B2109E">
        <w:t xml:space="preserve">. U.S. Department of Agriculture. </w:t>
      </w:r>
      <w:hyperlink w:tgtFrame="_blank" w:history="1" r:id="rId19">
        <w:r w:rsidRPr="00B2109E">
          <w:rPr>
            <w:rStyle w:val="Hyperlink"/>
          </w:rPr>
          <w:t>https://www.fsa.usda.gov/news-events/news/07-15-2022/usda-designates-cherokee-obrien-counties-primary-natural-disaster-areas</w:t>
        </w:r>
      </w:hyperlink>
    </w:p>
    <w:p w:rsidRPr="00B2109E" w:rsidR="00B2109E" w:rsidP="00B2109E" w:rsidRDefault="00B2109E" w14:paraId="0B76A835" w14:textId="77777777">
      <w:pPr>
        <w:ind w:left="720" w:hanging="720"/>
      </w:pPr>
    </w:p>
    <w:p w:rsidR="00B2109E" w:rsidP="00B2109E" w:rsidRDefault="00B2109E" w14:paraId="56933461" w14:textId="77777777">
      <w:pPr>
        <w:ind w:left="720" w:hanging="720"/>
      </w:pPr>
      <w:r w:rsidRPr="00B2109E">
        <w:t xml:space="preserve">Federal Emergency Management Agency. (2025, December). </w:t>
      </w:r>
      <w:r w:rsidRPr="00B2109E">
        <w:rPr>
          <w:i/>
          <w:iCs/>
        </w:rPr>
        <w:t>National risk index data: Frequently asked questions</w:t>
      </w:r>
      <w:r w:rsidRPr="00B2109E">
        <w:t xml:space="preserve">. U.S. Department of Homeland Security. </w:t>
      </w:r>
      <w:hyperlink w:tgtFrame="_blank" w:history="1" r:id="rId20">
        <w:r w:rsidRPr="00B2109E">
          <w:rPr>
            <w:rStyle w:val="Hyperlink"/>
          </w:rPr>
          <w:t>https://www.fema.gov/sites/default/files/documents/fema_national-risk-index_faq-page-documentation.pdf</w:t>
        </w:r>
      </w:hyperlink>
    </w:p>
    <w:p w:rsidRPr="00B2109E" w:rsidR="00B2109E" w:rsidP="00B2109E" w:rsidRDefault="00B2109E" w14:paraId="76405BF0" w14:textId="77777777">
      <w:pPr>
        <w:ind w:left="720" w:hanging="720"/>
      </w:pPr>
    </w:p>
    <w:p w:rsidR="00B2109E" w:rsidP="00B2109E" w:rsidRDefault="00B2109E" w14:paraId="684D52B0" w14:textId="77777777">
      <w:pPr>
        <w:ind w:left="720" w:hanging="720"/>
      </w:pPr>
      <w:r w:rsidRPr="00B2109E">
        <w:t xml:space="preserve">Federal Emergency Management Agency. (2026, April 8). </w:t>
      </w:r>
      <w:r w:rsidRPr="00B2109E">
        <w:rPr>
          <w:i/>
          <w:iCs/>
        </w:rPr>
        <w:t>Resilience analysis and planning tool (RAPT)</w:t>
      </w:r>
      <w:r w:rsidRPr="00B2109E">
        <w:t xml:space="preserve">. U.S. Department of Homeland Security. </w:t>
      </w:r>
      <w:hyperlink w:tgtFrame="_blank" w:history="1" r:id="rId21">
        <w:r w:rsidRPr="00B2109E">
          <w:rPr>
            <w:rStyle w:val="Hyperlink"/>
          </w:rPr>
          <w:t>https://www.fema.gov/emergency-managers/practitioners/resilience-analysis-and-planning-tool</w:t>
        </w:r>
      </w:hyperlink>
    </w:p>
    <w:p w:rsidRPr="00B2109E" w:rsidR="00B2109E" w:rsidP="00B2109E" w:rsidRDefault="00B2109E" w14:paraId="7D6C085B" w14:textId="77777777">
      <w:pPr>
        <w:ind w:left="720" w:hanging="720"/>
      </w:pPr>
    </w:p>
    <w:p w:rsidRPr="00B2109E" w:rsidR="00B2109E" w:rsidP="00B2109E" w:rsidRDefault="00B2109E" w14:paraId="796A27E4" w14:textId="77777777">
      <w:pPr>
        <w:ind w:left="720" w:hanging="720"/>
      </w:pPr>
      <w:r w:rsidRPr="00B2109E">
        <w:t xml:space="preserve">WMTV 15 News. (2026, April 18). </w:t>
      </w:r>
      <w:r w:rsidRPr="00B2109E">
        <w:rPr>
          <w:i/>
          <w:iCs/>
        </w:rPr>
        <w:t>Tornadoes, flooding, hail create havoc across southern Wisconsin</w:t>
      </w:r>
      <w:r w:rsidRPr="00B2109E">
        <w:t xml:space="preserve">. </w:t>
      </w:r>
      <w:hyperlink w:tgtFrame="_blank" w:history="1" r:id="rId22">
        <w:r w:rsidRPr="00B2109E">
          <w:rPr>
            <w:rStyle w:val="Hyperlink"/>
          </w:rPr>
          <w:t>https://www.wmtv15news.com/2026/04/18/tornadoes-flooding-hail-create-havoc-across-southern-wisconsin/</w:t>
        </w:r>
      </w:hyperlink>
    </w:p>
    <w:p w:rsidRPr="002E642B" w:rsidR="002E642B" w:rsidP="002E642B" w:rsidRDefault="002E642B" w14:paraId="71788FD0" w14:textId="77777777"/>
    <w:sectPr w:rsidRPr="002E642B" w:rsidR="002E642B" w:rsidSect="001369B9">
      <w:footerReference w:type="default" r:id="rId23"/>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77E9" w:rsidP="001369B9" w:rsidRDefault="00C677E9" w14:paraId="3429A325" w14:textId="77777777">
      <w:r>
        <w:separator/>
      </w:r>
    </w:p>
  </w:endnote>
  <w:endnote w:type="continuationSeparator" w:id="0">
    <w:p w:rsidR="00C677E9" w:rsidP="001369B9" w:rsidRDefault="00C677E9" w14:paraId="7BAC7DBD" w14:textId="77777777">
      <w:r>
        <w:continuationSeparator/>
      </w:r>
    </w:p>
  </w:endnote>
  <w:endnote w:type="continuationNotice" w:id="1">
    <w:p w:rsidR="00C677E9" w:rsidRDefault="00C677E9" w14:paraId="4ED4F8E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20476"/>
      <w:docPartObj>
        <w:docPartGallery w:val="Page Numbers (Bottom of Page)"/>
        <w:docPartUnique/>
      </w:docPartObj>
    </w:sdtPr>
    <w:sdtContent>
      <w:sdt>
        <w:sdtPr>
          <w:id w:val="1728636285"/>
          <w:docPartObj>
            <w:docPartGallery w:val="Page Numbers (Top of Page)"/>
            <w:docPartUnique/>
          </w:docPartObj>
        </w:sdtPr>
        <w:sdtContent>
          <w:p w:rsidR="001369B9" w:rsidRDefault="001369B9" w14:paraId="144797FA" w14:textId="5ED09FAF">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rsidR="001369B9" w:rsidRDefault="001369B9" w14:paraId="6D10BB4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77E9" w:rsidP="001369B9" w:rsidRDefault="00C677E9" w14:paraId="6F44E707" w14:textId="77777777">
      <w:r>
        <w:separator/>
      </w:r>
    </w:p>
  </w:footnote>
  <w:footnote w:type="continuationSeparator" w:id="0">
    <w:p w:rsidR="00C677E9" w:rsidP="001369B9" w:rsidRDefault="00C677E9" w14:paraId="1A84E291" w14:textId="77777777">
      <w:r>
        <w:continuationSeparator/>
      </w:r>
    </w:p>
  </w:footnote>
  <w:footnote w:type="continuationNotice" w:id="1">
    <w:p w:rsidR="00C677E9" w:rsidRDefault="00C677E9" w14:paraId="1F5CE33A" w14:textId="77777777"/>
  </w:footnote>
</w:footnotes>
</file>

<file path=word/intelligence2.xml><?xml version="1.0" encoding="utf-8"?>
<int2:intelligence xmlns:int2="http://schemas.microsoft.com/office/intelligence/2020/intelligence">
  <int2:observations>
    <int2:textHash int2:hashCode="M4SboG9jz1fX9Y" int2:id="M8qSPv2Y">
      <int2:state int2:type="spell" int2:value="Rejected"/>
    </int2:textHash>
    <int2:bookmark int2:bookmarkName="_Int_blITDBHu" int2:invalidationBookmarkName="" int2:hashCode="DZ212IHmw73yn2" int2:id="6IAOKXzr">
      <int2:state int2:type="gram" int2:value="Rejected"/>
    </int2:bookmark>
    <int2:bookmark int2:bookmarkName="_Int_8Qr8WDny" int2:invalidationBookmarkName="" int2:hashCode="cZa1h19xPIJr0n" int2:id="cJvQrUbr">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99D"/>
    <w:rsid w:val="000170C9"/>
    <w:rsid w:val="00035420"/>
    <w:rsid w:val="000423CD"/>
    <w:rsid w:val="00052C97"/>
    <w:rsid w:val="00062BE9"/>
    <w:rsid w:val="00097FCF"/>
    <w:rsid w:val="000B7A68"/>
    <w:rsid w:val="00100B21"/>
    <w:rsid w:val="00103A36"/>
    <w:rsid w:val="00123F88"/>
    <w:rsid w:val="001369B9"/>
    <w:rsid w:val="00143388"/>
    <w:rsid w:val="00147F17"/>
    <w:rsid w:val="00190F8F"/>
    <w:rsid w:val="001A1F13"/>
    <w:rsid w:val="001C7BF5"/>
    <w:rsid w:val="001F4096"/>
    <w:rsid w:val="00210F60"/>
    <w:rsid w:val="00214EBC"/>
    <w:rsid w:val="00221690"/>
    <w:rsid w:val="00223B27"/>
    <w:rsid w:val="00235E16"/>
    <w:rsid w:val="00250AE3"/>
    <w:rsid w:val="0025577C"/>
    <w:rsid w:val="00257990"/>
    <w:rsid w:val="00264A3A"/>
    <w:rsid w:val="00297F80"/>
    <w:rsid w:val="002A4C28"/>
    <w:rsid w:val="002B274A"/>
    <w:rsid w:val="002B3BDE"/>
    <w:rsid w:val="002E1AF6"/>
    <w:rsid w:val="002E642B"/>
    <w:rsid w:val="00306EEB"/>
    <w:rsid w:val="00342E70"/>
    <w:rsid w:val="00363644"/>
    <w:rsid w:val="00370CE9"/>
    <w:rsid w:val="00373A50"/>
    <w:rsid w:val="003A699D"/>
    <w:rsid w:val="00404B9D"/>
    <w:rsid w:val="00404C01"/>
    <w:rsid w:val="004214DC"/>
    <w:rsid w:val="00434A13"/>
    <w:rsid w:val="004510B3"/>
    <w:rsid w:val="004B1552"/>
    <w:rsid w:val="004B66E6"/>
    <w:rsid w:val="004C5F32"/>
    <w:rsid w:val="004D15AF"/>
    <w:rsid w:val="004D7F10"/>
    <w:rsid w:val="004E067A"/>
    <w:rsid w:val="004E2CB4"/>
    <w:rsid w:val="004F1738"/>
    <w:rsid w:val="004F69CD"/>
    <w:rsid w:val="005012B6"/>
    <w:rsid w:val="00501EC8"/>
    <w:rsid w:val="00502A72"/>
    <w:rsid w:val="00515FAC"/>
    <w:rsid w:val="00521D9C"/>
    <w:rsid w:val="00547120"/>
    <w:rsid w:val="00593605"/>
    <w:rsid w:val="005B290A"/>
    <w:rsid w:val="005D104C"/>
    <w:rsid w:val="005E1F0B"/>
    <w:rsid w:val="006240FB"/>
    <w:rsid w:val="0062574B"/>
    <w:rsid w:val="006459A4"/>
    <w:rsid w:val="006459E2"/>
    <w:rsid w:val="00670CDF"/>
    <w:rsid w:val="00672F35"/>
    <w:rsid w:val="00677839"/>
    <w:rsid w:val="006940BD"/>
    <w:rsid w:val="006A4974"/>
    <w:rsid w:val="006C3534"/>
    <w:rsid w:val="006D47B2"/>
    <w:rsid w:val="006F42E9"/>
    <w:rsid w:val="00704A0C"/>
    <w:rsid w:val="0071367C"/>
    <w:rsid w:val="00714B48"/>
    <w:rsid w:val="0071724C"/>
    <w:rsid w:val="007216D5"/>
    <w:rsid w:val="007231C8"/>
    <w:rsid w:val="00730C2D"/>
    <w:rsid w:val="00731521"/>
    <w:rsid w:val="00733885"/>
    <w:rsid w:val="0073567C"/>
    <w:rsid w:val="00747302"/>
    <w:rsid w:val="00753E4A"/>
    <w:rsid w:val="00760DAC"/>
    <w:rsid w:val="00763A07"/>
    <w:rsid w:val="00776FA0"/>
    <w:rsid w:val="007813C1"/>
    <w:rsid w:val="00785BA2"/>
    <w:rsid w:val="007B1CF8"/>
    <w:rsid w:val="007C086D"/>
    <w:rsid w:val="007D7E08"/>
    <w:rsid w:val="008701CF"/>
    <w:rsid w:val="00872004"/>
    <w:rsid w:val="0087478D"/>
    <w:rsid w:val="008A3379"/>
    <w:rsid w:val="008A3AB0"/>
    <w:rsid w:val="008A71B3"/>
    <w:rsid w:val="008B138C"/>
    <w:rsid w:val="008C2746"/>
    <w:rsid w:val="008E01E0"/>
    <w:rsid w:val="008E600F"/>
    <w:rsid w:val="0091384B"/>
    <w:rsid w:val="00914DA1"/>
    <w:rsid w:val="00932FE5"/>
    <w:rsid w:val="00944CE6"/>
    <w:rsid w:val="009541A9"/>
    <w:rsid w:val="00957E01"/>
    <w:rsid w:val="00961408"/>
    <w:rsid w:val="00962220"/>
    <w:rsid w:val="00967121"/>
    <w:rsid w:val="00971FFD"/>
    <w:rsid w:val="00983898"/>
    <w:rsid w:val="00994913"/>
    <w:rsid w:val="0099656E"/>
    <w:rsid w:val="009A4F74"/>
    <w:rsid w:val="009B600A"/>
    <w:rsid w:val="009E387E"/>
    <w:rsid w:val="009F2E30"/>
    <w:rsid w:val="00A00DE2"/>
    <w:rsid w:val="00A20453"/>
    <w:rsid w:val="00A3709C"/>
    <w:rsid w:val="00A405C8"/>
    <w:rsid w:val="00A46849"/>
    <w:rsid w:val="00A65B29"/>
    <w:rsid w:val="00A84BCA"/>
    <w:rsid w:val="00A856AC"/>
    <w:rsid w:val="00A9244D"/>
    <w:rsid w:val="00AA571A"/>
    <w:rsid w:val="00AB3254"/>
    <w:rsid w:val="00AD35B5"/>
    <w:rsid w:val="00B07E62"/>
    <w:rsid w:val="00B2109E"/>
    <w:rsid w:val="00B26010"/>
    <w:rsid w:val="00B320F4"/>
    <w:rsid w:val="00B43F0D"/>
    <w:rsid w:val="00B75CBF"/>
    <w:rsid w:val="00B83585"/>
    <w:rsid w:val="00B975F8"/>
    <w:rsid w:val="00BC6FAE"/>
    <w:rsid w:val="00BD6D30"/>
    <w:rsid w:val="00C118FF"/>
    <w:rsid w:val="00C15469"/>
    <w:rsid w:val="00C16CA5"/>
    <w:rsid w:val="00C203FC"/>
    <w:rsid w:val="00C347BC"/>
    <w:rsid w:val="00C3506A"/>
    <w:rsid w:val="00C367AC"/>
    <w:rsid w:val="00C41CFB"/>
    <w:rsid w:val="00C61A3E"/>
    <w:rsid w:val="00C63978"/>
    <w:rsid w:val="00C6729E"/>
    <w:rsid w:val="00C677E9"/>
    <w:rsid w:val="00C773A1"/>
    <w:rsid w:val="00C91522"/>
    <w:rsid w:val="00C91EED"/>
    <w:rsid w:val="00C920B8"/>
    <w:rsid w:val="00C97597"/>
    <w:rsid w:val="00CA2975"/>
    <w:rsid w:val="00CA4354"/>
    <w:rsid w:val="00CF2416"/>
    <w:rsid w:val="00CF6327"/>
    <w:rsid w:val="00D23F8C"/>
    <w:rsid w:val="00D37098"/>
    <w:rsid w:val="00D45728"/>
    <w:rsid w:val="00D46BE9"/>
    <w:rsid w:val="00D610C0"/>
    <w:rsid w:val="00D70D98"/>
    <w:rsid w:val="00D817CB"/>
    <w:rsid w:val="00D81897"/>
    <w:rsid w:val="00D913D7"/>
    <w:rsid w:val="00DA0603"/>
    <w:rsid w:val="00DA11DE"/>
    <w:rsid w:val="00DB2FB0"/>
    <w:rsid w:val="00DC6D76"/>
    <w:rsid w:val="00DD0F59"/>
    <w:rsid w:val="00DE167B"/>
    <w:rsid w:val="00DE74F5"/>
    <w:rsid w:val="00DF6602"/>
    <w:rsid w:val="00E0605F"/>
    <w:rsid w:val="00E10748"/>
    <w:rsid w:val="00E36809"/>
    <w:rsid w:val="00E44589"/>
    <w:rsid w:val="00E907B0"/>
    <w:rsid w:val="00EA44E6"/>
    <w:rsid w:val="00EB656A"/>
    <w:rsid w:val="00ED3B83"/>
    <w:rsid w:val="00F012AB"/>
    <w:rsid w:val="00F02590"/>
    <w:rsid w:val="00F23AA1"/>
    <w:rsid w:val="00F35F4B"/>
    <w:rsid w:val="00F36AD4"/>
    <w:rsid w:val="00F444BC"/>
    <w:rsid w:val="00F81528"/>
    <w:rsid w:val="00F920EE"/>
    <w:rsid w:val="00F935A6"/>
    <w:rsid w:val="00FA5E84"/>
    <w:rsid w:val="00FC022E"/>
    <w:rsid w:val="00FD2D19"/>
    <w:rsid w:val="00FE11C0"/>
    <w:rsid w:val="01FA6339"/>
    <w:rsid w:val="043D514B"/>
    <w:rsid w:val="05637FD9"/>
    <w:rsid w:val="070E2BCA"/>
    <w:rsid w:val="07511D3A"/>
    <w:rsid w:val="0819C3AA"/>
    <w:rsid w:val="0A7FE981"/>
    <w:rsid w:val="0B2AE945"/>
    <w:rsid w:val="0CEF045E"/>
    <w:rsid w:val="0EAC6B80"/>
    <w:rsid w:val="0F15825F"/>
    <w:rsid w:val="0F214B1F"/>
    <w:rsid w:val="13259446"/>
    <w:rsid w:val="1773B668"/>
    <w:rsid w:val="18ADA799"/>
    <w:rsid w:val="1B9F1CC8"/>
    <w:rsid w:val="1D7DCCA1"/>
    <w:rsid w:val="1E279494"/>
    <w:rsid w:val="1EC6A412"/>
    <w:rsid w:val="1EED5577"/>
    <w:rsid w:val="2184BED3"/>
    <w:rsid w:val="22154580"/>
    <w:rsid w:val="23446CAC"/>
    <w:rsid w:val="241320C6"/>
    <w:rsid w:val="2416B2BE"/>
    <w:rsid w:val="25E06F53"/>
    <w:rsid w:val="2EF3B922"/>
    <w:rsid w:val="307C4437"/>
    <w:rsid w:val="336E1F87"/>
    <w:rsid w:val="36D02760"/>
    <w:rsid w:val="36D02760"/>
    <w:rsid w:val="371AB521"/>
    <w:rsid w:val="3AFD79EE"/>
    <w:rsid w:val="3B062743"/>
    <w:rsid w:val="3D6E7665"/>
    <w:rsid w:val="3ECA7292"/>
    <w:rsid w:val="40D3A4EF"/>
    <w:rsid w:val="4178D83E"/>
    <w:rsid w:val="41BD5445"/>
    <w:rsid w:val="4255427B"/>
    <w:rsid w:val="46410248"/>
    <w:rsid w:val="4A2129DC"/>
    <w:rsid w:val="52D3E631"/>
    <w:rsid w:val="555EA014"/>
    <w:rsid w:val="56263EE3"/>
    <w:rsid w:val="57AD6959"/>
    <w:rsid w:val="580810E5"/>
    <w:rsid w:val="5A11EDB9"/>
    <w:rsid w:val="5DD2096E"/>
    <w:rsid w:val="5E627988"/>
    <w:rsid w:val="66EC24FE"/>
    <w:rsid w:val="6701B574"/>
    <w:rsid w:val="7153AE44"/>
    <w:rsid w:val="71C265AF"/>
    <w:rsid w:val="72559B65"/>
    <w:rsid w:val="72A4711D"/>
    <w:rsid w:val="790331BA"/>
    <w:rsid w:val="7CC252B1"/>
    <w:rsid w:val="7D8C1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5D29"/>
  <w15:chartTrackingRefBased/>
  <w15:docId w15:val="{10EBCD91-78B3-4FCE-B7C5-173216FB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1521"/>
  </w:style>
  <w:style w:type="paragraph" w:styleId="Heading1">
    <w:name w:val="heading 1"/>
    <w:basedOn w:val="Normal"/>
    <w:next w:val="Normal"/>
    <w:link w:val="Heading1Char"/>
    <w:uiPriority w:val="9"/>
    <w:qFormat/>
    <w:rsid w:val="003A699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699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9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9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9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99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699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A699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A699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A699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A699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A699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A699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A699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A699D"/>
    <w:rPr>
      <w:rFonts w:eastAsiaTheme="majorEastAsia" w:cstheme="majorBidi"/>
      <w:color w:val="272727" w:themeColor="text1" w:themeTint="D8"/>
    </w:rPr>
  </w:style>
  <w:style w:type="paragraph" w:styleId="Title">
    <w:name w:val="Title"/>
    <w:basedOn w:val="Normal"/>
    <w:next w:val="Normal"/>
    <w:link w:val="TitleChar"/>
    <w:uiPriority w:val="10"/>
    <w:qFormat/>
    <w:rsid w:val="003A699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A699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A699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A6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99D"/>
    <w:pPr>
      <w:spacing w:before="160"/>
      <w:jc w:val="center"/>
    </w:pPr>
    <w:rPr>
      <w:i/>
      <w:iCs/>
      <w:color w:val="404040" w:themeColor="text1" w:themeTint="BF"/>
    </w:rPr>
  </w:style>
  <w:style w:type="character" w:styleId="QuoteChar" w:customStyle="1">
    <w:name w:val="Quote Char"/>
    <w:basedOn w:val="DefaultParagraphFont"/>
    <w:link w:val="Quote"/>
    <w:uiPriority w:val="29"/>
    <w:rsid w:val="003A699D"/>
    <w:rPr>
      <w:i/>
      <w:iCs/>
      <w:color w:val="404040" w:themeColor="text1" w:themeTint="BF"/>
    </w:rPr>
  </w:style>
  <w:style w:type="paragraph" w:styleId="ListParagraph">
    <w:name w:val="List Paragraph"/>
    <w:basedOn w:val="Normal"/>
    <w:uiPriority w:val="34"/>
    <w:qFormat/>
    <w:rsid w:val="003A699D"/>
    <w:pPr>
      <w:ind w:left="720"/>
      <w:contextualSpacing/>
    </w:pPr>
  </w:style>
  <w:style w:type="character" w:styleId="IntenseEmphasis">
    <w:name w:val="Intense Emphasis"/>
    <w:basedOn w:val="DefaultParagraphFont"/>
    <w:uiPriority w:val="21"/>
    <w:qFormat/>
    <w:rsid w:val="003A699D"/>
    <w:rPr>
      <w:i/>
      <w:iCs/>
      <w:color w:val="0F4761" w:themeColor="accent1" w:themeShade="BF"/>
    </w:rPr>
  </w:style>
  <w:style w:type="paragraph" w:styleId="IntenseQuote">
    <w:name w:val="Intense Quote"/>
    <w:basedOn w:val="Normal"/>
    <w:next w:val="Normal"/>
    <w:link w:val="IntenseQuoteChar"/>
    <w:uiPriority w:val="30"/>
    <w:qFormat/>
    <w:rsid w:val="003A699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A699D"/>
    <w:rPr>
      <w:i/>
      <w:iCs/>
      <w:color w:val="0F4761" w:themeColor="accent1" w:themeShade="BF"/>
    </w:rPr>
  </w:style>
  <w:style w:type="character" w:styleId="IntenseReference">
    <w:name w:val="Intense Reference"/>
    <w:basedOn w:val="DefaultParagraphFont"/>
    <w:uiPriority w:val="32"/>
    <w:qFormat/>
    <w:rsid w:val="003A699D"/>
    <w:rPr>
      <w:b/>
      <w:bCs/>
      <w:smallCaps/>
      <w:color w:val="0F4761" w:themeColor="accent1" w:themeShade="BF"/>
      <w:spacing w:val="5"/>
    </w:rPr>
  </w:style>
  <w:style w:type="paragraph" w:styleId="Style1" w:customStyle="1">
    <w:name w:val="Style1"/>
    <w:basedOn w:val="Normal"/>
    <w:next w:val="Heading3"/>
    <w:link w:val="Style1Char"/>
    <w:qFormat/>
    <w:rsid w:val="007231C8"/>
  </w:style>
  <w:style w:type="character" w:styleId="Style1Char" w:customStyle="1">
    <w:name w:val="Style1 Char"/>
    <w:basedOn w:val="DefaultParagraphFont"/>
    <w:link w:val="Style1"/>
    <w:rsid w:val="007231C8"/>
  </w:style>
  <w:style w:type="paragraph" w:styleId="TOCHeading">
    <w:name w:val="TOC Heading"/>
    <w:basedOn w:val="Heading1"/>
    <w:next w:val="Normal"/>
    <w:uiPriority w:val="39"/>
    <w:unhideWhenUsed/>
    <w:qFormat/>
    <w:rsid w:val="005D104C"/>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1369B9"/>
    <w:pPr>
      <w:tabs>
        <w:tab w:val="center" w:pos="4680"/>
        <w:tab w:val="right" w:pos="9360"/>
      </w:tabs>
    </w:pPr>
  </w:style>
  <w:style w:type="character" w:styleId="HeaderChar" w:customStyle="1">
    <w:name w:val="Header Char"/>
    <w:basedOn w:val="DefaultParagraphFont"/>
    <w:link w:val="Header"/>
    <w:uiPriority w:val="99"/>
    <w:rsid w:val="001369B9"/>
  </w:style>
  <w:style w:type="paragraph" w:styleId="Footer">
    <w:name w:val="footer"/>
    <w:basedOn w:val="Normal"/>
    <w:link w:val="FooterChar"/>
    <w:uiPriority w:val="99"/>
    <w:unhideWhenUsed/>
    <w:rsid w:val="001369B9"/>
    <w:pPr>
      <w:tabs>
        <w:tab w:val="center" w:pos="4680"/>
        <w:tab w:val="right" w:pos="9360"/>
      </w:tabs>
    </w:pPr>
  </w:style>
  <w:style w:type="character" w:styleId="FooterChar" w:customStyle="1">
    <w:name w:val="Footer Char"/>
    <w:basedOn w:val="DefaultParagraphFont"/>
    <w:link w:val="Footer"/>
    <w:uiPriority w:val="99"/>
    <w:rsid w:val="001369B9"/>
  </w:style>
  <w:style w:type="paragraph" w:styleId="TOC1">
    <w:name w:val="toc 1"/>
    <w:basedOn w:val="Normal"/>
    <w:next w:val="Normal"/>
    <w:autoRedefine/>
    <w:uiPriority w:val="39"/>
    <w:unhideWhenUsed/>
    <w:rsid w:val="00F02590"/>
    <w:pPr>
      <w:spacing w:after="100"/>
    </w:pPr>
  </w:style>
  <w:style w:type="character" w:styleId="Hyperlink">
    <w:name w:val="Hyperlink"/>
    <w:basedOn w:val="DefaultParagraphFont"/>
    <w:uiPriority w:val="99"/>
    <w:unhideWhenUsed/>
    <w:rsid w:val="00F02590"/>
    <w:rPr>
      <w:color w:val="467886" w:themeColor="hyperlink"/>
      <w:u w:val="single"/>
    </w:rPr>
  </w:style>
  <w:style w:type="paragraph" w:styleId="Caption">
    <w:name w:val="caption"/>
    <w:basedOn w:val="Normal"/>
    <w:next w:val="Normal"/>
    <w:uiPriority w:val="35"/>
    <w:unhideWhenUsed/>
    <w:qFormat/>
    <w:rsid w:val="00404B9D"/>
    <w:pPr>
      <w:spacing w:after="200"/>
    </w:pPr>
    <w:rPr>
      <w:i/>
      <w:iCs/>
      <w:color w:val="0E2841" w:themeColor="text2"/>
      <w:sz w:val="18"/>
      <w:szCs w:val="18"/>
    </w:rPr>
  </w:style>
  <w:style w:type="paragraph" w:styleId="TOC2">
    <w:name w:val="toc 2"/>
    <w:basedOn w:val="Normal"/>
    <w:next w:val="Normal"/>
    <w:autoRedefine/>
    <w:uiPriority w:val="39"/>
    <w:unhideWhenUsed/>
    <w:rsid w:val="008701CF"/>
    <w:pPr>
      <w:spacing w:after="100"/>
      <w:ind w:left="240"/>
    </w:pPr>
  </w:style>
  <w:style w:type="character" w:styleId="UnresolvedMention">
    <w:name w:val="Unresolved Mention"/>
    <w:basedOn w:val="DefaultParagraphFont"/>
    <w:uiPriority w:val="99"/>
    <w:semiHidden/>
    <w:unhideWhenUsed/>
    <w:rsid w:val="00B21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126">
      <w:bodyDiv w:val="1"/>
      <w:marLeft w:val="0"/>
      <w:marRight w:val="0"/>
      <w:marTop w:val="0"/>
      <w:marBottom w:val="0"/>
      <w:divBdr>
        <w:top w:val="none" w:sz="0" w:space="0" w:color="auto"/>
        <w:left w:val="none" w:sz="0" w:space="0" w:color="auto"/>
        <w:bottom w:val="none" w:sz="0" w:space="0" w:color="auto"/>
        <w:right w:val="none" w:sz="0" w:space="0" w:color="auto"/>
      </w:divBdr>
    </w:div>
    <w:div w:id="54684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hyperlink" Target="https://www.fema.gov/emergency-managers/practitioners/resilience-analysis-and-planning-tool" TargetMode="Externa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yperlink" Target="https://www.fema.gov/sites/default/files/documents/fema_national-risk-index_faq-page-documentation.pdf"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1.xml" Id="rId23" /><Relationship Type="http://schemas.openxmlformats.org/officeDocument/2006/relationships/image" Target="media/image3.png" Id="rId10" /><Relationship Type="http://schemas.openxmlformats.org/officeDocument/2006/relationships/hyperlink" Target="https://www.fsa.usda.gov/news-events/news/07-15-2022/usda-designates-cherokee-obrien-counties-primary-natural-disaster-areas"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yperlink" Target="https://www.wmtv15news.com/2026/04/18/tornadoes-flooding-hail-create-havoc-across-southern-wisconsin/" TargetMode="External" Id="rId22" /><Relationship Type="http://schemas.microsoft.com/office/2020/10/relationships/intelligence" Target="intelligence2.xml" Id="Rc95e35e5573246c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CC95D-2758-4868-AFFB-3DA1C915909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Brock Hoover</dc:creator>
  <keywords/>
  <dc:description/>
  <lastModifiedBy>Blake Green</lastModifiedBy>
  <revision>114</revision>
  <dcterms:created xsi:type="dcterms:W3CDTF">2026-04-21T01:38:00.0000000Z</dcterms:created>
  <dcterms:modified xsi:type="dcterms:W3CDTF">2026-04-21T19:07:15.1147078Z</dcterms:modified>
</coreProperties>
</file>